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E20D3" w:rsidRPr="0022508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E0A27" w:rsidRPr="0022508A" w:rsidRDefault="004D1E38" w:rsidP="00C85D0F">
            <w:pPr>
              <w:pStyle w:val="EPName"/>
            </w:pPr>
            <w:bookmarkStart w:id="0" w:name="_GoBack"/>
            <w:bookmarkEnd w:id="0"/>
            <w:r w:rsidRPr="0022508A">
              <w:t>Parlament Ewropew</w:t>
            </w:r>
          </w:p>
          <w:p w:rsidR="00EE0A27" w:rsidRPr="0022508A" w:rsidRDefault="004D1E38" w:rsidP="002C5A3A">
            <w:pPr>
              <w:pStyle w:val="EPTerm"/>
            </w:pPr>
            <w:r w:rsidRPr="0022508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E0A27" w:rsidRPr="0022508A" w:rsidRDefault="004D1E38" w:rsidP="00C85D0F">
            <w:pPr>
              <w:pStyle w:val="EPLogo"/>
            </w:pPr>
            <w:r w:rsidRPr="0022508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22508A" w:rsidRDefault="00E3537C" w:rsidP="00E3537C">
      <w:pPr>
        <w:pStyle w:val="LineTop"/>
      </w:pPr>
    </w:p>
    <w:p w:rsidR="00E3537C" w:rsidRPr="0022508A" w:rsidRDefault="004D1E38" w:rsidP="00E3537C">
      <w:pPr>
        <w:pStyle w:val="EPBody"/>
      </w:pPr>
      <w:r w:rsidRPr="0022508A">
        <w:rPr>
          <w:rStyle w:val="HideTWBExt"/>
        </w:rPr>
        <w:t>&lt;</w:t>
      </w:r>
      <w:r w:rsidRPr="0022508A">
        <w:rPr>
          <w:rStyle w:val="HideTWBExt"/>
          <w:i w:val="0"/>
        </w:rPr>
        <w:t>Commission</w:t>
      </w:r>
      <w:r w:rsidRPr="0022508A">
        <w:rPr>
          <w:rStyle w:val="HideTWBExt"/>
        </w:rPr>
        <w:t>&gt;</w:t>
      </w:r>
      <w:r w:rsidRPr="0022508A">
        <w:rPr>
          <w:rStyle w:val="HideTWBInt"/>
          <w:color w:val="auto"/>
        </w:rPr>
        <w:t>{PECH}</w:t>
      </w:r>
      <w:r w:rsidRPr="0022508A">
        <w:t>Kumitat għas-Sajd</w:t>
      </w:r>
      <w:r w:rsidRPr="0022508A">
        <w:rPr>
          <w:rStyle w:val="HideTWBExt"/>
        </w:rPr>
        <w:t>&lt;/</w:t>
      </w:r>
      <w:r w:rsidRPr="0022508A">
        <w:rPr>
          <w:rStyle w:val="HideTWBExt"/>
          <w:i w:val="0"/>
        </w:rPr>
        <w:t>Commission</w:t>
      </w:r>
      <w:r w:rsidRPr="0022508A">
        <w:rPr>
          <w:rStyle w:val="HideTWBExt"/>
        </w:rPr>
        <w:t>&gt;</w:t>
      </w:r>
    </w:p>
    <w:p w:rsidR="00E3537C" w:rsidRPr="0022508A" w:rsidRDefault="00E3537C" w:rsidP="00E3537C">
      <w:pPr>
        <w:pStyle w:val="LineBottom"/>
      </w:pPr>
    </w:p>
    <w:p w:rsidR="00100069" w:rsidRPr="0022508A" w:rsidRDefault="004D1E38">
      <w:pPr>
        <w:pStyle w:val="CoverReference"/>
      </w:pPr>
      <w:r w:rsidRPr="0022508A">
        <w:rPr>
          <w:rStyle w:val="HideTWBExt"/>
          <w:b w:val="0"/>
        </w:rPr>
        <w:t>&lt;RefProc&gt;</w:t>
      </w:r>
      <w:r w:rsidRPr="0022508A">
        <w:t>2023/2049</w:t>
      </w:r>
      <w:r w:rsidRPr="0022508A">
        <w:rPr>
          <w:rStyle w:val="HideTWBExt"/>
          <w:b w:val="0"/>
        </w:rPr>
        <w:t>&lt;/RefProc&gt;&lt;RefTypeProc&gt;</w:t>
      </w:r>
      <w:r w:rsidRPr="0022508A">
        <w:t>(INI)</w:t>
      </w:r>
      <w:r w:rsidRPr="0022508A">
        <w:rPr>
          <w:rStyle w:val="HideTWBExt"/>
          <w:b w:val="0"/>
        </w:rPr>
        <w:t>&lt;/RefTypeProc&gt;</w:t>
      </w:r>
    </w:p>
    <w:p w:rsidR="00100069" w:rsidRPr="0022508A" w:rsidRDefault="004D1E38">
      <w:pPr>
        <w:pStyle w:val="CoverDate"/>
      </w:pPr>
      <w:r w:rsidRPr="0022508A">
        <w:rPr>
          <w:rStyle w:val="HideTWBExt"/>
        </w:rPr>
        <w:t>&lt;Date&gt;</w:t>
      </w:r>
      <w:r w:rsidRPr="0022508A">
        <w:rPr>
          <w:rStyle w:val="HideTWBInt"/>
          <w:color w:val="auto"/>
        </w:rPr>
        <w:t>{27/06/2023}</w:t>
      </w:r>
      <w:r w:rsidRPr="0022508A">
        <w:t>27.6.2023</w:t>
      </w:r>
      <w:r w:rsidRPr="0022508A">
        <w:rPr>
          <w:rStyle w:val="HideTWBExt"/>
        </w:rPr>
        <w:t>&lt;/Date&gt;</w:t>
      </w:r>
    </w:p>
    <w:p w:rsidR="00100069" w:rsidRPr="0022508A" w:rsidRDefault="004D1E38">
      <w:pPr>
        <w:pStyle w:val="CoverDocType24a"/>
      </w:pPr>
      <w:r w:rsidRPr="0022508A">
        <w:rPr>
          <w:rStyle w:val="HideTWBExt"/>
          <w:b w:val="0"/>
        </w:rPr>
        <w:t>&lt;TitreType&gt;</w:t>
      </w:r>
      <w:r w:rsidRPr="0022508A">
        <w:t>ABBOZZ TA’ RAPPORT</w:t>
      </w:r>
      <w:r w:rsidRPr="0022508A">
        <w:rPr>
          <w:rStyle w:val="HideTWBExt"/>
          <w:b w:val="0"/>
        </w:rPr>
        <w:t>&lt;/TitreType&gt;</w:t>
      </w:r>
    </w:p>
    <w:p w:rsidR="00100069" w:rsidRPr="0022508A" w:rsidRDefault="004D1E38">
      <w:pPr>
        <w:pStyle w:val="CoverNormal"/>
      </w:pPr>
      <w:r w:rsidRPr="0022508A">
        <w:rPr>
          <w:rStyle w:val="HideTWBExt"/>
        </w:rPr>
        <w:t>&lt;Titre&gt;</w:t>
      </w:r>
      <w:r w:rsidRPr="0022508A">
        <w:t xml:space="preserve">dwar l-implimentazzjoni </w:t>
      </w:r>
      <w:r w:rsidRPr="0022508A">
        <w:t>tar-Regolament dwar l-Organizzazzjoni Komuni tas-Swieq (OKS) fis-sajd u l-akkwakultura – Regolament (UE) 1379/2013</w:t>
      </w:r>
      <w:r w:rsidRPr="0022508A">
        <w:rPr>
          <w:rStyle w:val="HideTWBExt"/>
        </w:rPr>
        <w:t>&lt;/Titre&gt;</w:t>
      </w:r>
    </w:p>
    <w:p w:rsidR="00100069" w:rsidRPr="0022508A" w:rsidRDefault="004D1E38">
      <w:pPr>
        <w:pStyle w:val="CoverNormal24a"/>
      </w:pPr>
      <w:r w:rsidRPr="0022508A">
        <w:rPr>
          <w:rStyle w:val="HideTWBExt"/>
        </w:rPr>
        <w:t>&lt;DocRef&gt;</w:t>
      </w:r>
      <w:r w:rsidRPr="0022508A">
        <w:t>(2023/2049(INI))</w:t>
      </w:r>
      <w:r w:rsidRPr="0022508A">
        <w:rPr>
          <w:rStyle w:val="HideTWBExt"/>
        </w:rPr>
        <w:t>&lt;/DocRef&gt;</w:t>
      </w:r>
    </w:p>
    <w:p w:rsidR="00100069" w:rsidRPr="0022508A" w:rsidRDefault="004D1E38">
      <w:pPr>
        <w:pStyle w:val="CoverNormal24a"/>
      </w:pPr>
      <w:r w:rsidRPr="0022508A">
        <w:rPr>
          <w:rStyle w:val="HideTWBExt"/>
        </w:rPr>
        <w:t>&lt;Commission&gt;</w:t>
      </w:r>
      <w:r w:rsidRPr="0022508A">
        <w:rPr>
          <w:rStyle w:val="HideTWBInt"/>
          <w:color w:val="auto"/>
        </w:rPr>
        <w:t>{PECH}</w:t>
      </w:r>
      <w:r w:rsidRPr="0022508A">
        <w:t>Kumitat għas-Sajd</w:t>
      </w:r>
      <w:r w:rsidRPr="0022508A">
        <w:rPr>
          <w:rStyle w:val="HideTWBExt"/>
        </w:rPr>
        <w:t>&lt;/Commission&gt;</w:t>
      </w:r>
    </w:p>
    <w:p w:rsidR="00100069" w:rsidRPr="0022508A" w:rsidRDefault="004D1E38">
      <w:pPr>
        <w:pStyle w:val="CoverNormal24a"/>
      </w:pPr>
      <w:r w:rsidRPr="0022508A">
        <w:t xml:space="preserve">Rapporteur: </w:t>
      </w:r>
      <w:r w:rsidRPr="0022508A">
        <w:rPr>
          <w:rStyle w:val="HideTWBExt"/>
        </w:rPr>
        <w:t>&lt;Depute&gt;</w:t>
      </w:r>
      <w:r w:rsidRPr="0022508A">
        <w:t>Izaskun Bilbao Barandica</w:t>
      </w:r>
      <w:r w:rsidRPr="0022508A">
        <w:rPr>
          <w:rStyle w:val="HideTWBExt"/>
        </w:rPr>
        <w:t>&lt;/Depu</w:t>
      </w:r>
      <w:r w:rsidRPr="0022508A">
        <w:rPr>
          <w:rStyle w:val="HideTWBExt"/>
        </w:rPr>
        <w:t>te&gt;</w:t>
      </w:r>
    </w:p>
    <w:p w:rsidR="00E155CA" w:rsidRPr="0022508A" w:rsidRDefault="00E155CA" w:rsidP="00E155CA">
      <w:pPr>
        <w:pStyle w:val="CoverNormal"/>
      </w:pPr>
    </w:p>
    <w:p w:rsidR="00100069" w:rsidRPr="0022508A" w:rsidRDefault="004D1E38" w:rsidP="002544DF">
      <w:pPr>
        <w:widowControl/>
        <w:tabs>
          <w:tab w:val="center" w:pos="4677"/>
        </w:tabs>
      </w:pPr>
      <w:r w:rsidRPr="0022508A">
        <w:br w:type="page"/>
      </w:r>
      <w:r w:rsidRPr="0022508A">
        <w:lastRenderedPageBreak/>
        <w:t>PR_INI_ImplReport</w:t>
      </w:r>
    </w:p>
    <w:p w:rsidR="00100069" w:rsidRPr="0022508A" w:rsidRDefault="004D1E38">
      <w:pPr>
        <w:pStyle w:val="TOCHeading"/>
      </w:pPr>
      <w:r w:rsidRPr="0022508A">
        <w:t>WERREJ</w:t>
      </w:r>
    </w:p>
    <w:p w:rsidR="00100069" w:rsidRPr="0022508A" w:rsidRDefault="004D1E38">
      <w:pPr>
        <w:pStyle w:val="TOCPage"/>
      </w:pPr>
      <w:r w:rsidRPr="0022508A">
        <w:t>Paġna</w:t>
      </w:r>
    </w:p>
    <w:p w:rsidR="004D1E38" w:rsidRDefault="004D1E3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22508A">
        <w:rPr>
          <w:b/>
        </w:rPr>
        <w:fldChar w:fldCharType="begin"/>
      </w:r>
      <w:r w:rsidRPr="0022508A">
        <w:rPr>
          <w:b/>
        </w:rPr>
        <w:instrText xml:space="preserve"> TOC \t "</w:instrText>
      </w:r>
      <w:r w:rsidRPr="0022508A">
        <w:instrText>PageHeading</w:instrText>
      </w:r>
      <w:r w:rsidR="00767DFF" w:rsidRPr="0022508A">
        <w:rPr>
          <w:b/>
        </w:rPr>
        <w:instrText>;</w:instrText>
      </w:r>
      <w:r w:rsidRPr="0022508A">
        <w:rPr>
          <w:b/>
        </w:rPr>
        <w:instrText xml:space="preserve">1" </w:instrText>
      </w:r>
      <w:r w:rsidRPr="0022508A">
        <w:rPr>
          <w:b/>
        </w:rPr>
        <w:fldChar w:fldCharType="separate"/>
      </w:r>
      <w:r>
        <w:rPr>
          <w:noProof/>
        </w:rPr>
        <w:t>NOTA SPJEGATTIVA – SOMMARJU TAL-FATTI U S-SEJBIET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_Toc139281919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1E38" w:rsidRDefault="004D1E3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MOZZJONI GĦAL RIŻOLUZZJONI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_Toc139281920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55CA" w:rsidRPr="0022508A" w:rsidRDefault="004D1E38" w:rsidP="00A10B87">
      <w:r w:rsidRPr="0022508A">
        <w:rPr>
          <w:b/>
        </w:rPr>
        <w:fldChar w:fldCharType="end"/>
      </w:r>
    </w:p>
    <w:p w:rsidR="00D63CD1" w:rsidRPr="0022508A" w:rsidRDefault="004D1E38">
      <w:pPr>
        <w:pStyle w:val="PageHeading"/>
      </w:pPr>
      <w:r w:rsidRPr="0022508A">
        <w:br w:type="page"/>
      </w:r>
      <w:bookmarkStart w:id="1" w:name="_Toc26759888"/>
      <w:bookmarkStart w:id="2" w:name="_Toc86200285"/>
      <w:bookmarkStart w:id="3" w:name="_Toc139281919"/>
      <w:r w:rsidRPr="0022508A">
        <w:t>NOTA SPJEGATTIVA – SOMMARJU TAL-FATTI U S-SEJB</w:t>
      </w:r>
      <w:r w:rsidRPr="0022508A">
        <w:t>IET</w:t>
      </w:r>
      <w:bookmarkEnd w:id="3"/>
    </w:p>
    <w:p w:rsidR="002C5A3A" w:rsidRPr="0022508A" w:rsidRDefault="004D1E38" w:rsidP="002C5A3A">
      <w:pPr>
        <w:pStyle w:val="Normal12a"/>
      </w:pPr>
      <w:r w:rsidRPr="0022508A">
        <w:t>F’konformità mal-Artikolu 48 tar-Regolament Nru 1379/2013 tal-Parlament Ewropew u tal-Kunsill tal-11 ta’ Diċembru 2013 dwar l-organizzazzjoni komuni tas-swieq fil-prodotti tas-sajd u tal-akkwakultura, il-Kummissjoni għandha tirrapporta lill-Parlament E</w:t>
      </w:r>
      <w:r w:rsidRPr="0022508A">
        <w:t>wropew u lill-Kunsill dwar ir-riżultati tal-applikazzjoni tar-Regolament sal-31 ta’ Diċembru 2022.</w:t>
      </w:r>
    </w:p>
    <w:p w:rsidR="002C5A3A" w:rsidRPr="0022508A" w:rsidRDefault="004D1E38" w:rsidP="002C5A3A">
      <w:pPr>
        <w:pStyle w:val="Normal12a"/>
      </w:pPr>
      <w:r w:rsidRPr="0022508A">
        <w:t xml:space="preserve">Il-Kummissjoni adottat dan ir-rapport fil-21 ta’ Frar 2023 u l-Kumitat PECH iddeċieda li jagħmel rapport ta’ implimentazzjoni tar-Regolament imsemmi. </w:t>
      </w:r>
    </w:p>
    <w:p w:rsidR="002C5A3A" w:rsidRPr="0022508A" w:rsidRDefault="004D1E38" w:rsidP="002C5A3A">
      <w:pPr>
        <w:pStyle w:val="Normal12a"/>
      </w:pPr>
      <w:r w:rsidRPr="0022508A">
        <w:t>Ir-Reg</w:t>
      </w:r>
      <w:r w:rsidRPr="0022508A">
        <w:t>olament attwali dwar l-OKS ġie adottat fl-istess pakkett tar-reviżjoni tar-Regolament PKS fl-2013. Ir-reviżjoni fl-2013 għamlet xi bidliet fundamentali għall-funzjonament tal-organizzazzjoni komuni tas-suq għall-prodotti tas-sajd u tal-akkwakultura. Ir-rev</w:t>
      </w:r>
      <w:r w:rsidRPr="0022508A">
        <w:t>iżjoni saħħet b’mod speċjali r-rwol tal-Organizzazzjoni tal-Produtturi fil-ġestjoni tas-suq filwaqt li diversi miżuri ta’ intervent fis-suq ġew eliminati bħall-miżuri għall-irtirar permanenti ta’ prodotti tas-sajd mill-konsum mill-bniedem jew il-qerda tagħ</w:t>
      </w:r>
      <w:r w:rsidRPr="0022508A">
        <w:t>hom. L-Organizzazzjoni tal-Produtturi għandha wkoll rwol importanti fir-rigward tar-regoli tal-kompetizzjoni peress li huma biss l-Organizzazzjonijiet tal-Produtturi rikonoxxuti skont ir-regolament dwar l-OKS li jkunu jistgħu jidderogaw mir-regoli tal-komp</w:t>
      </w:r>
      <w:r w:rsidRPr="0022508A">
        <w:t xml:space="preserve">etizzjoni kif ukoll jaċċessaw fondi speċifiċi tal-UE ddedikati għall-azzjonijiet tagħhom ta’ ġestjoni tas-suq. </w:t>
      </w:r>
    </w:p>
    <w:p w:rsidR="002C5A3A" w:rsidRPr="0022508A" w:rsidRDefault="004D1E38" w:rsidP="002C5A3A">
      <w:pPr>
        <w:pStyle w:val="Normal12a"/>
      </w:pPr>
      <w:r w:rsidRPr="0022508A">
        <w:t>Ir-Regolament dwar l-OKS huwa parti integrali u importanti min-network ta’ regoli li jikkostitwixxi r-regoli tal-Politika Komuni tas-Sajd u speċ</w:t>
      </w:r>
      <w:r w:rsidRPr="0022508A">
        <w:t>jalment sabiex jiġi żgurat suq ġestit u li jiffunzjona tajjeb għall-prodotti tas-sajd u tal-akkwakultura. Jikkontribwixxi b’mod sostanzjali biex jiżgura l-kompetittività, l-istabbiltà tas-suq, it-trasparenza u jiżgura provvista diversa ta’ ikel akkwatiku l</w:t>
      </w:r>
      <w:r w:rsidRPr="0022508A">
        <w:t>ill-konsumaturi.</w:t>
      </w:r>
    </w:p>
    <w:p w:rsidR="002C5A3A" w:rsidRPr="0022508A" w:rsidRDefault="004D1E38" w:rsidP="002C5A3A">
      <w:pPr>
        <w:pStyle w:val="Normal12a"/>
        <w:rPr>
          <w:b/>
          <w:i/>
        </w:rPr>
      </w:pPr>
      <w:r w:rsidRPr="0022508A">
        <w:rPr>
          <w:b/>
          <w:i/>
        </w:rPr>
        <w:t>Il-pożizzjoni tar-rapporteur</w:t>
      </w:r>
    </w:p>
    <w:p w:rsidR="002C5A3A" w:rsidRPr="0022508A" w:rsidRDefault="004D1E38" w:rsidP="002C5A3A">
      <w:r w:rsidRPr="0022508A">
        <w:t>Ir-rapporteur tilqa’ l-progress li sar fl-implimentazzjoni tar-regoli tal-OKS iżda temmen li huma meħtieġa aktar sforzi sabiex tiġi żgurata l-informazzjoni għall-konsumatur, jittejbu t-tikkettar, it-trasparenza</w:t>
      </w:r>
      <w:r w:rsidRPr="0022508A">
        <w:t xml:space="preserve"> tas-suq u tiżdied it-traċċabbiltà tal-prodotti tas-sajd u tal-akkwakultura.</w:t>
      </w:r>
    </w:p>
    <w:p w:rsidR="002C5A3A" w:rsidRPr="0022508A" w:rsidRDefault="002C5A3A" w:rsidP="002C5A3A"/>
    <w:p w:rsidR="002C5A3A" w:rsidRPr="0022508A" w:rsidRDefault="004D1E38" w:rsidP="002C5A3A">
      <w:r w:rsidRPr="0022508A">
        <w:t>Ir-rapporteur innotat diversi rapporti li jindikaw kif ukoll fir-rapport tal-Kummissjoni dwar l-implimentazzjoni tar-regoli tas-CMO li hemm nuqqas ta’ applikazzjoni armonizzata t</w:t>
      </w:r>
      <w:r w:rsidRPr="0022508A">
        <w:t>ar-regoli. Għalhekk, ir-rapporteur temmen li jeħtieġ li jsiru aktar sforzi mill-Kummissjoni u mill-Istati Membri biex ikun hemm implimentazzjoni aħjar u aktar armonizzata tar-Regolament dwar l-OKS. Huwa importanti li jkun hemm implimentazzjoni aktar armoni</w:t>
      </w:r>
      <w:r w:rsidRPr="0022508A">
        <w:t xml:space="preserve">zzata sabiex tiġi żgurata l-fiduċja tal-konsumatur fil-prodotti tal-ikel akkwatiku mqiegħda fis-suq uniku u sabiex jiġu żgurati kundizzjonijiet ekwi għas-sajjieda u għall-bdiewa tal-akkwakultura tal-UE. </w:t>
      </w:r>
    </w:p>
    <w:p w:rsidR="002C5A3A" w:rsidRPr="0022508A" w:rsidRDefault="002C5A3A" w:rsidP="002C5A3A"/>
    <w:p w:rsidR="002C5A3A" w:rsidRPr="0022508A" w:rsidRDefault="004D1E38" w:rsidP="002C5A3A">
      <w:r w:rsidRPr="0022508A">
        <w:t>Ir-rapporteur tilqa’ l-intenzjoni li tiġi ppreżenta</w:t>
      </w:r>
      <w:r w:rsidRPr="0022508A">
        <w:t>ta proposta għal leġiżlazzjoni Qafas dwar Sistemi tal-Ikel Sostenibbli bil-għan li tipprovdi aktar trasparenza u informazzjoni lill-konsumaturi. Tali leġiżlazzjoni qafas jeħtieġ li tiżgura li ma toħloqx piż amministrattiv addizzjonali u tallinja mal-kundiz</w:t>
      </w:r>
      <w:r w:rsidRPr="0022508A">
        <w:t xml:space="preserve">zjoni għas-sostenibbiltà li hija stabbilita f’biċċiet oħra tal-leġiżlazzjoni tal-UE. </w:t>
      </w:r>
    </w:p>
    <w:p w:rsidR="002C5A3A" w:rsidRPr="0022508A" w:rsidRDefault="002C5A3A" w:rsidP="002C5A3A"/>
    <w:p w:rsidR="002C5A3A" w:rsidRPr="0022508A" w:rsidRDefault="004D1E38" w:rsidP="002C5A3A">
      <w:r w:rsidRPr="0022508A">
        <w:t>Ir-rapporteur tilqa’ l-eżitu tan-negozjati dwar ir-reviżjoni tar-Regolament dwar il-Kontroll tas-Sajd, speċjalment ir-regoli li għandhom l-għan li jsaħħu d-dispożizzjoni</w:t>
      </w:r>
      <w:r w:rsidRPr="0022508A">
        <w:t>jiet dwar it-traċċabbiltà għall-prodotti kollha tas-sajd u tal-akkwakultura. Dan se jkun parti importanti fl-iżgurar tal-informazzjoni dwar it-traċċabbiltà għall-konsumaturi Ewropej, f’dan ir-rigward hemm bżonn li l-Kummissjoni tipproponi aktar azzjoni bie</w:t>
      </w:r>
      <w:r w:rsidRPr="0022508A">
        <w:t>x tiżgura li din l-informazzjoni tasal għand il-konsumatur finali b’mod faċli u aċċessibbli.</w:t>
      </w:r>
    </w:p>
    <w:p w:rsidR="002C5A3A" w:rsidRPr="0022508A" w:rsidRDefault="002C5A3A" w:rsidP="002C5A3A"/>
    <w:p w:rsidR="002C5A3A" w:rsidRPr="0022508A" w:rsidRDefault="004D1E38" w:rsidP="002C5A3A">
      <w:r w:rsidRPr="0022508A">
        <w:t>L-EUMOFA huwa l-Osservatorju Ewropew tas-Suq tal-Prodotti tas-Sajd u tal-Akkwakultura u huwa għodda ta’ informazzjoni dwar is-suq dwar is-settur tas-sajd u tal-ak</w:t>
      </w:r>
      <w:r w:rsidRPr="0022508A">
        <w:t>kwakultura tal-Unjoni Ewropea, żviluppat mill-Kummissjoni Ewropea. Għandu l-għan li jżid it-trasparenza u l-effiċjenza tas-suq, janalizza d-dinamika tas-swieq tal-UE, u jappoġġa d-deċiżjonijiet kummerċjali u t-tfassil tal-politika. L-EUMOFA jippermetti l-m</w:t>
      </w:r>
      <w:r w:rsidRPr="0022508A">
        <w:t>onitoraġġ dirett tal-volumi, tal-valuri u tal-prezzijiet tal-prodotti tas-sajd u tal-akkwakultura, mill-ewwel stadju tal-bejgħ sal-istadju tal-bejgħ bl-imnut, inklużi l-importazzjonijiet u l-esportazzjonijiet. Id-data tinġabar mill-pajjiżi tal-UE, mill-Iżl</w:t>
      </w:r>
      <w:r w:rsidRPr="0022508A">
        <w:t>anda, min-Norveġja, mir-Renju Unit u mill-istituzzjonijiet tal-UE u tiġi aġġornata kuljum.</w:t>
      </w:r>
    </w:p>
    <w:p w:rsidR="002C5A3A" w:rsidRPr="0022508A" w:rsidRDefault="002C5A3A" w:rsidP="002C5A3A"/>
    <w:p w:rsidR="002C5A3A" w:rsidRPr="0022508A" w:rsidRDefault="004D1E38" w:rsidP="002C5A3A">
      <w:r w:rsidRPr="0022508A">
        <w:t>Ir-rapporteur taħseb li din l-għodda għandha tintuża aktar mill-Istati Membri sabiex tkompli tittejjeb id-data miġbura taħt l-istrument peress li din l-għodda tista</w:t>
      </w:r>
      <w:r w:rsidRPr="0022508A">
        <w:t>’ tintuża aktar biex jiġi analizzat is-suq u speċjalment meta jseħħu bidliet drastiċi, bħal matul il-kriżi tal-COVID, sabiex jiġu attivati għodod u għażliet ta’ kriżi bil-għan li jiġi stabbilizzat is-suq.</w:t>
      </w:r>
    </w:p>
    <w:p w:rsidR="002C5A3A" w:rsidRPr="0022508A" w:rsidRDefault="002C5A3A" w:rsidP="002C5A3A"/>
    <w:p w:rsidR="002C5A3A" w:rsidRPr="0022508A" w:rsidRDefault="004D1E38" w:rsidP="002C5A3A">
      <w:r w:rsidRPr="0022508A">
        <w:t xml:space="preserve">L-UE għandha pożizzjoni b’saħħitha kontra s-sajd </w:t>
      </w:r>
      <w:r w:rsidRPr="0022508A">
        <w:t>IUU u hija meħtieġa aktar azzjoni sabiex isir aktar progress f’dan ir-rigward. F’din il-ħidma kontra s-sajd IUU, it-titjib fit-traċċabbiltà u t-trasparenza fil-katina tal-provvista tas-settur tal-ikel akkwatiku huwa ta’ importanza kbira.</w:t>
      </w:r>
    </w:p>
    <w:p w:rsidR="002C5A3A" w:rsidRPr="0022508A" w:rsidRDefault="002C5A3A" w:rsidP="002C5A3A"/>
    <w:p w:rsidR="002C5A3A" w:rsidRPr="0022508A" w:rsidRDefault="004D1E38" w:rsidP="002C5A3A">
      <w:r w:rsidRPr="0022508A">
        <w:t>L-Organizzazzjoni</w:t>
      </w:r>
      <w:r w:rsidRPr="0022508A">
        <w:t>jiet tal-Produtturi għandhom rwol aktar b’saħħtu fir-Regolament attwali dwar l-OKS u għalhekk huwa importanti li jiġu rikonoxxuti l-organizzazzjonijiet li diġà jeżistu fl-Istati Membri li jwettqu rwoli simili għal dawk tal-Organizzazzjonijiet tal-Produttur</w:t>
      </w:r>
      <w:r w:rsidRPr="0022508A">
        <w:t>i. Ir-regoli tal-OKS qegħdin hemm biex jagħmlu l-ġestjoni tas-suq faċli u speċjalment għas-sajjieda u l-bdiewa tal-akkwakultura u biex ma jisfurzawx bidliet strutturali tal-organizzazzjonijiet li jirrappreżentawhom u tal-katina tal-provvista biss sabiex ti</w:t>
      </w:r>
      <w:r w:rsidRPr="0022508A">
        <w:t>ġi adattata għal definizzjoni komuni tal-UE.</w:t>
      </w:r>
    </w:p>
    <w:p w:rsidR="002C5A3A" w:rsidRPr="0022508A" w:rsidRDefault="002C5A3A" w:rsidP="002C5A3A"/>
    <w:p w:rsidR="00D63CD1" w:rsidRPr="0022508A" w:rsidRDefault="004D1E38" w:rsidP="002C5A3A">
      <w:pPr>
        <w:pStyle w:val="Normal12a"/>
      </w:pPr>
      <w:r w:rsidRPr="0022508A">
        <w:t>Ir-rapporteur għalhekk temmen li l-Kummissjoni għandha tisma’ d-diversi talbiet tal-Parlament Ewropew li l-kriterji għar-rikonoxximent tal-organizzazzjoni tal-produtturi jridu jiġu adattati biex jakkomodaw aħja</w:t>
      </w:r>
      <w:r w:rsidRPr="0022508A">
        <w:t>r l-organizzazzjonijiet differenti kollha fl-Istati Membri li fil-biċċa l-kbira tagħhom iwettqu kompitu li jaqa’ taħt l-objettivi ta’ Organizzazzjoni tal-Produtturi. Eżempji ta’ tali organizzazzjoni li għandha tiġi rikonoxxuta huma l-cofradias u l-Prud’hom</w:t>
      </w:r>
      <w:r w:rsidRPr="0022508A">
        <w:t>ie de pêche.</w:t>
      </w:r>
    </w:p>
    <w:p w:rsidR="00534771" w:rsidRPr="0022508A" w:rsidRDefault="00534771" w:rsidP="00EE28D2"/>
    <w:p w:rsidR="00534771" w:rsidRPr="0022508A" w:rsidRDefault="00534771" w:rsidP="00D63CD1">
      <w:pPr>
        <w:pStyle w:val="PageHeading"/>
        <w:sectPr w:rsidR="00534771" w:rsidRPr="0022508A" w:rsidSect="002250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100069" w:rsidRPr="0022508A" w:rsidRDefault="004D1E38" w:rsidP="00D63CD1">
      <w:pPr>
        <w:pStyle w:val="PageHeading"/>
      </w:pPr>
      <w:bookmarkStart w:id="4" w:name="_Toc139281920"/>
      <w:bookmarkEnd w:id="1"/>
      <w:bookmarkEnd w:id="2"/>
      <w:r w:rsidRPr="0022508A">
        <w:t>MOZZJONI GĦAL RIŻOLUZZJONI TAL-PARLAMENT EWROPEW</w:t>
      </w:r>
      <w:bookmarkEnd w:id="4"/>
    </w:p>
    <w:p w:rsidR="00100069" w:rsidRPr="0022508A" w:rsidRDefault="004D1E38">
      <w:pPr>
        <w:pStyle w:val="NormalBold"/>
      </w:pPr>
      <w:r w:rsidRPr="0022508A">
        <w:t>dwar l-implimentazzjoni tar-Regolament dwar l-Organizzazzjoni Komuni tas-Swieq (OKS) fis-sajd u l-akkwakultura – Regolament (UE) 1379/2013</w:t>
      </w:r>
    </w:p>
    <w:p w:rsidR="00100069" w:rsidRPr="0022508A" w:rsidRDefault="004D1E38" w:rsidP="000C53D8">
      <w:pPr>
        <w:pStyle w:val="NormalBold"/>
      </w:pPr>
      <w:r w:rsidRPr="0022508A">
        <w:t>(2023/2049(INI))</w:t>
      </w:r>
    </w:p>
    <w:p w:rsidR="00100069" w:rsidRPr="0022508A" w:rsidRDefault="004D1E38" w:rsidP="00692C3B">
      <w:pPr>
        <w:pStyle w:val="EPComma"/>
      </w:pPr>
      <w:r w:rsidRPr="0022508A">
        <w:rPr>
          <w:i/>
          <w:iCs/>
        </w:rPr>
        <w:t>Il-Parlament Ewropew</w:t>
      </w:r>
      <w:r w:rsidRPr="0022508A">
        <w:t>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r-Regolament (UE) Nru 1379/2013 tal-Parlament Ewropew u tal-Kunsill tal-11 ta’ Diċembru 2013 dwar l-organizzazzjoni komuni tas-swieq fil-prodotti tas-sajd u tal-akkwakultura, li jemenda r-Regolamenti tal-Kunsill (KE) Nru 1184/2006 u N</w:t>
      </w:r>
      <w:r w:rsidRPr="0022508A">
        <w:t>ru 1224/2009 u li jħassar ir-Regolament tal-Kunsill (KE) Nru 104/2000</w:t>
      </w:r>
      <w:r w:rsidRPr="0022508A">
        <w:rPr>
          <w:rStyle w:val="FootnoteReference"/>
        </w:rPr>
        <w:footnoteReference w:id="1"/>
      </w:r>
      <w:r w:rsidRPr="0022508A">
        <w:t xml:space="preserve"> (ir-Regolament dwar l-OKS), u l-implimentazzjoni tiegħu,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r-rapport tal-Kummissjoni lill-Parlament Ewropew u lill-Kunsill tal-21 ta’ Frar 2023 bit-titolu “Implimentaz</w:t>
      </w:r>
      <w:r w:rsidRPr="0022508A">
        <w:t>zjoni tar-Regolament (UE) Nru 1379/2013 dwar l-organizzazzjoni komuni tas-swieq fil-prodotti tas-sajd u tal-akkwakultura” (COM(2023)0101),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l-komunikazzjoni tal-Kummissjoni tal-20 ta’ Mejju 2020 bit-titolu “Strateġija Mill-Għalqa sal-Pla</w:t>
      </w:r>
      <w:r w:rsidRPr="0022508A">
        <w:t>tt għal sistema tal-ikel ġusta, tajba għas-saħħa u favur l-ambjent” (COM(2020)0381),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r-</w:t>
      </w:r>
      <w:bookmarkStart w:id="5" w:name="Sujet"/>
      <w:r w:rsidRPr="0022508A">
        <w:t>riżoluzzjoni tiegħu tal-20 ta’ Ottubru 2021 dwar Strateġija Mill-Għalqa sal-Platt għal sistema tal-ikel ġusta, tajba għas-saħħa u favur l-ambjent</w:t>
      </w:r>
      <w:r w:rsidRPr="0022508A">
        <w:rPr>
          <w:rStyle w:val="FootnoteReference"/>
        </w:rPr>
        <w:footnoteReference w:id="2"/>
      </w:r>
      <w:bookmarkEnd w:id="5"/>
      <w:r w:rsidRPr="0022508A">
        <w:t>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l-eżitu tan-negozjati dwar ir-Regolament dwar il-Kontroll tas-Sajd,</w:t>
      </w:r>
    </w:p>
    <w:p w:rsidR="00BC5BEB" w:rsidRPr="0022508A" w:rsidRDefault="004D1E38" w:rsidP="00BC5BEB">
      <w:pPr>
        <w:pStyle w:val="NormalHanging12a"/>
      </w:pPr>
      <w:r w:rsidRPr="0022508A">
        <w:t>–</w:t>
      </w:r>
      <w:r w:rsidRPr="0022508A">
        <w:tab/>
        <w:t>wara li kkunsidra l-Artikolu 54 tar-Regoli ta’ Proċedura tiegħu, kif ukoll l-Artikolu 1(1)(e) tad-Deċiżjoni tal-Konferenza tal-Presidenti tat-12 ta’ Diċembru 2002 dwar</w:t>
      </w:r>
      <w:r w:rsidRPr="0022508A">
        <w:t xml:space="preserve"> il-proċedura ta’ awtorizzazzjoni għat-tħejjija ta’ rapporti fuq inizjattiva proprja u l-Anness 3 tagħha,</w:t>
      </w:r>
    </w:p>
    <w:p w:rsidR="002C5A3A" w:rsidRPr="0022508A" w:rsidRDefault="004D1E38" w:rsidP="002C5A3A">
      <w:pPr>
        <w:pStyle w:val="NormalHanging12a"/>
      </w:pPr>
      <w:r w:rsidRPr="0022508A">
        <w:t>–</w:t>
      </w:r>
      <w:r w:rsidRPr="0022508A">
        <w:tab/>
        <w:t>wara li kkunsidra r-rapport tal-Kumitat għas-Sajd (A7‑0000/2022),</w:t>
      </w:r>
    </w:p>
    <w:p w:rsidR="00100069" w:rsidRPr="0022508A" w:rsidRDefault="004D1E38">
      <w:pPr>
        <w:pStyle w:val="NormalHanging12a"/>
      </w:pPr>
      <w:r w:rsidRPr="0022508A">
        <w:t>A.</w:t>
      </w:r>
      <w:r w:rsidRPr="0022508A">
        <w:tab/>
        <w:t xml:space="preserve">billi saħaq, fir-riżoluzzjoni tiegħu dwar l-Istrateġija mill-Għalqa sal-Platt, </w:t>
      </w:r>
      <w:r w:rsidRPr="0022508A">
        <w:t>li mekkaniżmi tajbin ta’ traċċabbiltà, li jirrispondu għad-domanda tal-konsumaturi billi jipprovdu informazzjoni dwar fejn, meta, kif u liema ħut inqabad jew tkabbar, inkluż għal prodotti importati minn barra l-UE, huma essenzjali biex tiġi żgurata s-sikur</w:t>
      </w:r>
      <w:r w:rsidRPr="0022508A">
        <w:t>ezza tal-ikel, tiġi garantita t-trasparenza għall-konsumaturi, jiġi miġġieled is-sajd illegali, mhux irrappurtat u mhux irregolat (IUU) u jintlaħqu l-miri tal-Patt Ekoloġiku u l-Għanijiet ta’ Żvilupp Sostenibbli;</w:t>
      </w:r>
    </w:p>
    <w:p w:rsidR="00BC5BEB" w:rsidRPr="0022508A" w:rsidRDefault="004D1E38">
      <w:pPr>
        <w:pStyle w:val="NormalHanging12a"/>
      </w:pPr>
      <w:r w:rsidRPr="0022508A">
        <w:t>B.</w:t>
      </w:r>
      <w:r w:rsidRPr="0022508A">
        <w:tab/>
        <w:t>billi l-ftehim proviżorju bejn il-Parlam</w:t>
      </w:r>
      <w:r w:rsidRPr="0022508A">
        <w:t xml:space="preserve">ent u l-Kunsill dwar ir-Regolament rivedut dwar il-Kontroll tas-Sajd fih titjib kbir fir-regoli dwar it-traċċabbiltà għall-prodotti kollha tas-sajd u tal-akkwakultura; billi dawn ir-regoli se jiġu implimentati fuq perjodu ta’ tranżizzjoni li se jkun itwal </w:t>
      </w:r>
      <w:r w:rsidRPr="0022508A">
        <w:t xml:space="preserve">milli mixtieq – sentejn għall-prodotti friski u ffriżati u ħames snin għall-prodotti pproċessati – u se jiżguraw li l-konsumaturi jirċievu informazzjoni preċiża; billi t-tikkettar imtejjeb se jkun għodda għall-ġlieda kontra s-sajd IUU u se jikkontribwixxi </w:t>
      </w:r>
      <w:r w:rsidRPr="0022508A">
        <w:t>biex tiġi żgurata kompetizzjoni ġusta;</w:t>
      </w:r>
    </w:p>
    <w:p w:rsidR="00BC5BEB" w:rsidRPr="0022508A" w:rsidRDefault="004D1E38" w:rsidP="0095675E">
      <w:pPr>
        <w:pStyle w:val="NormalHanging12a"/>
      </w:pPr>
      <w:r w:rsidRPr="0022508A">
        <w:rPr>
          <w:b/>
          <w:i/>
        </w:rPr>
        <w:t>Introduzzjoni</w:t>
      </w:r>
    </w:p>
    <w:p w:rsidR="00BC5BEB" w:rsidRPr="0022508A" w:rsidRDefault="004D1E38" w:rsidP="00BC5BEB">
      <w:pPr>
        <w:pStyle w:val="NormalHanging12a"/>
      </w:pPr>
      <w:r w:rsidRPr="0022508A">
        <w:t>1.</w:t>
      </w:r>
      <w:r w:rsidRPr="0022508A">
        <w:tab/>
        <w:t>Ifakkar li l-organizzazzjoni komuni tas-swieq (OKS) hija parti integrali mill-politika komuni tas-sajd (PKS) flimkien ma’ miżuri ta’ konservazzjoni u finanzjarji, u hija vitali biex jintlaħqu l-objett</w:t>
      </w:r>
      <w:r w:rsidRPr="0022508A">
        <w:t>ivi tagħhom;</w:t>
      </w:r>
    </w:p>
    <w:p w:rsidR="00BC5BEB" w:rsidRPr="0022508A" w:rsidRDefault="004D1E38" w:rsidP="00BC5BEB">
      <w:pPr>
        <w:pStyle w:val="NormalHanging12a"/>
      </w:pPr>
      <w:r w:rsidRPr="0022508A">
        <w:t>2.</w:t>
      </w:r>
      <w:r w:rsidRPr="0022508A">
        <w:tab/>
        <w:t>Jenfasizza l-fatt li r-reviżjoni tal-2013 tar-Regolament dwar l-OKS irriżultat f’bidla minn ċerti tipi ta’ interventi għal approċċ aktar orjentat lejn is-suq fit-tul, b’enfasi fuq l-iżvilupp u l-innovazzjoni fis-settur;</w:t>
      </w:r>
    </w:p>
    <w:p w:rsidR="002643FA" w:rsidRPr="0022508A" w:rsidRDefault="004D1E38" w:rsidP="0095675E">
      <w:pPr>
        <w:pStyle w:val="Subheading"/>
        <w:spacing w:before="0"/>
      </w:pPr>
      <w:r w:rsidRPr="0022508A">
        <w:t xml:space="preserve">Organizzazzjonijiet </w:t>
      </w:r>
      <w:r w:rsidRPr="0022508A">
        <w:t>professjonali</w:t>
      </w:r>
    </w:p>
    <w:p w:rsidR="00BC5BEB" w:rsidRPr="0022508A" w:rsidRDefault="004D1E38" w:rsidP="00BC5BEB">
      <w:pPr>
        <w:pStyle w:val="NormalHanging12a"/>
      </w:pPr>
      <w:r w:rsidRPr="0022508A">
        <w:t>3.</w:t>
      </w:r>
      <w:r w:rsidRPr="0022508A">
        <w:tab/>
        <w:t>Iqis li l-organizzazzjonijiet tal-produtturi (OP) huma s-sinsla tas-settur tas-sajd u tal-akkwakultura, filwaqt li jappoġġaw il-ġestjoni ta’ kuljum tal-PKS u jippermettu l-implimentazzjoni kollettiva tagħha fil-livell tal-produtturi;</w:t>
      </w:r>
    </w:p>
    <w:p w:rsidR="00BC5BEB" w:rsidRPr="0022508A" w:rsidRDefault="004D1E38" w:rsidP="00BC5BEB">
      <w:pPr>
        <w:pStyle w:val="NormalHanging12a"/>
      </w:pPr>
      <w:r w:rsidRPr="0022508A">
        <w:t>4.</w:t>
      </w:r>
      <w:r w:rsidRPr="0022508A">
        <w:tab/>
        <w:t>Hu</w:t>
      </w:r>
      <w:r w:rsidRPr="0022508A">
        <w:t>wa tal-fehma li l-OP għandhom rwol ewlieni biex jgħinu jintlaħqu l-objettivi tal-PKS, u huwa għalhekk li jeħtieġ li jiġu appoġġati aktar; jinnota li jrid isir aktar biex jiġu promossi l-istabbiliment, il-konsolidazzjoni u l-finanzjament tal-OP madwar l-UE,</w:t>
      </w:r>
      <w:r w:rsidRPr="0022508A">
        <w:t xml:space="preserve"> b’mod partikolari fl-Istati Membri fejn il-produzzjoni primarja baqgħet fil-biċċa l-kbira frammentata (l-akkwakultura, is-sajd fuq skala żgħira); iqis li l-preżenza qawwija tal-OP hija kruċjali għat-tisħiħ tal-prosperità tal-komunitajiet kostali u għat-ti</w:t>
      </w:r>
      <w:r w:rsidRPr="0022508A">
        <w:t>sħiħ tal-pożizzjoni tas-sajjieda fil-katina tal-provvista;</w:t>
      </w:r>
    </w:p>
    <w:p w:rsidR="00BC5BEB" w:rsidRPr="0022508A" w:rsidRDefault="004D1E38" w:rsidP="00BC5BEB">
      <w:pPr>
        <w:pStyle w:val="NormalHanging12a"/>
      </w:pPr>
      <w:r w:rsidRPr="0022508A">
        <w:t>5.</w:t>
      </w:r>
      <w:r w:rsidRPr="0022508A">
        <w:tab/>
        <w:t>Jikkonkludi li l-OP li jiffunzjonaw tajjeb ġeneralment ikollhom miżuri u azzjonijiet ta’ suċċess, iżda josserva li għad hemm nuqqas ta’ organizzazzjonijiet tal-produtturi li jorganizzaw b’mod pa</w:t>
      </w:r>
      <w:r w:rsidRPr="0022508A">
        <w:t>rtikolari sajjieda fuq skala żgħira u bdiewa tal-akkwakultura; jinnota li l-OP tal-akkwakultura li qed joperaw bħalissa kellhom suċċess partikolari fl-attivitajiet ta’ promozzjoni u komunikazzjoni tagħhom;</w:t>
      </w:r>
    </w:p>
    <w:p w:rsidR="00BC5BEB" w:rsidRPr="0022508A" w:rsidRDefault="004D1E38" w:rsidP="00BC5BEB">
      <w:pPr>
        <w:pStyle w:val="NormalHanging12a"/>
      </w:pPr>
      <w:r w:rsidRPr="0022508A">
        <w:t>6.</w:t>
      </w:r>
      <w:r w:rsidRPr="0022508A">
        <w:tab/>
        <w:t>Iqis li bħalissa hemm organizzazzjonijiet fl-Is</w:t>
      </w:r>
      <w:r w:rsidRPr="0022508A">
        <w:t>tati Membri li jwettqu kompiti u funzjonijiet li jaqgħu taħt il-mandat tal-OP, iżda li dawn l-organizzazzjonijiet ma jistgħux jikkwalifikaw bħala OP skont ir-Regolament dwar l-OKS;</w:t>
      </w:r>
    </w:p>
    <w:p w:rsidR="00BC5BEB" w:rsidRPr="0022508A" w:rsidRDefault="004D1E38" w:rsidP="00BC5BEB">
      <w:pPr>
        <w:pStyle w:val="NormalHanging12a"/>
      </w:pPr>
      <w:r w:rsidRPr="0022508A">
        <w:t>7.</w:t>
      </w:r>
      <w:r w:rsidRPr="0022508A">
        <w:tab/>
        <w:t>Jinnota li l-kriżi tal-COVID-19 irriżultat fl-għeluq f’daqqa tal-biċċa l</w:t>
      </w:r>
      <w:r w:rsidRPr="0022508A">
        <w:t>-kbira tal-ħwienet għall-prodotti tal-ikel akkwatiku frisk, u b’hekk kien opportun li terġa’ tiġi stabbilita l-għażla li jintużaw mekkaniżmi ta’ għajnuna għall-ħżin u li dawn jiġu estiżi biex ikopru l-OP tal-akkwakultura;</w:t>
      </w:r>
    </w:p>
    <w:p w:rsidR="00BC5BEB" w:rsidRPr="0022508A" w:rsidRDefault="004D1E38" w:rsidP="0095675E">
      <w:pPr>
        <w:pStyle w:val="NormalHanging12a"/>
        <w:rPr>
          <w:b/>
          <w:i/>
        </w:rPr>
      </w:pPr>
      <w:r w:rsidRPr="0022508A">
        <w:rPr>
          <w:b/>
          <w:i/>
        </w:rPr>
        <w:t>Standards komuni tal-kummerċjalizz</w:t>
      </w:r>
      <w:r w:rsidRPr="0022508A">
        <w:rPr>
          <w:b/>
          <w:i/>
        </w:rPr>
        <w:t>azzjoni</w:t>
      </w:r>
    </w:p>
    <w:p w:rsidR="00BC5BEB" w:rsidRPr="0022508A" w:rsidRDefault="004D1E38" w:rsidP="00BC5BEB">
      <w:pPr>
        <w:pStyle w:val="NormalHanging12a"/>
      </w:pPr>
      <w:r w:rsidRPr="0022508A">
        <w:t>8.</w:t>
      </w:r>
      <w:r w:rsidRPr="0022508A">
        <w:tab/>
        <w:t>Ifakkar li ħafna mill-istandards tal-kummerċjalizzazzjoni inklużi fir-Regolament dwar l-OKS tal-2013 imorru lura għas-snin tmenin u disgħin; jinnota li skont l-evalwazzjoni tal-Kummissjoni, dawn l-istandards ġeneralment kienu rilevanti u effiċje</w:t>
      </w:r>
      <w:r w:rsidRPr="0022508A">
        <w:t xml:space="preserve">nti u ġabu valur miżjud; </w:t>
      </w:r>
    </w:p>
    <w:p w:rsidR="00BC5BEB" w:rsidRPr="0022508A" w:rsidRDefault="004D1E38" w:rsidP="00BC5BEB">
      <w:pPr>
        <w:pStyle w:val="NormalHanging12a"/>
      </w:pPr>
      <w:r w:rsidRPr="0022508A">
        <w:t>9.</w:t>
      </w:r>
      <w:r w:rsidRPr="0022508A">
        <w:tab/>
        <w:t xml:space="preserve">Jirrimarka li l-evalwazzjoni tal-Kummissjoni u l-konsultazzjonijiet sottostanti identifikaw opportunitajiet għas-simplifikazzjoni, ir-razzjonalizzazzjoni u l-immodernizzar tal-istandards; jinnota li sabet ukoll livell </w:t>
      </w:r>
      <w:r w:rsidRPr="0022508A">
        <w:t>relattivament baxx ta’ monitoraġġ mill-awtoritajiet nazzjonali fir-rigward tal-iżgurar tal-konformità mal-istandards;</w:t>
      </w:r>
    </w:p>
    <w:p w:rsidR="00BC5BEB" w:rsidRPr="0022508A" w:rsidRDefault="004D1E38" w:rsidP="00BC5BEB">
      <w:pPr>
        <w:pStyle w:val="NormalHanging12a"/>
      </w:pPr>
      <w:r w:rsidRPr="0022508A">
        <w:t>10.</w:t>
      </w:r>
      <w:r w:rsidRPr="0022508A">
        <w:tab/>
        <w:t>Jenfasizza l-fatt li l-evalwazzjoni tal-Kummissjoni identifikat nuqqasijiet fil-qafas eżistenti f’termini tal-kapaċità tagħha li tilħa</w:t>
      </w:r>
      <w:r w:rsidRPr="0022508A">
        <w:t>q l-objettivi tar-Regolament dwar l-OKS;</w:t>
      </w:r>
    </w:p>
    <w:p w:rsidR="00BC5BEB" w:rsidRPr="0022508A" w:rsidRDefault="004D1E38" w:rsidP="0095675E">
      <w:pPr>
        <w:pStyle w:val="Normal12a24b"/>
        <w:spacing w:before="0"/>
        <w:rPr>
          <w:b/>
          <w:i/>
        </w:rPr>
      </w:pPr>
      <w:r w:rsidRPr="0022508A">
        <w:rPr>
          <w:b/>
          <w:i/>
        </w:rPr>
        <w:t>Informazzjoni għall-konsumatur</w:t>
      </w:r>
    </w:p>
    <w:p w:rsidR="00BC5BEB" w:rsidRPr="0022508A" w:rsidRDefault="004D1E38" w:rsidP="00550812">
      <w:pPr>
        <w:pStyle w:val="NormalHanging12a"/>
      </w:pPr>
      <w:r w:rsidRPr="0022508A">
        <w:t>11.</w:t>
      </w:r>
      <w:r w:rsidRPr="0022508A">
        <w:tab/>
        <w:t>Jaqbel li biex l-OKS tilħaq bis-sħiħ l-objettivi tagħha, il-konsumaturi jridu jiġu infurmati, permezz ta’ kampanji ta’ kummerċjalizzazzjoni u edukattivi, dwar il-valur tal-ikel tal</w:t>
      </w:r>
      <w:r w:rsidRPr="0022508A">
        <w:t>-prodotti tas-sajd u tal-akkwakultura, il-varjetà wiesgħa ta’ speċijiet disponibbli u l-importanza li tinftiehem l-informazzjoni fuq it-tikketti; jemmen li biex il-konsumaturi jkunu jistgħu jagħmlu għażliet infurmati, għandhom jirċievu informazzjoni ċara u</w:t>
      </w:r>
      <w:r w:rsidRPr="0022508A">
        <w:t xml:space="preserve"> komprensiva dwar il-prodotti mibjugħa fis-suq tal-UE, u li din l-informazzjoni għandha tikkonforma mal-istess regoli, irrispettivament mill-oriġini tal-prodotti;</w:t>
      </w:r>
    </w:p>
    <w:p w:rsidR="00BC5BEB" w:rsidRPr="0022508A" w:rsidRDefault="004D1E38" w:rsidP="00550812">
      <w:pPr>
        <w:pStyle w:val="NormalHanging12a"/>
      </w:pPr>
      <w:r w:rsidRPr="0022508A">
        <w:t>12.</w:t>
      </w:r>
      <w:r w:rsidRPr="0022508A">
        <w:tab/>
        <w:t xml:space="preserve">Jargumenta li t-traċċabbiltà u l-miżuri ta’ trasparenza relatati huma meħtieġa biex tiġi </w:t>
      </w:r>
      <w:r w:rsidRPr="0022508A">
        <w:t xml:space="preserve">żgurata l-konformità mar-regoli applikabbli tal-PKS; jemmen li jekk dawn il-miżuri jkunu appoġġati minn sistema ta’ tikkettar xierqa, dawn jistgħu jiggarantixxu li l-informazzjoni pprovduta lill-konsumaturi tkun ta’ fiduċja u affidabbli; jenfasizza l-fatt </w:t>
      </w:r>
      <w:r w:rsidRPr="0022508A">
        <w:t>li sistema ta’ tikkettar bħal din hija vitali għall-ġlieda kemm kontra l-frodi alimentari, inkluż it-tikkettar ħażin, kif ukoll is-sajd IUU;</w:t>
      </w:r>
    </w:p>
    <w:p w:rsidR="00BC5BEB" w:rsidRPr="0022508A" w:rsidRDefault="004D1E38" w:rsidP="00BC5BEB">
      <w:pPr>
        <w:pStyle w:val="NormalHanging12a"/>
      </w:pPr>
      <w:r w:rsidRPr="0022508A">
        <w:t>13.</w:t>
      </w:r>
      <w:r w:rsidRPr="0022508A">
        <w:tab/>
        <w:t>Jinnota li l-Kummissjoni rċeviet, fil-konsultazzjonijiet tagħha, rapporti li jindikaw li r-rekwiżiti obbligator</w:t>
      </w:r>
      <w:r w:rsidRPr="0022508A">
        <w:t>ji ta’ informazzjoni għall-konsumatur ma kinux ġew issodisfati f’xi Stati Membri; jinnota li l-implimentazzjoni madwar l-UE hija meqjusa bħala irregolari u dan huwa partikolarment sinifikanti f’xi segmenti, bħal dawk tal-bejjiegħa tal-ħut u tal-fornituri t</w:t>
      </w:r>
      <w:r w:rsidRPr="0022508A">
        <w:t>al-ikel tal-massa; ifakkar li t-tikkettar irid jipprovdi deskrizzjoni preċiża tal-prodotti tas-sajd u mhux tas-sajd, b’mod partikolari meta jissemmew prodotti sostituti, peress li f’ħafna każijiet jintużaw stampi li jġiegħlu lill-konsumaturi jaħsbu li ċert</w:t>
      </w:r>
      <w:r w:rsidRPr="0022508A">
        <w:t>i prodotti huma prodotti tas-sajd meta ma jkunux;</w:t>
      </w:r>
    </w:p>
    <w:p w:rsidR="00BC5BEB" w:rsidRPr="0022508A" w:rsidRDefault="004D1E38" w:rsidP="0095675E">
      <w:pPr>
        <w:spacing w:after="240"/>
        <w:rPr>
          <w:b/>
          <w:i/>
        </w:rPr>
      </w:pPr>
      <w:r w:rsidRPr="0022508A">
        <w:rPr>
          <w:b/>
          <w:i/>
        </w:rPr>
        <w:t>Ir-regoli dwar il-kompetizzjoni</w:t>
      </w:r>
    </w:p>
    <w:p w:rsidR="00BC5BEB" w:rsidRPr="0022508A" w:rsidRDefault="004D1E38" w:rsidP="00550812">
      <w:pPr>
        <w:pStyle w:val="NormalHanging12a"/>
      </w:pPr>
      <w:r w:rsidRPr="0022508A">
        <w:t>14.</w:t>
      </w:r>
      <w:r w:rsidRPr="0022508A">
        <w:tab/>
        <w:t>Ifakkar li l-OP jistgħu jiġu eżentati mill-applikazzjoni tar-regoli tal-kompetizzjoni sabiex jilħqu l-objettivi tagħhom, soġġetti għal ċerti kundizzjonijiet, inkluż li l-</w:t>
      </w:r>
      <w:r w:rsidRPr="0022508A">
        <w:t>attivitajiet tagħhom ma jwasslux għat-tqassim tas-swieq, ma jeskludux il-kompetizzjoni u ma jeliminawx il-kompetizzjoni;</w:t>
      </w:r>
    </w:p>
    <w:p w:rsidR="00BC5BEB" w:rsidRPr="0022508A" w:rsidRDefault="004D1E38" w:rsidP="00BC5BEB">
      <w:pPr>
        <w:pStyle w:val="NormalHanging12a"/>
      </w:pPr>
      <w:r w:rsidRPr="0022508A">
        <w:t>15.</w:t>
      </w:r>
      <w:r w:rsidRPr="0022508A">
        <w:tab/>
        <w:t xml:space="preserve">Jinnota li din l-eżenzjoni hija essenzjali biex tippermetti xi prattiki użati mill-OP, bħall-kontroll tal-kwantitajiet imqiegħda </w:t>
      </w:r>
      <w:r w:rsidRPr="0022508A">
        <w:t>fis-suq mill-membri tal-OP sabiex jistabbilizzaw is-swieq u l-prezzijiet, jikkonformaw mar-rekwiżiti ta’ konservazzjoni u jevitaw il-ħela tal-ikel; jikkonkludi li korpi kollettivi mhux rikonoxxuti ta’ produtturi (eż. kooperattivi,</w:t>
      </w:r>
      <w:r w:rsidRPr="0022508A">
        <w:rPr>
          <w:i/>
          <w:iCs/>
        </w:rPr>
        <w:t xml:space="preserve"> cofradías</w:t>
      </w:r>
      <w:r w:rsidRPr="0022508A">
        <w:t>) jistgħu ma jib</w:t>
      </w:r>
      <w:r w:rsidRPr="0022508A">
        <w:t>benefikawx mill-eżenzjoni skont il-kriterji attwali għall-OP;</w:t>
      </w:r>
    </w:p>
    <w:p w:rsidR="00BC5BEB" w:rsidRPr="0022508A" w:rsidRDefault="004D1E38" w:rsidP="0095675E">
      <w:pPr>
        <w:spacing w:after="240"/>
      </w:pPr>
      <w:r w:rsidRPr="0022508A">
        <w:rPr>
          <w:b/>
          <w:i/>
        </w:rPr>
        <w:t>Informazzjoni dwar is-suq</w:t>
      </w:r>
    </w:p>
    <w:p w:rsidR="00BC5BEB" w:rsidRPr="0022508A" w:rsidRDefault="004D1E38" w:rsidP="00BC5BEB">
      <w:pPr>
        <w:pStyle w:val="NormalHanging12a"/>
      </w:pPr>
      <w:r w:rsidRPr="0022508A">
        <w:t>16.</w:t>
      </w:r>
      <w:r w:rsidRPr="0022508A">
        <w:tab/>
        <w:t>Ifakkar li l-Osservatorju Ewropew tas-Suq tal-Prodotti tas-Sajd u tal-Akkwakultura (EUMOFA) jipprovdi informazzjoni dwar is-suq lill-operaturi fis-settur tas-sajd b</w:t>
      </w:r>
      <w:r w:rsidRPr="0022508A">
        <w:t>iex jgħinhom jifhmu aħjar ix-xejriet tas-suq; jinnota li sit web u bażi tad-data ddedikati ilhom online minn April 2013 u ilhom kompletament operattivi mid-dħul fis-seħħ tal-OKS riveduta, li minnhom jibbenefikaw il-korpi ta’ riċerka, il-partijiet ikkonċern</w:t>
      </w:r>
      <w:r w:rsidRPr="0022508A">
        <w:t>ati u l-pubbliku ġenerali billi jżidu l-aċċess għall-intelliġenza u d-data tas-suq;</w:t>
      </w:r>
    </w:p>
    <w:p w:rsidR="00BC5BEB" w:rsidRPr="0022508A" w:rsidRDefault="004D1E38" w:rsidP="00BC5BEB">
      <w:pPr>
        <w:pStyle w:val="NormalHanging12a"/>
      </w:pPr>
      <w:r w:rsidRPr="0022508A">
        <w:t>17.</w:t>
      </w:r>
      <w:r w:rsidRPr="0022508A">
        <w:tab/>
        <w:t>Jinnota li l-EUMOFA ntuża biex jiskatta miżuri ta’ kriżi bil-għan li jiġi indirizzat l-impatt tal-pandemija tal-COVID;</w:t>
      </w:r>
    </w:p>
    <w:p w:rsidR="00BC5BEB" w:rsidRPr="0022508A" w:rsidRDefault="004D1E38" w:rsidP="0095675E">
      <w:pPr>
        <w:pStyle w:val="Normal12a24b"/>
        <w:spacing w:before="0"/>
        <w:rPr>
          <w:i/>
        </w:rPr>
      </w:pPr>
      <w:r w:rsidRPr="0022508A">
        <w:rPr>
          <w:rStyle w:val="Bold"/>
          <w:i/>
        </w:rPr>
        <w:t>Konklużjonijiet</w:t>
      </w:r>
    </w:p>
    <w:p w:rsidR="00BC5BEB" w:rsidRPr="0022508A" w:rsidRDefault="004D1E38" w:rsidP="00BC5BEB">
      <w:pPr>
        <w:pStyle w:val="NormalHanging12a"/>
      </w:pPr>
      <w:r w:rsidRPr="0022508A">
        <w:t>18.</w:t>
      </w:r>
      <w:r w:rsidRPr="0022508A">
        <w:tab/>
        <w:t>Jilqa’ l-progress li sar fl-i</w:t>
      </w:r>
      <w:r w:rsidRPr="0022508A">
        <w:t>mplimentazzjoni tar-regoli tal-OKS; jenfasizza l-ħtieġa ta’ aktar sforzi biex jiġi żgurat li l-konsumaturi jkunu infurmati kif xieraq, jittejjeb it-tikkettar, tissaħħaħ it-trasparenza tas-suq u tiżdied it-traċċabbiltà tal-prodotti tas-sajd u tal-akkwakultu</w:t>
      </w:r>
      <w:r w:rsidRPr="0022508A">
        <w:t>ra;</w:t>
      </w:r>
    </w:p>
    <w:p w:rsidR="00BC5BEB" w:rsidRPr="0022508A" w:rsidRDefault="004D1E38" w:rsidP="00BC5BEB">
      <w:pPr>
        <w:pStyle w:val="NormalHanging12a"/>
      </w:pPr>
      <w:r w:rsidRPr="0022508A">
        <w:t>19.</w:t>
      </w:r>
      <w:r w:rsidRPr="0022508A">
        <w:tab/>
        <w:t>Jemmen li l-Kummissjoni u l-Istati Membri jeħtieġ li jagħmlu aktar sforz biex jiksbu implimentazzjoni aktar uniformi tar-Regolament dwar l-OKS; huwa tal-fehma li implimentazzjoni aktar uniformi tista’ tgħin biex tiġi żgurata l-fiduċja tal-konsumatu</w:t>
      </w:r>
      <w:r w:rsidRPr="0022508A">
        <w:t>r fil-prodotti tal-ikel akkwatiku mqiegħda fis-suq uniku;</w:t>
      </w:r>
    </w:p>
    <w:p w:rsidR="00BC5BEB" w:rsidRPr="0022508A" w:rsidRDefault="004D1E38" w:rsidP="00BC5BEB">
      <w:pPr>
        <w:pStyle w:val="NormalHanging12a"/>
      </w:pPr>
      <w:r w:rsidRPr="0022508A">
        <w:t>20.</w:t>
      </w:r>
      <w:r w:rsidRPr="0022508A">
        <w:tab/>
        <w:t>Jilqa’ l-intenzjoni tal-Kummissjoni li tippreżenta proposta għal qafas leġiżlattiv għal sistemi tal-ikel sostenibbli bil-għan li ttejjeb it-trasparenza u tipprovdi lill-konsumaturi b’aktar infor</w:t>
      </w:r>
      <w:r w:rsidRPr="0022508A">
        <w:t>mazzjoni; jenfasizza l-ħtieġa li jiġi żgurat li dan ma joħloqx piż amministrattiv addizzjonali u jkun allinjat mal-kundizzjoni ta’ sostenibbiltà stabbilita fil-leġiżlazzjoni tal-UE;</w:t>
      </w:r>
    </w:p>
    <w:p w:rsidR="00BC5BEB" w:rsidRPr="0022508A" w:rsidRDefault="004D1E38" w:rsidP="00BC5BEB">
      <w:pPr>
        <w:pStyle w:val="NormalHanging12a"/>
      </w:pPr>
      <w:r w:rsidRPr="0022508A">
        <w:t>21.</w:t>
      </w:r>
      <w:r w:rsidRPr="0022508A">
        <w:tab/>
        <w:t>Jilqa’ l-eżitu tan-negozjati dwar ir-reviżjoni tar-Regolament dwar il-</w:t>
      </w:r>
      <w:r w:rsidRPr="0022508A">
        <w:t>Kontroll tas-Sajd, b’mod partikolari r-regoli li għandhom l-għan li jsaħħu d-dispożizzjonijiet dwar it-traċċabbiltà għall-prodotti kollha tas-sajd u tal-akkwakultura; huwa tal-fehma li din l-informazzjoni dwar it-traċċabbiltà se tkun importanti ħafna għall</w:t>
      </w:r>
      <w:r w:rsidRPr="0022508A">
        <w:t>-konsumaturi Ewropej; jistieden lill-Kummissjoni tipproponi aktar azzjoni biex tiżgura li din l-informazzjoni tasal għand il-konsumaturi finali f’format sempliċi u aċċessibbli;</w:t>
      </w:r>
    </w:p>
    <w:p w:rsidR="00BC5BEB" w:rsidRPr="0022508A" w:rsidRDefault="004D1E38" w:rsidP="00BC5BEB">
      <w:pPr>
        <w:pStyle w:val="NormalHanging12a"/>
      </w:pPr>
      <w:r w:rsidRPr="0022508A">
        <w:t>22.</w:t>
      </w:r>
      <w:r w:rsidRPr="0022508A">
        <w:tab/>
        <w:t>Jemmen li l-Istati Membri għandhom jagħmlu użu akbar mill-EUMOFA sabiex ite</w:t>
      </w:r>
      <w:r w:rsidRPr="0022508A">
        <w:t xml:space="preserve">jbu aktar id-data miġbura taħt l-istrument; huwa tal-fehma li l-EUMOFA jista’ jintuża aktar biex janalizza s-suq, b’mod partikolari meta jkun hemm bidliet drastiċi, bħal dawk li seħħew matul il-kriżi tal-COVID, bil-ħsieb li jiġu attivati għodod u għażliet </w:t>
      </w:r>
      <w:r w:rsidRPr="0022508A">
        <w:t>għall-kriżijiet biex jiġi stabbilizzat is-suq;</w:t>
      </w:r>
    </w:p>
    <w:p w:rsidR="00BC5BEB" w:rsidRPr="0022508A" w:rsidRDefault="004D1E38" w:rsidP="00BC5BEB">
      <w:pPr>
        <w:pStyle w:val="NormalHanging12a"/>
      </w:pPr>
      <w:r w:rsidRPr="0022508A">
        <w:t>23.</w:t>
      </w:r>
      <w:r w:rsidRPr="0022508A">
        <w:tab/>
        <w:t>Huwa konvint li t-titjib tat-traċċabbiltà u tat-trasparenza fil-katina tal-provvista tas-settur tal-ikel akkwatiku huwa kruċjali għall-ġlieda kontra s-sajd IUU;</w:t>
      </w:r>
    </w:p>
    <w:p w:rsidR="00BC5BEB" w:rsidRPr="0022508A" w:rsidRDefault="004D1E38" w:rsidP="00BC5BEB">
      <w:pPr>
        <w:pStyle w:val="NormalHanging12a"/>
      </w:pPr>
      <w:r w:rsidRPr="0022508A">
        <w:t>24.</w:t>
      </w:r>
      <w:r w:rsidRPr="0022508A">
        <w:tab/>
        <w:t>Itenni t-talba tiegħu biex il-kriterji g</w:t>
      </w:r>
      <w:r w:rsidRPr="0022508A">
        <w:t>ħar-rikonoxximent tal-OP jiġu adattati biex jakkomodaw aħjar l-organizzazzjonijiet differenti kollha fl-Istati Membri li jwettqu kompiti li fil-biċċa l-kbira jaqgħu taħt il-mandat ta’ OP; jenfasizza, f’dan ir-rigward, organizzazzjonijiet bħall-</w:t>
      </w:r>
      <w:r w:rsidRPr="0022508A">
        <w:rPr>
          <w:i/>
        </w:rPr>
        <w:t>cofradías</w:t>
      </w:r>
      <w:r w:rsidRPr="0022508A">
        <w:t xml:space="preserve"> u </w:t>
      </w:r>
      <w:r w:rsidRPr="0022508A">
        <w:t>l-</w:t>
      </w:r>
      <w:r w:rsidRPr="0022508A">
        <w:rPr>
          <w:i/>
        </w:rPr>
        <w:t>prud’homies de pêche</w:t>
      </w:r>
      <w:r w:rsidRPr="0022508A">
        <w:t>;</w:t>
      </w:r>
    </w:p>
    <w:p w:rsidR="00BC5BEB" w:rsidRPr="0022508A" w:rsidRDefault="004D1E38" w:rsidP="00BC5BEB">
      <w:pPr>
        <w:pStyle w:val="NormalHanging12a"/>
        <w:jc w:val="center"/>
      </w:pPr>
      <w:r w:rsidRPr="0022508A">
        <w:t>°</w:t>
      </w:r>
    </w:p>
    <w:p w:rsidR="00BC5BEB" w:rsidRPr="0022508A" w:rsidRDefault="004D1E38" w:rsidP="00BC5BEB">
      <w:pPr>
        <w:pStyle w:val="NormalHanging12a"/>
        <w:jc w:val="center"/>
      </w:pPr>
      <w:r w:rsidRPr="0022508A">
        <w:t>°</w:t>
      </w:r>
      <w:r w:rsidRPr="0022508A">
        <w:tab/>
        <w:t>°</w:t>
      </w:r>
    </w:p>
    <w:p w:rsidR="00BC5BEB" w:rsidRPr="0022508A" w:rsidRDefault="004D1E38" w:rsidP="00BC5BEB">
      <w:pPr>
        <w:pStyle w:val="NormalHanging12a"/>
      </w:pPr>
      <w:r w:rsidRPr="0022508A">
        <w:t>25.</w:t>
      </w:r>
      <w:r w:rsidRPr="0022508A">
        <w:tab/>
        <w:t>Jagħti istruzzjonijiet lill-President tiegħu biex tgħaddi din ir-riżoluzzjoni lill-Kunsill u lill-Kummissjoni, kif ukoll lill-gvernijiet u lill-parlamenti tal-Istati Membri.</w:t>
      </w:r>
    </w:p>
    <w:p w:rsidR="00100069" w:rsidRPr="0022508A" w:rsidRDefault="00100069" w:rsidP="007126C9"/>
    <w:sectPr w:rsidR="00100069" w:rsidRPr="0022508A" w:rsidSect="00B24F54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2508A" w:rsidRDefault="004D1E38">
      <w:r w:rsidRPr="0022508A">
        <w:separator/>
      </w:r>
    </w:p>
  </w:endnote>
  <w:endnote w:type="continuationSeparator" w:id="0">
    <w:p w:rsidR="00000000" w:rsidRPr="0022508A" w:rsidRDefault="004D1E38">
      <w:r w:rsidRPr="00225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08A" w:rsidRPr="0022508A" w:rsidRDefault="0022508A" w:rsidP="0022508A">
    <w:pPr>
      <w:pStyle w:val="EPFooter"/>
    </w:pPr>
    <w:r w:rsidRPr="0022508A">
      <w:t>PE</w:t>
    </w:r>
    <w:r w:rsidRPr="0022508A">
      <w:rPr>
        <w:rStyle w:val="HideTWBExt"/>
      </w:rPr>
      <w:t>&lt;NoPE&gt;</w:t>
    </w:r>
    <w:r w:rsidRPr="0022508A">
      <w:t>750.124</w:t>
    </w:r>
    <w:r w:rsidRPr="0022508A">
      <w:rPr>
        <w:rStyle w:val="HideTWBExt"/>
      </w:rPr>
      <w:t>&lt;/NoPE&gt;&lt;Version&gt;</w:t>
    </w:r>
    <w:r w:rsidRPr="0022508A">
      <w:t>v01-00</w:t>
    </w:r>
    <w:r w:rsidRPr="0022508A">
      <w:rPr>
        <w:rStyle w:val="HideTWBExt"/>
      </w:rPr>
      <w:t>&lt;/Version&gt;</w:t>
    </w:r>
    <w:r w:rsidRPr="0022508A">
      <w:tab/>
    </w:r>
    <w:r w:rsidRPr="0022508A">
      <w:fldChar w:fldCharType="begin"/>
    </w:r>
    <w:r w:rsidRPr="0022508A">
      <w:instrText xml:space="preserve"> PAGE  \* MERGEFORMAT </w:instrText>
    </w:r>
    <w:r w:rsidRPr="0022508A">
      <w:fldChar w:fldCharType="separate"/>
    </w:r>
    <w:r w:rsidR="004D1E38">
      <w:rPr>
        <w:noProof/>
      </w:rPr>
      <w:t>9</w:t>
    </w:r>
    <w:r w:rsidRPr="0022508A">
      <w:fldChar w:fldCharType="end"/>
    </w:r>
    <w:r w:rsidRPr="0022508A">
      <w:t>/</w:t>
    </w:r>
    <w:fldSimple w:instr=" NUMPAGES  \* MERGEFORMAT ">
      <w:r w:rsidR="004D1E38">
        <w:rPr>
          <w:noProof/>
        </w:rPr>
        <w:t>9</w:t>
      </w:r>
    </w:fldSimple>
    <w:r w:rsidRPr="0022508A">
      <w:tab/>
    </w:r>
    <w:r w:rsidRPr="0022508A">
      <w:rPr>
        <w:rStyle w:val="HideTWBExt"/>
      </w:rPr>
      <w:t>&lt;PathFdR&gt;</w:t>
    </w:r>
    <w:r w:rsidRPr="0022508A">
      <w:t>PR\1281732MT.docx</w:t>
    </w:r>
    <w:r w:rsidRPr="0022508A">
      <w:rPr>
        <w:rStyle w:val="HideTWBExt"/>
      </w:rPr>
      <w:t>&lt;/PathFdR&gt;</w:t>
    </w:r>
  </w:p>
  <w:p w:rsidR="00100069" w:rsidRPr="0022508A" w:rsidRDefault="0022508A" w:rsidP="0022508A">
    <w:pPr>
      <w:pStyle w:val="EPFooter2"/>
    </w:pPr>
    <w:r w:rsidRPr="0022508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08A" w:rsidRPr="0022508A" w:rsidRDefault="0022508A" w:rsidP="0022508A">
    <w:pPr>
      <w:pStyle w:val="EPFooter"/>
    </w:pPr>
    <w:r w:rsidRPr="0022508A">
      <w:rPr>
        <w:rStyle w:val="HideTWBExt"/>
      </w:rPr>
      <w:t>&lt;PathFdR&gt;</w:t>
    </w:r>
    <w:r w:rsidRPr="0022508A">
      <w:t>PR\1281732MT.docx</w:t>
    </w:r>
    <w:r w:rsidRPr="0022508A">
      <w:rPr>
        <w:rStyle w:val="HideTWBExt"/>
      </w:rPr>
      <w:t>&lt;/PathFdR&gt;</w:t>
    </w:r>
    <w:r w:rsidRPr="0022508A">
      <w:tab/>
    </w:r>
    <w:r w:rsidRPr="0022508A">
      <w:fldChar w:fldCharType="begin"/>
    </w:r>
    <w:r w:rsidRPr="0022508A">
      <w:instrText xml:space="preserve"> PAGE  \* MERGEFORMAT </w:instrText>
    </w:r>
    <w:r w:rsidRPr="0022508A">
      <w:fldChar w:fldCharType="separate"/>
    </w:r>
    <w:r w:rsidR="004D1E38">
      <w:rPr>
        <w:noProof/>
      </w:rPr>
      <w:t>9</w:t>
    </w:r>
    <w:r w:rsidRPr="0022508A">
      <w:fldChar w:fldCharType="end"/>
    </w:r>
    <w:r w:rsidRPr="0022508A">
      <w:t>/</w:t>
    </w:r>
    <w:fldSimple w:instr=" NUMPAGES  \* MERGEFORMAT ">
      <w:r w:rsidR="004D1E38">
        <w:rPr>
          <w:noProof/>
        </w:rPr>
        <w:t>9</w:t>
      </w:r>
    </w:fldSimple>
    <w:r w:rsidRPr="0022508A">
      <w:tab/>
      <w:t>PE</w:t>
    </w:r>
    <w:r w:rsidRPr="0022508A">
      <w:rPr>
        <w:rStyle w:val="HideTWBExt"/>
      </w:rPr>
      <w:t>&lt;NoPE&gt;</w:t>
    </w:r>
    <w:r w:rsidRPr="0022508A">
      <w:t>750.124</w:t>
    </w:r>
    <w:r w:rsidRPr="0022508A">
      <w:rPr>
        <w:rStyle w:val="HideTWBExt"/>
      </w:rPr>
      <w:t>&lt;/NoPE&gt;&lt;Version&gt;</w:t>
    </w:r>
    <w:r w:rsidRPr="0022508A">
      <w:t>v01-00</w:t>
    </w:r>
    <w:r w:rsidRPr="0022508A">
      <w:rPr>
        <w:rStyle w:val="HideTWBExt"/>
      </w:rPr>
      <w:t>&lt;/Version&gt;</w:t>
    </w:r>
  </w:p>
  <w:p w:rsidR="00100069" w:rsidRPr="0022508A" w:rsidRDefault="0022508A" w:rsidP="0022508A">
    <w:pPr>
      <w:pStyle w:val="EPFooter2"/>
    </w:pPr>
    <w:r w:rsidRPr="0022508A">
      <w:tab/>
    </w:r>
    <w:r w:rsidRPr="0022508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08A" w:rsidRPr="0022508A" w:rsidRDefault="0022508A" w:rsidP="0022508A">
    <w:pPr>
      <w:pStyle w:val="EPFooter"/>
    </w:pPr>
    <w:r w:rsidRPr="0022508A">
      <w:rPr>
        <w:rStyle w:val="HideTWBExt"/>
      </w:rPr>
      <w:t>&lt;PathFdR&gt;</w:t>
    </w:r>
    <w:r w:rsidRPr="0022508A">
      <w:t>PR\1281732MT.docx</w:t>
    </w:r>
    <w:r w:rsidRPr="0022508A">
      <w:rPr>
        <w:rStyle w:val="HideTWBExt"/>
      </w:rPr>
      <w:t>&lt;/PathFdR&gt;</w:t>
    </w:r>
    <w:r w:rsidRPr="0022508A">
      <w:tab/>
    </w:r>
    <w:r w:rsidRPr="0022508A">
      <w:tab/>
      <w:t>PE</w:t>
    </w:r>
    <w:r w:rsidRPr="0022508A">
      <w:rPr>
        <w:rStyle w:val="HideTWBExt"/>
      </w:rPr>
      <w:t>&lt;NoPE&gt;</w:t>
    </w:r>
    <w:r w:rsidRPr="0022508A">
      <w:t>750.124</w:t>
    </w:r>
    <w:r w:rsidRPr="0022508A">
      <w:rPr>
        <w:rStyle w:val="HideTWBExt"/>
      </w:rPr>
      <w:t>&lt;/NoPE&gt;&lt;Version&gt;</w:t>
    </w:r>
    <w:r w:rsidRPr="0022508A">
      <w:t>v01-00</w:t>
    </w:r>
    <w:r w:rsidRPr="0022508A">
      <w:rPr>
        <w:rStyle w:val="HideTWBExt"/>
      </w:rPr>
      <w:t>&lt;/Version&gt;</w:t>
    </w:r>
  </w:p>
  <w:p w:rsidR="00100069" w:rsidRPr="0022508A" w:rsidRDefault="0022508A" w:rsidP="0022508A">
    <w:pPr>
      <w:pStyle w:val="EPFooter2"/>
    </w:pPr>
    <w:r w:rsidRPr="0022508A">
      <w:t>MT</w:t>
    </w:r>
    <w:r w:rsidRPr="0022508A">
      <w:tab/>
    </w:r>
    <w:r w:rsidRPr="0022508A">
      <w:rPr>
        <w:b w:val="0"/>
        <w:i/>
        <w:color w:val="C0C0C0"/>
        <w:sz w:val="22"/>
      </w:rPr>
      <w:t>Magħquda fid-diversità</w:t>
    </w:r>
    <w:r w:rsidRPr="0022508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AFA" w:rsidRPr="0022508A" w:rsidRDefault="004D1E38">
      <w:r w:rsidRPr="0022508A">
        <w:separator/>
      </w:r>
    </w:p>
  </w:footnote>
  <w:footnote w:type="continuationSeparator" w:id="0">
    <w:p w:rsidR="00F67AFA" w:rsidRPr="0022508A" w:rsidRDefault="004D1E38">
      <w:r w:rsidRPr="0022508A">
        <w:continuationSeparator/>
      </w:r>
    </w:p>
  </w:footnote>
  <w:footnote w:id="1">
    <w:p w:rsidR="00D81ACD" w:rsidRPr="0022508A" w:rsidRDefault="004D1E38">
      <w:pPr>
        <w:pStyle w:val="FootnoteText"/>
      </w:pPr>
      <w:r w:rsidRPr="0022508A">
        <w:rPr>
          <w:rStyle w:val="FootnoteReference"/>
        </w:rPr>
        <w:footnoteRef/>
      </w:r>
      <w:r w:rsidRPr="0022508A">
        <w:t xml:space="preserve"> ĠU L 354, 28.12.2013, p. 1.</w:t>
      </w:r>
    </w:p>
  </w:footnote>
  <w:footnote w:id="2">
    <w:p w:rsidR="00D81ACD" w:rsidRPr="0022508A" w:rsidRDefault="004D1E38">
      <w:pPr>
        <w:pStyle w:val="FootnoteText"/>
      </w:pPr>
      <w:r w:rsidRPr="0022508A">
        <w:rPr>
          <w:rStyle w:val="FootnoteReference"/>
        </w:rPr>
        <w:footnoteRef/>
      </w:r>
      <w:r w:rsidRPr="0022508A">
        <w:t xml:space="preserve"> ĠU C 184, 5.5.2022, p.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E38" w:rsidRDefault="004D1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E38" w:rsidRDefault="004D1E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E38" w:rsidRDefault="004D1E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PECH"/>
    <w:docVar w:name="HEADINGMNU" w:val=" 1"/>
    <w:docVar w:name="LastEditedSection" w:val=" 1"/>
    <w:docVar w:name="MOTIONMNU" w:val=" 3"/>
    <w:docVar w:name="OPTHEADING1MNU" w:val=" 1"/>
    <w:docVar w:name="OPTHEADING2MNU" w:val=" 1"/>
    <w:docVar w:name="PAR1MNU" w:val=" 1"/>
    <w:docVar w:name="strDocTypeID" w:val="PR_INI_ImplReport"/>
    <w:docVar w:name="strSubDir" w:val="1281"/>
    <w:docVar w:name="TITLEMNU" w:val=" 1"/>
    <w:docVar w:name="TVTTITLE" w:val="Implementation of the Common Market Organisation (CMO) Regulation in fisheries and aquaculture - Regulation (EU) 1379/2013"/>
    <w:docVar w:name="TXTLANGUE" w:val="EN"/>
    <w:docVar w:name="TXTLANGUEMIN" w:val="en"/>
    <w:docVar w:name="TXTNRINI" w:val="2023/2049"/>
    <w:docVar w:name="TXTNRPE" w:val="750.124"/>
    <w:docVar w:name="TXTPEorAP" w:val="PE"/>
    <w:docVar w:name="TXTROUTE" w:val="PR\1281732EN.docx"/>
    <w:docVar w:name="TXTTITLE" w:val="Implementation of the Common Market Organisation (CMO) Regulation in fisheries and aquaculture - Regulation (EU) 1379/2013"/>
    <w:docVar w:name="TXTVERSION" w:val="01-00"/>
  </w:docVars>
  <w:rsids>
    <w:rsidRoot w:val="00F67AFA"/>
    <w:rsid w:val="000259EA"/>
    <w:rsid w:val="00040EAC"/>
    <w:rsid w:val="00057D69"/>
    <w:rsid w:val="00082B65"/>
    <w:rsid w:val="000C53D8"/>
    <w:rsid w:val="000F1377"/>
    <w:rsid w:val="00100069"/>
    <w:rsid w:val="001046B1"/>
    <w:rsid w:val="00115DF6"/>
    <w:rsid w:val="00141FC3"/>
    <w:rsid w:val="00153AB5"/>
    <w:rsid w:val="0017303E"/>
    <w:rsid w:val="001C35F3"/>
    <w:rsid w:val="001F5856"/>
    <w:rsid w:val="0022508A"/>
    <w:rsid w:val="00240F48"/>
    <w:rsid w:val="002544DF"/>
    <w:rsid w:val="002643FA"/>
    <w:rsid w:val="002728D7"/>
    <w:rsid w:val="00274868"/>
    <w:rsid w:val="00277EDB"/>
    <w:rsid w:val="002C1B20"/>
    <w:rsid w:val="002C5A3A"/>
    <w:rsid w:val="002D4261"/>
    <w:rsid w:val="002D4D78"/>
    <w:rsid w:val="002D6782"/>
    <w:rsid w:val="003066F4"/>
    <w:rsid w:val="00316C50"/>
    <w:rsid w:val="00326F76"/>
    <w:rsid w:val="00367412"/>
    <w:rsid w:val="003E6413"/>
    <w:rsid w:val="00415FD1"/>
    <w:rsid w:val="00441215"/>
    <w:rsid w:val="0048149E"/>
    <w:rsid w:val="004B4D5E"/>
    <w:rsid w:val="004C68A7"/>
    <w:rsid w:val="004D1E38"/>
    <w:rsid w:val="004E0E94"/>
    <w:rsid w:val="004F6A16"/>
    <w:rsid w:val="005119D4"/>
    <w:rsid w:val="00534771"/>
    <w:rsid w:val="00550812"/>
    <w:rsid w:val="005A2942"/>
    <w:rsid w:val="005E6C15"/>
    <w:rsid w:val="006272CD"/>
    <w:rsid w:val="00631924"/>
    <w:rsid w:val="00692C3B"/>
    <w:rsid w:val="00705D44"/>
    <w:rsid w:val="00707E7F"/>
    <w:rsid w:val="007115BD"/>
    <w:rsid w:val="007126C9"/>
    <w:rsid w:val="00767DFF"/>
    <w:rsid w:val="0079204E"/>
    <w:rsid w:val="007A4135"/>
    <w:rsid w:val="007E300F"/>
    <w:rsid w:val="0082521C"/>
    <w:rsid w:val="00835773"/>
    <w:rsid w:val="00846CDA"/>
    <w:rsid w:val="008A1858"/>
    <w:rsid w:val="008C4C65"/>
    <w:rsid w:val="008D66B5"/>
    <w:rsid w:val="008E7EB6"/>
    <w:rsid w:val="00915B29"/>
    <w:rsid w:val="009253E3"/>
    <w:rsid w:val="00956282"/>
    <w:rsid w:val="0095675E"/>
    <w:rsid w:val="009A3355"/>
    <w:rsid w:val="009A340D"/>
    <w:rsid w:val="009D7157"/>
    <w:rsid w:val="009E20D3"/>
    <w:rsid w:val="00A10B87"/>
    <w:rsid w:val="00A73E97"/>
    <w:rsid w:val="00AB20E4"/>
    <w:rsid w:val="00B24F54"/>
    <w:rsid w:val="00B97653"/>
    <w:rsid w:val="00BA2A57"/>
    <w:rsid w:val="00BB70F1"/>
    <w:rsid w:val="00BC5BEB"/>
    <w:rsid w:val="00BC7C60"/>
    <w:rsid w:val="00BF774C"/>
    <w:rsid w:val="00C85D0F"/>
    <w:rsid w:val="00D004E0"/>
    <w:rsid w:val="00D32102"/>
    <w:rsid w:val="00D55C21"/>
    <w:rsid w:val="00D63CD1"/>
    <w:rsid w:val="00D81ACD"/>
    <w:rsid w:val="00DB0A6D"/>
    <w:rsid w:val="00DC527D"/>
    <w:rsid w:val="00DD2D8E"/>
    <w:rsid w:val="00DD5244"/>
    <w:rsid w:val="00DE3820"/>
    <w:rsid w:val="00DF2526"/>
    <w:rsid w:val="00E155CA"/>
    <w:rsid w:val="00E3537C"/>
    <w:rsid w:val="00E52050"/>
    <w:rsid w:val="00E61690"/>
    <w:rsid w:val="00E8000D"/>
    <w:rsid w:val="00EA1A4C"/>
    <w:rsid w:val="00EC5E45"/>
    <w:rsid w:val="00ED61D4"/>
    <w:rsid w:val="00EE0A27"/>
    <w:rsid w:val="00EE28D2"/>
    <w:rsid w:val="00EF42F3"/>
    <w:rsid w:val="00F03EB3"/>
    <w:rsid w:val="00F07A67"/>
    <w:rsid w:val="00F42F6E"/>
    <w:rsid w:val="00F67AFA"/>
    <w:rsid w:val="00F776D3"/>
    <w:rsid w:val="00F81706"/>
    <w:rsid w:val="00F833E7"/>
    <w:rsid w:val="00F9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19420-1295-4A71-8E35-CE0D4C8F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D8E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277EDB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55C2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36741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55C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253E3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Subheading">
    <w:name w:val="Subheading"/>
    <w:basedOn w:val="Normal"/>
    <w:rsid w:val="0017303E"/>
    <w:pPr>
      <w:spacing w:before="480" w:after="240"/>
    </w:pPr>
    <w:rPr>
      <w:b/>
      <w:i/>
    </w:rPr>
  </w:style>
  <w:style w:type="paragraph" w:customStyle="1" w:styleId="EPFooter">
    <w:name w:val="EPFooter"/>
    <w:basedOn w:val="Normal"/>
    <w:rsid w:val="00D55C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253E3"/>
    <w:rPr>
      <w:sz w:val="24"/>
    </w:rPr>
  </w:style>
  <w:style w:type="paragraph" w:customStyle="1" w:styleId="EPComma">
    <w:name w:val="EPComma"/>
    <w:basedOn w:val="Normal"/>
    <w:rsid w:val="00D004E0"/>
    <w:pPr>
      <w:spacing w:before="480" w:after="240"/>
    </w:pPr>
  </w:style>
  <w:style w:type="paragraph" w:customStyle="1" w:styleId="Normal12a24b">
    <w:name w:val="Normal12a24b"/>
    <w:basedOn w:val="Normal"/>
    <w:rsid w:val="00BC5BEB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BC5BEB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BC5BEB"/>
    <w:rPr>
      <w:sz w:val="24"/>
    </w:rPr>
  </w:style>
  <w:style w:type="paragraph" w:styleId="Footer">
    <w:name w:val="footer"/>
    <w:basedOn w:val="Normal"/>
    <w:link w:val="FooterChar"/>
    <w:semiHidden/>
    <w:rsid w:val="00DF25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F252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D81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1ACD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D81AC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81ACD"/>
  </w:style>
  <w:style w:type="character" w:styleId="FootnoteReference">
    <w:name w:val="footnote reference"/>
    <w:basedOn w:val="DefaultParagraphFont"/>
    <w:rsid w:val="00D81ACD"/>
    <w:rPr>
      <w:vertAlign w:val="superscript"/>
    </w:rPr>
  </w:style>
  <w:style w:type="character" w:styleId="CommentReference">
    <w:name w:val="annotation reference"/>
    <w:basedOn w:val="DefaultParagraphFont"/>
    <w:rsid w:val="001F58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F585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585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5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F5856"/>
    <w:rPr>
      <w:b/>
      <w:bCs/>
    </w:rPr>
  </w:style>
  <w:style w:type="character" w:styleId="Hyperlink">
    <w:name w:val="Hyperlink"/>
    <w:basedOn w:val="DefaultParagraphFont"/>
    <w:rsid w:val="007920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63E68-B2BC-41BA-A2D1-6BC124349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2188</Words>
  <Characters>16439</Characters>
  <Application>Microsoft Office Word</Application>
  <DocSecurity>0</DocSecurity>
  <Lines>273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PR_INI_ImplReport</vt:lpstr>
    </vt:vector>
  </TitlesOfParts>
  <Company/>
  <LinksUpToDate>false</LinksUpToDate>
  <CharactersWithSpaces>18539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PR_INI_ImplReport</dc:title>
  <dc:creator>MANYIK Krisztina</dc:creator>
  <cp:lastModifiedBy>MAGRO Josefa Maria</cp:lastModifiedBy>
  <cp:revision>2</cp:revision>
  <cp:lastPrinted>2023-06-29T10:27:00Z</cp:lastPrinted>
  <dcterms:created xsi:type="dcterms:W3CDTF">2023-07-03T11:05:00Z</dcterms:created>
  <dcterms:modified xsi:type="dcterms:W3CDTF">2023-07-03T11:05:00Z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1281732</vt:lpwstr>
  </property>
  <property fmtid="{D5CDD505-2E9C-101B-9397-08002B2CF9AE}" pid="4" name="&lt;Model&gt;">
    <vt:lpwstr>PR_INI_ImplReport</vt:lpwstr>
  </property>
  <property fmtid="{D5CDD505-2E9C-101B-9397-08002B2CF9AE}" pid="5" name="&lt;ModelCod&gt;">
    <vt:lpwstr>\\eiciBRUpr1\pdocep$\DocEP\DOCS\General\PR\PR_NonLeg\INI\PR_INI_ImplReport.dotx(17/04/2020 19:28:09)</vt:lpwstr>
  </property>
  <property fmtid="{D5CDD505-2E9C-101B-9397-08002B2CF9AE}" pid="6" name="&lt;ModelTra&gt;">
    <vt:lpwstr>\\eiciBRUpr1\pdocep$\DocEP\TRANSFIL\EN\PR_INI_ImplReport.EN(16/10/2020 18:33:06)</vt:lpwstr>
  </property>
  <property fmtid="{D5CDD505-2E9C-101B-9397-08002B2CF9AE}" pid="7" name="&lt;Type&gt;">
    <vt:lpwstr>PR</vt:lpwstr>
  </property>
  <property fmtid="{D5CDD505-2E9C-101B-9397-08002B2CF9AE}" pid="8" name="Bookout">
    <vt:lpwstr>OK - 2023/07/03 13:05</vt:lpwstr>
  </property>
  <property fmtid="{D5CDD505-2E9C-101B-9397-08002B2CF9AE}" pid="9" name="Created with">
    <vt:lpwstr>9.15.0 Build [20230501]</vt:lpwstr>
  </property>
  <property fmtid="{D5CDD505-2E9C-101B-9397-08002B2CF9AE}" pid="10" name="FooterPath">
    <vt:lpwstr>PR\1281732MT.docx</vt:lpwstr>
  </property>
  <property fmtid="{D5CDD505-2E9C-101B-9397-08002B2CF9AE}" pid="11" name="LastEdited with">
    <vt:lpwstr>9.15.0 Build [20230501]</vt:lpwstr>
  </property>
  <property fmtid="{D5CDD505-2E9C-101B-9397-08002B2CF9AE}" pid="12" name="PE number">
    <vt:lpwstr>750.124</vt:lpwstr>
  </property>
  <property fmtid="{D5CDD505-2E9C-101B-9397-08002B2CF9AE}" pid="13" name="SDLStudio">
    <vt:lpwstr/>
  </property>
  <property fmtid="{D5CDD505-2E9C-101B-9397-08002B2CF9AE}" pid="14" name="SendToEpades">
    <vt:lpwstr>OK - 2023/06/27 14:45</vt:lpwstr>
  </property>
</Properties>
</file>