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08138A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FA6116" w:rsidRDefault="007E09C8" w:rsidP="00C85D0F">
            <w:pPr>
              <w:pStyle w:val="EPName"/>
            </w:pPr>
            <w:bookmarkStart w:id="0" w:name="_GoBack"/>
            <w:bookmarkEnd w:id="0"/>
            <w:r>
              <w:t>Parlamentul European</w:t>
            </w:r>
          </w:p>
          <w:p w:rsidR="00C05DD8" w:rsidRPr="00FA6116" w:rsidRDefault="007E09C8" w:rsidP="00317A5E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FA6116" w:rsidRDefault="007E09C8" w:rsidP="00C85D0F">
            <w:pPr>
              <w:pStyle w:val="EPLogo"/>
            </w:pPr>
            <w:r w:rsidRPr="00FA611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FA6116" w:rsidRDefault="009612AA" w:rsidP="009612AA">
      <w:pPr>
        <w:pStyle w:val="LineTop"/>
      </w:pPr>
    </w:p>
    <w:p w:rsidR="009612AA" w:rsidRPr="00FA6116" w:rsidRDefault="007E09C8" w:rsidP="009612AA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{PECH}</w:t>
      </w:r>
      <w:r>
        <w:t>Comisia pentru pescuit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9612AA" w:rsidRPr="00FA6116" w:rsidRDefault="009612AA" w:rsidP="009612AA">
      <w:pPr>
        <w:pStyle w:val="LineBottom"/>
      </w:pPr>
    </w:p>
    <w:p w:rsidR="00363B94" w:rsidRPr="00FA6116" w:rsidRDefault="007E09C8">
      <w:pPr>
        <w:pStyle w:val="CoverReference"/>
      </w:pPr>
      <w:r>
        <w:rPr>
          <w:rStyle w:val="HideTWBExt"/>
          <w:b w:val="0"/>
        </w:rPr>
        <w:t>&lt;RefProc&gt;</w:t>
      </w:r>
      <w:r>
        <w:t>2023/0147</w:t>
      </w:r>
      <w:r>
        <w:rPr>
          <w:rStyle w:val="HideTWBExt"/>
          <w:b w:val="0"/>
        </w:rPr>
        <w:t>&lt;/RefProc&gt;&lt;RefTypeProc&gt;</w:t>
      </w:r>
      <w:r>
        <w:t>(NLE)</w:t>
      </w:r>
      <w:r>
        <w:rPr>
          <w:rStyle w:val="HideTWBExt"/>
          <w:b w:val="0"/>
        </w:rPr>
        <w:t>&lt;/RefTypeProc&gt;</w:t>
      </w:r>
    </w:p>
    <w:p w:rsidR="00363B94" w:rsidRPr="00FA6116" w:rsidRDefault="007E09C8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{04/10/2023}</w:t>
      </w:r>
      <w:r>
        <w:t>4.10.2023</w:t>
      </w:r>
      <w:r>
        <w:rPr>
          <w:rStyle w:val="HideTWBExt"/>
        </w:rPr>
        <w:t>&lt;/Date&gt;</w:t>
      </w:r>
    </w:p>
    <w:p w:rsidR="00363B94" w:rsidRPr="00FA6116" w:rsidRDefault="007E09C8">
      <w:pPr>
        <w:pStyle w:val="CoverDocType"/>
      </w:pPr>
      <w:r>
        <w:rPr>
          <w:rStyle w:val="HideTWBExt"/>
          <w:b w:val="0"/>
        </w:rPr>
        <w:t>&lt;RefProcLect&gt;</w:t>
      </w:r>
      <w:r>
        <w:t>***</w:t>
      </w:r>
      <w:r>
        <w:rPr>
          <w:rStyle w:val="HideTWBExt"/>
          <w:b w:val="0"/>
        </w:rPr>
        <w:t>&lt;/RefProcLect&gt;</w:t>
      </w:r>
    </w:p>
    <w:p w:rsidR="00363B94" w:rsidRPr="00FA6116" w:rsidRDefault="007E09C8">
      <w:pPr>
        <w:pStyle w:val="CoverDocType24a"/>
      </w:pPr>
      <w:r>
        <w:rPr>
          <w:rStyle w:val="HideTWBExt"/>
          <w:b w:val="0"/>
        </w:rPr>
        <w:t>&lt;TitreType&gt;</w:t>
      </w:r>
      <w:r>
        <w:t>PROIECT DE RECOMANDARE</w:t>
      </w:r>
      <w:r>
        <w:rPr>
          <w:rStyle w:val="HideTWBExt"/>
          <w:b w:val="0"/>
        </w:rPr>
        <w:t>&lt;/TitreType&gt;</w:t>
      </w:r>
    </w:p>
    <w:p w:rsidR="00363B94" w:rsidRPr="00FA6116" w:rsidRDefault="007E09C8">
      <w:pPr>
        <w:pStyle w:val="CoverNormal"/>
      </w:pPr>
      <w:r>
        <w:rPr>
          <w:rStyle w:val="HideTWBExt"/>
        </w:rPr>
        <w:t>&lt;Titre&gt;</w:t>
      </w:r>
      <w:r w:rsidR="00AE588A" w:rsidRPr="00AE588A">
        <w:rPr>
          <w:rFonts w:cstheme="minorBidi"/>
          <w:noProof/>
          <w:szCs w:val="24"/>
        </w:rPr>
        <w:t xml:space="preserve">referitoare la </w:t>
      </w:r>
      <w:r>
        <w:t xml:space="preserve">propunerea de decizie a Consiliului privind încheierea, în numele Uniunii, a Protocolului de punere în aplicare a Acordului de parteneriat privind pescuitul între Comunitatea Europeană, pe de o parte, </w:t>
      </w:r>
      <w:r w:rsidR="00663A17">
        <w:t>ș</w:t>
      </w:r>
      <w:r>
        <w:t>i Republica Kiribati, pe de altă parte (2023-2028)</w:t>
      </w:r>
      <w:r>
        <w:rPr>
          <w:rStyle w:val="HideTWBExt"/>
        </w:rPr>
        <w:t>&lt;/Titre&gt;</w:t>
      </w:r>
    </w:p>
    <w:p w:rsidR="00363B94" w:rsidRPr="00FA6116" w:rsidRDefault="007E09C8">
      <w:pPr>
        <w:pStyle w:val="CoverNormal24a"/>
      </w:pPr>
      <w:r>
        <w:rPr>
          <w:rStyle w:val="HideTWBExt"/>
        </w:rPr>
        <w:t>&lt;DocRef&gt;</w:t>
      </w:r>
      <w:r>
        <w:t>(COM(2023)0251 – C9</w:t>
      </w:r>
      <w:r>
        <w:noBreakHyphen/>
        <w:t>xxxx/2023 – 2023/0147(NLE))</w:t>
      </w:r>
      <w:r>
        <w:rPr>
          <w:rStyle w:val="HideTWBExt"/>
        </w:rPr>
        <w:t>&lt;/DocRef&gt;</w:t>
      </w:r>
    </w:p>
    <w:p w:rsidR="00363B94" w:rsidRPr="00FA6116" w:rsidRDefault="007E09C8"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  <w:color w:val="auto"/>
        </w:rPr>
        <w:t>{PECH}</w:t>
      </w:r>
      <w:r>
        <w:t>Comisia pentru pescuit</w:t>
      </w:r>
      <w:r>
        <w:rPr>
          <w:rStyle w:val="HideTWBExt"/>
        </w:rPr>
        <w:t>&lt;/Commission&gt;</w:t>
      </w:r>
    </w:p>
    <w:p w:rsidR="00363B94" w:rsidRPr="00FA6116" w:rsidRDefault="007E09C8">
      <w:pPr>
        <w:pStyle w:val="CoverNormal24a"/>
      </w:pPr>
      <w:r>
        <w:t xml:space="preserve">Raportor: </w:t>
      </w:r>
      <w:r>
        <w:rPr>
          <w:rStyle w:val="HideTWBExt"/>
        </w:rPr>
        <w:t>&lt;Depute&gt;</w:t>
      </w:r>
      <w:r>
        <w:t>João Pimenta Lopes</w:t>
      </w:r>
      <w:r>
        <w:rPr>
          <w:rStyle w:val="HideTWBExt"/>
        </w:rPr>
        <w:t>&lt;/Depute&gt;</w:t>
      </w:r>
    </w:p>
    <w:p w:rsidR="00B42885" w:rsidRPr="00FA6116" w:rsidRDefault="00B42885" w:rsidP="00B42885">
      <w:pPr>
        <w:pStyle w:val="CoverNormal"/>
      </w:pPr>
    </w:p>
    <w:p w:rsidR="00317A5E" w:rsidRPr="00FA6116" w:rsidRDefault="007E09C8" w:rsidP="00016E55">
      <w:r>
        <w:br w:type="page"/>
      </w:r>
      <w:r w:rsidR="00B744EA">
        <w:lastRenderedPageBreak/>
        <w:fldChar w:fldCharType="begin"/>
      </w:r>
      <w:r>
        <w:instrText xml:space="preserve"> TITLE  \* MERGEFORMAT </w:instrText>
      </w:r>
      <w:r w:rsidR="00B744EA">
        <w:fldChar w:fldCharType="separate"/>
      </w:r>
      <w:r w:rsidR="00F533AE">
        <w:t>PR_NLE-AP_Agreement</w:t>
      </w:r>
      <w:r w:rsidR="00B744EA">
        <w:fldChar w:fldCharType="end"/>
      </w:r>
    </w:p>
    <w:p w:rsidR="00317A5E" w:rsidRPr="00FA6116" w:rsidRDefault="00317A5E" w:rsidP="00016E55"/>
    <w:p w:rsidR="00B744EA" w:rsidRPr="004E3353" w:rsidRDefault="00B744EA" w:rsidP="00B744EA">
      <w:pPr>
        <w:tabs>
          <w:tab w:val="center" w:pos="4677"/>
        </w:tabs>
        <w:rPr>
          <w:rFonts w:cstheme="minorBidi"/>
          <w:szCs w:val="24"/>
          <w:lang w:val="pt-PT"/>
        </w:rPr>
      </w:pPr>
    </w:p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08138A" w:rsidTr="004603D1">
        <w:tc>
          <w:tcPr>
            <w:tcW w:w="5811" w:type="dxa"/>
            <w:tcBorders>
              <w:top w:val="single" w:sz="4" w:space="0" w:color="auto"/>
            </w:tcBorders>
          </w:tcPr>
          <w:p w:rsidR="00B744EA" w:rsidRDefault="007E09C8" w:rsidP="004603D1">
            <w:pPr>
              <w:pStyle w:val="Lgendetitre"/>
              <w:rPr>
                <w:rFonts w:cstheme="minorBidi"/>
                <w:szCs w:val="24"/>
              </w:rPr>
            </w:pPr>
            <w:r>
              <w:t>Legenda simbolurilor utilizate</w:t>
            </w:r>
          </w:p>
        </w:tc>
      </w:tr>
      <w:tr w:rsidR="0008138A" w:rsidTr="004603D1">
        <w:trPr>
          <w:cantSplit/>
          <w:trHeight w:val="2170"/>
        </w:trPr>
        <w:tc>
          <w:tcPr>
            <w:tcW w:w="5811" w:type="dxa"/>
            <w:tcBorders>
              <w:bottom w:val="single" w:sz="4" w:space="0" w:color="auto"/>
            </w:tcBorders>
          </w:tcPr>
          <w:p w:rsidR="00B744EA" w:rsidRDefault="007E09C8" w:rsidP="004603D1">
            <w:pPr>
              <w:pStyle w:val="Lgendesigne"/>
              <w:rPr>
                <w:rFonts w:cstheme="minorBidi"/>
                <w:szCs w:val="24"/>
              </w:rPr>
            </w:pPr>
            <w:r>
              <w:tab/>
              <w:t>*</w:t>
            </w:r>
            <w:r>
              <w:tab/>
              <w:t>Procedura de consultare</w:t>
            </w:r>
          </w:p>
          <w:p w:rsidR="00B744EA" w:rsidRDefault="007E09C8" w:rsidP="004603D1">
            <w:pPr>
              <w:pStyle w:val="Lgendesigne"/>
              <w:rPr>
                <w:rFonts w:cstheme="minorBidi"/>
                <w:szCs w:val="24"/>
              </w:rPr>
            </w:pPr>
            <w:r>
              <w:tab/>
              <w:t>***</w:t>
            </w:r>
            <w:r>
              <w:tab/>
              <w:t>Procedura de aprobare</w:t>
            </w:r>
          </w:p>
          <w:p w:rsidR="00B744EA" w:rsidRDefault="007E09C8" w:rsidP="004603D1">
            <w:pPr>
              <w:pStyle w:val="Lgendesigne"/>
              <w:rPr>
                <w:rFonts w:cstheme="minorBidi"/>
                <w:szCs w:val="24"/>
              </w:rPr>
            </w:pPr>
            <w:r>
              <w:tab/>
              <w:t>***I</w:t>
            </w:r>
            <w:r>
              <w:tab/>
              <w:t>Procedura legislativă ordinară (prima lectură)</w:t>
            </w:r>
          </w:p>
          <w:p w:rsidR="00B744EA" w:rsidRDefault="007E09C8" w:rsidP="004603D1">
            <w:pPr>
              <w:pStyle w:val="Lgendesigne"/>
              <w:rPr>
                <w:rFonts w:cstheme="minorBidi"/>
                <w:szCs w:val="24"/>
              </w:rPr>
            </w:pPr>
            <w:r>
              <w:tab/>
              <w:t>***II</w:t>
            </w:r>
            <w:r>
              <w:tab/>
              <w:t>Procedura legislativă ordinară (a doua lectură)</w:t>
            </w:r>
          </w:p>
          <w:p w:rsidR="00B744EA" w:rsidRDefault="007E09C8" w:rsidP="004603D1">
            <w:pPr>
              <w:pStyle w:val="Lgendesigne"/>
              <w:rPr>
                <w:rFonts w:cstheme="minorBidi"/>
                <w:szCs w:val="24"/>
              </w:rPr>
            </w:pPr>
            <w:r>
              <w:tab/>
              <w:t>***III</w:t>
            </w:r>
            <w:r>
              <w:tab/>
              <w:t>Procedura legislativă ordinară (a treia lectură)</w:t>
            </w:r>
            <w:r>
              <w:br/>
            </w:r>
          </w:p>
          <w:p w:rsidR="00B744EA" w:rsidRDefault="007E09C8" w:rsidP="004603D1">
            <w:pPr>
              <w:pStyle w:val="Lgendestandard"/>
              <w:rPr>
                <w:rFonts w:cstheme="minorBidi"/>
                <w:szCs w:val="24"/>
              </w:rPr>
            </w:pPr>
            <w:r>
              <w:t>(Procedura indicată se bazează pe temeiul juridic propus în proiectul de act.)</w:t>
            </w:r>
          </w:p>
          <w:p w:rsidR="00B744EA" w:rsidRDefault="00B744EA" w:rsidP="004603D1">
            <w:pPr>
              <w:pStyle w:val="Lgendestandard"/>
              <w:rPr>
                <w:rFonts w:cstheme="minorBidi"/>
                <w:szCs w:val="24"/>
              </w:rPr>
            </w:pPr>
          </w:p>
        </w:tc>
      </w:tr>
    </w:tbl>
    <w:p w:rsidR="00B744EA" w:rsidRDefault="00B744EA" w:rsidP="00B744EA">
      <w:pPr>
        <w:tabs>
          <w:tab w:val="left" w:pos="-1134"/>
          <w:tab w:val="left" w:pos="-114"/>
          <w:tab w:val="left" w:pos="772"/>
          <w:tab w:val="left" w:pos="1089"/>
          <w:tab w:val="left" w:pos="1700"/>
          <w:tab w:val="left" w:pos="2266"/>
          <w:tab w:val="left" w:pos="3140"/>
          <w:tab w:val="left" w:pos="3399"/>
          <w:tab w:val="left" w:pos="3966"/>
          <w:tab w:val="left" w:pos="4532"/>
          <w:tab w:val="left" w:pos="5098"/>
          <w:tab w:val="left" w:pos="5665"/>
          <w:tab w:val="left" w:pos="6231"/>
          <w:tab w:val="left" w:pos="6798"/>
          <w:tab w:val="left" w:pos="7364"/>
          <w:tab w:val="left" w:pos="7930"/>
          <w:tab w:val="left" w:pos="8497"/>
          <w:tab w:val="left" w:pos="9063"/>
        </w:tabs>
        <w:rPr>
          <w:rFonts w:cstheme="minorBidi"/>
          <w:szCs w:val="24"/>
        </w:rPr>
      </w:pPr>
    </w:p>
    <w:p w:rsidR="00363B94" w:rsidRPr="00FA6116" w:rsidRDefault="00363B94" w:rsidP="00613F2E">
      <w:pPr>
        <w:widowControl/>
        <w:tabs>
          <w:tab w:val="center" w:pos="4677"/>
        </w:tabs>
      </w:pPr>
    </w:p>
    <w:p w:rsidR="00363B94" w:rsidRPr="00FA6116" w:rsidRDefault="007E09C8">
      <w:pPr>
        <w:pStyle w:val="TOCHeading"/>
      </w:pPr>
      <w:r>
        <w:br w:type="page"/>
      </w:r>
      <w:r>
        <w:lastRenderedPageBreak/>
        <w:t>CUPRINS</w:t>
      </w:r>
    </w:p>
    <w:p w:rsidR="00363B94" w:rsidRPr="00FA6116" w:rsidRDefault="007E09C8">
      <w:pPr>
        <w:pStyle w:val="TOCPage"/>
      </w:pPr>
      <w:r>
        <w:t>Pagina</w:t>
      </w:r>
    </w:p>
    <w:p w:rsidR="00F533AE" w:rsidRDefault="007E09C8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 w:rsidRPr="00FA6116">
        <w:fldChar w:fldCharType="begin"/>
      </w:r>
      <w:r w:rsidRPr="00FA6116">
        <w:instrText xml:space="preserve"> TOC \t "PageHeading</w:instrText>
      </w:r>
      <w:r w:rsidR="000B21F9" w:rsidRPr="00FA6116">
        <w:instrText>;</w:instrText>
      </w:r>
      <w:r w:rsidRPr="00FA6116">
        <w:instrText xml:space="preserve">1" </w:instrText>
      </w:r>
      <w:r w:rsidRPr="00FA6116">
        <w:fldChar w:fldCharType="separate"/>
      </w:r>
      <w:r w:rsidR="00F533AE">
        <w:rPr>
          <w:noProof/>
        </w:rPr>
        <w:t>PROIECT DE REZOLUȚIE LEGISLATIVĂ A PARLAMENTULUI EUROPEAN</w:t>
      </w:r>
      <w:r w:rsidR="00F533AE">
        <w:rPr>
          <w:noProof/>
        </w:rPr>
        <w:tab/>
      </w:r>
      <w:r w:rsidR="00F533AE">
        <w:rPr>
          <w:noProof/>
        </w:rPr>
        <w:fldChar w:fldCharType="begin"/>
      </w:r>
      <w:r w:rsidR="00F533AE">
        <w:rPr>
          <w:noProof/>
        </w:rPr>
        <w:instrText xml:space="preserve"> PAGEREF _Toc148380811 \h </w:instrText>
      </w:r>
      <w:r w:rsidR="00F533AE">
        <w:rPr>
          <w:noProof/>
        </w:rPr>
      </w:r>
      <w:r w:rsidR="00F533AE">
        <w:rPr>
          <w:noProof/>
        </w:rPr>
        <w:fldChar w:fldCharType="separate"/>
      </w:r>
      <w:r w:rsidR="00F533AE">
        <w:rPr>
          <w:noProof/>
        </w:rPr>
        <w:t>4</w:t>
      </w:r>
      <w:r w:rsidR="00F533AE">
        <w:rPr>
          <w:noProof/>
        </w:rPr>
        <w:fldChar w:fldCharType="end"/>
      </w:r>
    </w:p>
    <w:p w:rsidR="00F533AE" w:rsidRDefault="00F533AE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val="en-GB"/>
        </w:rPr>
      </w:pPr>
      <w:r>
        <w:rPr>
          <w:noProof/>
        </w:rPr>
        <w:t>EXPUNERE DE MOTIVE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_Toc148380812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E1650" w:rsidRPr="00FA6116" w:rsidRDefault="007E09C8" w:rsidP="00F04010">
      <w:r w:rsidRPr="00FA6116">
        <w:fldChar w:fldCharType="end"/>
      </w:r>
    </w:p>
    <w:p w:rsidR="00363B94" w:rsidRPr="00FA6116" w:rsidRDefault="007E09C8" w:rsidP="0006167F">
      <w:pPr>
        <w:pStyle w:val="PageHeading"/>
      </w:pPr>
      <w:r>
        <w:br w:type="page"/>
      </w:r>
      <w:bookmarkStart w:id="1" w:name="_Toc148380811"/>
      <w:r>
        <w:lastRenderedPageBreak/>
        <w:t>PROIECT DE REZOLU</w:t>
      </w:r>
      <w:r w:rsidR="00663A17">
        <w:t>Ț</w:t>
      </w:r>
      <w:r>
        <w:t>IE LEGISLATIVĂ A PARLAMENTULUI EUROPEAN</w:t>
      </w:r>
      <w:bookmarkEnd w:id="1"/>
    </w:p>
    <w:p w:rsidR="00363B94" w:rsidRPr="00FA6116" w:rsidRDefault="000F744E">
      <w:pPr>
        <w:pStyle w:val="NormalBold"/>
      </w:pPr>
      <w:r w:rsidRPr="000F744E">
        <w:rPr>
          <w:rFonts w:cstheme="minorBidi"/>
          <w:noProof/>
          <w:szCs w:val="24"/>
        </w:rPr>
        <w:t xml:space="preserve">referitoare la </w:t>
      </w:r>
      <w:r w:rsidR="007E09C8">
        <w:t>propunere</w:t>
      </w:r>
      <w:r>
        <w:t>a</w:t>
      </w:r>
      <w:r w:rsidR="007E09C8">
        <w:t xml:space="preserve"> de decizie a Consiliului privind încheierea, în numele Uniunii, a Protocolului de punere în aplicare a Acordului de parteneriat privind pescuitul între Comunitatea Europeană, pe de o parte, </w:t>
      </w:r>
      <w:r w:rsidR="00663A17">
        <w:t>ș</w:t>
      </w:r>
      <w:r w:rsidR="007E09C8">
        <w:t>i Republica Kiribati, pe de altă parte (2023-2028)</w:t>
      </w:r>
    </w:p>
    <w:p w:rsidR="00363B94" w:rsidRPr="00FA6116" w:rsidRDefault="007E09C8">
      <w:pPr>
        <w:pStyle w:val="NormalBold12a"/>
      </w:pPr>
      <w:r>
        <w:t>(COM(2023)0251 – C9</w:t>
      </w:r>
      <w:r>
        <w:noBreakHyphen/>
        <w:t>xxxx/2023 – 2023/0147(NLE))</w:t>
      </w:r>
    </w:p>
    <w:p w:rsidR="00363B94" w:rsidRPr="00FA6116" w:rsidRDefault="007E09C8" w:rsidP="00893FBD">
      <w:pPr>
        <w:pStyle w:val="NormalBold"/>
      </w:pPr>
      <w:r>
        <w:t>(Procedura de aprobare)</w:t>
      </w:r>
    </w:p>
    <w:p w:rsidR="00363B94" w:rsidRPr="00FA6116" w:rsidRDefault="007E09C8">
      <w:pPr>
        <w:pStyle w:val="EPComma"/>
      </w:pPr>
      <w:r>
        <w:rPr>
          <w:i/>
          <w:iCs/>
        </w:rPr>
        <w:t>Parlamentul European</w:t>
      </w:r>
      <w:r>
        <w:t>,</w:t>
      </w:r>
    </w:p>
    <w:p w:rsidR="00E917E5" w:rsidRPr="00FA6116" w:rsidRDefault="004B7CB8" w:rsidP="00E917E5">
      <w:pPr>
        <w:pStyle w:val="NormalHanging12a"/>
      </w:pPr>
      <w:r>
        <w:t>–</w:t>
      </w:r>
      <w:r>
        <w:tab/>
        <w:t>a</w:t>
      </w:r>
      <w:r w:rsidR="007E09C8">
        <w:t>vând în vedere propunerea de decizie a Consiliului (COM(2023)0251),</w:t>
      </w:r>
    </w:p>
    <w:p w:rsidR="00E917E5" w:rsidRPr="00FA6116" w:rsidRDefault="007E09C8" w:rsidP="00E917E5">
      <w:pPr>
        <w:pStyle w:val="NormalHanging12a"/>
      </w:pPr>
      <w:r>
        <w:t>–</w:t>
      </w:r>
      <w:r>
        <w:tab/>
        <w:t xml:space="preserve">având în vedere proiectul de protocol de punere în aplicare a Acordului de parteneriat privind pescuitul între Comunitatea Europeană, pe de o parte, </w:t>
      </w:r>
      <w:r w:rsidR="00663A17">
        <w:t>ș</w:t>
      </w:r>
      <w:r>
        <w:t>i Republica Kiribati, pe de altă parte (2023-2028) (9890/2023),</w:t>
      </w:r>
    </w:p>
    <w:p w:rsidR="00E917E5" w:rsidRPr="00FA6116" w:rsidRDefault="007E09C8" w:rsidP="00E917E5">
      <w:pPr>
        <w:pStyle w:val="NormalHanging12a"/>
      </w:pPr>
      <w:r>
        <w:t>–</w:t>
      </w:r>
      <w:r>
        <w:tab/>
        <w:t xml:space="preserve">având în vedere cererea de aprobare prezentată de Consiliu în conformitate cu articolul 43 alineatul (2) </w:t>
      </w:r>
      <w:r w:rsidR="00663A17">
        <w:t>ș</w:t>
      </w:r>
      <w:r>
        <w:t xml:space="preserve">i articolul 218 alineatul (6) al doilea paragraf litera (a) punctul (v) </w:t>
      </w:r>
      <w:r w:rsidR="00663A17">
        <w:t>ș</w:t>
      </w:r>
      <w:r>
        <w:t>i cu articolul 218 alineatul (7) din Tratatul privind func</w:t>
      </w:r>
      <w:r w:rsidR="00663A17">
        <w:t>ț</w:t>
      </w:r>
      <w:r>
        <w:t>ionarea Uniunii Europene (C9-xxxx/2023),</w:t>
      </w:r>
    </w:p>
    <w:p w:rsidR="00E917E5" w:rsidRPr="00FA6116" w:rsidRDefault="007E09C8" w:rsidP="00E917E5">
      <w:pPr>
        <w:pStyle w:val="NormalHanging12a"/>
      </w:pPr>
      <w:r>
        <w:t>–</w:t>
      </w:r>
      <w:r>
        <w:tab/>
        <w:t xml:space="preserve">având în vedere articolul 105 alineatele (1) </w:t>
      </w:r>
      <w:r w:rsidR="00663A17">
        <w:t>ș</w:t>
      </w:r>
      <w:r>
        <w:t xml:space="preserve">i (4) </w:t>
      </w:r>
      <w:r w:rsidR="00663A17">
        <w:t>ș</w:t>
      </w:r>
      <w:r>
        <w:t>i articolul 114 alineatul (7) din Regulamentul său de procedură,</w:t>
      </w:r>
    </w:p>
    <w:p w:rsidR="00E917E5" w:rsidRPr="00FA6116" w:rsidRDefault="007E09C8" w:rsidP="00E917E5">
      <w:pPr>
        <w:pStyle w:val="NormalHanging12a"/>
      </w:pPr>
      <w:r>
        <w:t>–</w:t>
      </w:r>
      <w:r>
        <w:tab/>
        <w:t>având în vedere avizul Comisiei pentru bugete,</w:t>
      </w:r>
    </w:p>
    <w:p w:rsidR="00E917E5" w:rsidRPr="00FA6116" w:rsidRDefault="00DC0D27" w:rsidP="00E917E5">
      <w:pPr>
        <w:pStyle w:val="NormalHanging12a"/>
      </w:pPr>
      <w:r>
        <w:t>–</w:t>
      </w:r>
      <w:r w:rsidR="007E09C8">
        <w:tab/>
        <w:t>având în vedere recomandarea Comisiei pentru pescuit (A9‑xxxx/2023),</w:t>
      </w:r>
    </w:p>
    <w:p w:rsidR="00E917E5" w:rsidRPr="00FA6116" w:rsidRDefault="007E09C8" w:rsidP="00E917E5">
      <w:pPr>
        <w:pStyle w:val="NormalHanging12a"/>
      </w:pPr>
      <w:r>
        <w:t xml:space="preserve">1. </w:t>
      </w:r>
      <w:r>
        <w:tab/>
        <w:t>aprobă încheierea protocolului;</w:t>
      </w:r>
    </w:p>
    <w:p w:rsidR="00E917E5" w:rsidRPr="00FA6116" w:rsidRDefault="007E09C8" w:rsidP="00E917E5">
      <w:pPr>
        <w:pStyle w:val="NormalHanging12a"/>
      </w:pPr>
      <w:r>
        <w:t xml:space="preserve">2. </w:t>
      </w:r>
      <w:r>
        <w:tab/>
        <w:t>încredin</w:t>
      </w:r>
      <w:r w:rsidR="00663A17">
        <w:t>ț</w:t>
      </w:r>
      <w:r>
        <w:t>ează Pre</w:t>
      </w:r>
      <w:r w:rsidR="00663A17">
        <w:t>ș</w:t>
      </w:r>
      <w:r>
        <w:t>edintei sarcina de a transmite pozi</w:t>
      </w:r>
      <w:r w:rsidR="00663A17">
        <w:t>ț</w:t>
      </w:r>
      <w:r>
        <w:t xml:space="preserve">ia Parlamentului Consiliului </w:t>
      </w:r>
      <w:r w:rsidR="00663A17">
        <w:t>ș</w:t>
      </w:r>
      <w:r>
        <w:t xml:space="preserve">i Comisiei, precum </w:t>
      </w:r>
      <w:r w:rsidR="00663A17">
        <w:t>ș</w:t>
      </w:r>
      <w:r>
        <w:t xml:space="preserve">i guvernelor </w:t>
      </w:r>
      <w:r w:rsidR="00663A17">
        <w:t>ș</w:t>
      </w:r>
      <w:r>
        <w:t xml:space="preserve">i parlamentelor statelor membre </w:t>
      </w:r>
      <w:r w:rsidR="00663A17">
        <w:t>ș</w:t>
      </w:r>
      <w:r>
        <w:t>i ale Republicii Kiribati.</w:t>
      </w:r>
    </w:p>
    <w:p w:rsidR="00363B94" w:rsidRPr="00FA6116" w:rsidRDefault="00363B94" w:rsidP="00822206"/>
    <w:p w:rsidR="00250ADB" w:rsidRPr="00FA6116" w:rsidRDefault="007E09C8">
      <w:pPr>
        <w:widowControl/>
      </w:pPr>
      <w:r>
        <w:br w:type="page"/>
      </w:r>
    </w:p>
    <w:p w:rsidR="00250ADB" w:rsidRPr="00FA6116" w:rsidRDefault="007E09C8" w:rsidP="00250ADB">
      <w:pPr>
        <w:pStyle w:val="PageHeading"/>
      </w:pPr>
      <w:bookmarkStart w:id="2" w:name="_Toc148380812"/>
      <w:r>
        <w:lastRenderedPageBreak/>
        <w:t>EXPUNERE DE MOTIVE</w:t>
      </w:r>
      <w:bookmarkEnd w:id="2"/>
    </w:p>
    <w:p w:rsidR="00250ADB" w:rsidRPr="00FA6116" w:rsidRDefault="007E09C8" w:rsidP="00250ADB">
      <w:pPr>
        <w:autoSpaceDE w:val="0"/>
        <w:autoSpaceDN w:val="0"/>
        <w:adjustRightInd w:val="0"/>
        <w:spacing w:before="360" w:after="120"/>
        <w:rPr>
          <w:b/>
          <w:color w:val="000000"/>
        </w:rPr>
      </w:pPr>
      <w:r>
        <w:rPr>
          <w:b/>
          <w:color w:val="000000"/>
        </w:rPr>
        <w:t>Introducere</w:t>
      </w:r>
    </w:p>
    <w:p w:rsidR="00250ADB" w:rsidRPr="00FA6116" w:rsidRDefault="007E09C8" w:rsidP="00250ADB">
      <w:pPr>
        <w:spacing w:after="120"/>
      </w:pPr>
      <w:r>
        <w:t xml:space="preserve">Uniunea Europeană (UE) a semnat o serie de acorduri de parteneriat în domeniul pescuitului, precum </w:t>
      </w:r>
      <w:r w:rsidR="00663A17">
        <w:t>ș</w:t>
      </w:r>
      <w:r>
        <w:t xml:space="preserve">i protocoale cu </w:t>
      </w:r>
      <w:r w:rsidR="00663A17">
        <w:t>ț</w:t>
      </w:r>
      <w:r>
        <w:t>ări ter</w:t>
      </w:r>
      <w:r w:rsidR="00663A17">
        <w:t>ț</w:t>
      </w:r>
      <w:r>
        <w:t xml:space="preserve">e. Prin intermediul acordurilor de parteneriat în sectorul pescuitului, Uniunea acordă sprijin financiar </w:t>
      </w:r>
      <w:r w:rsidR="00663A17">
        <w:t>ș</w:t>
      </w:r>
      <w:r>
        <w:t xml:space="preserve">i tehnic în schimbul drepturilor de pescuit pentru stocurile excedentare din zona economică exclusivă (ZEE) a </w:t>
      </w:r>
      <w:r w:rsidR="00663A17">
        <w:t>ț</w:t>
      </w:r>
      <w:r>
        <w:t>ării, într-un mediu reglementat din punct de vedere juridic.</w:t>
      </w:r>
      <w:r>
        <w:rPr>
          <w:rFonts w:ascii="Arial" w:hAnsi="Arial"/>
          <w:color w:val="000000"/>
        </w:rPr>
        <w:t xml:space="preserve"> </w:t>
      </w:r>
      <w:r>
        <w:t xml:space="preserve">Aceste acorduri se axează, de asemenea, pe conservarea resurselor </w:t>
      </w:r>
      <w:r w:rsidR="00663A17">
        <w:t>ș</w:t>
      </w:r>
      <w:r>
        <w:t>i pe durabilitatea mediului, asigurând faptul că toate navele statelor membre ale UE sunt supuse acelora</w:t>
      </w:r>
      <w:r w:rsidR="00663A17">
        <w:t>ș</w:t>
      </w:r>
      <w:r>
        <w:t xml:space="preserve">i norme de control </w:t>
      </w:r>
      <w:r w:rsidR="00663A17">
        <w:t>ș</w:t>
      </w:r>
      <w:r>
        <w:t>i transparen</w:t>
      </w:r>
      <w:r w:rsidR="00663A17">
        <w:t>ț</w:t>
      </w:r>
      <w:r>
        <w:t xml:space="preserve">ă </w:t>
      </w:r>
      <w:r w:rsidR="00663A17">
        <w:t>ș</w:t>
      </w:r>
      <w:r>
        <w:t xml:space="preserve">i contribuie financiar la sprijinirea propriei politici sustenabile în domeniul pescuitului a </w:t>
      </w:r>
      <w:r w:rsidR="00663A17">
        <w:t>ț</w:t>
      </w:r>
      <w:r>
        <w:t>ării partenere. În paralel, în toate protocoalele la acordurile în domeniul pescuitului a fost inclusă o clauză privind respectarea drepturilor omului.</w:t>
      </w:r>
    </w:p>
    <w:p w:rsidR="00250ADB" w:rsidRPr="00FA6116" w:rsidRDefault="007E09C8" w:rsidP="00250ADB">
      <w:pPr>
        <w:spacing w:after="120"/>
      </w:pPr>
      <w:r>
        <w:t xml:space="preserve">Acordul de parteneriat privind pescuitul („APP”) între Comunitatea Europeană, pe de o parte, </w:t>
      </w:r>
      <w:r w:rsidR="00663A17">
        <w:t>ș</w:t>
      </w:r>
      <w:r>
        <w:t xml:space="preserve">i Republica Kiribati, pe de altă parte, a fost semnat la 28 aprilie 2008 </w:t>
      </w:r>
      <w:r w:rsidR="00663A17">
        <w:t>ș</w:t>
      </w:r>
      <w:r>
        <w:t xml:space="preserve">i a intrat în vigoare la 30 aprilie 2008, pentru o perioadă de </w:t>
      </w:r>
      <w:r w:rsidR="00663A17">
        <w:t>ș</w:t>
      </w:r>
      <w:r>
        <w:t>ase ani. Primul protocol de punere în aplicare a APP a expirat la 15 septembrie 2012. Al doilea protocol a expirat la 15 septembrie 2015.</w:t>
      </w:r>
    </w:p>
    <w:p w:rsidR="00250ADB" w:rsidRPr="00FA6116" w:rsidRDefault="007E09C8" w:rsidP="00250ADB">
      <w:pPr>
        <w:spacing w:after="120"/>
      </w:pPr>
      <w:r>
        <w:t xml:space="preserve">La 26 ianuarie 2015, Consiliul a autorizat Comisia să deschidă negocieri pentru un nou protocol între Uniunea Europeană </w:t>
      </w:r>
      <w:r w:rsidR="00663A17">
        <w:t>ș</w:t>
      </w:r>
      <w:r>
        <w:t>i Republica Kiribati. Negocierile au început în 2015, dar au fost întrerupte din cauza procedurii „cartona</w:t>
      </w:r>
      <w:r w:rsidR="00663A17">
        <w:t>ș</w:t>
      </w:r>
      <w:r>
        <w:t xml:space="preserve">ului galben INN” </w:t>
      </w:r>
      <w:r w:rsidR="00663A17">
        <w:t>ș</w:t>
      </w:r>
      <w:r>
        <w:t xml:space="preserve">i a pandemiei. </w:t>
      </w:r>
    </w:p>
    <w:p w:rsidR="00250ADB" w:rsidRPr="00FA6116" w:rsidRDefault="007E09C8" w:rsidP="00250ADB">
      <w:pPr>
        <w:spacing w:after="120"/>
      </w:pPr>
      <w:r>
        <w:t xml:space="preserve">După încheierea respectivelor negocieri, un nou protocol a fost parafat de negociatori la 18 decembrie 2022. Noul protocol este în vigoare pentru o perioadă de cinci ani de la data aplicării sale provizorii, </w:t>
      </w:r>
      <w:r w:rsidR="00663A17">
        <w:t>ș</w:t>
      </w:r>
      <w:r>
        <w:t>i anume data semnării de către ambele păr</w:t>
      </w:r>
      <w:r w:rsidR="00663A17">
        <w:t>ț</w:t>
      </w:r>
      <w:r>
        <w:t>i.</w:t>
      </w:r>
    </w:p>
    <w:p w:rsidR="00250ADB" w:rsidRPr="00FA6116" w:rsidRDefault="00250ADB" w:rsidP="00250ADB">
      <w:pPr>
        <w:spacing w:after="120"/>
      </w:pPr>
    </w:p>
    <w:p w:rsidR="00250ADB" w:rsidRPr="00FA6116" w:rsidRDefault="007E09C8" w:rsidP="00250ADB">
      <w:pPr>
        <w:spacing w:after="120"/>
        <w:rPr>
          <w:b/>
        </w:rPr>
      </w:pPr>
      <w:r>
        <w:rPr>
          <w:b/>
        </w:rPr>
        <w:t>Con</w:t>
      </w:r>
      <w:r w:rsidR="00663A17">
        <w:rPr>
          <w:b/>
        </w:rPr>
        <w:t>ț</w:t>
      </w:r>
      <w:r>
        <w:rPr>
          <w:b/>
        </w:rPr>
        <w:t>inutul Protocolului</w:t>
      </w:r>
    </w:p>
    <w:p w:rsidR="00250ADB" w:rsidRPr="00FA6116" w:rsidRDefault="007E09C8" w:rsidP="00250ADB">
      <w:pPr>
        <w:spacing w:after="120"/>
      </w:pPr>
      <w:r>
        <w:t>Obiectivul propunerii este ob</w:t>
      </w:r>
      <w:r w:rsidR="00663A17">
        <w:t>ț</w:t>
      </w:r>
      <w:r>
        <w:t xml:space="preserve">inerea din partea Consiliului a autorizării pentru încheierea noului Protocol de punere în aplicare a Acordului de parteneriat privind pescuitul dintre Comunitatea Europeană, pe de o parte, </w:t>
      </w:r>
      <w:r w:rsidR="00663A17">
        <w:t>ș</w:t>
      </w:r>
      <w:r>
        <w:t xml:space="preserve">i Republica Kiribati, pe de altă parte (2023-2028) </w:t>
      </w:r>
    </w:p>
    <w:p w:rsidR="00250ADB" w:rsidRPr="00FA6116" w:rsidRDefault="007E09C8" w:rsidP="00250ADB">
      <w:pPr>
        <w:spacing w:after="120"/>
        <w:rPr>
          <w:i/>
          <w:u w:val="single"/>
        </w:rPr>
      </w:pPr>
      <w:r>
        <w:rPr>
          <w:i/>
          <w:u w:val="single"/>
        </w:rPr>
        <w:t>Posibilită</w:t>
      </w:r>
      <w:r w:rsidR="00663A17">
        <w:rPr>
          <w:i/>
          <w:u w:val="single"/>
        </w:rPr>
        <w:t>ț</w:t>
      </w:r>
      <w:r>
        <w:rPr>
          <w:i/>
          <w:u w:val="single"/>
        </w:rPr>
        <w:t>ile de pescuit</w:t>
      </w:r>
    </w:p>
    <w:p w:rsidR="00250ADB" w:rsidRPr="00FA6116" w:rsidRDefault="007E09C8" w:rsidP="00250ADB">
      <w:pPr>
        <w:spacing w:after="120"/>
      </w:pPr>
      <w:r>
        <w:t>Obiectivul noului protocol este de a oferi posibilită</w:t>
      </w:r>
      <w:r w:rsidR="00663A17">
        <w:t>ț</w:t>
      </w:r>
      <w:r>
        <w:t xml:space="preserve">i de pescuit pentru navele statelor membre ale Uniunii în apele de pescuit ale Republicii Kiribati în conformitate cu avizele </w:t>
      </w:r>
      <w:r w:rsidR="00663A17">
        <w:t>ș</w:t>
      </w:r>
      <w:r>
        <w:t>tiin</w:t>
      </w:r>
      <w:r w:rsidR="00663A17">
        <w:t>ț</w:t>
      </w:r>
      <w:r>
        <w:t xml:space="preserve">ifice </w:t>
      </w:r>
      <w:r w:rsidR="00663A17">
        <w:t>ș</w:t>
      </w:r>
      <w:r>
        <w:t xml:space="preserve">i cu recomandările Comisiei pentru pescuitul în Oceanul Pacific de Vest </w:t>
      </w:r>
      <w:r w:rsidR="00663A17">
        <w:t>ș</w:t>
      </w:r>
      <w:r>
        <w:t>i Central (WCPFC).</w:t>
      </w:r>
    </w:p>
    <w:p w:rsidR="00250ADB" w:rsidRPr="00FA6116" w:rsidRDefault="007E09C8" w:rsidP="00250ADB">
      <w:pPr>
        <w:spacing w:after="120"/>
      </w:pPr>
      <w:r>
        <w:t xml:space="preserve">Noul protocol permite navelor statelor membre ale UE să pescuiască specii de ton în apele Republicii Kiribati </w:t>
      </w:r>
      <w:r w:rsidR="00663A17">
        <w:t>ș</w:t>
      </w:r>
      <w:r>
        <w:t>i oferă posibilită</w:t>
      </w:r>
      <w:r w:rsidR="00663A17">
        <w:t>ț</w:t>
      </w:r>
      <w:r>
        <w:t>i de pescuit pentru patru nave de pescuit ton cu plasă-pungă, cu acces în apele Republicii Kiribati timp de 160 de zile pe an, putându-se pune la dispozi</w:t>
      </w:r>
      <w:r w:rsidR="00663A17">
        <w:t>ț</w:t>
      </w:r>
      <w:r>
        <w:t xml:space="preserve">ia navelor statelor membre ale UE alte zile suplimentare pe an la cerere. </w:t>
      </w:r>
    </w:p>
    <w:p w:rsidR="00250ADB" w:rsidRPr="00FA6116" w:rsidRDefault="00250ADB" w:rsidP="00250ADB">
      <w:pPr>
        <w:spacing w:after="120"/>
        <w:rPr>
          <w:i/>
          <w:u w:val="single"/>
        </w:rPr>
      </w:pPr>
    </w:p>
    <w:p w:rsidR="00250ADB" w:rsidRPr="00FA6116" w:rsidRDefault="007E09C8" w:rsidP="00250ADB">
      <w:pPr>
        <w:spacing w:after="120"/>
        <w:rPr>
          <w:i/>
          <w:u w:val="single"/>
        </w:rPr>
      </w:pPr>
      <w:r>
        <w:rPr>
          <w:i/>
          <w:u w:val="single"/>
        </w:rPr>
        <w:t>Contribu</w:t>
      </w:r>
      <w:r w:rsidR="00663A17">
        <w:rPr>
          <w:i/>
          <w:u w:val="single"/>
        </w:rPr>
        <w:t>ț</w:t>
      </w:r>
      <w:r>
        <w:rPr>
          <w:i/>
          <w:u w:val="single"/>
        </w:rPr>
        <w:t>ia financiară</w:t>
      </w:r>
    </w:p>
    <w:p w:rsidR="00250ADB" w:rsidRPr="00FA6116" w:rsidRDefault="00250ADB" w:rsidP="00250ADB">
      <w:pPr>
        <w:spacing w:after="120"/>
      </w:pPr>
    </w:p>
    <w:p w:rsidR="00250ADB" w:rsidRPr="00FA6116" w:rsidRDefault="007E09C8" w:rsidP="00250ADB">
      <w:pPr>
        <w:spacing w:after="120"/>
      </w:pPr>
      <w:r>
        <w:t>Contribu</w:t>
      </w:r>
      <w:r w:rsidR="00663A17">
        <w:t>ț</w:t>
      </w:r>
      <w:r>
        <w:t>ia financiară a</w:t>
      </w:r>
      <w:r w:rsidR="000F744E">
        <w:t>nuală a Uniunii este de 760 000 </w:t>
      </w:r>
      <w:r>
        <w:t xml:space="preserve">EUR </w:t>
      </w:r>
      <w:r w:rsidR="00663A17">
        <w:t>ș</w:t>
      </w:r>
      <w:r>
        <w:t>i este împăr</w:t>
      </w:r>
      <w:r w:rsidR="00663A17">
        <w:t>ț</w:t>
      </w:r>
      <w:r>
        <w:t>ită astfel:</w:t>
      </w:r>
    </w:p>
    <w:p w:rsidR="00250ADB" w:rsidRPr="00FA6116" w:rsidRDefault="004F49AA" w:rsidP="00250ADB">
      <w:pPr>
        <w:spacing w:after="120"/>
      </w:pPr>
      <w:r>
        <w:t>–</w:t>
      </w:r>
      <w:r w:rsidR="007E09C8">
        <w:t xml:space="preserve"> o sumă anuală fixată la 360 000 EUR pe durata aplicării noului protocol privind accesul la </w:t>
      </w:r>
      <w:r w:rsidR="007E09C8">
        <w:lastRenderedPageBreak/>
        <w:t>resursele piscicole pentru categoriile prevăzute în protocol;</w:t>
      </w:r>
    </w:p>
    <w:p w:rsidR="00250ADB" w:rsidRPr="00FA6116" w:rsidRDefault="004F49AA" w:rsidP="00250ADB">
      <w:pPr>
        <w:spacing w:after="120"/>
      </w:pPr>
      <w:r>
        <w:t>–</w:t>
      </w:r>
      <w:r w:rsidR="007E09C8">
        <w:t xml:space="preserve"> sprijin pentru dezvoltarea politicii sectoriale în domeniul pescuitului a Republicii Kiribati, în valoare anuală de 400 000 EUR pe durata aplicării noului protocol.</w:t>
      </w:r>
    </w:p>
    <w:p w:rsidR="00250ADB" w:rsidRPr="00FA6116" w:rsidRDefault="007E09C8" w:rsidP="00250ADB">
      <w:pPr>
        <w:spacing w:after="120"/>
      </w:pPr>
      <w:r>
        <w:t>Comisia va fi împuternicită să aprobe, în numele UE, modificările aduse protocolului adoptate de comitetul mixt instituit prin acordul de parteneriat.</w:t>
      </w:r>
    </w:p>
    <w:p w:rsidR="00250ADB" w:rsidRPr="00FA6116" w:rsidRDefault="00250ADB" w:rsidP="00250ADB">
      <w:pPr>
        <w:spacing w:after="120"/>
      </w:pPr>
    </w:p>
    <w:p w:rsidR="00250ADB" w:rsidRPr="00FA6116" w:rsidRDefault="007E09C8" w:rsidP="00250ADB">
      <w:pPr>
        <w:spacing w:after="120"/>
        <w:rPr>
          <w:b/>
        </w:rPr>
      </w:pPr>
      <w:r>
        <w:rPr>
          <w:b/>
        </w:rPr>
        <w:t>Contribu</w:t>
      </w:r>
      <w:r w:rsidR="00663A17">
        <w:rPr>
          <w:b/>
        </w:rPr>
        <w:t>ț</w:t>
      </w:r>
      <w:r>
        <w:rPr>
          <w:b/>
        </w:rPr>
        <w:t>ia pescuitului la economia Republicii Kiribati</w:t>
      </w:r>
    </w:p>
    <w:p w:rsidR="00250ADB" w:rsidRPr="00FA6116" w:rsidRDefault="007E09C8" w:rsidP="00250ADB">
      <w:pPr>
        <w:spacing w:after="120"/>
      </w:pPr>
      <w:r>
        <w:t xml:space="preserve">Flotele de pescuit din Kiribati includ nave de mici dimensiuni </w:t>
      </w:r>
      <w:r w:rsidR="00663A17">
        <w:t>ș</w:t>
      </w:r>
      <w:r>
        <w:t xml:space="preserve">i nave industriale care arborează pavilionul Republicii Kiribati. Flota de mici dimensiuni vizează resursele piscicole de recif </w:t>
      </w:r>
      <w:r w:rsidR="00663A17">
        <w:t>ș</w:t>
      </w:r>
      <w:r>
        <w:t>i de ton disponibile în apropierea coastei, capturile de ton fiind estimate la aproape 13 000 de tone pe an destinate pie</w:t>
      </w:r>
      <w:r w:rsidR="00663A17">
        <w:t>ț</w:t>
      </w:r>
      <w:r>
        <w:t>ei interne a UE.</w:t>
      </w:r>
    </w:p>
    <w:p w:rsidR="00250ADB" w:rsidRPr="00FA6116" w:rsidRDefault="007E09C8" w:rsidP="00250ADB">
      <w:pPr>
        <w:spacing w:after="120"/>
      </w:pPr>
      <w:r>
        <w:t>Toate navele industriale aflate sub pavilionul Republicii Kiribati sunt de</w:t>
      </w:r>
      <w:r w:rsidR="00663A17">
        <w:t>ț</w:t>
      </w:r>
      <w:r>
        <w:t>inute de consor</w:t>
      </w:r>
      <w:r w:rsidR="00663A17">
        <w:t>ț</w:t>
      </w:r>
      <w:r>
        <w:t xml:space="preserve">ii care implică interese locale </w:t>
      </w:r>
      <w:r w:rsidR="00663A17">
        <w:t>ș</w:t>
      </w:r>
      <w:r>
        <w:t>i străine, în principal din Asia. Principalul stimulent pentru investitori este ca navele aflate sub pavilionul Republicii Kiribati să aibă acces preferen</w:t>
      </w:r>
      <w:r w:rsidR="00663A17">
        <w:t>ț</w:t>
      </w:r>
      <w:r>
        <w:t>ial la apele altor state costiere în temeiul Acordului privind Statele Federate ale Microneziei. Potrivit autorită</w:t>
      </w:r>
      <w:r w:rsidR="00663A17">
        <w:t>ț</w:t>
      </w:r>
      <w:r>
        <w:t>ilor din Kiribati, nu toate consor</w:t>
      </w:r>
      <w:r w:rsidR="00663A17">
        <w:t>ț</w:t>
      </w:r>
      <w:r>
        <w:t xml:space="preserve">iile oferă beneficiile preconizate pentru </w:t>
      </w:r>
      <w:r w:rsidR="00663A17">
        <w:t>ț</w:t>
      </w:r>
      <w:r>
        <w:t>ară, iar autorită</w:t>
      </w:r>
      <w:r w:rsidR="00663A17">
        <w:t>ț</w:t>
      </w:r>
      <w:r>
        <w:t>ile competente sunt în curs de revizuire a politicii na</w:t>
      </w:r>
      <w:r w:rsidR="00663A17">
        <w:t>ț</w:t>
      </w:r>
      <w:r>
        <w:t>ionale de înregistrare.</w:t>
      </w:r>
    </w:p>
    <w:p w:rsidR="00250ADB" w:rsidRPr="00FA6116" w:rsidRDefault="007E09C8" w:rsidP="00250ADB">
      <w:pPr>
        <w:spacing w:after="120"/>
      </w:pPr>
      <w:r>
        <w:t>Kiribati se bazează în mare măsură pe taxele de licen</w:t>
      </w:r>
      <w:r w:rsidR="00663A17">
        <w:t>ț</w:t>
      </w:r>
      <w:r>
        <w:t xml:space="preserve">ă de pescuit în apele îndepărtate </w:t>
      </w:r>
      <w:r w:rsidR="00663A17">
        <w:t>ș</w:t>
      </w:r>
      <w:r>
        <w:t>i pe transferurile de bani de la cetă</w:t>
      </w:r>
      <w:r w:rsidR="00663A17">
        <w:t>ț</w:t>
      </w:r>
      <w:r>
        <w:t>eni din Kiribati angaja</w:t>
      </w:r>
      <w:r w:rsidR="00663A17">
        <w:t>ț</w:t>
      </w:r>
      <w:r>
        <w:t>i în străinătate, în principal ca navigatori. Contribu</w:t>
      </w:r>
      <w:r w:rsidR="00663A17">
        <w:t>ț</w:t>
      </w:r>
      <w:r>
        <w:t>ia sectorului pescuitului la PIB în termeni reali este de aproximativ 10 %.</w:t>
      </w:r>
    </w:p>
    <w:p w:rsidR="00250ADB" w:rsidRPr="00FA6116" w:rsidRDefault="007E09C8" w:rsidP="00250ADB">
      <w:pPr>
        <w:spacing w:after="120"/>
      </w:pPr>
      <w:r>
        <w:t>Kiribati, la fel ca al</w:t>
      </w:r>
      <w:r w:rsidR="00663A17">
        <w:t>ț</w:t>
      </w:r>
      <w:r>
        <w:t>i membri ai Agen</w:t>
      </w:r>
      <w:r w:rsidR="00663A17">
        <w:t>ț</w:t>
      </w:r>
      <w:r>
        <w:t>iei pentru pescuit a Forumului insulelor din Pacific (FFA), prime</w:t>
      </w:r>
      <w:r w:rsidR="00663A17">
        <w:t>ș</w:t>
      </w:r>
      <w:r>
        <w:t xml:space="preserve">te, de asemenea, venituri dintr-un tratat multilateral semnat cu Statele Unite. Are încheiate acorduri bilaterale în domeniul pescuitului cu Uniunea Europeană, Japonia, Taiwan </w:t>
      </w:r>
      <w:r w:rsidR="00663A17">
        <w:t>ș</w:t>
      </w:r>
      <w:r>
        <w:t xml:space="preserve">i Republica Coreea, precum </w:t>
      </w:r>
      <w:r w:rsidR="00663A17">
        <w:t>ș</w:t>
      </w:r>
      <w:r>
        <w:t>i acorduri specifice cu societă</w:t>
      </w:r>
      <w:r w:rsidR="00663A17">
        <w:t>ț</w:t>
      </w:r>
      <w:r>
        <w:t xml:space="preserve">i private cu nave care operează în America Latină (Ecuador </w:t>
      </w:r>
      <w:r w:rsidR="00663A17">
        <w:t>ș</w:t>
      </w:r>
      <w:r>
        <w:t>i El Salvador).</w:t>
      </w:r>
    </w:p>
    <w:p w:rsidR="00250ADB" w:rsidRPr="00FA6116" w:rsidRDefault="007E09C8" w:rsidP="00250ADB">
      <w:pPr>
        <w:spacing w:after="120"/>
      </w:pPr>
      <w:r>
        <w:t>Veniturile din licen</w:t>
      </w:r>
      <w:r w:rsidR="00663A17">
        <w:t>ț</w:t>
      </w:r>
      <w:r>
        <w:t>ele de pescuit reprezintă în mod tradi</w:t>
      </w:r>
      <w:r w:rsidR="00663A17">
        <w:t>ț</w:t>
      </w:r>
      <w:r>
        <w:t>ional 23-30 % din veniturile publice din Kiribati (FMI, 2011). Veniturile din aceste licen</w:t>
      </w:r>
      <w:r w:rsidR="00663A17">
        <w:t>ț</w:t>
      </w:r>
      <w:r>
        <w:t xml:space="preserve">e variază foarte mult, de obicei ca urmare a producerii fenomenului </w:t>
      </w:r>
      <w:r>
        <w:rPr>
          <w:i/>
        </w:rPr>
        <w:t>El Niño</w:t>
      </w:r>
      <w:r>
        <w:t>. Există o legătură puternică între cre</w:t>
      </w:r>
      <w:r w:rsidR="00663A17">
        <w:t>ș</w:t>
      </w:r>
      <w:r>
        <w:t>terea abunden</w:t>
      </w:r>
      <w:r w:rsidR="00663A17">
        <w:t>ț</w:t>
      </w:r>
      <w:r>
        <w:t>ei/disponibilită</w:t>
      </w:r>
      <w:r w:rsidR="00663A17">
        <w:t>ț</w:t>
      </w:r>
      <w:r>
        <w:t xml:space="preserve">ii stocurilor </w:t>
      </w:r>
      <w:r w:rsidR="00663A17">
        <w:t>ș</w:t>
      </w:r>
      <w:r>
        <w:t>i condi</w:t>
      </w:r>
      <w:r w:rsidR="00663A17">
        <w:t>ț</w:t>
      </w:r>
      <w:r>
        <w:t>iile de mediu din regiunea estică (Langley et al., 2008).</w:t>
      </w:r>
    </w:p>
    <w:p w:rsidR="00250ADB" w:rsidRPr="00FA6116" w:rsidRDefault="00250ADB" w:rsidP="00250ADB">
      <w:pPr>
        <w:spacing w:after="120"/>
      </w:pPr>
    </w:p>
    <w:p w:rsidR="00250ADB" w:rsidRPr="00FA6116" w:rsidRDefault="007E09C8" w:rsidP="00250ADB">
      <w:pPr>
        <w:spacing w:after="120"/>
        <w:rPr>
          <w:b/>
        </w:rPr>
      </w:pPr>
      <w:r>
        <w:rPr>
          <w:b/>
        </w:rPr>
        <w:t xml:space="preserve">Concluzii </w:t>
      </w:r>
      <w:r w:rsidR="00663A17">
        <w:rPr>
          <w:b/>
        </w:rPr>
        <w:t>ș</w:t>
      </w:r>
      <w:r>
        <w:rPr>
          <w:b/>
        </w:rPr>
        <w:t>i recomandări</w:t>
      </w:r>
    </w:p>
    <w:p w:rsidR="00250ADB" w:rsidRPr="00FA6116" w:rsidRDefault="007E09C8" w:rsidP="00250ADB">
      <w:pPr>
        <w:spacing w:after="120"/>
      </w:pPr>
      <w:r>
        <w:t xml:space="preserve">În 2014, Comisia a efectuat o evaluare </w:t>
      </w:r>
      <w:r>
        <w:rPr>
          <w:i/>
        </w:rPr>
        <w:t>ex post</w:t>
      </w:r>
      <w:r>
        <w:t xml:space="preserve"> a actualului protocol la acordul de parteneriat în domeniul pescuitului cu Republica Kiribati, precum </w:t>
      </w:r>
      <w:r w:rsidR="00663A17">
        <w:t>ș</w:t>
      </w:r>
      <w:r>
        <w:t xml:space="preserve">i o evaluare </w:t>
      </w:r>
      <w:r>
        <w:rPr>
          <w:i/>
        </w:rPr>
        <w:t>ex ante</w:t>
      </w:r>
      <w:r>
        <w:t xml:space="preserve"> a unei eventuale reînnoiri a protocolului</w:t>
      </w:r>
      <w:r>
        <w:rPr>
          <w:rStyle w:val="FootnoteReference"/>
        </w:rPr>
        <w:footnoteReference w:id="1"/>
      </w:r>
      <w:r>
        <w:t>.</w:t>
      </w:r>
    </w:p>
    <w:p w:rsidR="00250ADB" w:rsidRPr="00FA6116" w:rsidRDefault="007E09C8" w:rsidP="00250ADB">
      <w:pPr>
        <w:spacing w:after="120"/>
      </w:pPr>
      <w:r>
        <w:t xml:space="preserve">Evaluarea </w:t>
      </w:r>
      <w:r>
        <w:rPr>
          <w:i/>
        </w:rPr>
        <w:t>ex post</w:t>
      </w:r>
      <w:r>
        <w:t xml:space="preserve"> a protocolului pentru perioada 2012-2015 a fost efectuată înainte de negocierea noului protocol. Evaluarea a condus la concluzia că ar fi benefic să se încheie un nou protocol cu Kiribati. Mai exact, evaluarea </w:t>
      </w:r>
      <w:r>
        <w:rPr>
          <w:i/>
        </w:rPr>
        <w:t>ex ante</w:t>
      </w:r>
      <w:r>
        <w:t xml:space="preserve"> concluzionează că o continuare a APP </w:t>
      </w:r>
      <w:r>
        <w:lastRenderedPageBreak/>
        <w:t>este în interesul ambelor păr</w:t>
      </w:r>
      <w:r w:rsidR="00663A17">
        <w:t>ț</w:t>
      </w:r>
      <w:r>
        <w:t xml:space="preserve">i, cu o valoare adăugată clară a implicării UE în sprijinirea strategiei sale axate pe promovarea unor practici de pescuit responsabile </w:t>
      </w:r>
      <w:r w:rsidR="00663A17">
        <w:t>ș</w:t>
      </w:r>
      <w:r>
        <w:t>i pe combaterea pescuitului INN în regiunea Pacificului.</w:t>
      </w:r>
    </w:p>
    <w:p w:rsidR="00250ADB" w:rsidRPr="00FA6116" w:rsidRDefault="007E09C8" w:rsidP="00250ADB">
      <w:pPr>
        <w:spacing w:after="120"/>
      </w:pPr>
      <w:r>
        <w:t>În urma analizei efectuate de Curtea de Conturi cu privire la APP, raportorul ar dori să eviden</w:t>
      </w:r>
      <w:r w:rsidR="00663A17">
        <w:t>ț</w:t>
      </w:r>
      <w:r>
        <w:t>ieze observa</w:t>
      </w:r>
      <w:r w:rsidR="00663A17">
        <w:t>ț</w:t>
      </w:r>
      <w:r>
        <w:t>iile Cur</w:t>
      </w:r>
      <w:r w:rsidR="00663A17">
        <w:t>ț</w:t>
      </w:r>
      <w:r>
        <w:t xml:space="preserve">ii </w:t>
      </w:r>
      <w:r w:rsidR="00663A17">
        <w:t>ș</w:t>
      </w:r>
      <w:r>
        <w:t>i să sublinieze importan</w:t>
      </w:r>
      <w:r w:rsidR="00663A17">
        <w:t>ț</w:t>
      </w:r>
      <w:r>
        <w:t>a unor informa</w:t>
      </w:r>
      <w:r w:rsidR="00663A17">
        <w:t>ț</w:t>
      </w:r>
      <w:r>
        <w:t>ii fiabile privind stocurile de pe</w:t>
      </w:r>
      <w:r w:rsidR="00663A17">
        <w:t>ș</w:t>
      </w:r>
      <w:r>
        <w:t xml:space="preserve">te </w:t>
      </w:r>
      <w:r w:rsidR="00663A17">
        <w:t>ș</w:t>
      </w:r>
      <w:r>
        <w:t xml:space="preserve">i datele privind capturile, pentru a respecta principiile </w:t>
      </w:r>
      <w:r w:rsidR="00663A17">
        <w:t>ș</w:t>
      </w:r>
      <w:r>
        <w:t xml:space="preserve">i obiectivele politicii comune în domeniul pescuitului </w:t>
      </w:r>
      <w:r w:rsidR="00663A17">
        <w:t>ș</w:t>
      </w:r>
      <w:r>
        <w:t xml:space="preserve">i ale APP </w:t>
      </w:r>
      <w:r w:rsidR="00663A17">
        <w:t>ș</w:t>
      </w:r>
      <w:r>
        <w:t>i pentru a trage concluzii solide în ceea ce prive</w:t>
      </w:r>
      <w:r w:rsidR="00663A17">
        <w:t>ș</w:t>
      </w:r>
      <w:r>
        <w:t>te evaluarea acestor acorduri.</w:t>
      </w:r>
    </w:p>
    <w:p w:rsidR="00250ADB" w:rsidRPr="00FA6116" w:rsidRDefault="007E09C8" w:rsidP="00250ADB">
      <w:pPr>
        <w:spacing w:after="120"/>
      </w:pPr>
      <w:r>
        <w:t xml:space="preserve">Raportorul subliniază, de asemenea, că Parlamentul ar trebui, în toate etapele, să fie informat pe deplin </w:t>
      </w:r>
      <w:r w:rsidR="00663A17">
        <w:t>ș</w:t>
      </w:r>
      <w:r>
        <w:t>i imediat cu privire la procedurile legate de protocol.</w:t>
      </w:r>
    </w:p>
    <w:p w:rsidR="00250ADB" w:rsidRPr="00FA6116" w:rsidRDefault="00250ADB" w:rsidP="00250ADB">
      <w:pPr>
        <w:spacing w:after="120"/>
      </w:pPr>
    </w:p>
    <w:p w:rsidR="00250ADB" w:rsidRPr="00FA6116" w:rsidRDefault="007E09C8" w:rsidP="00250ADB">
      <w:pPr>
        <w:spacing w:after="120"/>
        <w:rPr>
          <w:b/>
        </w:rPr>
      </w:pPr>
      <w:r>
        <w:rPr>
          <w:b/>
        </w:rPr>
        <w:t>Considera</w:t>
      </w:r>
      <w:r w:rsidR="00663A17">
        <w:rPr>
          <w:b/>
        </w:rPr>
        <w:t>ț</w:t>
      </w:r>
      <w:r>
        <w:rPr>
          <w:b/>
        </w:rPr>
        <w:t>ii generale</w:t>
      </w:r>
    </w:p>
    <w:p w:rsidR="00250ADB" w:rsidRPr="00FA6116" w:rsidRDefault="00250ADB" w:rsidP="00250ADB">
      <w:pPr>
        <w:spacing w:after="120"/>
        <w:rPr>
          <w:b/>
        </w:rPr>
      </w:pPr>
    </w:p>
    <w:p w:rsidR="00250ADB" w:rsidRPr="00FA6116" w:rsidRDefault="007E09C8" w:rsidP="00250ADB">
      <w:r>
        <w:t xml:space="preserve">Raportorul consideră că acordurile de parteneriat în domeniul pescuitului sunt importante atât pentru </w:t>
      </w:r>
      <w:r w:rsidR="00663A17">
        <w:t>ț</w:t>
      </w:r>
      <w:r>
        <w:t>ările ter</w:t>
      </w:r>
      <w:r w:rsidR="00663A17">
        <w:t>ț</w:t>
      </w:r>
      <w:r>
        <w:t xml:space="preserve">e cu care sunt încheiate, cât </w:t>
      </w:r>
      <w:r w:rsidR="00663A17">
        <w:t>ș</w:t>
      </w:r>
      <w:r>
        <w:t>i pentru flota statelor membre ale UE cu posibilită</w:t>
      </w:r>
      <w:r w:rsidR="00663A17">
        <w:t>ț</w:t>
      </w:r>
      <w:r>
        <w:t>i de pescuit.</w:t>
      </w:r>
    </w:p>
    <w:p w:rsidR="00250ADB" w:rsidRPr="00FA6116" w:rsidRDefault="00250ADB" w:rsidP="00250ADB"/>
    <w:p w:rsidR="00250ADB" w:rsidRPr="00FA6116" w:rsidRDefault="007E09C8" w:rsidP="00250ADB">
      <w:r>
        <w:t>Consideră că majoritatea acordurilor de parteneriat în domeniul pescuitului au niveluri diferite de realizare, pe de o parte, oferind posibilită</w:t>
      </w:r>
      <w:r w:rsidR="00663A17">
        <w:t>ț</w:t>
      </w:r>
      <w:r>
        <w:t>i de pescuit semnificative pentru navele din statele membre ale UE, pe de altă parte, rezultatele ob</w:t>
      </w:r>
      <w:r w:rsidR="00663A17">
        <w:t>ț</w:t>
      </w:r>
      <w:r>
        <w:t>inute în ceea ce prive</w:t>
      </w:r>
      <w:r w:rsidR="00663A17">
        <w:t>ș</w:t>
      </w:r>
      <w:r>
        <w:t xml:space="preserve">te dezvoltarea sectorului local al pescuitului sunt, per ansamblu, insuficiente. </w:t>
      </w:r>
    </w:p>
    <w:p w:rsidR="00250ADB" w:rsidRPr="00FA6116" w:rsidRDefault="00250ADB" w:rsidP="00250ADB"/>
    <w:p w:rsidR="00250ADB" w:rsidRPr="00FA6116" w:rsidRDefault="007E09C8" w:rsidP="00250ADB">
      <w:r>
        <w:t xml:space="preserve">Consideră, prin urmare, că sprijinul sectorial ar trebui consolidat </w:t>
      </w:r>
      <w:r w:rsidR="00663A17">
        <w:t>ș</w:t>
      </w:r>
      <w:r>
        <w:t xml:space="preserve">i completat </w:t>
      </w:r>
      <w:r w:rsidR="00663A17">
        <w:t>ș</w:t>
      </w:r>
      <w:r>
        <w:t xml:space="preserve">i legat de ajutorul pentru dezvoltare, pentru a contribui la consolidarea sectorului local al pescuitului </w:t>
      </w:r>
      <w:r w:rsidR="00663A17">
        <w:t>ș</w:t>
      </w:r>
      <w:r>
        <w:t>i la exercitarea deplină a suveranită</w:t>
      </w:r>
      <w:r w:rsidR="00663A17">
        <w:t>ț</w:t>
      </w:r>
      <w:r>
        <w:t xml:space="preserve">ii </w:t>
      </w:r>
      <w:r w:rsidR="00663A17">
        <w:t>ț</w:t>
      </w:r>
      <w:r>
        <w:t xml:space="preserve">ării asupra resurselor sale. </w:t>
      </w:r>
    </w:p>
    <w:p w:rsidR="00250ADB" w:rsidRPr="00FA6116" w:rsidRDefault="00250ADB" w:rsidP="00250ADB"/>
    <w:p w:rsidR="00250ADB" w:rsidRPr="00FA6116" w:rsidRDefault="007E09C8" w:rsidP="00250ADB">
      <w:r>
        <w:t xml:space="preserve">Consideră, de asemenea, că APPS ar trebui să contribuie la crearea locală de locuri de muncă directe </w:t>
      </w:r>
      <w:r w:rsidR="00663A17">
        <w:t>ș</w:t>
      </w:r>
      <w:r>
        <w:t xml:space="preserve">i indirecte, atât pe navele care operează în temeiul acordurilor, cât </w:t>
      </w:r>
      <w:r w:rsidR="00663A17">
        <w:t>ș</w:t>
      </w:r>
      <w:r>
        <w:t>i în activită</w:t>
      </w:r>
      <w:r w:rsidR="00663A17">
        <w:t>ț</w:t>
      </w:r>
      <w:r>
        <w:t xml:space="preserve">ile legate de pescuit, în amonte </w:t>
      </w:r>
      <w:r w:rsidR="00663A17">
        <w:t>ș</w:t>
      </w:r>
      <w:r>
        <w:t xml:space="preserve">i în aval, </w:t>
      </w:r>
      <w:r w:rsidR="00663A17">
        <w:t>ș</w:t>
      </w:r>
      <w:r>
        <w:t xml:space="preserve">i să ajute </w:t>
      </w:r>
      <w:r w:rsidR="00663A17">
        <w:t>ț</w:t>
      </w:r>
      <w:r>
        <w:t>ările ter</w:t>
      </w:r>
      <w:r w:rsidR="00663A17">
        <w:t>ț</w:t>
      </w:r>
      <w:r>
        <w:t>e cu care încheie acorduri să î</w:t>
      </w:r>
      <w:r w:rsidR="00663A17">
        <w:t>ș</w:t>
      </w:r>
      <w:r>
        <w:t xml:space="preserve">i dezvolte propria capacitate de a studia </w:t>
      </w:r>
      <w:r w:rsidR="00663A17">
        <w:t>ș</w:t>
      </w:r>
      <w:r>
        <w:t>i de a ob</w:t>
      </w:r>
      <w:r w:rsidR="00663A17">
        <w:t>ț</w:t>
      </w:r>
      <w:r>
        <w:t xml:space="preserve">ine date privind conservarea resurselor piscicole, cu privire la toate capturile </w:t>
      </w:r>
      <w:r w:rsidR="00663A17">
        <w:t>ș</w:t>
      </w:r>
      <w:r>
        <w:t>i impactul APPS asupra ecosistemelor lor.</w:t>
      </w:r>
    </w:p>
    <w:p w:rsidR="00250ADB" w:rsidRPr="00FA6116" w:rsidRDefault="00250ADB" w:rsidP="00250ADB"/>
    <w:p w:rsidR="00250ADB" w:rsidRPr="00FA6116" w:rsidRDefault="00250ADB" w:rsidP="00822206"/>
    <w:sectPr w:rsidR="00250ADB" w:rsidRPr="00FA6116" w:rsidSect="00E6488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69E" w:rsidRDefault="007E09C8">
      <w:r>
        <w:separator/>
      </w:r>
    </w:p>
  </w:endnote>
  <w:endnote w:type="continuationSeparator" w:id="0">
    <w:p w:rsidR="00E7169E" w:rsidRDefault="007E0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883" w:rsidRPr="00FA6116" w:rsidRDefault="007E09C8" w:rsidP="00E64883">
    <w:pPr>
      <w:pStyle w:val="EPFooter"/>
    </w:pPr>
    <w:r w:rsidRPr="00FA6116">
      <w:t>PE</w:t>
    </w:r>
    <w:r w:rsidRPr="00FA6116">
      <w:rPr>
        <w:rStyle w:val="HideTWBExt"/>
      </w:rPr>
      <w:t>&lt;NoPE&gt;</w:t>
    </w:r>
    <w:r w:rsidRPr="00FA6116">
      <w:t>753.774</w:t>
    </w:r>
    <w:r w:rsidRPr="00FA6116">
      <w:rPr>
        <w:rStyle w:val="HideTWBExt"/>
      </w:rPr>
      <w:t>&lt;/NoPE&gt;&lt;Version&gt;</w:t>
    </w:r>
    <w:r w:rsidRPr="00FA6116">
      <w:t>v01-00</w:t>
    </w:r>
    <w:r w:rsidRPr="00FA6116">
      <w:rPr>
        <w:rStyle w:val="HideTWBExt"/>
      </w:rPr>
      <w:t>&lt;/Version&gt;</w:t>
    </w:r>
    <w:r w:rsidRPr="00FA6116">
      <w:tab/>
    </w:r>
    <w:r w:rsidRPr="00FA6116">
      <w:fldChar w:fldCharType="begin"/>
    </w:r>
    <w:r w:rsidRPr="00FA6116">
      <w:instrText xml:space="preserve"> PAGE  \* MERGEFORMAT </w:instrText>
    </w:r>
    <w:r w:rsidRPr="00FA6116">
      <w:fldChar w:fldCharType="separate"/>
    </w:r>
    <w:r w:rsidR="00F533AE">
      <w:rPr>
        <w:noProof/>
      </w:rPr>
      <w:t>6</w:t>
    </w:r>
    <w:r w:rsidRPr="00FA6116">
      <w:fldChar w:fldCharType="end"/>
    </w:r>
    <w:r w:rsidRPr="00FA6116">
      <w:t>/</w:t>
    </w:r>
    <w:r w:rsidR="00B744EA">
      <w:fldChar w:fldCharType="begin"/>
    </w:r>
    <w:r>
      <w:instrText xml:space="preserve"> NUMPAGES  \* MERGEFORMAT </w:instrText>
    </w:r>
    <w:r w:rsidR="00B744EA">
      <w:fldChar w:fldCharType="separate"/>
    </w:r>
    <w:r w:rsidR="00F533AE">
      <w:rPr>
        <w:noProof/>
      </w:rPr>
      <w:t>6</w:t>
    </w:r>
    <w:r w:rsidR="00B744EA">
      <w:rPr>
        <w:noProof/>
      </w:rPr>
      <w:fldChar w:fldCharType="end"/>
    </w:r>
    <w:r w:rsidRPr="00FA6116">
      <w:tab/>
    </w:r>
    <w:r w:rsidRPr="00FA6116">
      <w:rPr>
        <w:rStyle w:val="HideTWBExt"/>
      </w:rPr>
      <w:t>&lt;PathFdR&gt;</w:t>
    </w:r>
    <w:r w:rsidRPr="00FA6116">
      <w:t>PR\1287311RO.docx</w:t>
    </w:r>
    <w:r w:rsidRPr="00FA6116">
      <w:rPr>
        <w:rStyle w:val="HideTWBExt"/>
      </w:rPr>
      <w:t>&lt;/PathFdR&gt;</w:t>
    </w:r>
  </w:p>
  <w:p w:rsidR="0085501C" w:rsidRPr="00FA6116" w:rsidRDefault="007E09C8" w:rsidP="00E64883">
    <w:pPr>
      <w:pStyle w:val="EPFooter2"/>
    </w:pPr>
    <w:r w:rsidRPr="00FA6116"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883" w:rsidRPr="00FA6116" w:rsidRDefault="007E09C8" w:rsidP="00E64883">
    <w:pPr>
      <w:pStyle w:val="EPFooter"/>
    </w:pPr>
    <w:r w:rsidRPr="00FA6116">
      <w:rPr>
        <w:rStyle w:val="HideTWBExt"/>
      </w:rPr>
      <w:t>&lt;PathFdR&gt;</w:t>
    </w:r>
    <w:r w:rsidRPr="00FA6116">
      <w:t>PR\1287311RO.docx</w:t>
    </w:r>
    <w:r w:rsidRPr="00FA6116">
      <w:rPr>
        <w:rStyle w:val="HideTWBExt"/>
      </w:rPr>
      <w:t>&lt;/PathFdR&gt;</w:t>
    </w:r>
    <w:r w:rsidRPr="00FA6116">
      <w:tab/>
    </w:r>
    <w:r w:rsidRPr="00FA6116">
      <w:fldChar w:fldCharType="begin"/>
    </w:r>
    <w:r w:rsidRPr="00FA6116">
      <w:instrText xml:space="preserve"> PAGE  \* MERGEFORMAT </w:instrText>
    </w:r>
    <w:r w:rsidRPr="00FA6116">
      <w:fldChar w:fldCharType="separate"/>
    </w:r>
    <w:r w:rsidR="00F533AE">
      <w:rPr>
        <w:noProof/>
      </w:rPr>
      <w:t>7</w:t>
    </w:r>
    <w:r w:rsidRPr="00FA6116">
      <w:fldChar w:fldCharType="end"/>
    </w:r>
    <w:r w:rsidRPr="00FA6116">
      <w:t>/</w:t>
    </w:r>
    <w:r w:rsidR="00B744EA">
      <w:fldChar w:fldCharType="begin"/>
    </w:r>
    <w:r>
      <w:instrText xml:space="preserve"> NUMPAGES  \* MERGEFORMAT </w:instrText>
    </w:r>
    <w:r w:rsidR="00B744EA">
      <w:fldChar w:fldCharType="separate"/>
    </w:r>
    <w:r w:rsidR="00F533AE">
      <w:rPr>
        <w:noProof/>
      </w:rPr>
      <w:t>7</w:t>
    </w:r>
    <w:r w:rsidR="00B744EA">
      <w:rPr>
        <w:noProof/>
      </w:rPr>
      <w:fldChar w:fldCharType="end"/>
    </w:r>
    <w:r w:rsidRPr="00FA6116">
      <w:tab/>
      <w:t>PE</w:t>
    </w:r>
    <w:r w:rsidRPr="00FA6116">
      <w:rPr>
        <w:rStyle w:val="HideTWBExt"/>
      </w:rPr>
      <w:t>&lt;NoPE&gt;</w:t>
    </w:r>
    <w:r w:rsidRPr="00FA6116">
      <w:t>753.774</w:t>
    </w:r>
    <w:r w:rsidRPr="00FA6116">
      <w:rPr>
        <w:rStyle w:val="HideTWBExt"/>
      </w:rPr>
      <w:t>&lt;/NoPE&gt;&lt;Version&gt;</w:t>
    </w:r>
    <w:r w:rsidRPr="00FA6116">
      <w:t>v01-00</w:t>
    </w:r>
    <w:r w:rsidRPr="00FA6116">
      <w:rPr>
        <w:rStyle w:val="HideTWBExt"/>
      </w:rPr>
      <w:t>&lt;/Version&gt;</w:t>
    </w:r>
  </w:p>
  <w:p w:rsidR="0085501C" w:rsidRPr="00FA6116" w:rsidRDefault="007E09C8" w:rsidP="00E64883">
    <w:pPr>
      <w:pStyle w:val="EPFooter2"/>
    </w:pPr>
    <w:r w:rsidRPr="00FA6116">
      <w:tab/>
    </w:r>
    <w:r w:rsidRPr="00FA6116">
      <w:tab/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883" w:rsidRPr="00FA6116" w:rsidRDefault="007E09C8" w:rsidP="00E64883">
    <w:pPr>
      <w:pStyle w:val="EPFooter"/>
    </w:pPr>
    <w:r w:rsidRPr="00FA6116">
      <w:rPr>
        <w:rStyle w:val="HideTWBExt"/>
      </w:rPr>
      <w:t>&lt;PathFdR&gt;</w:t>
    </w:r>
    <w:r w:rsidRPr="00FA6116">
      <w:t>PR\1287311RO.docx</w:t>
    </w:r>
    <w:r w:rsidRPr="00FA6116">
      <w:rPr>
        <w:rStyle w:val="HideTWBExt"/>
      </w:rPr>
      <w:t>&lt;/PathFdR&gt;</w:t>
    </w:r>
    <w:r w:rsidRPr="00FA6116">
      <w:tab/>
    </w:r>
    <w:r w:rsidRPr="00FA6116">
      <w:tab/>
      <w:t>PE</w:t>
    </w:r>
    <w:r w:rsidRPr="00FA6116">
      <w:rPr>
        <w:rStyle w:val="HideTWBExt"/>
      </w:rPr>
      <w:t>&lt;NoPE&gt;</w:t>
    </w:r>
    <w:r w:rsidRPr="00FA6116">
      <w:t>753.774</w:t>
    </w:r>
    <w:r w:rsidRPr="00FA6116">
      <w:rPr>
        <w:rStyle w:val="HideTWBExt"/>
      </w:rPr>
      <w:t>&lt;/NoPE&gt;&lt;Version&gt;</w:t>
    </w:r>
    <w:r w:rsidRPr="00FA6116">
      <w:t>v01-00</w:t>
    </w:r>
    <w:r w:rsidRPr="00FA6116">
      <w:rPr>
        <w:rStyle w:val="HideTWBExt"/>
      </w:rPr>
      <w:t>&lt;/Version&gt;</w:t>
    </w:r>
  </w:p>
  <w:p w:rsidR="0085501C" w:rsidRPr="00FA6116" w:rsidRDefault="007E09C8" w:rsidP="00E64883">
    <w:pPr>
      <w:pStyle w:val="EPFooter2"/>
    </w:pPr>
    <w:r w:rsidRPr="00FA6116">
      <w:t>RO</w:t>
    </w:r>
    <w:r w:rsidRPr="00FA6116">
      <w:tab/>
    </w:r>
    <w:r w:rsidRPr="00FA6116">
      <w:rPr>
        <w:b w:val="0"/>
        <w:i/>
        <w:color w:val="C0C0C0"/>
        <w:sz w:val="22"/>
      </w:rPr>
      <w:t>Unită în diversitate</w:t>
    </w:r>
    <w:r w:rsidRPr="00FA6116">
      <w:tab/>
      <w:t>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3E69" w:rsidRPr="00FA6116" w:rsidRDefault="007E09C8">
      <w:r w:rsidRPr="00FA6116">
        <w:separator/>
      </w:r>
    </w:p>
  </w:footnote>
  <w:footnote w:type="continuationSeparator" w:id="0">
    <w:p w:rsidR="00373E69" w:rsidRPr="00FA6116" w:rsidRDefault="007E09C8">
      <w:r w:rsidRPr="00FA6116">
        <w:continuationSeparator/>
      </w:r>
    </w:p>
  </w:footnote>
  <w:footnote w:id="1">
    <w:p w:rsidR="00250ADB" w:rsidRPr="00FA6116" w:rsidRDefault="007E09C8" w:rsidP="00250ADB">
      <w:pPr>
        <w:pStyle w:val="FootnoteText"/>
      </w:pPr>
      <w:r>
        <w:rPr>
          <w:rStyle w:val="FootnoteReference"/>
        </w:rPr>
        <w:footnoteRef/>
      </w:r>
      <w:r w:rsidR="00472996">
        <w:t xml:space="preserve"> </w:t>
      </w:r>
      <w:r>
        <w:t xml:space="preserve">Afaceri maritime </w:t>
      </w:r>
      <w:r w:rsidR="00663A17">
        <w:t>ș</w:t>
      </w:r>
      <w:r>
        <w:t xml:space="preserve">i pescuit: Evaluarea </w:t>
      </w:r>
      <w:r>
        <w:rPr>
          <w:i/>
          <w:iCs/>
        </w:rPr>
        <w:t>ex post</w:t>
      </w:r>
      <w:r>
        <w:t xml:space="preserve"> a actualului protocol la Acordul de parteneriat privind pescuitul între Uniunea Europeană </w:t>
      </w:r>
      <w:r w:rsidR="00663A17">
        <w:t>ș</w:t>
      </w:r>
      <w:r>
        <w:t xml:space="preserve">i Republica Kiribati </w:t>
      </w:r>
      <w:r w:rsidR="00663A17">
        <w:t>ș</w:t>
      </w:r>
      <w:r>
        <w:t xml:space="preserve">i evaluarea </w:t>
      </w:r>
      <w:r>
        <w:rPr>
          <w:i/>
          <w:iCs/>
        </w:rPr>
        <w:t>ex ante</w:t>
      </w:r>
      <w:r>
        <w:t>, inclusiv o analiză a impactului viitorului protocol asupra sustenabilită</w:t>
      </w:r>
      <w:r w:rsidR="00663A17">
        <w:t>ț</w:t>
      </w:r>
      <w:r>
        <w:t xml:space="preserve">ii. </w:t>
      </w:r>
      <w:hyperlink r:id="rId1" w:history="1">
        <w:r>
          <w:rPr>
            <w:rStyle w:val="Hyperlink"/>
          </w:rPr>
          <w:t xml:space="preserve">https://webgate.ec.testa.eu/publications/studie </w:t>
        </w:r>
      </w:hyperlink>
      <w:hyperlink r:id="rId2" w:history="1">
        <w:r>
          <w:rPr>
            <w:rStyle w:val="Hyperlink"/>
          </w:rPr>
          <w:t xml:space="preserve">s </w:t>
        </w:r>
      </w:hyperlink>
      <w:hyperlink r:id="rId3" w:history="1">
        <w:r>
          <w:rPr>
            <w:rStyle w:val="Hyperlink"/>
          </w:rPr>
          <w:t>db/Consultation.action?studyProjectId=5911</w:t>
        </w:r>
      </w:hyperlink>
    </w:p>
    <w:p w:rsidR="00250ADB" w:rsidRPr="00FA6116" w:rsidRDefault="00250ADB" w:rsidP="00250ADB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A17" w:rsidRDefault="00663A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A17" w:rsidRDefault="00663A1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3A17" w:rsidRDefault="00663A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4"/>
    <w:docVar w:name="CIT1MNU" w:val=" 4"/>
    <w:docVar w:name="CIT2MNU" w:val=" 4"/>
    <w:docVar w:name="CIT3MNU" w:val=" 4"/>
    <w:docVar w:name="COMKEY" w:val="PECH"/>
    <w:docVar w:name="CONSENTMNU" w:val=" 1"/>
    <w:docVar w:name="CopyToNetwork" w:val="-1"/>
    <w:docVar w:name="LastEditedSection" w:val=" 1"/>
    <w:docVar w:name="strSubDir" w:val="1287"/>
    <w:docVar w:name="TITLEMNU" w:val=" 1"/>
    <w:docVar w:name="TXTAUTHOR" w:val="Joao Pimenta Lopes"/>
    <w:docVar w:name="TXTLANGUE" w:val="RO"/>
    <w:docVar w:name="TXTLANGUEMIN" w:val="ro"/>
    <w:docVar w:name="TXTNRC" w:val="xxxx/2023"/>
    <w:docVar w:name="TXTNRCOUNC" w:val="2023/253"/>
    <w:docVar w:name="TXTNRNLE" w:val="2023/0147"/>
    <w:docVar w:name="TXTNRPE" w:val="753.774"/>
    <w:docVar w:name="TXTPEorAP" w:val="PE"/>
    <w:docVar w:name="TXTROUTE" w:val="PR\1287311RO.docx"/>
    <w:docVar w:name="TXTTITLE" w:val="Protocolo de aplicação do Acordo de Parceria no domínio da Pesca entre a Comunidade Europeia, por um lado, e a República de Quiribáti, por outro (2023–2028)"/>
    <w:docVar w:name="TXTVERSION" w:val="01-00"/>
  </w:docVars>
  <w:rsids>
    <w:rsidRoot w:val="00373E69"/>
    <w:rsid w:val="00001D52"/>
    <w:rsid w:val="0000443F"/>
    <w:rsid w:val="000053E3"/>
    <w:rsid w:val="00016E55"/>
    <w:rsid w:val="000417CE"/>
    <w:rsid w:val="00050003"/>
    <w:rsid w:val="000569B0"/>
    <w:rsid w:val="0006167F"/>
    <w:rsid w:val="00061EFE"/>
    <w:rsid w:val="0008138A"/>
    <w:rsid w:val="00095D8B"/>
    <w:rsid w:val="000A2F73"/>
    <w:rsid w:val="000B21F9"/>
    <w:rsid w:val="000C123D"/>
    <w:rsid w:val="000D78AF"/>
    <w:rsid w:val="000F744E"/>
    <w:rsid w:val="00180664"/>
    <w:rsid w:val="001874D8"/>
    <w:rsid w:val="001D02E3"/>
    <w:rsid w:val="001F7BBE"/>
    <w:rsid w:val="0021049A"/>
    <w:rsid w:val="0022685A"/>
    <w:rsid w:val="00250ADB"/>
    <w:rsid w:val="0027367B"/>
    <w:rsid w:val="002E2E20"/>
    <w:rsid w:val="002F5A83"/>
    <w:rsid w:val="003072BE"/>
    <w:rsid w:val="00317A5E"/>
    <w:rsid w:val="00337C92"/>
    <w:rsid w:val="00355B4C"/>
    <w:rsid w:val="00363B94"/>
    <w:rsid w:val="00373E69"/>
    <w:rsid w:val="003B598C"/>
    <w:rsid w:val="004174FC"/>
    <w:rsid w:val="004603D1"/>
    <w:rsid w:val="00460BD6"/>
    <w:rsid w:val="00461334"/>
    <w:rsid w:val="0046672E"/>
    <w:rsid w:val="00472996"/>
    <w:rsid w:val="004859B3"/>
    <w:rsid w:val="00492FCB"/>
    <w:rsid w:val="004B7CB8"/>
    <w:rsid w:val="004C083C"/>
    <w:rsid w:val="004E1650"/>
    <w:rsid w:val="004E3353"/>
    <w:rsid w:val="004F49AA"/>
    <w:rsid w:val="0053367A"/>
    <w:rsid w:val="00544D48"/>
    <w:rsid w:val="00554077"/>
    <w:rsid w:val="00567A10"/>
    <w:rsid w:val="005877C0"/>
    <w:rsid w:val="005A6B14"/>
    <w:rsid w:val="005D0B97"/>
    <w:rsid w:val="005F5D6C"/>
    <w:rsid w:val="006132CE"/>
    <w:rsid w:val="00613F2E"/>
    <w:rsid w:val="00625FC2"/>
    <w:rsid w:val="00663A17"/>
    <w:rsid w:val="006904C3"/>
    <w:rsid w:val="006A1A75"/>
    <w:rsid w:val="006A2CF5"/>
    <w:rsid w:val="006F1B6F"/>
    <w:rsid w:val="00791637"/>
    <w:rsid w:val="007D67BC"/>
    <w:rsid w:val="007E09C8"/>
    <w:rsid w:val="0080122F"/>
    <w:rsid w:val="00822206"/>
    <w:rsid w:val="008368CB"/>
    <w:rsid w:val="00843B48"/>
    <w:rsid w:val="00844DBE"/>
    <w:rsid w:val="0085501C"/>
    <w:rsid w:val="00893FBD"/>
    <w:rsid w:val="008B75A4"/>
    <w:rsid w:val="008D23C6"/>
    <w:rsid w:val="008D3030"/>
    <w:rsid w:val="008E3848"/>
    <w:rsid w:val="008F2A97"/>
    <w:rsid w:val="00924EE0"/>
    <w:rsid w:val="00932C30"/>
    <w:rsid w:val="009612AA"/>
    <w:rsid w:val="009D73A6"/>
    <w:rsid w:val="009E39A7"/>
    <w:rsid w:val="00A13F89"/>
    <w:rsid w:val="00A415B7"/>
    <w:rsid w:val="00AD5D0C"/>
    <w:rsid w:val="00AE588A"/>
    <w:rsid w:val="00B31D18"/>
    <w:rsid w:val="00B42885"/>
    <w:rsid w:val="00B50C20"/>
    <w:rsid w:val="00B6769C"/>
    <w:rsid w:val="00B744EA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56C7F"/>
    <w:rsid w:val="00C63849"/>
    <w:rsid w:val="00C85D0F"/>
    <w:rsid w:val="00CB5651"/>
    <w:rsid w:val="00CC20CB"/>
    <w:rsid w:val="00CF44DF"/>
    <w:rsid w:val="00D04E0B"/>
    <w:rsid w:val="00D62DA0"/>
    <w:rsid w:val="00D6543C"/>
    <w:rsid w:val="00D9195E"/>
    <w:rsid w:val="00DB524A"/>
    <w:rsid w:val="00DC0D27"/>
    <w:rsid w:val="00DF1335"/>
    <w:rsid w:val="00DF594D"/>
    <w:rsid w:val="00E14FEE"/>
    <w:rsid w:val="00E55D9A"/>
    <w:rsid w:val="00E64883"/>
    <w:rsid w:val="00E71368"/>
    <w:rsid w:val="00E7169E"/>
    <w:rsid w:val="00E917E5"/>
    <w:rsid w:val="00E93816"/>
    <w:rsid w:val="00EA59ED"/>
    <w:rsid w:val="00EF48F2"/>
    <w:rsid w:val="00F04010"/>
    <w:rsid w:val="00F533AE"/>
    <w:rsid w:val="00FA6116"/>
    <w:rsid w:val="00FC699E"/>
    <w:rsid w:val="00FC7E57"/>
    <w:rsid w:val="00FC7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555442-636C-4E96-BFD4-678C01245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317A5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17A5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17A5E"/>
    <w:rPr>
      <w:sz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917E5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917E5"/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paragraph" w:styleId="FootnoteText">
    <w:name w:val="footnote text"/>
    <w:basedOn w:val="Normal"/>
    <w:link w:val="FootnoteTextChar"/>
    <w:rsid w:val="00250AD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250ADB"/>
    <w:rPr>
      <w:lang w:val="ro-RO"/>
    </w:rPr>
  </w:style>
  <w:style w:type="character" w:styleId="FootnoteReference">
    <w:name w:val="footnote reference"/>
    <w:basedOn w:val="DefaultParagraphFont"/>
    <w:rsid w:val="00250ADB"/>
    <w:rPr>
      <w:vertAlign w:val="superscript"/>
    </w:rPr>
  </w:style>
  <w:style w:type="character" w:styleId="Hyperlink">
    <w:name w:val="Hyperlink"/>
    <w:basedOn w:val="DefaultParagraphFont"/>
    <w:rsid w:val="00250ADB"/>
    <w:rPr>
      <w:color w:val="0563C1" w:themeColor="hyperlink"/>
      <w:u w:val="single"/>
    </w:rPr>
  </w:style>
  <w:style w:type="paragraph" w:styleId="Footer">
    <w:name w:val="footer"/>
    <w:basedOn w:val="Normal"/>
    <w:link w:val="FooterChar"/>
    <w:semiHidden/>
    <w:rsid w:val="00D9195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9195E"/>
    <w:rPr>
      <w:sz w:val="24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63849"/>
    <w:rPr>
      <w:rFonts w:ascii="Arial" w:hAnsi="Arial"/>
      <w:b/>
      <w:kern w:val="28"/>
      <w:sz w:val="28"/>
      <w:lang w:val="ro-RO"/>
    </w:rPr>
  </w:style>
  <w:style w:type="paragraph" w:styleId="BalloonText">
    <w:name w:val="Balloon Text"/>
    <w:basedOn w:val="Normal"/>
    <w:link w:val="BalloonTextChar"/>
    <w:semiHidden/>
    <w:unhideWhenUsed/>
    <w:rsid w:val="00844D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44DBE"/>
    <w:rPr>
      <w:rFonts w:ascii="Segoe UI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ebgate.ec.testa.eu/publications/studiesdb/Consultation.action?studyProjectId=5911" TargetMode="External"/><Relationship Id="rId2" Type="http://schemas.openxmlformats.org/officeDocument/2006/relationships/hyperlink" Target="https://webgate.ec.testa.eu/publications/studiesdb/Consultation.action?studyProjectId=5911" TargetMode="External"/><Relationship Id="rId1" Type="http://schemas.openxmlformats.org/officeDocument/2006/relationships/hyperlink" Target="https://webgate.ec.testa.eu/publications/studiesdb/Consultation.action?studyProjectId=59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1D44F-DC42-4083-8A8B-15579F051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1558</Words>
  <Characters>9163</Characters>
  <Application>Microsoft Office Word</Application>
  <DocSecurity>0</DocSecurity>
  <Lines>183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10639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creator>MANYIK Krisztina</dc:creator>
  <cp:lastModifiedBy>MACKEVIČ Vladislav</cp:lastModifiedBy>
  <cp:revision>2</cp:revision>
  <cp:lastPrinted>2002-12-11T09:25:00Z</cp:lastPrinted>
  <dcterms:created xsi:type="dcterms:W3CDTF">2023-10-16T18:33:00Z</dcterms:created>
  <dcterms:modified xsi:type="dcterms:W3CDTF">2023-10-16T18:33:00Z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1287311</vt:lpwstr>
  </property>
  <property fmtid="{D5CDD505-2E9C-101B-9397-08002B2CF9AE}" pid="4" name="&lt;Model&gt;">
    <vt:lpwstr>PR_NLE-AP_Agreement</vt:lpwstr>
  </property>
  <property fmtid="{D5CDD505-2E9C-101B-9397-08002B2CF9AE}" pid="5" name="&lt;ModelCod&gt;">
    <vt:lpwstr>\\eiciBRUpr1\pdocep$\DocEP\DOCS\General\PR\PR_Leg\NLE\PR_NLE-AP_Agreement.dotx(17/04/2020 19:28:04)</vt:lpwstr>
  </property>
  <property fmtid="{D5CDD505-2E9C-101B-9397-08002B2CF9AE}" pid="6" name="&lt;ModelTra&gt;">
    <vt:lpwstr>\\eiciBRUpr1\pdocep$\DocEP\TRANSFIL\PT\PR_NLE-AP_Agreement.PT(29/06/2022 10:25:39)</vt:lpwstr>
  </property>
  <property fmtid="{D5CDD505-2E9C-101B-9397-08002B2CF9AE}" pid="7" name="&lt;Type&gt;">
    <vt:lpwstr>PR</vt:lpwstr>
  </property>
  <property fmtid="{D5CDD505-2E9C-101B-9397-08002B2CF9AE}" pid="8" name="Bookout">
    <vt:lpwstr>OK - 2023/10/16 20:33</vt:lpwstr>
  </property>
  <property fmtid="{D5CDD505-2E9C-101B-9397-08002B2CF9AE}" pid="9" name="Created with">
    <vt:lpwstr>9.16.1 Build [20230915]</vt:lpwstr>
  </property>
  <property fmtid="{D5CDD505-2E9C-101B-9397-08002B2CF9AE}" pid="10" name="FooterPath">
    <vt:lpwstr>PR\1287311RO.docx</vt:lpwstr>
  </property>
  <property fmtid="{D5CDD505-2E9C-101B-9397-08002B2CF9AE}" pid="11" name="LastEdited with">
    <vt:lpwstr>9.16.1 Build [20230915]</vt:lpwstr>
  </property>
  <property fmtid="{D5CDD505-2E9C-101B-9397-08002B2CF9AE}" pid="12" name="PE number">
    <vt:lpwstr>753.774</vt:lpwstr>
  </property>
  <property fmtid="{D5CDD505-2E9C-101B-9397-08002B2CF9AE}" pid="13" name="SDLStudio">
    <vt:lpwstr/>
  </property>
  <property fmtid="{D5CDD505-2E9C-101B-9397-08002B2CF9AE}" pid="14" name="SendToEpades">
    <vt:lpwstr>OK - 2023/10/04 18:12</vt:lpwstr>
  </property>
</Properties>
</file>