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38EE2FC" w14:textId="77777777" w:rsidTr="00C85D0F">
        <w:tblPrEx>
          <w:tblW w:w="9072" w:type="dxa"/>
          <w:tblCellMar>
            <w:left w:w="0" w:type="dxa"/>
            <w:right w:w="0" w:type="dxa"/>
          </w:tblCellMar>
          <w:tblLook w:val="01E0"/>
        </w:tblPrEx>
        <w:trPr>
          <w:trHeight w:hRule="exact" w:val="1418"/>
        </w:trPr>
        <w:tc>
          <w:tcPr>
            <w:tcW w:w="6804" w:type="dxa"/>
            <w:vAlign w:val="center"/>
          </w:tcPr>
          <w:p w:rsidR="00B13D6F" w:rsidRPr="007103A5" w:rsidP="00C85D0F" w14:paraId="6A77E184" w14:textId="77777777">
            <w:pPr>
              <w:pStyle w:val="EPName"/>
            </w:pPr>
            <w:r w:rsidRPr="007103A5">
              <w:t>European Parliament</w:t>
            </w:r>
          </w:p>
          <w:p w:rsidR="00B13D6F" w:rsidRPr="007103A5" w:rsidP="00C85D0F" w14:paraId="1413676A" w14:textId="1EC82C8E">
            <w:pPr>
              <w:pStyle w:val="EPTerm"/>
            </w:pPr>
            <w:r w:rsidRPr="007103A5">
              <w:t>2024-2029</w:t>
            </w:r>
          </w:p>
        </w:tc>
        <w:tc>
          <w:tcPr>
            <w:tcW w:w="2268" w:type="dxa"/>
          </w:tcPr>
          <w:p w:rsidR="00B13D6F" w:rsidRPr="007103A5" w:rsidP="00C85D0F" w14:paraId="47730B8C" w14:textId="77777777">
            <w:pPr>
              <w:pStyle w:val="EPLogo"/>
            </w:pPr>
            <w:r w:rsidRPr="007103A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90558"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103A5" w:rsidP="00461601" w14:paraId="3BA6B151" w14:textId="77777777">
      <w:pPr>
        <w:pStyle w:val="LineTop"/>
      </w:pPr>
    </w:p>
    <w:p w:rsidR="00461601" w:rsidRPr="007103A5" w:rsidP="00461601" w14:paraId="04ED4D1E" w14:textId="4B77D9A7">
      <w:pPr>
        <w:pStyle w:val="EPBody"/>
      </w:pPr>
      <w:r w:rsidRPr="007103A5">
        <w:rPr>
          <w:rStyle w:val="HideTWBExt"/>
        </w:rPr>
        <w:t>&lt;</w:t>
      </w:r>
      <w:r w:rsidRPr="007103A5">
        <w:rPr>
          <w:rStyle w:val="HideTWBExt"/>
          <w:i w:val="0"/>
        </w:rPr>
        <w:t>Commission</w:t>
      </w:r>
      <w:r w:rsidRPr="007103A5">
        <w:rPr>
          <w:rStyle w:val="HideTWBExt"/>
        </w:rPr>
        <w:t>&gt;</w:t>
      </w:r>
      <w:r w:rsidRPr="007103A5" w:rsidR="00D55011">
        <w:rPr>
          <w:rStyle w:val="HideTWBInt"/>
        </w:rPr>
        <w:t>{PECH}</w:t>
      </w:r>
      <w:r w:rsidRPr="007103A5" w:rsidR="00D55011">
        <w:t>Committee on Fisheries</w:t>
      </w:r>
      <w:r w:rsidRPr="007103A5">
        <w:rPr>
          <w:rStyle w:val="HideTWBExt"/>
        </w:rPr>
        <w:t>&lt;/</w:t>
      </w:r>
      <w:r w:rsidRPr="007103A5">
        <w:rPr>
          <w:rStyle w:val="HideTWBExt"/>
          <w:i w:val="0"/>
        </w:rPr>
        <w:t>Commission</w:t>
      </w:r>
      <w:r w:rsidRPr="007103A5">
        <w:rPr>
          <w:rStyle w:val="HideTWBExt"/>
        </w:rPr>
        <w:t>&gt;</w:t>
      </w:r>
    </w:p>
    <w:p w:rsidR="00461601" w:rsidRPr="007103A5" w:rsidP="00461601" w14:paraId="1EB41F77" w14:textId="77777777">
      <w:pPr>
        <w:pStyle w:val="LineBottom"/>
      </w:pPr>
    </w:p>
    <w:p w:rsidR="00793EA9" w:rsidRPr="007103A5" w14:paraId="7F27C81B" w14:textId="74CD7D22">
      <w:pPr>
        <w:pStyle w:val="CoverReference"/>
      </w:pPr>
      <w:r w:rsidRPr="007103A5">
        <w:rPr>
          <w:rStyle w:val="HideTWBExt"/>
          <w:b w:val="0"/>
        </w:rPr>
        <w:t>&lt;RefProc&gt;</w:t>
      </w:r>
      <w:r w:rsidRPr="007103A5" w:rsidR="00D55011">
        <w:t>2026/0111</w:t>
      </w:r>
      <w:r w:rsidRPr="007103A5">
        <w:rPr>
          <w:rStyle w:val="HideTWBExt"/>
          <w:b w:val="0"/>
        </w:rPr>
        <w:t>&lt;/RefProc&gt;&lt;RefTypeProc&gt;</w:t>
      </w:r>
      <w:r w:rsidRPr="007103A5">
        <w:t>(COD)</w:t>
      </w:r>
      <w:r w:rsidRPr="007103A5">
        <w:rPr>
          <w:rStyle w:val="HideTWBExt"/>
          <w:b w:val="0"/>
        </w:rPr>
        <w:t>&lt;/RefTypeProc&gt;</w:t>
      </w:r>
    </w:p>
    <w:p w:rsidR="00793EA9" w:rsidRPr="006C7CDA" w14:paraId="3434B6A2" w14:textId="2BB33BAE">
      <w:pPr>
        <w:pStyle w:val="CoverDate"/>
      </w:pPr>
      <w:r w:rsidRPr="006C7CDA">
        <w:rPr>
          <w:rStyle w:val="HideTWBExt"/>
        </w:rPr>
        <w:t>&lt;Date&gt;</w:t>
      </w:r>
      <w:r w:rsidRPr="006C7CDA" w:rsidR="00D55011">
        <w:rPr>
          <w:rStyle w:val="HideTWBInt"/>
        </w:rPr>
        <w:t>{2</w:t>
      </w:r>
      <w:r w:rsidRPr="006C7CDA" w:rsidR="00A077C5">
        <w:rPr>
          <w:rStyle w:val="HideTWBInt"/>
        </w:rPr>
        <w:t>3</w:t>
      </w:r>
      <w:r w:rsidRPr="006C7CDA" w:rsidR="00D55011">
        <w:rPr>
          <w:rStyle w:val="HideTWBInt"/>
        </w:rPr>
        <w:t>/09/2026}</w:t>
      </w:r>
      <w:r w:rsidRPr="006C7CDA" w:rsidR="00D55011">
        <w:t>2</w:t>
      </w:r>
      <w:r w:rsidRPr="006C7CDA" w:rsidR="00A077C5">
        <w:t>3</w:t>
      </w:r>
      <w:r w:rsidRPr="006C7CDA" w:rsidR="00D55011">
        <w:t>.9.2026</w:t>
      </w:r>
      <w:r w:rsidRPr="006C7CDA">
        <w:rPr>
          <w:rStyle w:val="HideTWBExt"/>
        </w:rPr>
        <w:t>&lt;/Date&gt;</w:t>
      </w:r>
    </w:p>
    <w:p w:rsidR="00793EA9" w:rsidRPr="006C7CDA" w14:paraId="654F4462" w14:textId="77777777">
      <w:pPr>
        <w:pStyle w:val="CoverDocType"/>
      </w:pPr>
      <w:r w:rsidRPr="006C7CDA">
        <w:rPr>
          <w:rStyle w:val="HideTWBExt"/>
          <w:b w:val="0"/>
        </w:rPr>
        <w:t>&lt;RefProcLect&gt;</w:t>
      </w:r>
      <w:r w:rsidRPr="006C7CDA">
        <w:t>***I</w:t>
      </w:r>
      <w:r w:rsidRPr="006C7CDA">
        <w:rPr>
          <w:rStyle w:val="HideTWBExt"/>
          <w:b w:val="0"/>
        </w:rPr>
        <w:t>&lt;/RefProcLect&gt;</w:t>
      </w:r>
    </w:p>
    <w:p w:rsidR="00793EA9" w:rsidRPr="006C7CDA" w14:paraId="2CFF5425" w14:textId="77777777">
      <w:pPr>
        <w:pStyle w:val="CoverDocType24a"/>
      </w:pPr>
      <w:r w:rsidRPr="006C7CDA">
        <w:rPr>
          <w:rStyle w:val="HideTWBExt"/>
          <w:b w:val="0"/>
        </w:rPr>
        <w:t>&lt;TitreType&gt;</w:t>
      </w:r>
      <w:r w:rsidRPr="006C7CDA" w:rsidR="00D80F77">
        <w:t>DRAFT REPORT</w:t>
      </w:r>
      <w:r w:rsidRPr="006C7CDA">
        <w:rPr>
          <w:rStyle w:val="HideTWBExt"/>
          <w:b w:val="0"/>
        </w:rPr>
        <w:t>&lt;/TitreType&gt;</w:t>
      </w:r>
    </w:p>
    <w:p w:rsidR="00793EA9" w:rsidRPr="007103A5" w14:paraId="5A4BE289" w14:textId="57FB5D07">
      <w:pPr>
        <w:pStyle w:val="CoverNormal"/>
      </w:pPr>
      <w:r w:rsidRPr="007103A5">
        <w:rPr>
          <w:rStyle w:val="HideTWBExt"/>
        </w:rPr>
        <w:t>&lt;Titre&gt;</w:t>
      </w:r>
      <w:r w:rsidRPr="007103A5" w:rsidR="00D80F77">
        <w:t xml:space="preserve">on the proposal for a </w:t>
      </w:r>
      <w:r w:rsidRPr="007103A5" w:rsidR="00D55011">
        <w:t>regulation</w:t>
      </w:r>
      <w:r w:rsidRPr="007103A5" w:rsidR="00D80F77">
        <w:t xml:space="preserve"> of the European Parliament and of the Council </w:t>
      </w:r>
      <w:r w:rsidRPr="007103A5" w:rsidR="00432747">
        <w:t>on the i</w:t>
      </w:r>
      <w:r w:rsidRPr="007103A5" w:rsidR="00D55011">
        <w:t>mplementation into Union law of the latest measures adopted by regional fisheries management organisations</w:t>
      </w:r>
      <w:r w:rsidRPr="007103A5">
        <w:rPr>
          <w:rStyle w:val="HideTWBExt"/>
        </w:rPr>
        <w:t>&lt;/Titre&gt;</w:t>
      </w:r>
    </w:p>
    <w:p w:rsidR="00793EA9" w:rsidRPr="006C7CDA" w14:paraId="2C3E8C78" w14:textId="3162C1AB">
      <w:pPr>
        <w:pStyle w:val="CoverNormal24a"/>
      </w:pPr>
      <w:r w:rsidRPr="006C7CDA">
        <w:rPr>
          <w:rStyle w:val="HideTWBExt"/>
        </w:rPr>
        <w:t>&lt;DocRef&gt;</w:t>
      </w:r>
      <w:r w:rsidRPr="006C7CDA" w:rsidR="00D80F77">
        <w:t>(COM</w:t>
      </w:r>
      <w:r w:rsidRPr="006C7CDA" w:rsidR="00D55011">
        <w:t>(2026)0198</w:t>
      </w:r>
      <w:r w:rsidRPr="006C7CDA" w:rsidR="00D80F77">
        <w:t xml:space="preserve"> </w:t>
      </w:r>
      <w:r w:rsidRPr="006C7CDA" w:rsidR="00D55011">
        <w:t>–</w:t>
      </w:r>
      <w:r w:rsidRPr="006C7CDA" w:rsidR="00D80F77">
        <w:t xml:space="preserve"> </w:t>
      </w:r>
      <w:r w:rsidRPr="006C7CDA" w:rsidR="00D55011">
        <w:t>C10</w:t>
      </w:r>
      <w:r w:rsidRPr="006C7CDA" w:rsidR="00D55011">
        <w:noBreakHyphen/>
        <w:t>0122/2026</w:t>
      </w:r>
      <w:r w:rsidRPr="006C7CDA" w:rsidR="00D80F77">
        <w:t xml:space="preserve"> </w:t>
      </w:r>
      <w:r w:rsidRPr="006C7CDA" w:rsidR="00D55011">
        <w:t>–</w:t>
      </w:r>
      <w:r w:rsidRPr="006C7CDA" w:rsidR="00D80F77">
        <w:t xml:space="preserve"> </w:t>
      </w:r>
      <w:r w:rsidRPr="006C7CDA" w:rsidR="00D55011">
        <w:t>2026/0111</w:t>
      </w:r>
      <w:r w:rsidRPr="006C7CDA" w:rsidR="00D80F77">
        <w:t>(COD))</w:t>
      </w:r>
      <w:r w:rsidRPr="006C7CDA">
        <w:rPr>
          <w:rStyle w:val="HideTWBExt"/>
        </w:rPr>
        <w:t>&lt;/DocRef&gt;</w:t>
      </w:r>
    </w:p>
    <w:p w:rsidR="00793EA9" w:rsidRPr="007103A5" w14:paraId="769FA43E" w14:textId="58037CC2">
      <w:pPr>
        <w:pStyle w:val="CoverNormal24a"/>
      </w:pPr>
      <w:r w:rsidRPr="007103A5">
        <w:rPr>
          <w:rStyle w:val="HideTWBExt"/>
        </w:rPr>
        <w:t>&lt;Commission&gt;</w:t>
      </w:r>
      <w:r w:rsidRPr="007103A5" w:rsidR="00D55011">
        <w:rPr>
          <w:rStyle w:val="HideTWBInt"/>
        </w:rPr>
        <w:t>{PECH}</w:t>
      </w:r>
      <w:r w:rsidRPr="007103A5" w:rsidR="00D55011">
        <w:t>Committee on Fisheries</w:t>
      </w:r>
      <w:r w:rsidRPr="007103A5">
        <w:rPr>
          <w:rStyle w:val="HideTWBExt"/>
        </w:rPr>
        <w:t>&lt;/Commission&gt;</w:t>
      </w:r>
    </w:p>
    <w:p w:rsidR="00793EA9" w:rsidRPr="007103A5" w14:paraId="656CD7C1" w14:textId="3A21E635">
      <w:pPr>
        <w:pStyle w:val="CoverNormal24a"/>
        <w:rPr>
          <w:lang w:val="fr-BE"/>
        </w:rPr>
      </w:pPr>
      <w:r w:rsidRPr="007103A5">
        <w:rPr>
          <w:lang w:val="fr-BE"/>
        </w:rPr>
        <w:t>Rapporteur:</w:t>
      </w:r>
      <w:r w:rsidRPr="007103A5">
        <w:rPr>
          <w:lang w:val="fr-BE"/>
        </w:rPr>
        <w:t xml:space="preserve"> </w:t>
      </w:r>
      <w:r w:rsidRPr="007103A5">
        <w:rPr>
          <w:rStyle w:val="HideTWBExt"/>
          <w:lang w:val="fr-BE"/>
        </w:rPr>
        <w:t>&lt;Depute&gt;</w:t>
      </w:r>
      <w:r w:rsidRPr="007103A5" w:rsidR="00D55011">
        <w:rPr>
          <w:lang w:val="fr-BE"/>
        </w:rPr>
        <w:t>Thomas Bajada</w:t>
      </w:r>
      <w:r w:rsidRPr="007103A5">
        <w:rPr>
          <w:rStyle w:val="HideTWBExt"/>
          <w:lang w:val="fr-BE"/>
        </w:rPr>
        <w:t>&lt;/Depute&gt;</w:t>
      </w:r>
    </w:p>
    <w:p w:rsidR="001C5B44" w:rsidRPr="007103A5" w:rsidP="001C5B44" w14:paraId="1B9E036C" w14:textId="77777777">
      <w:pPr>
        <w:pStyle w:val="CoverNormal"/>
        <w:rPr>
          <w:lang w:val="fr-BE"/>
        </w:rPr>
      </w:pPr>
    </w:p>
    <w:p w:rsidR="00D55011" w:rsidRPr="006C7CDA" w:rsidP="00894923" w14:paraId="7DDCF8C9" w14:textId="3A14EEF9">
      <w:pPr>
        <w:rPr>
          <w:lang w:val="fr-BE"/>
        </w:rPr>
      </w:pPr>
      <w:r w:rsidRPr="007103A5">
        <w:rPr>
          <w:lang w:val="fr-BE"/>
        </w:rPr>
        <w:br w:type="page"/>
      </w:r>
      <w:r w:rsidRPr="007103A5" w:rsidR="00794ADD">
        <w:fldChar w:fldCharType="begin"/>
      </w:r>
      <w:r w:rsidRPr="006C7CDA" w:rsidR="00794ADD">
        <w:rPr>
          <w:lang w:val="fr-BE"/>
        </w:rPr>
        <w:instrText xml:space="preserve"> TITLE  \* MERGEFORMAT </w:instrText>
      </w:r>
      <w:r w:rsidRPr="007103A5" w:rsidR="00794ADD">
        <w:fldChar w:fldCharType="separate"/>
      </w:r>
      <w:r w:rsidR="006C7CDA">
        <w:rPr>
          <w:lang w:val="fr-BE"/>
        </w:rPr>
        <w:t>PR_COD_1amCom</w:t>
      </w:r>
      <w:r w:rsidRPr="007103A5" w:rsidR="00794ADD">
        <w:fldChar w:fldCharType="end"/>
      </w:r>
    </w:p>
    <w:p w:rsidR="00D55011" w:rsidRPr="006C7CDA" w:rsidP="00894923" w14:paraId="2141228B" w14:textId="77777777">
      <w:pPr>
        <w:rPr>
          <w:lang w:val="fr-BE"/>
        </w:rPr>
      </w:pPr>
    </w:p>
    <w:p w:rsidR="00D55011" w:rsidRPr="006C7CDA" w:rsidP="00894923" w14:paraId="5AD6FB25" w14:textId="77777777">
      <w:pPr>
        <w:rPr>
          <w:lang w:val="fr-BE"/>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7F92C9A3"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D55011" w:rsidRPr="007103A5" w:rsidP="00894923" w14:paraId="046DB3AE" w14:textId="77777777">
            <w:pPr>
              <w:pStyle w:val="Lgendetitre"/>
            </w:pPr>
            <w:r w:rsidRPr="007103A5">
              <w:t>Symbols for procedures</w:t>
            </w:r>
          </w:p>
        </w:tc>
      </w:tr>
      <w:tr w14:paraId="0E02A7B8"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D55011" w:rsidRPr="007103A5" w:rsidP="003506ED" w14:paraId="3D4E7198" w14:textId="77777777">
            <w:pPr>
              <w:pStyle w:val="Lgendesigne"/>
            </w:pPr>
            <w:r w:rsidRPr="007103A5">
              <w:tab/>
              <w:t>*</w:t>
            </w:r>
            <w:r w:rsidRPr="007103A5">
              <w:tab/>
              <w:t>Consultation procedure</w:t>
            </w:r>
          </w:p>
          <w:p w:rsidR="00D55011" w:rsidRPr="007103A5" w:rsidP="003506ED" w14:paraId="0568A5F8" w14:textId="77777777">
            <w:pPr>
              <w:pStyle w:val="Lgendesigne"/>
            </w:pPr>
            <w:r w:rsidRPr="007103A5">
              <w:tab/>
              <w:t>***</w:t>
            </w:r>
            <w:r w:rsidRPr="007103A5">
              <w:tab/>
              <w:t>Consent procedure</w:t>
            </w:r>
          </w:p>
          <w:p w:rsidR="00D55011" w:rsidRPr="007103A5" w:rsidP="003506ED" w14:paraId="1AB3D517" w14:textId="77777777">
            <w:pPr>
              <w:pStyle w:val="Lgendesigne"/>
            </w:pPr>
            <w:r w:rsidRPr="007103A5">
              <w:tab/>
              <w:t>***I</w:t>
            </w:r>
            <w:r w:rsidRPr="007103A5">
              <w:tab/>
              <w:t>Ordinary legislative procedure (first reading)</w:t>
            </w:r>
          </w:p>
          <w:p w:rsidR="00D55011" w:rsidRPr="007103A5" w:rsidP="003506ED" w14:paraId="00029D77" w14:textId="77777777">
            <w:pPr>
              <w:pStyle w:val="Lgendesigne"/>
            </w:pPr>
            <w:r w:rsidRPr="007103A5">
              <w:tab/>
              <w:t>***II</w:t>
            </w:r>
            <w:r w:rsidRPr="007103A5">
              <w:tab/>
              <w:t>Ordinary legislative procedure (second reading)</w:t>
            </w:r>
          </w:p>
          <w:p w:rsidR="00D55011" w:rsidRPr="007103A5" w:rsidP="003506ED" w14:paraId="7F5F83FE" w14:textId="77777777">
            <w:pPr>
              <w:pStyle w:val="Lgendesigne"/>
            </w:pPr>
            <w:r w:rsidRPr="007103A5">
              <w:tab/>
              <w:t>***III</w:t>
            </w:r>
            <w:r w:rsidRPr="007103A5">
              <w:tab/>
              <w:t>Ordinary legislative procedure (third reading)</w:t>
            </w:r>
          </w:p>
          <w:p w:rsidR="00D55011" w:rsidRPr="007103A5" w:rsidP="003506ED" w14:paraId="0E579619" w14:textId="77777777">
            <w:pPr>
              <w:pStyle w:val="Lgendestandard"/>
            </w:pPr>
          </w:p>
          <w:p w:rsidR="00D55011" w:rsidRPr="007103A5" w:rsidP="003506ED" w14:paraId="5125F0DB" w14:textId="77777777">
            <w:pPr>
              <w:pStyle w:val="Lgendestandard"/>
            </w:pPr>
            <w:r w:rsidRPr="007103A5">
              <w:t>(The type of procedure depends on the legal basis proposed by the draft act.)</w:t>
            </w:r>
          </w:p>
          <w:p w:rsidR="00D55011" w:rsidRPr="007103A5" w:rsidP="00B54EAF" w14:paraId="3795EF1B" w14:textId="77777777">
            <w:pPr>
              <w:pStyle w:val="Lgendestandard"/>
            </w:pPr>
          </w:p>
        </w:tc>
      </w:tr>
    </w:tbl>
    <w:p w:rsidR="00D55011" w:rsidRPr="007103A5" w:rsidP="00894923" w14:paraId="16E8E735" w14:textId="77777777"/>
    <w:p w:rsidR="00D55011" w:rsidRPr="007103A5" w:rsidP="00894923" w14:paraId="7FFA99EB" w14:textId="77777777"/>
    <w:p w:rsidR="00D55011" w:rsidRPr="007103A5" w:rsidP="00894923" w14:paraId="4BEFB904" w14:textId="77777777"/>
    <w:p w:rsidR="00D55011" w:rsidRPr="007103A5" w:rsidP="00894923" w14:paraId="4699B6FA"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2A972155"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D55011" w:rsidRPr="007103A5" w:rsidP="00894923" w14:paraId="120D7D93" w14:textId="77777777">
            <w:pPr>
              <w:pStyle w:val="Lgendetitre"/>
            </w:pPr>
            <w:r w:rsidRPr="007103A5">
              <w:t>Amendments to a draft act</w:t>
            </w:r>
          </w:p>
        </w:tc>
      </w:tr>
      <w:tr w14:paraId="35921A50" w14:textId="77777777" w:rsidTr="00554250">
        <w:tblPrEx>
          <w:tblW w:w="0" w:type="auto"/>
          <w:tblInd w:w="1668" w:type="dxa"/>
          <w:tblLayout w:type="fixed"/>
          <w:tblLook w:val="0000"/>
        </w:tblPrEx>
        <w:trPr>
          <w:trHeight w:val="4496"/>
        </w:trPr>
        <w:tc>
          <w:tcPr>
            <w:tcW w:w="5811" w:type="dxa"/>
          </w:tcPr>
          <w:p w:rsidR="00D55011" w:rsidRPr="007103A5" w:rsidP="003506ED" w14:paraId="02E684D0" w14:textId="77777777">
            <w:pPr>
              <w:pStyle w:val="Lgendestandard"/>
              <w:rPr>
                <w:szCs w:val="24"/>
              </w:rPr>
            </w:pPr>
            <w:r w:rsidRPr="007103A5">
              <w:rPr>
                <w:b/>
                <w:szCs w:val="24"/>
              </w:rPr>
              <w:t>Amendments by Parliament set out in two columns</w:t>
            </w:r>
          </w:p>
          <w:p w:rsidR="00D55011" w:rsidRPr="007103A5" w:rsidP="003506ED" w14:paraId="6081C540" w14:textId="77777777">
            <w:pPr>
              <w:pStyle w:val="Lgendestandard"/>
              <w:rPr>
                <w:szCs w:val="24"/>
              </w:rPr>
            </w:pPr>
          </w:p>
          <w:p w:rsidR="00D55011" w:rsidRPr="007103A5" w:rsidP="003506ED" w14:paraId="6D79101A" w14:textId="77777777">
            <w:pPr>
              <w:pStyle w:val="Lgendestandard"/>
              <w:rPr>
                <w:szCs w:val="24"/>
              </w:rPr>
            </w:pPr>
            <w:r w:rsidRPr="007103A5">
              <w:rPr>
                <w:szCs w:val="24"/>
              </w:rPr>
              <w:t xml:space="preserve">Deletions are indicated in </w:t>
            </w:r>
            <w:r w:rsidRPr="007103A5">
              <w:rPr>
                <w:b/>
                <w:i/>
                <w:szCs w:val="24"/>
              </w:rPr>
              <w:t>bold italics</w:t>
            </w:r>
            <w:r w:rsidRPr="007103A5">
              <w:rPr>
                <w:szCs w:val="24"/>
              </w:rPr>
              <w:t xml:space="preserve"> in the left-hand column. Replacements are indicated in </w:t>
            </w:r>
            <w:r w:rsidRPr="007103A5">
              <w:rPr>
                <w:b/>
                <w:i/>
                <w:szCs w:val="24"/>
              </w:rPr>
              <w:t>bold italics</w:t>
            </w:r>
            <w:r w:rsidRPr="007103A5">
              <w:rPr>
                <w:szCs w:val="24"/>
              </w:rPr>
              <w:t xml:space="preserve"> in both columns. New text is indicated in </w:t>
            </w:r>
            <w:r w:rsidRPr="007103A5">
              <w:rPr>
                <w:b/>
                <w:i/>
                <w:szCs w:val="24"/>
              </w:rPr>
              <w:t>bold italics</w:t>
            </w:r>
            <w:r w:rsidRPr="007103A5">
              <w:rPr>
                <w:szCs w:val="24"/>
              </w:rPr>
              <w:t xml:space="preserve"> in the right-hand column.</w:t>
            </w:r>
          </w:p>
          <w:p w:rsidR="00D55011" w:rsidRPr="007103A5" w:rsidP="003506ED" w14:paraId="586B9CD8" w14:textId="77777777">
            <w:pPr>
              <w:pStyle w:val="Lgendestandard"/>
              <w:rPr>
                <w:szCs w:val="24"/>
              </w:rPr>
            </w:pPr>
          </w:p>
          <w:p w:rsidR="00D55011" w:rsidRPr="007103A5" w:rsidP="003506ED" w14:paraId="336CFDC9" w14:textId="77777777">
            <w:pPr>
              <w:pStyle w:val="Lgendestandard"/>
              <w:rPr>
                <w:szCs w:val="24"/>
              </w:rPr>
            </w:pPr>
            <w:r w:rsidRPr="007103A5">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D55011" w:rsidRPr="007103A5" w:rsidP="003506ED" w14:paraId="7750D066" w14:textId="77777777">
            <w:pPr>
              <w:pStyle w:val="Lgendestandard"/>
              <w:rPr>
                <w:szCs w:val="24"/>
              </w:rPr>
            </w:pPr>
          </w:p>
          <w:p w:rsidR="00D55011" w:rsidRPr="007103A5" w:rsidP="003506ED" w14:paraId="7257C4B9" w14:textId="77777777">
            <w:pPr>
              <w:pStyle w:val="Lgendestandard"/>
              <w:rPr>
                <w:b/>
                <w:szCs w:val="24"/>
              </w:rPr>
            </w:pPr>
            <w:r w:rsidRPr="007103A5">
              <w:rPr>
                <w:b/>
                <w:szCs w:val="24"/>
              </w:rPr>
              <w:t>Amendments by Parliament in the form of a consolidated text</w:t>
            </w:r>
          </w:p>
          <w:p w:rsidR="00D55011" w:rsidRPr="007103A5" w:rsidP="003506ED" w14:paraId="2C22EE29" w14:textId="77777777">
            <w:pPr>
              <w:pStyle w:val="Lgendestandard"/>
              <w:rPr>
                <w:szCs w:val="24"/>
              </w:rPr>
            </w:pPr>
          </w:p>
          <w:p w:rsidR="00D55011" w:rsidRPr="007103A5" w:rsidP="003506ED" w14:paraId="53176599" w14:textId="77777777">
            <w:pPr>
              <w:pStyle w:val="Lgendestandard"/>
              <w:rPr>
                <w:szCs w:val="24"/>
              </w:rPr>
            </w:pPr>
            <w:r w:rsidRPr="007103A5">
              <w:rPr>
                <w:szCs w:val="24"/>
              </w:rPr>
              <w:t xml:space="preserve">New text is highlighted in </w:t>
            </w:r>
            <w:r w:rsidRPr="007103A5">
              <w:rPr>
                <w:b/>
                <w:i/>
                <w:szCs w:val="24"/>
              </w:rPr>
              <w:t>bold italics</w:t>
            </w:r>
            <w:r w:rsidRPr="007103A5">
              <w:rPr>
                <w:szCs w:val="24"/>
              </w:rPr>
              <w:t xml:space="preserve">. Deletions are indicated using either the ▌symbol or strikeout. Replacements are indicated by highlighting the new text in </w:t>
            </w:r>
            <w:r w:rsidRPr="007103A5">
              <w:rPr>
                <w:b/>
                <w:i/>
                <w:szCs w:val="24"/>
              </w:rPr>
              <w:t>bold italics</w:t>
            </w:r>
            <w:r w:rsidRPr="007103A5">
              <w:rPr>
                <w:szCs w:val="24"/>
              </w:rPr>
              <w:t xml:space="preserve"> and by deleting or striking out the text that has been replaced. </w:t>
            </w:r>
          </w:p>
          <w:p w:rsidR="00D55011" w:rsidRPr="007103A5" w:rsidP="003506ED" w14:paraId="43A17C18" w14:textId="77777777">
            <w:pPr>
              <w:pStyle w:val="Lgendestandard"/>
            </w:pPr>
            <w:r w:rsidRPr="007103A5">
              <w:rPr>
                <w:szCs w:val="24"/>
              </w:rPr>
              <w:t>By way of exception, purely technical changes made by the drafting departments in preparing the final text are not highlighted.</w:t>
            </w:r>
          </w:p>
          <w:p w:rsidR="00D55011" w:rsidRPr="007103A5" w:rsidP="0069092A" w14:paraId="25227292" w14:textId="77777777">
            <w:pPr>
              <w:pStyle w:val="Lgendestandard"/>
            </w:pPr>
          </w:p>
        </w:tc>
      </w:tr>
    </w:tbl>
    <w:p w:rsidR="00D55011" w:rsidRPr="007103A5" w:rsidP="00894923" w14:paraId="41084FA5" w14:textId="77777777"/>
    <w:p w:rsidR="00793EA9" w:rsidRPr="007103A5" w:rsidP="00012351" w14:paraId="17F606D3" w14:textId="76E44BF3">
      <w:pPr>
        <w:widowControl/>
        <w:tabs>
          <w:tab w:val="center" w:pos="4677"/>
        </w:tabs>
      </w:pPr>
    </w:p>
    <w:p w:rsidR="00793EA9" w:rsidRPr="007103A5" w14:paraId="54709628" w14:textId="77777777">
      <w:pPr>
        <w:pStyle w:val="TOCHeading"/>
        <w:rPr>
          <w:lang w:val="fr-BE"/>
        </w:rPr>
      </w:pPr>
      <w:r w:rsidRPr="006C7CDA">
        <w:rPr>
          <w:lang w:val="fr-BE"/>
        </w:rPr>
        <w:br w:type="page"/>
      </w:r>
      <w:r w:rsidRPr="007103A5" w:rsidR="00D80F77">
        <w:rPr>
          <w:lang w:val="fr-BE"/>
        </w:rPr>
        <w:t>CONTENTS</w:t>
      </w:r>
    </w:p>
    <w:p w:rsidR="00793EA9" w:rsidRPr="007103A5" w14:paraId="7E3D5DA3" w14:textId="77777777">
      <w:pPr>
        <w:pStyle w:val="TOCPage"/>
        <w:rPr>
          <w:lang w:val="fr-BE"/>
        </w:rPr>
      </w:pPr>
      <w:r w:rsidRPr="007103A5">
        <w:rPr>
          <w:lang w:val="fr-BE"/>
        </w:rPr>
        <w:t>Page</w:t>
      </w:r>
    </w:p>
    <w:p w:rsidR="006C7CDA" w14:paraId="41D19B33" w14:textId="0B231E48">
      <w:pPr>
        <w:pStyle w:val="TOC1"/>
        <w:tabs>
          <w:tab w:val="right" w:leader="dot" w:pos="9060"/>
        </w:tabs>
        <w:rPr>
          <w:rFonts w:asciiTheme="minorHAnsi" w:eastAsiaTheme="minorEastAsia" w:hAnsiTheme="minorHAnsi" w:cstheme="minorBidi"/>
          <w:noProof/>
          <w:kern w:val="2"/>
          <w:szCs w:val="24"/>
          <w14:ligatures w14:val="standardContextual"/>
        </w:rPr>
      </w:pPr>
      <w:r w:rsidRPr="007103A5">
        <w:rPr>
          <w:b/>
        </w:rPr>
        <w:fldChar w:fldCharType="begin"/>
      </w:r>
      <w:r w:rsidRPr="006C7CDA">
        <w:rPr>
          <w:b/>
        </w:rPr>
        <w:instrText xml:space="preserve"> TOC \t "PageHeading</w:instrText>
      </w:r>
      <w:r w:rsidRPr="006C7CDA" w:rsidR="00A077C5">
        <w:rPr>
          <w:b/>
        </w:rPr>
        <w:instrText>;</w:instrText>
      </w:r>
      <w:r w:rsidRPr="006C7CDA">
        <w:rPr>
          <w:b/>
        </w:rPr>
        <w:instrText xml:space="preserve">1" </w:instrText>
      </w:r>
      <w:r w:rsidRPr="007103A5">
        <w:rPr>
          <w:b/>
        </w:rPr>
        <w:fldChar w:fldCharType="separate"/>
      </w:r>
      <w:r>
        <w:rPr>
          <w:noProof/>
        </w:rPr>
        <w:t>DRAFT EUROPEAN PARLIAMENT LEGISLATIVE RESOLUTION</w:t>
      </w:r>
      <w:r>
        <w:rPr>
          <w:noProof/>
        </w:rPr>
        <w:tab/>
      </w:r>
      <w:r>
        <w:rPr>
          <w:noProof/>
        </w:rPr>
        <w:fldChar w:fldCharType="begin"/>
      </w:r>
      <w:r>
        <w:rPr>
          <w:noProof/>
        </w:rPr>
        <w:instrText xml:space="preserve"> PAGEREF _Toc241153064 \h </w:instrText>
      </w:r>
      <w:r>
        <w:rPr>
          <w:noProof/>
        </w:rPr>
        <w:fldChar w:fldCharType="separate"/>
      </w:r>
      <w:r>
        <w:rPr>
          <w:noProof/>
        </w:rPr>
        <w:t>4</w:t>
      </w:r>
      <w:r>
        <w:rPr>
          <w:noProof/>
        </w:rPr>
        <w:fldChar w:fldCharType="end"/>
      </w:r>
    </w:p>
    <w:p w:rsidR="006C7CDA" w14:paraId="213BBF6F" w14:textId="7D306CCE">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_Toc241153065 \h </w:instrText>
      </w:r>
      <w:r>
        <w:rPr>
          <w:noProof/>
        </w:rPr>
        <w:fldChar w:fldCharType="separate"/>
      </w:r>
      <w:r>
        <w:rPr>
          <w:noProof/>
        </w:rPr>
        <w:t>18</w:t>
      </w:r>
      <w:r>
        <w:rPr>
          <w:noProof/>
        </w:rPr>
        <w:fldChar w:fldCharType="end"/>
      </w:r>
    </w:p>
    <w:p w:rsidR="006C7CDA" w14:paraId="0C2BB8E1" w14:textId="1A4F522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ENTITIES OR PERSONS FROM WHOM THE RAPPORTEUR HAS RECEIVED INPUT</w:t>
      </w:r>
      <w:r>
        <w:rPr>
          <w:noProof/>
        </w:rPr>
        <w:tab/>
      </w:r>
      <w:r>
        <w:rPr>
          <w:noProof/>
        </w:rPr>
        <w:fldChar w:fldCharType="begin"/>
      </w:r>
      <w:r>
        <w:rPr>
          <w:noProof/>
        </w:rPr>
        <w:instrText xml:space="preserve"> PAGEREF _Toc241153066 \h </w:instrText>
      </w:r>
      <w:r>
        <w:rPr>
          <w:noProof/>
        </w:rPr>
        <w:fldChar w:fldCharType="separate"/>
      </w:r>
      <w:r>
        <w:rPr>
          <w:noProof/>
        </w:rPr>
        <w:t>19</w:t>
      </w:r>
      <w:r>
        <w:rPr>
          <w:noProof/>
        </w:rPr>
        <w:fldChar w:fldCharType="end"/>
      </w:r>
    </w:p>
    <w:p w:rsidR="002346B0" w:rsidRPr="007103A5" w:rsidP="00C23324" w14:paraId="51509FEF" w14:textId="04604205">
      <w:r w:rsidRPr="007103A5">
        <w:rPr>
          <w:b/>
        </w:rPr>
        <w:fldChar w:fldCharType="end"/>
      </w:r>
    </w:p>
    <w:p w:rsidR="00793EA9" w:rsidRPr="007103A5" w14:paraId="1D1466FF" w14:textId="0EDB439F">
      <w:pPr>
        <w:pStyle w:val="PageHeading"/>
      </w:pPr>
      <w:r w:rsidRPr="007103A5">
        <w:br w:type="page"/>
      </w:r>
      <w:bookmarkStart w:id="0" w:name="_Toc241153064"/>
      <w:r w:rsidRPr="007103A5" w:rsidR="00D80F77">
        <w:t>DRAFT EUROPEAN PARLIAMENT LEGISLATIVE RESOLUTION</w:t>
      </w:r>
      <w:bookmarkEnd w:id="0"/>
    </w:p>
    <w:p w:rsidR="00793EA9" w:rsidRPr="007103A5" w14:paraId="32C00FF1" w14:textId="612CBF44">
      <w:pPr>
        <w:pStyle w:val="NormalBold"/>
      </w:pPr>
      <w:r w:rsidRPr="007103A5">
        <w:t xml:space="preserve">on the proposal for a </w:t>
      </w:r>
      <w:r w:rsidRPr="007103A5" w:rsidR="00D55011">
        <w:t>regulation</w:t>
      </w:r>
      <w:r w:rsidRPr="007103A5">
        <w:t xml:space="preserve"> of the European Parliament and of the Council </w:t>
      </w:r>
      <w:r w:rsidRPr="007103A5" w:rsidR="00432747">
        <w:t>on the i</w:t>
      </w:r>
      <w:r w:rsidRPr="007103A5" w:rsidR="00D55011">
        <w:t>mplementation into Union law of the latest measures adopted by regional fisheries management organisations</w:t>
      </w:r>
    </w:p>
    <w:p w:rsidR="00793EA9" w:rsidRPr="007103A5" w14:paraId="0D305916" w14:textId="35E4265D">
      <w:pPr>
        <w:pStyle w:val="NormalBold12a"/>
      </w:pPr>
      <w:r w:rsidRPr="007103A5">
        <w:t>(COM</w:t>
      </w:r>
      <w:r w:rsidRPr="007103A5" w:rsidR="00D55011">
        <w:t>(2026)0198</w:t>
      </w:r>
      <w:r w:rsidRPr="007103A5">
        <w:t xml:space="preserve"> </w:t>
      </w:r>
      <w:r w:rsidRPr="007103A5" w:rsidR="00D55011">
        <w:t>–</w:t>
      </w:r>
      <w:r w:rsidRPr="007103A5">
        <w:t xml:space="preserve"> </w:t>
      </w:r>
      <w:r w:rsidRPr="007103A5" w:rsidR="00D55011">
        <w:t>C10</w:t>
      </w:r>
      <w:r w:rsidRPr="007103A5" w:rsidR="00D55011">
        <w:noBreakHyphen/>
        <w:t>0122/2026</w:t>
      </w:r>
      <w:r w:rsidRPr="007103A5">
        <w:t xml:space="preserve"> </w:t>
      </w:r>
      <w:r w:rsidRPr="007103A5" w:rsidR="00D55011">
        <w:t>–</w:t>
      </w:r>
      <w:r w:rsidRPr="007103A5">
        <w:t xml:space="preserve"> </w:t>
      </w:r>
      <w:r w:rsidRPr="007103A5" w:rsidR="00D55011">
        <w:t>2026/0111</w:t>
      </w:r>
      <w:r w:rsidRPr="007103A5">
        <w:t>(COD))</w:t>
      </w:r>
    </w:p>
    <w:p w:rsidR="00793EA9" w:rsidRPr="007103A5" w:rsidP="00A910C9" w14:paraId="12D64DE1" w14:textId="77777777">
      <w:pPr>
        <w:pStyle w:val="NormalBold"/>
      </w:pPr>
      <w:r w:rsidRPr="007103A5">
        <w:t>(Ordinary legislative procedure: first reading)</w:t>
      </w:r>
    </w:p>
    <w:p w:rsidR="00793EA9" w:rsidRPr="007103A5" w:rsidP="00A910C9" w14:paraId="42765CA5" w14:textId="77777777">
      <w:pPr>
        <w:pStyle w:val="EPComma"/>
      </w:pPr>
      <w:r w:rsidRPr="007103A5">
        <w:rPr>
          <w:i/>
        </w:rPr>
        <w:t>The European Parliament</w:t>
      </w:r>
      <w:r w:rsidRPr="007103A5">
        <w:t>,</w:t>
      </w:r>
    </w:p>
    <w:p w:rsidR="00793EA9" w:rsidRPr="007103A5" w14:paraId="51CD10B7" w14:textId="62B4C5D7">
      <w:pPr>
        <w:pStyle w:val="NormalHanging12a"/>
      </w:pPr>
      <w:r w:rsidRPr="007103A5">
        <w:t>–</w:t>
      </w:r>
      <w:r w:rsidRPr="007103A5">
        <w:tab/>
      </w:r>
      <w:r w:rsidRPr="007103A5" w:rsidR="00D80F77">
        <w:t>having regard to the Commission proposal to Parliament and the Council (COM</w:t>
      </w:r>
      <w:r w:rsidRPr="007103A5" w:rsidR="00D55011">
        <w:t>(2026)0198</w:t>
      </w:r>
      <w:r w:rsidRPr="007103A5" w:rsidR="00D80F77">
        <w:t>),</w:t>
      </w:r>
    </w:p>
    <w:p w:rsidR="00793EA9" w:rsidRPr="007103A5" w14:paraId="4307101A" w14:textId="4C6022D6">
      <w:pPr>
        <w:pStyle w:val="NormalHanging12a"/>
      </w:pPr>
      <w:r w:rsidRPr="007103A5">
        <w:t>–</w:t>
      </w:r>
      <w:r w:rsidRPr="007103A5">
        <w:tab/>
      </w:r>
      <w:r w:rsidRPr="007103A5" w:rsidR="00D80F77">
        <w:t>having regard to Article</w:t>
      </w:r>
      <w:r w:rsidRPr="007103A5" w:rsidR="00D55011">
        <w:t> </w:t>
      </w:r>
      <w:r w:rsidRPr="007103A5" w:rsidR="00D80F77">
        <w:t xml:space="preserve">294(2) and </w:t>
      </w:r>
      <w:r w:rsidRPr="007103A5" w:rsidR="00D55011">
        <w:t>Article </w:t>
      </w:r>
      <w:r w:rsidRPr="007103A5" w:rsidR="00A077C5">
        <w:t>xx</w:t>
      </w:r>
      <w:r w:rsidRPr="007103A5" w:rsidR="00D80F77">
        <w:t xml:space="preserve"> of the Treaty on the Functioning of the European Union, pursuant to which the Commission submitted the proposal to Parliament (</w:t>
      </w:r>
      <w:r w:rsidRPr="007103A5" w:rsidR="00D55011">
        <w:t>C10</w:t>
      </w:r>
      <w:r w:rsidRPr="007103A5" w:rsidR="00D55011">
        <w:noBreakHyphen/>
        <w:t>0122/2026</w:t>
      </w:r>
      <w:r w:rsidRPr="007103A5" w:rsidR="00D80F77">
        <w:t>),</w:t>
      </w:r>
    </w:p>
    <w:p w:rsidR="00A26F46" w:rsidRPr="007103A5" w:rsidP="00A26F46" w14:paraId="32394855" w14:textId="77777777">
      <w:pPr>
        <w:pStyle w:val="NormalHanging12a"/>
      </w:pPr>
      <w:r w:rsidRPr="007103A5">
        <w:t>–</w:t>
      </w:r>
      <w:r w:rsidRPr="007103A5">
        <w:tab/>
      </w:r>
      <w:r w:rsidRPr="007103A5" w:rsidR="00D80F77">
        <w:t>having regard to Article 294(3) of the Treaty on the Functioning of the European Union,</w:t>
      </w:r>
    </w:p>
    <w:p w:rsidR="00793EA9" w:rsidRPr="007103A5" w14:paraId="017221B3" w14:textId="4D839368">
      <w:pPr>
        <w:pStyle w:val="NormalHanging12a"/>
      </w:pPr>
      <w:r w:rsidRPr="007103A5">
        <w:t>–</w:t>
      </w:r>
      <w:r w:rsidRPr="007103A5">
        <w:tab/>
      </w:r>
      <w:r w:rsidRPr="007103A5" w:rsidR="00D55011">
        <w:t>having regard to Rule 60 of its Rules of Procedure,</w:t>
      </w:r>
    </w:p>
    <w:p w:rsidR="006A2F5D" w:rsidRPr="007103A5" w:rsidP="006A2F5D" w14:paraId="66838EB7" w14:textId="0A6A9B0D">
      <w:pPr>
        <w:pStyle w:val="NormalHanging12a"/>
      </w:pPr>
      <w:r w:rsidRPr="007103A5">
        <w:t>–</w:t>
      </w:r>
      <w:r w:rsidRPr="007103A5">
        <w:tab/>
      </w:r>
      <w:r w:rsidRPr="007103A5" w:rsidR="00D80F77">
        <w:t xml:space="preserve">having regard to the report of the </w:t>
      </w:r>
      <w:r w:rsidRPr="007103A5" w:rsidR="00D55011">
        <w:t>Committee on Fisheries</w:t>
      </w:r>
      <w:r w:rsidRPr="007103A5" w:rsidR="00D80F77">
        <w:t xml:space="preserve"> (</w:t>
      </w:r>
      <w:r w:rsidRPr="007103A5" w:rsidR="00D55011">
        <w:t>A10</w:t>
      </w:r>
      <w:r w:rsidRPr="007103A5" w:rsidR="00D55011">
        <w:noBreakHyphen/>
      </w:r>
      <w:r w:rsidRPr="007103A5" w:rsidR="00D80F77">
        <w:t>0000/</w:t>
      </w:r>
      <w:r w:rsidRPr="007103A5" w:rsidR="00D55011">
        <w:t>2026</w:t>
      </w:r>
      <w:r w:rsidRPr="007103A5" w:rsidR="00D80F77">
        <w:t>),</w:t>
      </w:r>
    </w:p>
    <w:p w:rsidR="009F6C2F" w:rsidRPr="007103A5" w:rsidP="009F6C2F" w14:paraId="6006F1AC" w14:textId="77777777">
      <w:pPr>
        <w:pStyle w:val="NormalHanging12a"/>
      </w:pPr>
      <w:r w:rsidRPr="007103A5">
        <w:t>1.</w:t>
      </w:r>
      <w:r w:rsidRPr="007103A5">
        <w:tab/>
      </w:r>
      <w:r w:rsidRPr="007103A5" w:rsidR="00D80F77">
        <w:t>Adopts its position at first reading hereinafter set out;</w:t>
      </w:r>
    </w:p>
    <w:p w:rsidR="009F6C2F" w:rsidRPr="007103A5" w:rsidP="009F6C2F" w14:paraId="7916A140" w14:textId="5FB1B132">
      <w:pPr>
        <w:pStyle w:val="NormalHanging12a"/>
      </w:pPr>
      <w:r w:rsidRPr="007103A5">
        <w:t>2</w:t>
      </w:r>
      <w:r w:rsidRPr="007103A5" w:rsidR="00D55011">
        <w:t>.</w:t>
      </w:r>
      <w:r w:rsidRPr="007103A5" w:rsidR="00D55011">
        <w:tab/>
        <w:t>Instructs its President to forward its position to the Council, the Commission and the national parliaments.</w:t>
      </w:r>
    </w:p>
    <w:p w:rsidR="00D30DE2" w:rsidRPr="007103A5" w:rsidP="00D30DE2" w14:paraId="74351845" w14:textId="77777777"/>
    <w:p w:rsidR="0007453D" w:rsidRPr="007103A5" w:rsidP="0007453D" w14:paraId="45926E81" w14:textId="77777777"/>
    <w:p w:rsidR="0007453D" w:rsidRPr="007103A5" w:rsidP="0007453D" w14:paraId="1DA62800" w14:textId="77777777">
      <w:pPr>
        <w:widowControl/>
        <w:sectPr w:rsidSect="007103A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pgMar w:top="1134" w:right="1418" w:bottom="1418" w:left="1418" w:header="1134" w:footer="567" w:gutter="0"/>
          <w:cols w:space="720"/>
          <w:titlePg/>
        </w:sectPr>
      </w:pPr>
    </w:p>
    <w:p w:rsidR="004816C6" w:rsidRPr="007103A5" w:rsidP="00D30DE2" w14:paraId="7C38961D" w14:textId="77777777"/>
    <w:p w:rsidR="004816C6" w:rsidRPr="007103A5" w:rsidP="004816C6" w14:paraId="18DA9B6D" w14:textId="77777777">
      <w:pPr>
        <w:pStyle w:val="AMNumberTabs0"/>
        <w:keepNext/>
        <w:rPr>
          <w:lang w:val="en-GB"/>
        </w:rPr>
      </w:pPr>
      <w:r w:rsidRPr="007103A5">
        <w:rPr>
          <w:rStyle w:val="HideTWBExt"/>
          <w:b w:val="0"/>
          <w:lang w:val="en-GB"/>
        </w:rPr>
        <w:t>&lt;RepeatBlock-Amend&gt;&lt;Amend&gt;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Pr>
          <w:rStyle w:val="HideTWBExt"/>
          <w:b w:val="0"/>
          <w:lang w:val="en-GB"/>
        </w:rPr>
        <w:t>&lt;/NumAm&gt;</w:t>
      </w:r>
    </w:p>
    <w:p w:rsidR="004816C6" w:rsidRPr="007103A5" w:rsidP="004816C6" w14:paraId="15895202"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501BCD0D" w14:textId="77777777">
      <w:pPr>
        <w:pStyle w:val="NormalBold"/>
      </w:pPr>
      <w:r w:rsidRPr="007103A5">
        <w:rPr>
          <w:rStyle w:val="HideTWBExt"/>
          <w:b w:val="0"/>
        </w:rPr>
        <w:t>&lt;Article&gt;</w:t>
      </w:r>
      <w:r w:rsidRPr="007103A5">
        <w:t>Recital 10</w:t>
      </w:r>
      <w:r w:rsidRPr="007103A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2E6B8B"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559639A6" w14:textId="77777777">
            <w:pPr>
              <w:keepNext/>
            </w:pPr>
          </w:p>
        </w:tc>
      </w:tr>
      <w:tr w14:paraId="52200555"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2E0B652" w14:textId="77777777">
            <w:pPr>
              <w:pStyle w:val="ColumnHeading"/>
              <w:keepNext/>
              <w:rPr>
                <w:lang w:val="en-GB"/>
              </w:rPr>
            </w:pPr>
            <w:r w:rsidRPr="007103A5">
              <w:rPr>
                <w:lang w:val="en-GB"/>
              </w:rPr>
              <w:t>Text proposed by the Commission</w:t>
            </w:r>
          </w:p>
        </w:tc>
        <w:tc>
          <w:tcPr>
            <w:tcW w:w="4876" w:type="dxa"/>
            <w:hideMark/>
          </w:tcPr>
          <w:p w:rsidR="004816C6" w:rsidRPr="007103A5" w14:paraId="71BF4752" w14:textId="77777777">
            <w:pPr>
              <w:pStyle w:val="ColumnHeading"/>
              <w:keepNext/>
              <w:rPr>
                <w:lang w:val="en-GB"/>
              </w:rPr>
            </w:pPr>
            <w:r w:rsidRPr="007103A5">
              <w:rPr>
                <w:lang w:val="en-GB"/>
              </w:rPr>
              <w:t>Amendment</w:t>
            </w:r>
          </w:p>
        </w:tc>
      </w:tr>
      <w:tr w14:paraId="61CD6DF6"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1796120" w14:textId="77777777">
            <w:pPr>
              <w:pStyle w:val="Normal6"/>
              <w:rPr>
                <w:lang w:val="en-GB"/>
              </w:rPr>
            </w:pPr>
            <w:r w:rsidRPr="007103A5">
              <w:rPr>
                <w:lang w:val="en-GB"/>
              </w:rPr>
              <w:t>(10)</w:t>
            </w:r>
            <w:r w:rsidRPr="007103A5">
              <w:rPr>
                <w:lang w:val="en-GB"/>
              </w:rPr>
              <w:tab/>
              <w:t xml:space="preserve">IATTC adopted at its </w:t>
            </w:r>
            <w:r w:rsidRPr="007103A5">
              <w:rPr>
                <w:b/>
                <w:i/>
                <w:lang w:val="en-GB"/>
              </w:rPr>
              <w:t>2021</w:t>
            </w:r>
            <w:r w:rsidRPr="007103A5">
              <w:rPr>
                <w:lang w:val="en-GB"/>
              </w:rPr>
              <w:t xml:space="preserve"> annual meeting measures related to definitions and the transmission of information related to FADs and satellite buoy. These measures are binding on the Union and they should therefore be implemented into Union law.</w:t>
            </w:r>
          </w:p>
        </w:tc>
        <w:tc>
          <w:tcPr>
            <w:tcW w:w="4876" w:type="dxa"/>
            <w:hideMark/>
          </w:tcPr>
          <w:p w:rsidR="004816C6" w:rsidRPr="007103A5" w14:paraId="188FDAE6" w14:textId="77777777">
            <w:pPr>
              <w:pStyle w:val="Normal6"/>
              <w:rPr>
                <w:szCs w:val="24"/>
                <w:lang w:val="en-GB"/>
              </w:rPr>
            </w:pPr>
            <w:r w:rsidRPr="007103A5">
              <w:rPr>
                <w:lang w:val="en-GB"/>
              </w:rPr>
              <w:t>(10)</w:t>
            </w:r>
            <w:r w:rsidRPr="007103A5">
              <w:rPr>
                <w:lang w:val="en-GB"/>
              </w:rPr>
              <w:tab/>
              <w:t xml:space="preserve">IATTC adopted at its </w:t>
            </w:r>
            <w:r w:rsidRPr="007103A5">
              <w:rPr>
                <w:b/>
                <w:i/>
                <w:lang w:val="en-GB"/>
              </w:rPr>
              <w:t>2025</w:t>
            </w:r>
            <w:r w:rsidRPr="007103A5">
              <w:rPr>
                <w:lang w:val="en-GB"/>
              </w:rPr>
              <w:t xml:space="preserve"> annual meeting measures related to definitions and the transmission of information related to FADs and satellite buoy. These measures are binding on the Union and they should therefore be implemented into Union law.</w:t>
            </w:r>
          </w:p>
        </w:tc>
      </w:tr>
    </w:tbl>
    <w:p w:rsidR="004816C6" w:rsidRPr="007103A5" w:rsidP="004816C6" w14:paraId="2100705A"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28E2FB72" w14:textId="77777777">
      <w:pPr>
        <w:rPr>
          <w:szCs w:val="24"/>
        </w:rPr>
      </w:pPr>
      <w:r w:rsidRPr="007103A5">
        <w:rPr>
          <w:rStyle w:val="HideTWBExt"/>
        </w:rPr>
        <w:t>&lt;/Amend&gt;</w:t>
      </w:r>
    </w:p>
    <w:p w:rsidR="004816C6" w:rsidRPr="007103A5" w:rsidP="004816C6" w14:paraId="26D51A95"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2</w:t>
      </w:r>
      <w:r w:rsidRPr="007103A5">
        <w:rPr>
          <w:rStyle w:val="HideTWBExt"/>
          <w:b w:val="0"/>
          <w:lang w:val="en-GB"/>
        </w:rPr>
        <w:t>&lt;/NumAm&gt;</w:t>
      </w:r>
    </w:p>
    <w:p w:rsidR="004816C6" w:rsidRPr="007103A5" w:rsidP="004816C6" w14:paraId="58699B9F"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66840644" w14:textId="77777777">
      <w:pPr>
        <w:pStyle w:val="NormalBold"/>
      </w:pPr>
      <w:r w:rsidRPr="007103A5">
        <w:rPr>
          <w:rStyle w:val="HideTWBExt"/>
          <w:b w:val="0"/>
        </w:rPr>
        <w:t>&lt;Article&gt;</w:t>
      </w:r>
      <w:r w:rsidRPr="007103A5">
        <w:t>Recital 15 a (new)</w:t>
      </w:r>
      <w:r w:rsidRPr="007103A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54EFAF"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71F140EE" w14:textId="77777777">
            <w:pPr>
              <w:keepNext/>
            </w:pPr>
          </w:p>
        </w:tc>
      </w:tr>
      <w:tr w14:paraId="55CE7249"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087BE4EB" w14:textId="77777777">
            <w:pPr>
              <w:pStyle w:val="ColumnHeading"/>
              <w:keepNext/>
              <w:rPr>
                <w:lang w:val="en-GB"/>
              </w:rPr>
            </w:pPr>
            <w:r w:rsidRPr="007103A5">
              <w:rPr>
                <w:lang w:val="en-GB"/>
              </w:rPr>
              <w:t>Text proposed by the Commission</w:t>
            </w:r>
          </w:p>
        </w:tc>
        <w:tc>
          <w:tcPr>
            <w:tcW w:w="4876" w:type="dxa"/>
            <w:hideMark/>
          </w:tcPr>
          <w:p w:rsidR="004816C6" w:rsidRPr="007103A5" w14:paraId="1409C4C5" w14:textId="77777777">
            <w:pPr>
              <w:pStyle w:val="ColumnHeading"/>
              <w:keepNext/>
              <w:rPr>
                <w:lang w:val="en-GB"/>
              </w:rPr>
            </w:pPr>
            <w:r w:rsidRPr="007103A5">
              <w:rPr>
                <w:lang w:val="en-GB"/>
              </w:rPr>
              <w:t>Amendment</w:t>
            </w:r>
          </w:p>
        </w:tc>
      </w:tr>
      <w:tr w14:paraId="1354E316"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6C03479D" w14:textId="77777777">
            <w:pPr>
              <w:pStyle w:val="Normal6"/>
              <w:rPr>
                <w:lang w:val="en-GB"/>
              </w:rPr>
            </w:pPr>
          </w:p>
        </w:tc>
        <w:tc>
          <w:tcPr>
            <w:tcW w:w="4876" w:type="dxa"/>
            <w:hideMark/>
          </w:tcPr>
          <w:p w:rsidR="004816C6" w:rsidRPr="007103A5" w14:paraId="54DF3DDB" w14:textId="2EAFCBAB">
            <w:pPr>
              <w:pStyle w:val="Normal6"/>
              <w:rPr>
                <w:szCs w:val="24"/>
                <w:lang w:val="en-GB"/>
              </w:rPr>
            </w:pPr>
            <w:r w:rsidRPr="007103A5">
              <w:rPr>
                <w:b/>
                <w:i/>
                <w:lang w:val="en-GB"/>
              </w:rPr>
              <w:t>(15a)</w:t>
            </w:r>
            <w:r w:rsidRPr="007103A5">
              <w:rPr>
                <w:b/>
                <w:i/>
                <w:lang w:val="en-GB"/>
              </w:rPr>
              <w:tab/>
              <w:t xml:space="preserve">In accordance </w:t>
            </w:r>
            <w:r w:rsidRPr="007103A5" w:rsidR="00A077C5">
              <w:rPr>
                <w:b/>
                <w:i/>
                <w:lang w:val="en-GB"/>
              </w:rPr>
              <w:t>with Article 218(10) of the TFEU, the European Parliament should be fully informed, in detail, at all stages of the procedures concerning the positions to be taken on behalf of the Union in regional fisheries management organisations. To enable effective parliamentary scrutiny, the Commission should provide the competent committee of the European Parliament with timely and comprehensive information on the preparation of those positions ahead of meetings of regional fisheries management organisations, and should keep the competent committee regularly informed of the conduct and outcome of those meetings, in order to effectively fulfil the requirement laid down in the TFEU</w:t>
            </w:r>
            <w:r w:rsidRPr="007103A5">
              <w:rPr>
                <w:b/>
                <w:i/>
                <w:lang w:val="en-GB"/>
              </w:rPr>
              <w:t>.</w:t>
            </w:r>
          </w:p>
        </w:tc>
      </w:tr>
    </w:tbl>
    <w:p w:rsidR="004816C6" w:rsidRPr="007103A5" w:rsidP="004816C6" w14:paraId="3A988561"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0841B189" w14:textId="77777777">
      <w:pPr>
        <w:rPr>
          <w:szCs w:val="24"/>
        </w:rPr>
      </w:pPr>
      <w:r w:rsidRPr="007103A5">
        <w:rPr>
          <w:rStyle w:val="HideTWBExt"/>
        </w:rPr>
        <w:t>&lt;/Amend&gt;</w:t>
      </w:r>
    </w:p>
    <w:p w:rsidR="004816C6" w:rsidRPr="007103A5" w:rsidP="004816C6" w14:paraId="5B447955"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3</w:t>
      </w:r>
      <w:r w:rsidRPr="007103A5">
        <w:rPr>
          <w:rStyle w:val="HideTWBExt"/>
          <w:b w:val="0"/>
          <w:lang w:val="en-GB"/>
        </w:rPr>
        <w:t>&lt;/NumAm&gt;</w:t>
      </w:r>
    </w:p>
    <w:p w:rsidR="004816C6" w:rsidRPr="007103A5" w:rsidP="004816C6" w14:paraId="6CEFA44B"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6C7CDA" w:rsidP="004816C6" w14:paraId="407EB919" w14:textId="77777777">
      <w:pPr>
        <w:pStyle w:val="NormalBold"/>
        <w:rPr>
          <w:bCs/>
          <w:lang w:val="fr-BE"/>
        </w:rPr>
      </w:pPr>
      <w:r w:rsidRPr="006C7CDA">
        <w:rPr>
          <w:rStyle w:val="HideTWBExt"/>
          <w:bCs/>
          <w:lang w:val="fr-BE"/>
        </w:rPr>
        <w:t>&lt;Article&gt;</w:t>
      </w:r>
      <w:r w:rsidRPr="006C7CDA">
        <w:rPr>
          <w:bCs/>
          <w:lang w:val="fr-BE"/>
        </w:rPr>
        <w:t>Article 1 – paragraph 1 – point 1 a (new)</w:t>
      </w:r>
      <w:r w:rsidRPr="006C7CDA">
        <w:rPr>
          <w:rStyle w:val="HideTWBExt"/>
          <w:bCs/>
          <w:lang w:val="fr-BE"/>
        </w:rPr>
        <w:t>&lt;/Article&gt;</w:t>
      </w:r>
    </w:p>
    <w:p w:rsidR="004816C6" w:rsidRPr="006C7CDA" w:rsidP="004816C6" w14:paraId="588FC4A1" w14:textId="77777777">
      <w:pPr>
        <w:keepNext/>
        <w:rPr>
          <w:lang w:val="fr-BE"/>
        </w:rPr>
      </w:pPr>
      <w:r w:rsidRPr="006C7CDA">
        <w:rPr>
          <w:rStyle w:val="HideTWBExt"/>
          <w:lang w:val="fr-BE"/>
        </w:rPr>
        <w:t>&lt;DocAmend2&gt;</w:t>
      </w:r>
      <w:r w:rsidRPr="006C7CDA">
        <w:rPr>
          <w:lang w:val="fr-BE"/>
        </w:rPr>
        <w:t>Regulation (EU) 2017/2107</w:t>
      </w:r>
      <w:r w:rsidRPr="006C7CDA">
        <w:rPr>
          <w:rStyle w:val="HideTWBExt"/>
          <w:lang w:val="fr-BE"/>
        </w:rPr>
        <w:t>&lt;/DocAmend2&gt;</w:t>
      </w:r>
    </w:p>
    <w:p w:rsidR="004816C6" w:rsidRPr="007103A5" w:rsidP="004816C6" w14:paraId="1E773872" w14:textId="4FE93630">
      <w:pPr>
        <w:pStyle w:val="NormalBold"/>
        <w:rPr>
          <w:b w:val="0"/>
          <w:bCs/>
          <w:lang w:val="fr-BE"/>
        </w:rPr>
      </w:pPr>
      <w:r w:rsidRPr="007103A5">
        <w:rPr>
          <w:rStyle w:val="HideTWBExt"/>
          <w:lang w:val="fr-BE"/>
        </w:rPr>
        <w:t>&lt;Article2&gt;</w:t>
      </w:r>
      <w:r w:rsidRPr="007103A5">
        <w:rPr>
          <w:b w:val="0"/>
          <w:bCs/>
          <w:lang w:val="fr-BE"/>
        </w:rPr>
        <w:t xml:space="preserve">Article 5a </w:t>
      </w:r>
      <w:r w:rsidRPr="007103A5">
        <w:rPr>
          <w:bCs/>
          <w:lang w:val="fr-BE"/>
        </w:rPr>
        <w:t xml:space="preserve">– </w:t>
      </w:r>
      <w:r w:rsidRPr="007103A5">
        <w:rPr>
          <w:b w:val="0"/>
          <w:lang w:val="fr-BE"/>
        </w:rPr>
        <w:t>paragraph 3</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A69C812"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5EBD2CBA" w14:textId="77777777">
            <w:pPr>
              <w:keepNext/>
              <w:rPr>
                <w:lang w:val="fr-BE"/>
              </w:rPr>
            </w:pPr>
          </w:p>
        </w:tc>
      </w:tr>
      <w:tr w14:paraId="16BCD125"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72D0E9D" w14:textId="35D34BA4">
            <w:pPr>
              <w:pStyle w:val="ColumnHeading"/>
              <w:keepNext/>
              <w:rPr>
                <w:lang w:val="en-GB"/>
              </w:rPr>
            </w:pPr>
            <w:r w:rsidRPr="007103A5">
              <w:rPr>
                <w:lang w:val="en-GB"/>
              </w:rPr>
              <w:t>Present t</w:t>
            </w:r>
            <w:r w:rsidRPr="007103A5">
              <w:rPr>
                <w:lang w:val="en-GB"/>
              </w:rPr>
              <w:t>ext</w:t>
            </w:r>
          </w:p>
        </w:tc>
        <w:tc>
          <w:tcPr>
            <w:tcW w:w="4876" w:type="dxa"/>
            <w:hideMark/>
          </w:tcPr>
          <w:p w:rsidR="004816C6" w:rsidRPr="007103A5" w14:paraId="46968017" w14:textId="77777777">
            <w:pPr>
              <w:pStyle w:val="ColumnHeading"/>
              <w:keepNext/>
              <w:rPr>
                <w:lang w:val="en-GB"/>
              </w:rPr>
            </w:pPr>
            <w:r w:rsidRPr="007103A5">
              <w:rPr>
                <w:lang w:val="en-GB"/>
              </w:rPr>
              <w:t>Amendment</w:t>
            </w:r>
          </w:p>
        </w:tc>
      </w:tr>
      <w:tr w14:paraId="4646F5F6"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64B0234C" w14:textId="77777777">
            <w:pPr>
              <w:pStyle w:val="Normal6"/>
              <w:rPr>
                <w:lang w:val="en-GB"/>
              </w:rPr>
            </w:pPr>
          </w:p>
        </w:tc>
        <w:tc>
          <w:tcPr>
            <w:tcW w:w="4876" w:type="dxa"/>
            <w:hideMark/>
          </w:tcPr>
          <w:p w:rsidR="004816C6" w:rsidRPr="007103A5" w14:paraId="544716EA" w14:textId="06D4D624">
            <w:pPr>
              <w:pStyle w:val="Normal6"/>
              <w:rPr>
                <w:szCs w:val="24"/>
                <w:lang w:val="en-GB"/>
              </w:rPr>
            </w:pPr>
            <w:r w:rsidRPr="007103A5">
              <w:rPr>
                <w:b/>
                <w:i/>
                <w:lang w:val="en-GB"/>
              </w:rPr>
              <w:t>(1a)</w:t>
            </w:r>
            <w:r w:rsidRPr="007103A5">
              <w:rPr>
                <w:b/>
                <w:i/>
                <w:lang w:val="en-GB"/>
              </w:rPr>
              <w:tab/>
            </w:r>
            <w:r w:rsidRPr="007103A5" w:rsidR="00A077C5">
              <w:rPr>
                <w:b/>
                <w:i/>
                <w:lang w:val="en-GB"/>
              </w:rPr>
              <w:t xml:space="preserve">In </w:t>
            </w:r>
            <w:r w:rsidRPr="007103A5">
              <w:rPr>
                <w:b/>
                <w:i/>
                <w:lang w:val="en-GB"/>
              </w:rPr>
              <w:t>Article 5a, paragraph 3 is replaced by the following:</w:t>
            </w:r>
          </w:p>
        </w:tc>
      </w:tr>
      <w:tr w14:paraId="737F2352"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2B56A7E0" w14:textId="60EDF021">
            <w:pPr>
              <w:pStyle w:val="Normal6"/>
              <w:rPr>
                <w:lang w:val="en-GB"/>
              </w:rPr>
            </w:pPr>
            <w:r w:rsidRPr="007103A5">
              <w:rPr>
                <w:lang w:val="en-GB"/>
              </w:rPr>
              <w:t>3.</w:t>
            </w:r>
            <w:r w:rsidR="006C7CDA">
              <w:rPr>
                <w:lang w:val="en-GB"/>
              </w:rPr>
              <w:tab/>
            </w:r>
            <w:r w:rsidRPr="007103A5">
              <w:rPr>
                <w:lang w:val="en-GB"/>
              </w:rPr>
              <w:t xml:space="preserve">Member States shall not increase </w:t>
            </w:r>
            <w:r w:rsidRPr="007103A5">
              <w:rPr>
                <w:b/>
                <w:bCs/>
                <w:i/>
                <w:iCs/>
                <w:lang w:val="en-GB"/>
              </w:rPr>
              <w:t>their</w:t>
            </w:r>
            <w:r w:rsidRPr="007103A5">
              <w:rPr>
                <w:lang w:val="en-GB"/>
              </w:rPr>
              <w:t xml:space="preserve"> number of support vessels from the </w:t>
            </w:r>
            <w:r w:rsidRPr="007103A5">
              <w:rPr>
                <w:b/>
                <w:bCs/>
                <w:i/>
                <w:iCs/>
                <w:lang w:val="en-GB"/>
              </w:rPr>
              <w:t>numbers</w:t>
            </w:r>
            <w:r w:rsidRPr="007103A5">
              <w:rPr>
                <w:lang w:val="en-GB"/>
              </w:rPr>
              <w:t xml:space="preserve"> recorded in </w:t>
            </w:r>
            <w:r w:rsidRPr="007103A5">
              <w:rPr>
                <w:b/>
                <w:bCs/>
                <w:i/>
                <w:iCs/>
                <w:lang w:val="en-GB"/>
              </w:rPr>
              <w:t>June 2023</w:t>
            </w:r>
            <w:r w:rsidRPr="007103A5">
              <w:rPr>
                <w:lang w:val="en-GB"/>
              </w:rPr>
              <w:t>.</w:t>
            </w:r>
          </w:p>
        </w:tc>
        <w:tc>
          <w:tcPr>
            <w:tcW w:w="4876" w:type="dxa"/>
            <w:hideMark/>
          </w:tcPr>
          <w:p w:rsidR="004816C6" w:rsidRPr="007103A5" w14:paraId="3672F71F" w14:textId="6EEE2A53">
            <w:pPr>
              <w:pStyle w:val="Normal6"/>
              <w:rPr>
                <w:szCs w:val="24"/>
                <w:lang w:val="en-GB"/>
              </w:rPr>
            </w:pPr>
            <w:r w:rsidRPr="007103A5">
              <w:rPr>
                <w:bCs/>
                <w:iCs/>
                <w:lang w:val="en-GB"/>
              </w:rPr>
              <w:t>3.</w:t>
            </w:r>
            <w:r w:rsidR="006C7CDA">
              <w:rPr>
                <w:bCs/>
                <w:iCs/>
                <w:lang w:val="en-GB"/>
              </w:rPr>
              <w:tab/>
            </w:r>
            <w:r w:rsidRPr="007103A5">
              <w:rPr>
                <w:bCs/>
                <w:iCs/>
                <w:lang w:val="en-GB"/>
              </w:rPr>
              <w:t xml:space="preserve">Member States shall not increase </w:t>
            </w:r>
            <w:r w:rsidRPr="007103A5">
              <w:rPr>
                <w:b/>
                <w:i/>
                <w:lang w:val="en-GB"/>
              </w:rPr>
              <w:t>the</w:t>
            </w:r>
            <w:r w:rsidRPr="007103A5">
              <w:rPr>
                <w:bCs/>
                <w:iCs/>
                <w:lang w:val="en-GB"/>
              </w:rPr>
              <w:t xml:space="preserve"> number of support vessels </w:t>
            </w:r>
            <w:r w:rsidRPr="007103A5">
              <w:rPr>
                <w:b/>
                <w:i/>
                <w:lang w:val="en-GB"/>
              </w:rPr>
              <w:t xml:space="preserve">flying its flag </w:t>
            </w:r>
            <w:r w:rsidRPr="007103A5">
              <w:rPr>
                <w:bCs/>
                <w:iCs/>
                <w:lang w:val="en-GB"/>
              </w:rPr>
              <w:t xml:space="preserve">from the </w:t>
            </w:r>
            <w:r w:rsidRPr="007103A5">
              <w:rPr>
                <w:b/>
                <w:i/>
                <w:lang w:val="en-GB"/>
              </w:rPr>
              <w:t>number</w:t>
            </w:r>
            <w:r w:rsidRPr="007103A5">
              <w:rPr>
                <w:bCs/>
                <w:iCs/>
                <w:lang w:val="en-GB"/>
              </w:rPr>
              <w:t xml:space="preserve"> recorded in</w:t>
            </w:r>
            <w:r w:rsidRPr="007103A5">
              <w:rPr>
                <w:b/>
                <w:i/>
                <w:lang w:val="en-GB"/>
              </w:rPr>
              <w:t xml:space="preserve"> 2019.</w:t>
            </w:r>
          </w:p>
        </w:tc>
      </w:tr>
    </w:tbl>
    <w:p w:rsidR="004816C6" w:rsidRPr="007103A5" w:rsidP="004816C6" w14:paraId="6F7AF06E"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5A669EAD"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2DE23049" w14:textId="77777777">
      <w:pPr>
        <w:pStyle w:val="Normal12Italic"/>
        <w:rPr>
          <w:noProof w:val="0"/>
          <w:lang w:val="en-GB"/>
        </w:rPr>
      </w:pPr>
      <w:r w:rsidRPr="007103A5">
        <w:rPr>
          <w:noProof w:val="0"/>
          <w:lang w:val="en-GB"/>
        </w:rPr>
        <w:t>This addition is necessary for the complete transposition of Recommendation by ICCAT 24-01, paragraph 27.</w:t>
      </w:r>
    </w:p>
    <w:p w:rsidR="004816C6" w:rsidRPr="007103A5" w:rsidP="004816C6" w14:paraId="59632767" w14:textId="77777777">
      <w:r w:rsidRPr="007103A5">
        <w:rPr>
          <w:rStyle w:val="HideTWBExt"/>
        </w:rPr>
        <w:t>&lt;/Amend&gt;</w:t>
      </w:r>
    </w:p>
    <w:p w:rsidR="004816C6" w:rsidRPr="007103A5" w:rsidP="004816C6" w14:paraId="4BEB6DD0"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4</w:t>
      </w:r>
      <w:r w:rsidRPr="007103A5">
        <w:rPr>
          <w:rStyle w:val="HideTWBExt"/>
          <w:b w:val="0"/>
          <w:lang w:val="en-GB"/>
        </w:rPr>
        <w:t>&lt;/NumAm&gt;</w:t>
      </w:r>
    </w:p>
    <w:p w:rsidR="004816C6" w:rsidRPr="007103A5" w:rsidP="004816C6" w14:paraId="21E0A4C6"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421DFC19" w14:textId="77777777">
      <w:pPr>
        <w:pStyle w:val="NormalBold"/>
        <w:rPr>
          <w:lang w:val="fr-BE"/>
        </w:rPr>
      </w:pPr>
      <w:r w:rsidRPr="007103A5">
        <w:rPr>
          <w:rStyle w:val="HideTWBExt"/>
          <w:b w:val="0"/>
          <w:lang w:val="fr-BE"/>
        </w:rPr>
        <w:t>&lt;Article&gt;</w:t>
      </w:r>
      <w:r w:rsidRPr="007103A5">
        <w:rPr>
          <w:lang w:val="fr-BE"/>
        </w:rPr>
        <w:t>Article 1 – paragraph 1 – point 2</w:t>
      </w:r>
      <w:r w:rsidRPr="007103A5">
        <w:rPr>
          <w:rStyle w:val="HideTWBExt"/>
          <w:b w:val="0"/>
          <w:lang w:val="fr-BE"/>
        </w:rPr>
        <w:t>&lt;/Article&gt;</w:t>
      </w:r>
    </w:p>
    <w:p w:rsidR="004816C6" w:rsidRPr="007103A5" w:rsidP="004816C6" w14:paraId="135D1F74" w14:textId="77777777">
      <w:pPr>
        <w:keepNext/>
        <w:rPr>
          <w:lang w:val="fr-BE"/>
        </w:rPr>
      </w:pPr>
      <w:r w:rsidRPr="007103A5">
        <w:rPr>
          <w:rStyle w:val="HideTWBExt"/>
          <w:lang w:val="fr-BE"/>
        </w:rPr>
        <w:t>&lt;DocAmend2&gt;</w:t>
      </w:r>
      <w:r w:rsidRPr="007103A5">
        <w:rPr>
          <w:lang w:val="fr-BE"/>
        </w:rPr>
        <w:t>Regulation (EU) 2017/2107</w:t>
      </w:r>
      <w:r w:rsidRPr="007103A5">
        <w:rPr>
          <w:rStyle w:val="HideTWBExt"/>
          <w:lang w:val="fr-BE"/>
        </w:rPr>
        <w:t>&lt;/DocAmend2&gt;</w:t>
      </w:r>
    </w:p>
    <w:p w:rsidR="004816C6" w:rsidRPr="007103A5" w:rsidP="004816C6" w14:paraId="768C6CD8" w14:textId="60F6B987">
      <w:pPr>
        <w:rPr>
          <w:lang w:val="fr-BE"/>
        </w:rPr>
      </w:pPr>
      <w:r w:rsidRPr="007103A5">
        <w:rPr>
          <w:rStyle w:val="HideTWBExt"/>
          <w:lang w:val="fr-BE"/>
        </w:rPr>
        <w:t>&lt;Article2&gt;</w:t>
      </w:r>
      <w:r w:rsidRPr="007103A5">
        <w:rPr>
          <w:lang w:val="fr-BE"/>
        </w:rPr>
        <w:t>Article 7 – paragraph 3</w:t>
      </w:r>
      <w:r w:rsidRPr="007103A5" w:rsidR="00046CB5">
        <w:rPr>
          <w:lang w:val="fr-BE"/>
        </w:rPr>
        <w:t xml:space="preserve"> – subparagraph 1</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9987569"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04389428" w14:textId="77777777">
            <w:pPr>
              <w:keepNext/>
              <w:rPr>
                <w:lang w:val="fr-BE"/>
              </w:rPr>
            </w:pPr>
          </w:p>
        </w:tc>
      </w:tr>
      <w:tr w14:paraId="639C9804"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8DCFD6F" w14:textId="77777777">
            <w:pPr>
              <w:pStyle w:val="ColumnHeading"/>
              <w:keepNext/>
              <w:rPr>
                <w:lang w:val="en-GB"/>
              </w:rPr>
            </w:pPr>
            <w:r w:rsidRPr="007103A5">
              <w:rPr>
                <w:lang w:val="en-GB"/>
              </w:rPr>
              <w:t>Text proposed by the Commission</w:t>
            </w:r>
          </w:p>
        </w:tc>
        <w:tc>
          <w:tcPr>
            <w:tcW w:w="4876" w:type="dxa"/>
            <w:hideMark/>
          </w:tcPr>
          <w:p w:rsidR="004816C6" w:rsidRPr="007103A5" w14:paraId="10F35F52" w14:textId="77777777">
            <w:pPr>
              <w:pStyle w:val="ColumnHeading"/>
              <w:keepNext/>
              <w:rPr>
                <w:lang w:val="en-GB"/>
              </w:rPr>
            </w:pPr>
            <w:r w:rsidRPr="007103A5">
              <w:rPr>
                <w:lang w:val="en-GB"/>
              </w:rPr>
              <w:t>Amendment</w:t>
            </w:r>
          </w:p>
        </w:tc>
      </w:tr>
      <w:tr w14:paraId="09FC2D35"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0980B962" w14:textId="3B38CDF0">
            <w:pPr>
              <w:pStyle w:val="Normal6"/>
              <w:rPr>
                <w:lang w:val="en-GB"/>
              </w:rPr>
            </w:pPr>
            <w:r w:rsidRPr="007103A5">
              <w:rPr>
                <w:lang w:val="en-GB"/>
              </w:rPr>
              <w:t xml:space="preserve">3. </w:t>
            </w:r>
            <w:r w:rsidRPr="007103A5">
              <w:rPr>
                <w:lang w:val="en-GB"/>
              </w:rPr>
              <w:t>Union fishing vessels not authorised to fish for tropical tunas pursuant to Article 6 may be allowed to retain on board, tranship, transport, process or land bycatch of tropical tunas in accordance with a maximum per trip onboard bycatch limit of 5% by species.</w:t>
            </w:r>
          </w:p>
        </w:tc>
        <w:tc>
          <w:tcPr>
            <w:tcW w:w="4876" w:type="dxa"/>
            <w:hideMark/>
          </w:tcPr>
          <w:p w:rsidR="004816C6" w:rsidRPr="007103A5" w14:paraId="2A54959B" w14:textId="2C52DCB5">
            <w:pPr>
              <w:pStyle w:val="Normal6"/>
              <w:rPr>
                <w:szCs w:val="24"/>
                <w:lang w:val="en-GB"/>
              </w:rPr>
            </w:pPr>
            <w:r w:rsidRPr="007103A5">
              <w:rPr>
                <w:lang w:val="en-GB"/>
              </w:rPr>
              <w:t xml:space="preserve">3. </w:t>
            </w:r>
            <w:r w:rsidRPr="007103A5">
              <w:rPr>
                <w:lang w:val="en-GB"/>
              </w:rPr>
              <w:t xml:space="preserve">Union </w:t>
            </w:r>
            <w:r w:rsidRPr="007103A5">
              <w:rPr>
                <w:lang w:val="en-GB"/>
              </w:rPr>
              <w:t xml:space="preserve">vessels </w:t>
            </w:r>
            <w:r w:rsidRPr="007103A5">
              <w:rPr>
                <w:b/>
                <w:i/>
                <w:lang w:val="en-GB"/>
              </w:rPr>
              <w:t>equal to or greater than 20 metres in length overall</w:t>
            </w:r>
            <w:r w:rsidRPr="007103A5">
              <w:rPr>
                <w:lang w:val="en-GB"/>
              </w:rPr>
              <w:t xml:space="preserve"> not authorised to fish for tropical tunas pursuant to Article 6 may be allowed to retain on board, tranship, transport, process or land bycatch of tropical tunas in accordance with a maximum per trip onboard bycatch limit of 5% by species</w:t>
            </w:r>
            <w:r w:rsidRPr="007103A5">
              <w:rPr>
                <w:lang w:val="en-GB"/>
              </w:rPr>
              <w:t>.</w:t>
            </w:r>
          </w:p>
        </w:tc>
      </w:tr>
    </w:tbl>
    <w:p w:rsidR="004816C6" w:rsidRPr="007103A5" w:rsidP="004816C6" w14:paraId="2A5F1230"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1C497D4D"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4A58BFD9" w14:textId="77777777">
      <w:pPr>
        <w:pStyle w:val="Normal12Italic"/>
        <w:rPr>
          <w:noProof w:val="0"/>
          <w:lang w:val="en-GB"/>
        </w:rPr>
      </w:pPr>
      <w:r w:rsidRPr="007103A5">
        <w:rPr>
          <w:noProof w:val="0"/>
          <w:lang w:val="en-GB"/>
        </w:rPr>
        <w:t>This addition is necessary for the complete transposition of Recommendation by ICCAT 24-01, paragraph 55.</w:t>
      </w:r>
    </w:p>
    <w:p w:rsidR="004816C6" w:rsidRPr="007103A5" w:rsidP="004816C6" w14:paraId="49C4CF9C" w14:textId="77777777">
      <w:r w:rsidRPr="007103A5">
        <w:rPr>
          <w:rStyle w:val="HideTWBExt"/>
        </w:rPr>
        <w:t>&lt;/Amend&gt;</w:t>
      </w:r>
    </w:p>
    <w:p w:rsidR="004816C6" w:rsidRPr="007103A5" w:rsidP="004816C6" w14:paraId="1E5D5D1B"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5</w:t>
      </w:r>
      <w:r w:rsidRPr="007103A5">
        <w:rPr>
          <w:rStyle w:val="HideTWBExt"/>
          <w:b w:val="0"/>
          <w:lang w:val="en-GB"/>
        </w:rPr>
        <w:t>&lt;/NumAm&gt;</w:t>
      </w:r>
    </w:p>
    <w:p w:rsidR="004816C6" w:rsidRPr="007103A5" w:rsidP="004816C6" w14:paraId="7EC98895"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1489A9AD" w14:textId="77777777">
      <w:pPr>
        <w:pStyle w:val="NormalBold"/>
        <w:rPr>
          <w:lang w:val="fr-BE"/>
        </w:rPr>
      </w:pPr>
      <w:r w:rsidRPr="007103A5">
        <w:rPr>
          <w:rStyle w:val="HideTWBExt"/>
          <w:b w:val="0"/>
          <w:lang w:val="fr-BE"/>
        </w:rPr>
        <w:t>&lt;Article&gt;</w:t>
      </w:r>
      <w:r w:rsidRPr="007103A5">
        <w:rPr>
          <w:lang w:val="fr-BE"/>
        </w:rPr>
        <w:t>Article 1 – paragraph 1 – point 3</w:t>
      </w:r>
      <w:r w:rsidRPr="007103A5">
        <w:rPr>
          <w:rStyle w:val="HideTWBExt"/>
          <w:b w:val="0"/>
          <w:lang w:val="fr-BE"/>
        </w:rPr>
        <w:t>&lt;/Article&gt;</w:t>
      </w:r>
    </w:p>
    <w:p w:rsidR="004816C6" w:rsidRPr="007103A5" w:rsidP="004816C6" w14:paraId="003F1AE8" w14:textId="77777777">
      <w:pPr>
        <w:keepNext/>
        <w:rPr>
          <w:lang w:val="fr-BE"/>
        </w:rPr>
      </w:pPr>
      <w:r w:rsidRPr="007103A5">
        <w:rPr>
          <w:rStyle w:val="HideTWBExt"/>
          <w:lang w:val="fr-BE"/>
        </w:rPr>
        <w:t>&lt;DocAmend2&gt;</w:t>
      </w:r>
      <w:r w:rsidRPr="007103A5">
        <w:rPr>
          <w:lang w:val="fr-BE"/>
        </w:rPr>
        <w:t>Regulation (EU) 2017/2107</w:t>
      </w:r>
      <w:r w:rsidRPr="007103A5">
        <w:rPr>
          <w:rStyle w:val="HideTWBExt"/>
          <w:lang w:val="fr-BE"/>
        </w:rPr>
        <w:t>&lt;/DocAmend2&gt;</w:t>
      </w:r>
    </w:p>
    <w:p w:rsidR="004816C6" w:rsidRPr="007103A5" w:rsidP="004816C6" w14:paraId="0FF7ED95" w14:textId="77777777">
      <w:pPr>
        <w:rPr>
          <w:lang w:val="fr-BE"/>
        </w:rPr>
      </w:pPr>
      <w:r w:rsidRPr="007103A5">
        <w:rPr>
          <w:rStyle w:val="HideTWBExt"/>
          <w:lang w:val="fr-BE"/>
        </w:rPr>
        <w:t>&lt;Article2&gt;</w:t>
      </w:r>
      <w:r w:rsidRPr="007103A5">
        <w:rPr>
          <w:lang w:val="fr-BE"/>
        </w:rPr>
        <w:t>Article 28</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0D476FD"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3562228E" w14:textId="77777777">
            <w:pPr>
              <w:keepNext/>
              <w:rPr>
                <w:lang w:val="fr-BE"/>
              </w:rPr>
            </w:pPr>
          </w:p>
        </w:tc>
      </w:tr>
      <w:tr w14:paraId="39BFD730"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41E585F3" w14:textId="77777777">
            <w:pPr>
              <w:pStyle w:val="ColumnHeading"/>
              <w:keepNext/>
              <w:rPr>
                <w:lang w:val="en-GB"/>
              </w:rPr>
            </w:pPr>
            <w:r w:rsidRPr="007103A5">
              <w:rPr>
                <w:lang w:val="en-GB"/>
              </w:rPr>
              <w:t>Text proposed by the Commission</w:t>
            </w:r>
          </w:p>
        </w:tc>
        <w:tc>
          <w:tcPr>
            <w:tcW w:w="4876" w:type="dxa"/>
            <w:hideMark/>
          </w:tcPr>
          <w:p w:rsidR="004816C6" w:rsidRPr="007103A5" w14:paraId="1D50A467" w14:textId="77777777">
            <w:pPr>
              <w:pStyle w:val="ColumnHeading"/>
              <w:keepNext/>
              <w:rPr>
                <w:lang w:val="en-GB"/>
              </w:rPr>
            </w:pPr>
            <w:r w:rsidRPr="007103A5">
              <w:rPr>
                <w:lang w:val="en-GB"/>
              </w:rPr>
              <w:t>Amendment</w:t>
            </w:r>
          </w:p>
        </w:tc>
      </w:tr>
      <w:tr w14:paraId="4608BD77"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0FAF2921" w14:textId="77777777">
            <w:pPr>
              <w:pStyle w:val="Normal6"/>
              <w:rPr>
                <w:lang w:val="en-GB"/>
              </w:rPr>
            </w:pPr>
            <w:r w:rsidRPr="007103A5">
              <w:rPr>
                <w:lang w:val="en-GB"/>
              </w:rPr>
              <w:t>(3)</w:t>
            </w:r>
            <w:r w:rsidRPr="007103A5">
              <w:rPr>
                <w:lang w:val="en-GB"/>
              </w:rPr>
              <w:tab/>
              <w:t xml:space="preserve">Article 28 is </w:t>
            </w:r>
            <w:r w:rsidRPr="007103A5">
              <w:rPr>
                <w:b/>
                <w:i/>
                <w:lang w:val="en-GB"/>
              </w:rPr>
              <w:t>deleted</w:t>
            </w:r>
            <w:r w:rsidRPr="007103A5">
              <w:rPr>
                <w:lang w:val="en-GB"/>
              </w:rPr>
              <w:t>.</w:t>
            </w:r>
          </w:p>
        </w:tc>
        <w:tc>
          <w:tcPr>
            <w:tcW w:w="4876" w:type="dxa"/>
            <w:hideMark/>
          </w:tcPr>
          <w:p w:rsidR="004816C6" w:rsidRPr="007103A5" w14:paraId="4DC97E8D" w14:textId="77777777">
            <w:pPr>
              <w:pStyle w:val="Normal6"/>
              <w:rPr>
                <w:szCs w:val="24"/>
                <w:lang w:val="en-GB"/>
              </w:rPr>
            </w:pPr>
            <w:r w:rsidRPr="007103A5">
              <w:rPr>
                <w:lang w:val="en-GB"/>
              </w:rPr>
              <w:t>(3)</w:t>
            </w:r>
            <w:r w:rsidRPr="007103A5">
              <w:rPr>
                <w:lang w:val="en-GB"/>
              </w:rPr>
              <w:tab/>
              <w:t xml:space="preserve">Article 28 is </w:t>
            </w:r>
            <w:r w:rsidRPr="007103A5">
              <w:rPr>
                <w:b/>
                <w:i/>
                <w:lang w:val="en-GB"/>
              </w:rPr>
              <w:t>replaced by the following:</w:t>
            </w:r>
          </w:p>
        </w:tc>
      </w:tr>
      <w:tr w14:paraId="4D0E772E"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58595AB1" w14:textId="77777777">
            <w:pPr>
              <w:pStyle w:val="Normal6"/>
              <w:rPr>
                <w:lang w:val="en-GB"/>
              </w:rPr>
            </w:pPr>
          </w:p>
        </w:tc>
        <w:tc>
          <w:tcPr>
            <w:tcW w:w="4876" w:type="dxa"/>
            <w:hideMark/>
          </w:tcPr>
          <w:p w:rsidR="004816C6" w:rsidRPr="007103A5" w14:paraId="76F917AE" w14:textId="77777777">
            <w:pPr>
              <w:pStyle w:val="Normal6"/>
              <w:rPr>
                <w:szCs w:val="24"/>
                <w:lang w:val="en-GB"/>
              </w:rPr>
            </w:pPr>
            <w:r w:rsidRPr="007103A5">
              <w:rPr>
                <w:b/>
                <w:i/>
                <w:lang w:val="en-GB"/>
              </w:rPr>
              <w:t>“Article 28</w:t>
            </w:r>
          </w:p>
        </w:tc>
      </w:tr>
      <w:tr w14:paraId="18F6DB66"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3EFEFB0D" w14:textId="77777777">
            <w:pPr>
              <w:pStyle w:val="Normal6"/>
              <w:rPr>
                <w:lang w:val="en-GB"/>
              </w:rPr>
            </w:pPr>
          </w:p>
        </w:tc>
        <w:tc>
          <w:tcPr>
            <w:tcW w:w="4876" w:type="dxa"/>
            <w:hideMark/>
          </w:tcPr>
          <w:p w:rsidR="004816C6" w:rsidRPr="007103A5" w14:paraId="56F1E54F" w14:textId="77777777">
            <w:pPr>
              <w:pStyle w:val="Normal6"/>
              <w:rPr>
                <w:szCs w:val="24"/>
                <w:lang w:val="en-GB"/>
              </w:rPr>
            </w:pPr>
            <w:r w:rsidRPr="007103A5">
              <w:rPr>
                <w:b/>
                <w:i/>
                <w:lang w:val="en-GB"/>
              </w:rPr>
              <w:t>Landing of blue marlin, white marlin and roundscale spearfish beyond the fishing opportunities</w:t>
            </w:r>
          </w:p>
        </w:tc>
      </w:tr>
      <w:tr w14:paraId="017FC2AC"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514B8769" w14:textId="77777777">
            <w:pPr>
              <w:pStyle w:val="Normal6"/>
              <w:rPr>
                <w:lang w:val="en-GB"/>
              </w:rPr>
            </w:pPr>
          </w:p>
        </w:tc>
        <w:tc>
          <w:tcPr>
            <w:tcW w:w="4876" w:type="dxa"/>
            <w:hideMark/>
          </w:tcPr>
          <w:p w:rsidR="004816C6" w:rsidRPr="007103A5" w14:paraId="59969931" w14:textId="0F81E559">
            <w:pPr>
              <w:pStyle w:val="Normal6"/>
              <w:rPr>
                <w:szCs w:val="24"/>
                <w:lang w:val="en-GB"/>
              </w:rPr>
            </w:pPr>
            <w:r w:rsidRPr="007103A5">
              <w:rPr>
                <w:b/>
                <w:i/>
                <w:lang w:val="en-GB"/>
              </w:rPr>
              <w:t>When a Member State has exhausted its quota, it shall ensure that landings of blue marlins, white marlins, and roundscale spearfish that are dead when brought alongside the vessel may be retained</w:t>
            </w:r>
            <w:r w:rsidRPr="007103A5">
              <w:rPr>
                <w:lang w:val="en-GB"/>
              </w:rPr>
              <w:t xml:space="preserve">. </w:t>
            </w:r>
            <w:r w:rsidRPr="007103A5">
              <w:rPr>
                <w:b/>
                <w:i/>
                <w:lang w:val="en-GB"/>
              </w:rPr>
              <w:t>Th</w:t>
            </w:r>
            <w:r w:rsidRPr="007103A5" w:rsidR="00A077C5">
              <w:rPr>
                <w:b/>
                <w:i/>
                <w:lang w:val="en-GB"/>
              </w:rPr>
              <w:t>o</w:t>
            </w:r>
            <w:r w:rsidRPr="007103A5">
              <w:rPr>
                <w:b/>
                <w:i/>
                <w:lang w:val="en-GB"/>
              </w:rPr>
              <w:t>se landings shall not count against the fishing opportunities, provided that:</w:t>
            </w:r>
          </w:p>
        </w:tc>
      </w:tr>
      <w:tr w14:paraId="6B3BAD8E"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1D5BFA1B" w14:textId="77777777">
            <w:pPr>
              <w:pStyle w:val="Normal6"/>
              <w:rPr>
                <w:lang w:val="en-GB"/>
              </w:rPr>
            </w:pPr>
          </w:p>
        </w:tc>
        <w:tc>
          <w:tcPr>
            <w:tcW w:w="4876" w:type="dxa"/>
            <w:hideMark/>
          </w:tcPr>
          <w:p w:rsidR="004816C6" w:rsidRPr="007103A5" w14:paraId="6C96AB6F" w14:textId="0CFFA503">
            <w:pPr>
              <w:pStyle w:val="Normal6"/>
              <w:rPr>
                <w:szCs w:val="24"/>
                <w:lang w:val="en-GB"/>
              </w:rPr>
            </w:pPr>
            <w:r w:rsidRPr="007103A5">
              <w:rPr>
                <w:b/>
                <w:i/>
                <w:lang w:val="en-GB"/>
              </w:rPr>
              <w:t>(</w:t>
            </w:r>
            <w:r w:rsidRPr="007103A5">
              <w:rPr>
                <w:b/>
                <w:i/>
                <w:lang w:val="en-GB"/>
              </w:rPr>
              <w:t>a) the fish are prohibited from being sold or otherwise entering into commerce; and</w:t>
            </w:r>
          </w:p>
        </w:tc>
      </w:tr>
      <w:tr w14:paraId="6A497BFB"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6B7E1C4A" w14:textId="77777777">
            <w:pPr>
              <w:pStyle w:val="Normal6"/>
              <w:rPr>
                <w:lang w:val="en-GB"/>
              </w:rPr>
            </w:pPr>
          </w:p>
        </w:tc>
        <w:tc>
          <w:tcPr>
            <w:tcW w:w="4876" w:type="dxa"/>
            <w:hideMark/>
          </w:tcPr>
          <w:p w:rsidR="004816C6" w:rsidRPr="007103A5" w14:paraId="60103EE3" w14:textId="0E584A09">
            <w:pPr>
              <w:pStyle w:val="Normal6"/>
              <w:rPr>
                <w:szCs w:val="24"/>
                <w:lang w:val="en-GB"/>
              </w:rPr>
            </w:pPr>
            <w:r w:rsidRPr="007103A5">
              <w:rPr>
                <w:b/>
                <w:i/>
                <w:lang w:val="en-GB"/>
              </w:rPr>
              <w:t>(</w:t>
            </w:r>
            <w:r w:rsidRPr="007103A5">
              <w:rPr>
                <w:b/>
                <w:i/>
                <w:lang w:val="en-GB"/>
              </w:rPr>
              <w:t xml:space="preserve">b) the Member State notifies the Commission of its intention to </w:t>
            </w:r>
            <w:r w:rsidRPr="007103A5">
              <w:rPr>
                <w:b/>
                <w:i/>
                <w:lang w:val="en-GB"/>
              </w:rPr>
              <w:t>use</w:t>
            </w:r>
            <w:r w:rsidRPr="007103A5">
              <w:rPr>
                <w:b/>
                <w:i/>
                <w:lang w:val="en-GB"/>
              </w:rPr>
              <w:t xml:space="preserve"> th</w:t>
            </w:r>
            <w:r w:rsidRPr="007103A5">
              <w:rPr>
                <w:b/>
                <w:i/>
                <w:lang w:val="en-GB"/>
              </w:rPr>
              <w:t>at</w:t>
            </w:r>
            <w:r w:rsidRPr="007103A5">
              <w:rPr>
                <w:b/>
                <w:i/>
                <w:lang w:val="en-GB"/>
              </w:rPr>
              <w:t xml:space="preserve"> exception and includes, in its annual report, information on its retention requirements and the measures in place to prohibit the sale and commerciali</w:t>
            </w:r>
            <w:r w:rsidRPr="007103A5">
              <w:rPr>
                <w:b/>
                <w:i/>
                <w:lang w:val="en-GB"/>
              </w:rPr>
              <w:t>s</w:t>
            </w:r>
            <w:r w:rsidRPr="007103A5">
              <w:rPr>
                <w:b/>
                <w:i/>
                <w:lang w:val="en-GB"/>
              </w:rPr>
              <w:t>ation of th</w:t>
            </w:r>
            <w:r w:rsidRPr="007103A5">
              <w:rPr>
                <w:b/>
                <w:i/>
                <w:lang w:val="en-GB"/>
              </w:rPr>
              <w:t>o</w:t>
            </w:r>
            <w:r w:rsidRPr="007103A5">
              <w:rPr>
                <w:b/>
                <w:i/>
                <w:lang w:val="en-GB"/>
              </w:rPr>
              <w:t>se fish</w:t>
            </w:r>
            <w:r w:rsidRPr="007103A5">
              <w:rPr>
                <w:b/>
                <w:i/>
                <w:lang w:val="en-GB"/>
              </w:rPr>
              <w:t>.</w:t>
            </w:r>
            <w:r w:rsidRPr="007103A5">
              <w:rPr>
                <w:b/>
                <w:i/>
                <w:lang w:val="en-GB"/>
              </w:rPr>
              <w:t>”.</w:t>
            </w:r>
          </w:p>
        </w:tc>
      </w:tr>
    </w:tbl>
    <w:p w:rsidR="004816C6" w:rsidRPr="007103A5" w:rsidP="004816C6" w14:paraId="20262D25"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739E9990"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26762133" w14:textId="77777777">
      <w:pPr>
        <w:pStyle w:val="Normal12Italic"/>
        <w:rPr>
          <w:noProof w:val="0"/>
          <w:lang w:val="en-GB"/>
        </w:rPr>
      </w:pPr>
      <w:r w:rsidRPr="007103A5">
        <w:rPr>
          <w:noProof w:val="0"/>
          <w:lang w:val="en-GB"/>
        </w:rPr>
        <w:t>This provision is necessary for the complete transposition of Recommendation by ICCAT 25-06, paragraph 3(b).</w:t>
      </w:r>
    </w:p>
    <w:p w:rsidR="004816C6" w:rsidRPr="007103A5" w:rsidP="004816C6" w14:paraId="1CE46CFC" w14:textId="77777777">
      <w:r w:rsidRPr="007103A5">
        <w:rPr>
          <w:rStyle w:val="HideTWBExt"/>
        </w:rPr>
        <w:t>&lt;/Amend&gt;</w:t>
      </w:r>
    </w:p>
    <w:p w:rsidR="004816C6" w:rsidRPr="007103A5" w:rsidP="004816C6" w14:paraId="0235AFA8"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6</w:t>
      </w:r>
      <w:r w:rsidRPr="007103A5">
        <w:rPr>
          <w:rStyle w:val="HideTWBExt"/>
          <w:b w:val="0"/>
          <w:lang w:val="en-GB"/>
        </w:rPr>
        <w:t>&lt;/NumAm&gt;</w:t>
      </w:r>
    </w:p>
    <w:p w:rsidR="004816C6" w:rsidRPr="007103A5" w:rsidP="004816C6" w14:paraId="60A064AB"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0442ED83" w14:textId="008F87EA">
      <w:pPr>
        <w:pStyle w:val="NormalBold"/>
        <w:rPr>
          <w:lang w:val="fr-BE"/>
        </w:rPr>
      </w:pPr>
      <w:r w:rsidRPr="007103A5">
        <w:rPr>
          <w:rStyle w:val="HideTWBExt"/>
          <w:b w:val="0"/>
          <w:lang w:val="fr-BE"/>
        </w:rPr>
        <w:t>&lt;Article&gt;</w:t>
      </w:r>
      <w:r w:rsidRPr="007103A5">
        <w:rPr>
          <w:lang w:val="fr-BE"/>
        </w:rPr>
        <w:t xml:space="preserve">Article 3 – paragraph 1 – point 2 – point </w:t>
      </w:r>
      <w:r w:rsidRPr="007103A5" w:rsidR="00FD67EB">
        <w:rPr>
          <w:lang w:val="fr-BE"/>
        </w:rPr>
        <w:t>b a (new)</w:t>
      </w:r>
      <w:r w:rsidRPr="007103A5">
        <w:rPr>
          <w:rStyle w:val="HideTWBExt"/>
          <w:b w:val="0"/>
          <w:lang w:val="fr-BE"/>
        </w:rPr>
        <w:t>&lt;/Article&gt;</w:t>
      </w:r>
    </w:p>
    <w:p w:rsidR="004816C6" w:rsidRPr="007103A5" w:rsidP="004816C6" w14:paraId="169E6899" w14:textId="77777777">
      <w:pPr>
        <w:keepNext/>
        <w:rPr>
          <w:lang w:val="fr-BE"/>
        </w:rPr>
      </w:pPr>
      <w:r w:rsidRPr="007103A5">
        <w:rPr>
          <w:rStyle w:val="HideTWBExt"/>
          <w:lang w:val="fr-BE"/>
        </w:rPr>
        <w:t>&lt;DocAmend2&gt;</w:t>
      </w:r>
      <w:r w:rsidRPr="007103A5">
        <w:rPr>
          <w:lang w:val="fr-BE"/>
        </w:rPr>
        <w:t>Regulation (EU) 2019/833</w:t>
      </w:r>
      <w:r w:rsidRPr="007103A5">
        <w:rPr>
          <w:rStyle w:val="HideTWBExt"/>
          <w:lang w:val="fr-BE"/>
        </w:rPr>
        <w:t>&lt;/DocAmend2&gt;</w:t>
      </w:r>
    </w:p>
    <w:p w:rsidR="004816C6" w:rsidRPr="007103A5" w:rsidP="004816C6" w14:paraId="561F7D4A" w14:textId="1A694AE2">
      <w:pPr>
        <w:rPr>
          <w:lang w:val="fr-BE"/>
        </w:rPr>
      </w:pPr>
      <w:r w:rsidRPr="007103A5">
        <w:rPr>
          <w:rStyle w:val="HideTWBExt"/>
          <w:lang w:val="fr-BE"/>
        </w:rPr>
        <w:t>&lt;Article2&gt;</w:t>
      </w:r>
      <w:r w:rsidRPr="007103A5">
        <w:rPr>
          <w:lang w:val="fr-BE"/>
        </w:rPr>
        <w:t>Article 27</w:t>
      </w:r>
      <w:r w:rsidRPr="007103A5" w:rsidR="00FD67EB">
        <w:rPr>
          <w:lang w:val="fr-BE"/>
        </w:rPr>
        <w:t>– paragraph 6 – introductory part</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082CB22"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11165335" w14:textId="77777777">
            <w:pPr>
              <w:keepNext/>
              <w:rPr>
                <w:lang w:val="fr-BE"/>
              </w:rPr>
            </w:pPr>
          </w:p>
        </w:tc>
      </w:tr>
      <w:tr w14:paraId="3CA3CCA2"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54B797A4" w14:textId="77777777">
            <w:pPr>
              <w:pStyle w:val="ColumnHeading"/>
              <w:keepNext/>
              <w:rPr>
                <w:lang w:val="en-GB"/>
              </w:rPr>
            </w:pPr>
            <w:r w:rsidRPr="007103A5">
              <w:rPr>
                <w:lang w:val="en-GB"/>
              </w:rPr>
              <w:t>Text proposed by the Commission</w:t>
            </w:r>
          </w:p>
        </w:tc>
        <w:tc>
          <w:tcPr>
            <w:tcW w:w="4876" w:type="dxa"/>
            <w:hideMark/>
          </w:tcPr>
          <w:p w:rsidR="004816C6" w:rsidRPr="007103A5" w14:paraId="22414293" w14:textId="77777777">
            <w:pPr>
              <w:pStyle w:val="ColumnHeading"/>
              <w:keepNext/>
              <w:rPr>
                <w:lang w:val="en-GB"/>
              </w:rPr>
            </w:pPr>
            <w:r w:rsidRPr="007103A5">
              <w:rPr>
                <w:lang w:val="en-GB"/>
              </w:rPr>
              <w:t>Amendment</w:t>
            </w:r>
          </w:p>
        </w:tc>
      </w:tr>
      <w:tr w14:paraId="21A1DC6C"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72EE2469" w14:textId="77777777">
            <w:pPr>
              <w:pStyle w:val="Normal6"/>
              <w:rPr>
                <w:lang w:val="en-GB"/>
              </w:rPr>
            </w:pPr>
          </w:p>
        </w:tc>
        <w:tc>
          <w:tcPr>
            <w:tcW w:w="4876" w:type="dxa"/>
            <w:hideMark/>
          </w:tcPr>
          <w:p w:rsidR="004816C6" w:rsidRPr="007103A5" w14:paraId="34F7CDE0" w14:textId="3427E00C">
            <w:pPr>
              <w:pStyle w:val="Normal6"/>
              <w:rPr>
                <w:szCs w:val="24"/>
                <w:lang w:val="en-GB"/>
              </w:rPr>
            </w:pPr>
            <w:r w:rsidRPr="007103A5">
              <w:rPr>
                <w:b/>
                <w:i/>
                <w:lang w:val="en-GB"/>
              </w:rPr>
              <w:t>(</w:t>
            </w:r>
            <w:r w:rsidRPr="007103A5" w:rsidR="00FD67EB">
              <w:rPr>
                <w:b/>
                <w:i/>
                <w:lang w:val="en-GB"/>
              </w:rPr>
              <w:t>b</w:t>
            </w:r>
            <w:r w:rsidRPr="007103A5">
              <w:rPr>
                <w:b/>
                <w:i/>
                <w:lang w:val="en-GB"/>
              </w:rPr>
              <w:t>a)</w:t>
            </w:r>
            <w:r w:rsidRPr="007103A5">
              <w:rPr>
                <w:b/>
                <w:i/>
                <w:lang w:val="en-GB"/>
              </w:rPr>
              <w:tab/>
              <w:t>in paragraph 6</w:t>
            </w:r>
            <w:r w:rsidRPr="007103A5" w:rsidR="00FD67EB">
              <w:rPr>
                <w:b/>
                <w:i/>
                <w:lang w:val="en-GB"/>
              </w:rPr>
              <w:t>, introductory part,</w:t>
            </w:r>
            <w:r w:rsidRPr="007103A5">
              <w:rPr>
                <w:b/>
                <w:i/>
                <w:lang w:val="en-GB"/>
              </w:rPr>
              <w:t xml:space="preserve"> “discrepancies” is replaced by “potential non-compliance”.</w:t>
            </w:r>
          </w:p>
        </w:tc>
      </w:tr>
    </w:tbl>
    <w:p w:rsidR="004816C6" w:rsidRPr="007103A5" w:rsidP="004816C6" w14:paraId="5991F11A"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4EDB526E"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4EF61396" w14:textId="77777777">
      <w:pPr>
        <w:pStyle w:val="Normal12Italic"/>
        <w:rPr>
          <w:noProof w:val="0"/>
          <w:lang w:val="en-GB"/>
        </w:rPr>
      </w:pPr>
      <w:r w:rsidRPr="007103A5">
        <w:rPr>
          <w:noProof w:val="0"/>
          <w:lang w:val="en-GB"/>
        </w:rPr>
        <w:t>This addition is necessary for the complete transposition of NAFO CEM 2026 - Article 30 (7) (a) (i) and to be aligned with the rest of the  changes proposed.</w:t>
      </w:r>
    </w:p>
    <w:p w:rsidR="004816C6" w:rsidRPr="007103A5" w:rsidP="004816C6" w14:paraId="515A4239" w14:textId="77777777">
      <w:r w:rsidRPr="007103A5">
        <w:rPr>
          <w:rStyle w:val="HideTWBExt"/>
        </w:rPr>
        <w:t>&lt;/Amend&gt;</w:t>
      </w:r>
    </w:p>
    <w:p w:rsidR="004816C6" w:rsidRPr="007103A5" w:rsidP="004816C6" w14:paraId="0EAB71A8"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7</w:t>
      </w:r>
      <w:r w:rsidRPr="007103A5">
        <w:rPr>
          <w:rStyle w:val="HideTWBExt"/>
          <w:b w:val="0"/>
          <w:lang w:val="en-GB"/>
        </w:rPr>
        <w:t>&lt;/NumAm&gt;</w:t>
      </w:r>
    </w:p>
    <w:p w:rsidR="004816C6" w:rsidRPr="007103A5" w:rsidP="004816C6" w14:paraId="6233F18D"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7DC69EE9" w14:textId="77777777">
      <w:pPr>
        <w:pStyle w:val="NormalBold"/>
        <w:rPr>
          <w:lang w:val="fr-BE"/>
        </w:rPr>
      </w:pPr>
      <w:r w:rsidRPr="007103A5">
        <w:rPr>
          <w:rStyle w:val="HideTWBExt"/>
          <w:b w:val="0"/>
          <w:lang w:val="fr-BE"/>
        </w:rPr>
        <w:t>&lt;Article&gt;</w:t>
      </w:r>
      <w:r w:rsidRPr="007103A5">
        <w:rPr>
          <w:lang w:val="fr-BE"/>
        </w:rPr>
        <w:t>Article 3 – paragraph 1 – point 2 – point f</w:t>
      </w:r>
      <w:r w:rsidRPr="007103A5">
        <w:rPr>
          <w:rStyle w:val="HideTWBExt"/>
          <w:b w:val="0"/>
          <w:lang w:val="fr-BE"/>
        </w:rPr>
        <w:t>&lt;/Article&gt;</w:t>
      </w:r>
    </w:p>
    <w:p w:rsidR="004816C6" w:rsidRPr="007103A5" w:rsidP="004816C6" w14:paraId="47CB580A" w14:textId="77777777">
      <w:pPr>
        <w:keepNext/>
        <w:rPr>
          <w:lang w:val="fr-BE"/>
        </w:rPr>
      </w:pPr>
      <w:r w:rsidRPr="007103A5">
        <w:rPr>
          <w:rStyle w:val="HideTWBExt"/>
          <w:lang w:val="fr-BE"/>
        </w:rPr>
        <w:t>&lt;DocAmend2&gt;</w:t>
      </w:r>
      <w:r w:rsidRPr="007103A5">
        <w:rPr>
          <w:lang w:val="fr-BE"/>
        </w:rPr>
        <w:t>Regulation (EU) 2019/833</w:t>
      </w:r>
      <w:r w:rsidRPr="007103A5">
        <w:rPr>
          <w:rStyle w:val="HideTWBExt"/>
          <w:lang w:val="fr-BE"/>
        </w:rPr>
        <w:t>&lt;/DocAmend2&gt;</w:t>
      </w:r>
    </w:p>
    <w:p w:rsidR="004816C6" w:rsidRPr="007103A5" w:rsidP="004816C6" w14:paraId="5EFD5A29" w14:textId="267B42BD">
      <w:pPr>
        <w:rPr>
          <w:lang w:val="fr-BE"/>
        </w:rPr>
      </w:pPr>
      <w:r w:rsidRPr="007103A5">
        <w:rPr>
          <w:rStyle w:val="HideTWBExt"/>
          <w:lang w:val="fr-BE"/>
        </w:rPr>
        <w:t>&lt;Article2&gt;</w:t>
      </w:r>
      <w:r w:rsidRPr="007103A5">
        <w:rPr>
          <w:lang w:val="fr-BE"/>
        </w:rPr>
        <w:t>Article 27 – paragraph 11a</w:t>
      </w:r>
      <w:r w:rsidRPr="007103A5" w:rsidR="00FD67EB">
        <w:rPr>
          <w:lang w:val="fr-BE"/>
        </w:rPr>
        <w:t xml:space="preserve"> – point a</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E0ED533"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3878D1A1" w14:textId="77777777">
            <w:pPr>
              <w:keepNext/>
              <w:rPr>
                <w:lang w:val="fr-BE"/>
              </w:rPr>
            </w:pPr>
          </w:p>
        </w:tc>
      </w:tr>
      <w:tr w14:paraId="3D498F2C"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A15B27B" w14:textId="77777777">
            <w:pPr>
              <w:pStyle w:val="ColumnHeading"/>
              <w:keepNext/>
              <w:rPr>
                <w:lang w:val="en-GB"/>
              </w:rPr>
            </w:pPr>
            <w:r w:rsidRPr="007103A5">
              <w:rPr>
                <w:lang w:val="en-GB"/>
              </w:rPr>
              <w:t>Text proposed by the Commission</w:t>
            </w:r>
          </w:p>
        </w:tc>
        <w:tc>
          <w:tcPr>
            <w:tcW w:w="4876" w:type="dxa"/>
            <w:hideMark/>
          </w:tcPr>
          <w:p w:rsidR="004816C6" w:rsidRPr="007103A5" w14:paraId="5D6D1849" w14:textId="77777777">
            <w:pPr>
              <w:pStyle w:val="ColumnHeading"/>
              <w:keepNext/>
              <w:rPr>
                <w:lang w:val="en-GB"/>
              </w:rPr>
            </w:pPr>
            <w:r w:rsidRPr="007103A5">
              <w:rPr>
                <w:lang w:val="en-GB"/>
              </w:rPr>
              <w:t>Amendment</w:t>
            </w:r>
          </w:p>
        </w:tc>
      </w:tr>
      <w:tr w14:paraId="6C423A11"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4A065EFB" w14:textId="77777777">
            <w:pPr>
              <w:pStyle w:val="Normal6"/>
              <w:rPr>
                <w:lang w:val="en-GB"/>
              </w:rPr>
            </w:pPr>
            <w:r w:rsidRPr="007103A5">
              <w:rPr>
                <w:lang w:val="en-GB"/>
              </w:rPr>
              <w:t>(a)</w:t>
            </w:r>
            <w:r w:rsidRPr="007103A5">
              <w:rPr>
                <w:lang w:val="en-GB"/>
              </w:rPr>
              <w:tab/>
              <w:t xml:space="preserve">the EMS installation and components of each fishing vessel are approved by the competent authorities </w:t>
            </w:r>
            <w:r w:rsidRPr="007103A5">
              <w:rPr>
                <w:b/>
                <w:i/>
                <w:lang w:val="en-GB"/>
              </w:rPr>
              <w:t>of the flag Member States</w:t>
            </w:r>
            <w:r w:rsidRPr="007103A5">
              <w:rPr>
                <w:lang w:val="en-GB"/>
              </w:rPr>
              <w:t xml:space="preserve"> and correspond to an EMS Vessel Monitoring Plan (VMP);</w:t>
            </w:r>
          </w:p>
        </w:tc>
        <w:tc>
          <w:tcPr>
            <w:tcW w:w="4876" w:type="dxa"/>
            <w:hideMark/>
          </w:tcPr>
          <w:p w:rsidR="004816C6" w:rsidRPr="007103A5" w14:paraId="71768E69" w14:textId="77777777">
            <w:pPr>
              <w:pStyle w:val="Normal6"/>
              <w:rPr>
                <w:szCs w:val="24"/>
                <w:lang w:val="en-GB"/>
              </w:rPr>
            </w:pPr>
            <w:r w:rsidRPr="007103A5">
              <w:rPr>
                <w:lang w:val="en-GB"/>
              </w:rPr>
              <w:t>(a)</w:t>
            </w:r>
            <w:r w:rsidRPr="007103A5">
              <w:rPr>
                <w:lang w:val="en-GB"/>
              </w:rPr>
              <w:tab/>
              <w:t xml:space="preserve">the EMS installation and components of each fishing vessel </w:t>
            </w:r>
            <w:r w:rsidRPr="007103A5">
              <w:rPr>
                <w:b/>
                <w:i/>
                <w:lang w:val="en-GB"/>
              </w:rPr>
              <w:t>flying its flag</w:t>
            </w:r>
            <w:r w:rsidRPr="007103A5">
              <w:rPr>
                <w:lang w:val="en-GB"/>
              </w:rPr>
              <w:t xml:space="preserve"> are approved by the competent authorities and correspond to an EMS Vessel Monitoring Plan (VMP);</w:t>
            </w:r>
          </w:p>
        </w:tc>
      </w:tr>
    </w:tbl>
    <w:p w:rsidR="004816C6" w:rsidRPr="007103A5" w:rsidP="004816C6" w14:paraId="43BA9BFB"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68FEC51F" w14:textId="77777777">
      <w:pPr>
        <w:rPr>
          <w:szCs w:val="24"/>
        </w:rPr>
      </w:pPr>
      <w:r w:rsidRPr="007103A5">
        <w:rPr>
          <w:rStyle w:val="HideTWBExt"/>
        </w:rPr>
        <w:t>&lt;/Amend&gt;</w:t>
      </w:r>
    </w:p>
    <w:p w:rsidR="004816C6" w:rsidRPr="007103A5" w:rsidP="004816C6" w14:paraId="10DD2768"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8</w:t>
      </w:r>
      <w:r w:rsidRPr="007103A5">
        <w:rPr>
          <w:rStyle w:val="HideTWBExt"/>
          <w:b w:val="0"/>
          <w:lang w:val="en-GB"/>
        </w:rPr>
        <w:t>&lt;/NumAm&gt;</w:t>
      </w:r>
    </w:p>
    <w:p w:rsidR="004816C6" w:rsidRPr="007103A5" w:rsidP="004816C6" w14:paraId="0F3D7EE6"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6C7CDA" w:rsidP="004816C6" w14:paraId="453A0749" w14:textId="77777777">
      <w:pPr>
        <w:pStyle w:val="NormalBold"/>
        <w:rPr>
          <w:lang w:val="fr-BE"/>
        </w:rPr>
      </w:pPr>
      <w:r w:rsidRPr="006C7CDA">
        <w:rPr>
          <w:rStyle w:val="HideTWBExt"/>
          <w:b w:val="0"/>
          <w:lang w:val="fr-BE"/>
        </w:rPr>
        <w:t>&lt;Article&gt;</w:t>
      </w:r>
      <w:r w:rsidRPr="006C7CDA">
        <w:rPr>
          <w:lang w:val="fr-BE"/>
        </w:rPr>
        <w:t>Article 3 – paragraph 1 – point 2 – point f</w:t>
      </w:r>
      <w:r w:rsidRPr="006C7CDA">
        <w:rPr>
          <w:rStyle w:val="HideTWBExt"/>
          <w:b w:val="0"/>
          <w:lang w:val="fr-BE"/>
        </w:rPr>
        <w:t>&lt;/Article&gt;</w:t>
      </w:r>
    </w:p>
    <w:p w:rsidR="004816C6" w:rsidRPr="007103A5" w:rsidP="004816C6" w14:paraId="5E364B2B" w14:textId="77777777">
      <w:pPr>
        <w:keepNext/>
      </w:pPr>
      <w:r w:rsidRPr="007103A5">
        <w:rPr>
          <w:rStyle w:val="HideTWBExt"/>
        </w:rPr>
        <w:t>&lt;DocAmend2&gt;</w:t>
      </w:r>
      <w:r w:rsidRPr="007103A5">
        <w:t>Regulation (EU) 2019/833</w:t>
      </w:r>
      <w:r w:rsidRPr="007103A5">
        <w:rPr>
          <w:rStyle w:val="HideTWBExt"/>
        </w:rPr>
        <w:t>&lt;/DocAmend2&gt;</w:t>
      </w:r>
    </w:p>
    <w:p w:rsidR="004816C6" w:rsidRPr="007103A5" w:rsidP="004816C6" w14:paraId="63EE8DAE" w14:textId="53AA8DBA">
      <w:r w:rsidRPr="007103A5">
        <w:rPr>
          <w:rStyle w:val="HideTWBExt"/>
        </w:rPr>
        <w:t>&lt;Article2&gt;</w:t>
      </w:r>
      <w:r w:rsidRPr="007103A5">
        <w:t>Article 27 – paragraph 11a</w:t>
      </w:r>
      <w:r w:rsidRPr="007103A5" w:rsidR="00FD67EB">
        <w:t xml:space="preserve"> – point b – introductory wording</w:t>
      </w:r>
      <w:r w:rsidRPr="007103A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362AD3"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51BE3CFA" w14:textId="77777777">
            <w:pPr>
              <w:keepNext/>
            </w:pPr>
          </w:p>
        </w:tc>
      </w:tr>
      <w:tr w14:paraId="4A420939"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5B15989F" w14:textId="77777777">
            <w:pPr>
              <w:pStyle w:val="ColumnHeading"/>
              <w:keepNext/>
              <w:rPr>
                <w:lang w:val="en-GB"/>
              </w:rPr>
            </w:pPr>
            <w:r w:rsidRPr="007103A5">
              <w:rPr>
                <w:lang w:val="en-GB"/>
              </w:rPr>
              <w:t>Text proposed by the Commission</w:t>
            </w:r>
          </w:p>
        </w:tc>
        <w:tc>
          <w:tcPr>
            <w:tcW w:w="4876" w:type="dxa"/>
            <w:hideMark/>
          </w:tcPr>
          <w:p w:rsidR="004816C6" w:rsidRPr="007103A5" w14:paraId="668CFFE6" w14:textId="77777777">
            <w:pPr>
              <w:pStyle w:val="ColumnHeading"/>
              <w:keepNext/>
              <w:rPr>
                <w:lang w:val="en-GB"/>
              </w:rPr>
            </w:pPr>
            <w:r w:rsidRPr="007103A5">
              <w:rPr>
                <w:lang w:val="en-GB"/>
              </w:rPr>
              <w:t>Amendment</w:t>
            </w:r>
          </w:p>
        </w:tc>
      </w:tr>
      <w:tr w14:paraId="108401F2"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268B469" w14:textId="77777777">
            <w:pPr>
              <w:pStyle w:val="Normal6"/>
              <w:rPr>
                <w:lang w:val="en-GB"/>
              </w:rPr>
            </w:pPr>
            <w:r w:rsidRPr="007103A5">
              <w:rPr>
                <w:lang w:val="en-GB"/>
              </w:rPr>
              <w:t>(b)</w:t>
            </w:r>
            <w:r w:rsidRPr="007103A5">
              <w:rPr>
                <w:lang w:val="en-GB"/>
              </w:rPr>
              <w:tab/>
              <w:t>the VMP includes the following information:</w:t>
            </w:r>
          </w:p>
        </w:tc>
        <w:tc>
          <w:tcPr>
            <w:tcW w:w="4876" w:type="dxa"/>
            <w:hideMark/>
          </w:tcPr>
          <w:p w:rsidR="004816C6" w:rsidRPr="007103A5" w14:paraId="65DDFEC7" w14:textId="77777777">
            <w:pPr>
              <w:pStyle w:val="Normal6"/>
              <w:rPr>
                <w:szCs w:val="24"/>
                <w:lang w:val="en-GB"/>
              </w:rPr>
            </w:pPr>
            <w:r w:rsidRPr="007103A5">
              <w:rPr>
                <w:lang w:val="en-GB"/>
              </w:rPr>
              <w:t>(b)</w:t>
            </w:r>
            <w:r w:rsidRPr="007103A5">
              <w:rPr>
                <w:lang w:val="en-GB"/>
              </w:rPr>
              <w:tab/>
              <w:t xml:space="preserve">the VMP includes </w:t>
            </w:r>
            <w:r w:rsidRPr="007103A5">
              <w:rPr>
                <w:b/>
                <w:i/>
                <w:lang w:val="en-GB"/>
              </w:rPr>
              <w:t>at least</w:t>
            </w:r>
            <w:r w:rsidRPr="007103A5">
              <w:rPr>
                <w:lang w:val="en-GB"/>
              </w:rPr>
              <w:t xml:space="preserve"> the following information:</w:t>
            </w:r>
          </w:p>
        </w:tc>
      </w:tr>
    </w:tbl>
    <w:p w:rsidR="004816C6" w:rsidRPr="007103A5" w:rsidP="004816C6" w14:paraId="334B58BD"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6C980A7F"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1FD7A10D" w14:textId="77777777">
      <w:pPr>
        <w:pStyle w:val="Normal12Italic"/>
        <w:rPr>
          <w:noProof w:val="0"/>
          <w:lang w:val="en-GB"/>
        </w:rPr>
      </w:pPr>
      <w:r w:rsidRPr="007103A5">
        <w:rPr>
          <w:noProof w:val="0"/>
          <w:lang w:val="en-GB"/>
        </w:rPr>
        <w:t>This addition is necessary for the complete transposition of NAFO CEM Article 30 (9) (b)</w:t>
      </w:r>
    </w:p>
    <w:p w:rsidR="004816C6" w:rsidRPr="007103A5" w:rsidP="004816C6" w14:paraId="2E4A2D64" w14:textId="77777777">
      <w:r w:rsidRPr="007103A5">
        <w:rPr>
          <w:rStyle w:val="HideTWBExt"/>
        </w:rPr>
        <w:t>&lt;/Amend&gt;</w:t>
      </w:r>
    </w:p>
    <w:p w:rsidR="004816C6" w:rsidRPr="007103A5" w:rsidP="004816C6" w14:paraId="6EBC1B9C"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9</w:t>
      </w:r>
      <w:r w:rsidRPr="007103A5">
        <w:rPr>
          <w:rStyle w:val="HideTWBExt"/>
          <w:b w:val="0"/>
          <w:lang w:val="en-GB"/>
        </w:rPr>
        <w:t>&lt;/NumAm&gt;</w:t>
      </w:r>
    </w:p>
    <w:p w:rsidR="004816C6" w:rsidRPr="007103A5" w:rsidP="004816C6" w14:paraId="417C180C"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50B35F3F" w14:textId="77777777">
      <w:pPr>
        <w:pStyle w:val="NormalBold"/>
        <w:rPr>
          <w:lang w:val="fr-BE"/>
        </w:rPr>
      </w:pPr>
      <w:r w:rsidRPr="007103A5">
        <w:rPr>
          <w:rStyle w:val="HideTWBExt"/>
          <w:b w:val="0"/>
          <w:lang w:val="fr-BE"/>
        </w:rPr>
        <w:t>&lt;Article&gt;</w:t>
      </w:r>
      <w:r w:rsidRPr="007103A5">
        <w:rPr>
          <w:lang w:val="fr-BE"/>
        </w:rPr>
        <w:t>Article 3 – paragraph 1 – point 2 – point f</w:t>
      </w:r>
      <w:r w:rsidRPr="007103A5">
        <w:rPr>
          <w:rStyle w:val="HideTWBExt"/>
          <w:b w:val="0"/>
          <w:lang w:val="fr-BE"/>
        </w:rPr>
        <w:t>&lt;/Article&gt;</w:t>
      </w:r>
    </w:p>
    <w:p w:rsidR="004816C6" w:rsidRPr="007103A5" w:rsidP="004816C6" w14:paraId="0C59DA64" w14:textId="7D95CF57">
      <w:pPr>
        <w:keepNext/>
        <w:rPr>
          <w:lang w:val="fr-BE"/>
        </w:rPr>
      </w:pPr>
      <w:r w:rsidRPr="007103A5">
        <w:rPr>
          <w:rStyle w:val="HideTWBExt"/>
          <w:lang w:val="fr-BE"/>
        </w:rPr>
        <w:t>&lt;DocAmend2&gt;</w:t>
      </w:r>
      <w:r w:rsidRPr="007103A5">
        <w:rPr>
          <w:lang w:val="fr-BE"/>
        </w:rPr>
        <w:t>Regulation (EU) 2019/833</w:t>
      </w:r>
      <w:r w:rsidRPr="007103A5">
        <w:rPr>
          <w:rStyle w:val="HideTWBExt"/>
          <w:lang w:val="fr-BE"/>
        </w:rPr>
        <w:t>&lt;/DocAmend2&gt;</w:t>
      </w:r>
    </w:p>
    <w:p w:rsidR="004816C6" w:rsidRPr="007103A5" w:rsidP="004816C6" w14:paraId="6E1BF462" w14:textId="78CDF197">
      <w:pPr>
        <w:rPr>
          <w:lang w:val="fr-BE"/>
        </w:rPr>
      </w:pPr>
      <w:r w:rsidRPr="007103A5">
        <w:rPr>
          <w:rStyle w:val="HideTWBExt"/>
          <w:lang w:val="fr-BE"/>
        </w:rPr>
        <w:t>&lt;Article2&gt;</w:t>
      </w:r>
      <w:r w:rsidRPr="007103A5">
        <w:rPr>
          <w:lang w:val="fr-BE"/>
        </w:rPr>
        <w:t>Article 27 – paragraph 11a</w:t>
      </w:r>
      <w:r w:rsidRPr="007103A5" w:rsidR="00FD67EB">
        <w:rPr>
          <w:lang w:val="fr-BE"/>
        </w:rPr>
        <w:t xml:space="preserve"> – point c – point ii</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25682A7"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417B4D6F" w14:textId="77777777">
            <w:pPr>
              <w:keepNext/>
              <w:rPr>
                <w:lang w:val="fr-BE"/>
              </w:rPr>
            </w:pPr>
          </w:p>
        </w:tc>
      </w:tr>
      <w:tr w14:paraId="38ACB9EB"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BDF06A7" w14:textId="77777777">
            <w:pPr>
              <w:pStyle w:val="ColumnHeading"/>
              <w:keepNext/>
              <w:rPr>
                <w:lang w:val="en-GB"/>
              </w:rPr>
            </w:pPr>
            <w:r w:rsidRPr="007103A5">
              <w:rPr>
                <w:lang w:val="en-GB"/>
              </w:rPr>
              <w:t>Text proposed by the Commission</w:t>
            </w:r>
          </w:p>
        </w:tc>
        <w:tc>
          <w:tcPr>
            <w:tcW w:w="4876" w:type="dxa"/>
            <w:hideMark/>
          </w:tcPr>
          <w:p w:rsidR="004816C6" w:rsidRPr="007103A5" w14:paraId="760F012B" w14:textId="77777777">
            <w:pPr>
              <w:pStyle w:val="ColumnHeading"/>
              <w:keepNext/>
              <w:rPr>
                <w:lang w:val="en-GB"/>
              </w:rPr>
            </w:pPr>
            <w:r w:rsidRPr="007103A5">
              <w:rPr>
                <w:lang w:val="en-GB"/>
              </w:rPr>
              <w:t>Amendment</w:t>
            </w:r>
          </w:p>
        </w:tc>
      </w:tr>
      <w:tr w14:paraId="36DFB526"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55654A68" w14:textId="77777777">
            <w:pPr>
              <w:pStyle w:val="Normal6"/>
              <w:rPr>
                <w:lang w:val="en-GB"/>
              </w:rPr>
            </w:pPr>
            <w:r w:rsidRPr="007103A5">
              <w:rPr>
                <w:lang w:val="en-GB"/>
              </w:rPr>
              <w:t>(ii)</w:t>
            </w:r>
            <w:r w:rsidRPr="007103A5">
              <w:rPr>
                <w:lang w:val="en-GB"/>
              </w:rPr>
              <w:tab/>
              <w:t>sensors providing information on the position, speed, winch or power block usage, and hold temperatures;</w:t>
            </w:r>
          </w:p>
        </w:tc>
        <w:tc>
          <w:tcPr>
            <w:tcW w:w="4876" w:type="dxa"/>
            <w:hideMark/>
          </w:tcPr>
          <w:p w:rsidR="004816C6" w:rsidRPr="007103A5" w14:paraId="29E4500C" w14:textId="77777777">
            <w:pPr>
              <w:pStyle w:val="Normal6"/>
              <w:rPr>
                <w:szCs w:val="24"/>
                <w:lang w:val="en-GB"/>
              </w:rPr>
            </w:pPr>
            <w:r w:rsidRPr="007103A5">
              <w:rPr>
                <w:lang w:val="en-GB"/>
              </w:rPr>
              <w:t>(ii)</w:t>
            </w:r>
            <w:r w:rsidRPr="007103A5">
              <w:rPr>
                <w:lang w:val="en-GB"/>
              </w:rPr>
              <w:tab/>
              <w:t xml:space="preserve">sensors providing information on </w:t>
            </w:r>
            <w:r w:rsidRPr="007103A5">
              <w:rPr>
                <w:b/>
                <w:i/>
                <w:lang w:val="en-GB"/>
              </w:rPr>
              <w:t>at least</w:t>
            </w:r>
            <w:r w:rsidRPr="007103A5">
              <w:rPr>
                <w:lang w:val="en-GB"/>
              </w:rPr>
              <w:t xml:space="preserve"> the position, speed, winch or power block usage, and hold temperatures;</w:t>
            </w:r>
          </w:p>
        </w:tc>
      </w:tr>
    </w:tbl>
    <w:p w:rsidR="004816C6" w:rsidRPr="007103A5" w:rsidP="004816C6" w14:paraId="3F355603"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7C317772"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10C03FC3" w14:textId="77777777">
      <w:pPr>
        <w:pStyle w:val="Normal12Italic"/>
        <w:rPr>
          <w:noProof w:val="0"/>
          <w:lang w:val="en-GB"/>
        </w:rPr>
      </w:pPr>
      <w:r w:rsidRPr="007103A5">
        <w:rPr>
          <w:noProof w:val="0"/>
          <w:lang w:val="en-GB"/>
        </w:rPr>
        <w:t>This addition is necessary for the complete transposition of NAFO CEM Article 30 (9) (d)</w:t>
      </w:r>
    </w:p>
    <w:p w:rsidR="004816C6" w:rsidRPr="007103A5" w:rsidP="004816C6" w14:paraId="3A5ACC52" w14:textId="77777777">
      <w:r w:rsidRPr="007103A5">
        <w:rPr>
          <w:rStyle w:val="HideTWBExt"/>
        </w:rPr>
        <w:t>&lt;/Amend&gt;</w:t>
      </w:r>
    </w:p>
    <w:p w:rsidR="004816C6" w:rsidRPr="007103A5" w:rsidP="004816C6" w14:paraId="485D2D45"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10</w:t>
      </w:r>
      <w:r w:rsidRPr="007103A5">
        <w:rPr>
          <w:rStyle w:val="HideTWBExt"/>
          <w:b w:val="0"/>
          <w:lang w:val="en-GB"/>
        </w:rPr>
        <w:t>&lt;/NumAm&gt;</w:t>
      </w:r>
    </w:p>
    <w:p w:rsidR="004816C6" w:rsidRPr="007103A5" w:rsidP="004816C6" w14:paraId="399E94D8"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13C10813" w14:textId="77777777">
      <w:pPr>
        <w:pStyle w:val="NormalBold"/>
        <w:rPr>
          <w:lang w:val="fr-BE"/>
        </w:rPr>
      </w:pPr>
      <w:r w:rsidRPr="007103A5">
        <w:rPr>
          <w:rStyle w:val="HideTWBExt"/>
          <w:b w:val="0"/>
          <w:lang w:val="fr-BE"/>
        </w:rPr>
        <w:t>&lt;Article&gt;</w:t>
      </w:r>
      <w:r w:rsidRPr="007103A5">
        <w:rPr>
          <w:lang w:val="fr-BE"/>
        </w:rPr>
        <w:t>Article 3 – paragraph 1 – point 2 – point h</w:t>
      </w:r>
      <w:r w:rsidRPr="007103A5">
        <w:rPr>
          <w:rStyle w:val="HideTWBExt"/>
          <w:b w:val="0"/>
          <w:lang w:val="fr-BE"/>
        </w:rPr>
        <w:t>&lt;/Article&gt;</w:t>
      </w:r>
    </w:p>
    <w:p w:rsidR="004816C6" w:rsidRPr="007103A5" w:rsidP="004816C6" w14:paraId="6F5F8010" w14:textId="42CA30B6">
      <w:pPr>
        <w:keepNext/>
        <w:rPr>
          <w:lang w:val="fr-BE"/>
        </w:rPr>
      </w:pPr>
      <w:r w:rsidRPr="007103A5">
        <w:rPr>
          <w:rStyle w:val="HideTWBExt"/>
          <w:lang w:val="fr-BE"/>
        </w:rPr>
        <w:t>&lt;DocAmend2&gt;</w:t>
      </w:r>
      <w:r w:rsidRPr="007103A5">
        <w:rPr>
          <w:lang w:val="fr-BE"/>
        </w:rPr>
        <w:t>Regulation (EU) 2019/833</w:t>
      </w:r>
      <w:r w:rsidRPr="007103A5">
        <w:rPr>
          <w:rStyle w:val="HideTWBExt"/>
          <w:lang w:val="fr-BE"/>
        </w:rPr>
        <w:t>&lt;/DocAmend2&gt;</w:t>
      </w:r>
    </w:p>
    <w:p w:rsidR="004816C6" w:rsidRPr="007103A5" w:rsidP="004816C6" w14:paraId="3DC0EABC" w14:textId="5C71BCB8">
      <w:pPr>
        <w:rPr>
          <w:lang w:val="fr-BE"/>
        </w:rPr>
      </w:pPr>
      <w:r w:rsidRPr="007103A5">
        <w:rPr>
          <w:rStyle w:val="HideTWBExt"/>
          <w:lang w:val="fr-BE"/>
        </w:rPr>
        <w:t>&lt;Article2&gt;</w:t>
      </w:r>
      <w:r w:rsidRPr="007103A5" w:rsidR="00FD67EB">
        <w:rPr>
          <w:lang w:val="fr-BE"/>
        </w:rPr>
        <w:t>Article 27 – p</w:t>
      </w:r>
      <w:r w:rsidRPr="007103A5">
        <w:rPr>
          <w:lang w:val="fr-BE"/>
        </w:rPr>
        <w:t>aragraph 15</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06FE8DF"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2CFA1121" w14:textId="77777777">
            <w:pPr>
              <w:keepNext/>
              <w:rPr>
                <w:lang w:val="fr-BE"/>
              </w:rPr>
            </w:pPr>
          </w:p>
        </w:tc>
      </w:tr>
      <w:tr w14:paraId="6AFFFC8D"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0456A3C" w14:textId="77777777">
            <w:pPr>
              <w:pStyle w:val="ColumnHeading"/>
              <w:keepNext/>
              <w:rPr>
                <w:lang w:val="en-GB"/>
              </w:rPr>
            </w:pPr>
            <w:r w:rsidRPr="007103A5">
              <w:rPr>
                <w:lang w:val="en-GB"/>
              </w:rPr>
              <w:t>Text proposed by the Commission</w:t>
            </w:r>
          </w:p>
        </w:tc>
        <w:tc>
          <w:tcPr>
            <w:tcW w:w="4876" w:type="dxa"/>
            <w:hideMark/>
          </w:tcPr>
          <w:p w:rsidR="004816C6" w:rsidRPr="007103A5" w14:paraId="7209549D" w14:textId="77777777">
            <w:pPr>
              <w:pStyle w:val="ColumnHeading"/>
              <w:keepNext/>
              <w:rPr>
                <w:lang w:val="en-GB"/>
              </w:rPr>
            </w:pPr>
            <w:r w:rsidRPr="007103A5">
              <w:rPr>
                <w:lang w:val="en-GB"/>
              </w:rPr>
              <w:t>Amendment</w:t>
            </w:r>
          </w:p>
        </w:tc>
      </w:tr>
      <w:tr w14:paraId="7D17FDE2"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79888E40" w14:textId="77777777">
            <w:pPr>
              <w:pStyle w:val="Normal6"/>
              <w:rPr>
                <w:lang w:val="en-GB"/>
              </w:rPr>
            </w:pPr>
            <w:r w:rsidRPr="007103A5">
              <w:rPr>
                <w:b/>
                <w:bCs/>
                <w:i/>
                <w:iCs/>
                <w:lang w:val="en-GB"/>
              </w:rPr>
              <w:t>(15)</w:t>
            </w:r>
            <w:r w:rsidRPr="007103A5">
              <w:rPr>
                <w:lang w:val="en-GB"/>
              </w:rPr>
              <w:tab/>
              <w:t xml:space="preserve">The information that Member States are required to provide in accordance with paragraph 3 (c) and (d), paragraph 5(a), paragraph 6(c) and paragraph 7(c), </w:t>
            </w:r>
            <w:r w:rsidRPr="007103A5">
              <w:rPr>
                <w:b/>
                <w:i/>
                <w:lang w:val="en-GB"/>
              </w:rPr>
              <w:t>paragraph 11a</w:t>
            </w:r>
            <w:r w:rsidRPr="007103A5">
              <w:rPr>
                <w:lang w:val="en-GB"/>
              </w:rPr>
              <w:t xml:space="preserve">(g) and </w:t>
            </w:r>
            <w:r w:rsidRPr="007103A5">
              <w:rPr>
                <w:b/>
                <w:i/>
                <w:lang w:val="en-GB"/>
              </w:rPr>
              <w:t>(j)</w:t>
            </w:r>
            <w:r w:rsidRPr="007103A5">
              <w:rPr>
                <w:lang w:val="en-GB"/>
              </w:rPr>
              <w:t xml:space="preserve"> shall be transmitted to the Commission or </w:t>
            </w:r>
            <w:r w:rsidRPr="007103A5">
              <w:rPr>
                <w:b/>
                <w:i/>
                <w:lang w:val="en-GB"/>
              </w:rPr>
              <w:t>a body designated by it</w:t>
            </w:r>
            <w:r w:rsidRPr="007103A5">
              <w:rPr>
                <w:lang w:val="en-GB"/>
              </w:rPr>
              <w:t>.</w:t>
            </w:r>
          </w:p>
        </w:tc>
        <w:tc>
          <w:tcPr>
            <w:tcW w:w="4876" w:type="dxa"/>
            <w:hideMark/>
          </w:tcPr>
          <w:p w:rsidR="004816C6" w:rsidRPr="007103A5" w14:paraId="06C63626" w14:textId="1CA0A155">
            <w:pPr>
              <w:pStyle w:val="Normal6"/>
              <w:rPr>
                <w:szCs w:val="24"/>
                <w:lang w:val="en-GB"/>
              </w:rPr>
            </w:pPr>
            <w:r w:rsidRPr="007103A5">
              <w:rPr>
                <w:b/>
                <w:bCs/>
                <w:i/>
                <w:iCs/>
                <w:lang w:val="en-GB"/>
              </w:rPr>
              <w:t>15</w:t>
            </w:r>
            <w:r w:rsidRPr="007103A5" w:rsidR="00FD67EB">
              <w:rPr>
                <w:b/>
                <w:bCs/>
                <w:i/>
                <w:iCs/>
                <w:lang w:val="en-GB"/>
              </w:rPr>
              <w:t>.</w:t>
            </w:r>
            <w:r w:rsidRPr="007103A5">
              <w:rPr>
                <w:lang w:val="en-GB"/>
              </w:rPr>
              <w:tab/>
              <w:t xml:space="preserve">The information </w:t>
            </w:r>
            <w:r w:rsidRPr="007103A5" w:rsidR="00FD67EB">
              <w:rPr>
                <w:lang w:val="en-GB"/>
              </w:rPr>
              <w:t xml:space="preserve">that Member States are required to provide in accordance with paragraph 3 (c) and (d), paragraph 5(a), paragraph 6(c) and paragraph 7(c), </w:t>
            </w:r>
            <w:r w:rsidRPr="007103A5" w:rsidR="00FD67EB">
              <w:rPr>
                <w:b/>
                <w:i/>
                <w:lang w:val="en-GB"/>
              </w:rPr>
              <w:t>paragraph 11a(f),</w:t>
            </w:r>
            <w:r w:rsidRPr="007103A5" w:rsidR="00FD67EB">
              <w:rPr>
                <w:lang w:val="en-GB"/>
              </w:rPr>
              <w:t xml:space="preserve"> (g) and </w:t>
            </w:r>
            <w:r w:rsidRPr="007103A5" w:rsidR="00FD67EB">
              <w:rPr>
                <w:b/>
                <w:i/>
                <w:lang w:val="en-GB"/>
              </w:rPr>
              <w:t>(i)</w:t>
            </w:r>
            <w:r w:rsidRPr="007103A5" w:rsidR="00FD67EB">
              <w:rPr>
                <w:lang w:val="en-GB"/>
              </w:rPr>
              <w:t xml:space="preserve"> shall be transmitted to the Commission or </w:t>
            </w:r>
            <w:r w:rsidRPr="007103A5" w:rsidR="00FD67EB">
              <w:rPr>
                <w:b/>
                <w:i/>
                <w:lang w:val="en-GB"/>
              </w:rPr>
              <w:t>EFCA. The Commission or EFCA shall ensure that this information is transmitted to the NAFO Executive Secretary without delay</w:t>
            </w:r>
            <w:r w:rsidRPr="007103A5">
              <w:rPr>
                <w:lang w:val="en-GB"/>
              </w:rPr>
              <w:t>.</w:t>
            </w:r>
          </w:p>
        </w:tc>
      </w:tr>
    </w:tbl>
    <w:p w:rsidR="004816C6" w:rsidRPr="007103A5" w:rsidP="004816C6" w14:paraId="1C73BC24"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1F05806E" w14:textId="77777777">
      <w:pPr>
        <w:rPr>
          <w:szCs w:val="24"/>
        </w:rPr>
      </w:pPr>
      <w:r w:rsidRPr="007103A5">
        <w:rPr>
          <w:rStyle w:val="HideTWBExt"/>
        </w:rPr>
        <w:t>&lt;/Amend&gt;</w:t>
      </w:r>
    </w:p>
    <w:p w:rsidR="004816C6" w:rsidRPr="007103A5" w:rsidP="004816C6" w14:paraId="311CBD26" w14:textId="777777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11</w:t>
      </w:r>
      <w:r w:rsidRPr="007103A5">
        <w:rPr>
          <w:rStyle w:val="HideTWBExt"/>
          <w:b w:val="0"/>
          <w:lang w:val="en-GB"/>
        </w:rPr>
        <w:t>&lt;/NumAm&gt;</w:t>
      </w:r>
    </w:p>
    <w:p w:rsidR="004816C6" w:rsidRPr="007103A5" w:rsidP="004816C6" w14:paraId="369135B2"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6C7CDA" w:rsidP="004816C6" w14:paraId="7BC5ADCD" w14:textId="77777777">
      <w:pPr>
        <w:pStyle w:val="NormalBold"/>
        <w:rPr>
          <w:lang w:val="fr-BE"/>
        </w:rPr>
      </w:pPr>
      <w:r w:rsidRPr="006C7CDA">
        <w:rPr>
          <w:rStyle w:val="HideTWBExt"/>
          <w:b w:val="0"/>
          <w:lang w:val="fr-BE"/>
        </w:rPr>
        <w:t>&lt;Article&gt;</w:t>
      </w:r>
      <w:r w:rsidRPr="006C7CDA">
        <w:rPr>
          <w:lang w:val="fr-BE"/>
        </w:rPr>
        <w:t>Article 3 – paragraph 1 – point 5</w:t>
      </w:r>
      <w:r w:rsidRPr="006C7CDA">
        <w:rPr>
          <w:rStyle w:val="HideTWBExt"/>
          <w:b w:val="0"/>
          <w:lang w:val="fr-BE"/>
        </w:rPr>
        <w:t>&lt;/Article&gt;</w:t>
      </w:r>
    </w:p>
    <w:p w:rsidR="004816C6" w:rsidRPr="006C7CDA" w:rsidP="004816C6" w14:paraId="69A97DE4" w14:textId="77777777">
      <w:pPr>
        <w:keepNext/>
        <w:rPr>
          <w:lang w:val="fr-BE"/>
        </w:rPr>
      </w:pPr>
      <w:r w:rsidRPr="006C7CDA">
        <w:rPr>
          <w:rStyle w:val="HideTWBExt"/>
          <w:lang w:val="fr-BE"/>
        </w:rPr>
        <w:t>&lt;DocAmend2&gt;</w:t>
      </w:r>
      <w:r w:rsidRPr="006C7CDA">
        <w:rPr>
          <w:lang w:val="fr-BE"/>
        </w:rPr>
        <w:t>Regulation (EU) 2019/833</w:t>
      </w:r>
      <w:r w:rsidRPr="006C7CDA">
        <w:rPr>
          <w:rStyle w:val="HideTWBExt"/>
          <w:lang w:val="fr-BE"/>
        </w:rPr>
        <w:t>&lt;/DocAmend2&gt;</w:t>
      </w:r>
    </w:p>
    <w:p w:rsidR="004816C6" w:rsidRPr="007103A5" w:rsidP="004816C6" w14:paraId="264F8DBD" w14:textId="0FCF692C">
      <w:r w:rsidRPr="007103A5">
        <w:rPr>
          <w:rStyle w:val="HideTWBExt"/>
        </w:rPr>
        <w:t>&lt;Article2&gt;</w:t>
      </w:r>
      <w:r w:rsidRPr="007103A5">
        <w:t>Article 41 – paragraph 3</w:t>
      </w:r>
      <w:r w:rsidRPr="007103A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76F058"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54FD5371" w14:textId="77777777">
            <w:pPr>
              <w:keepNext/>
            </w:pPr>
          </w:p>
        </w:tc>
      </w:tr>
      <w:tr w14:paraId="299FEC46"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0EEF0EBA" w14:textId="77777777">
            <w:pPr>
              <w:pStyle w:val="ColumnHeading"/>
              <w:keepNext/>
              <w:rPr>
                <w:lang w:val="en-GB"/>
              </w:rPr>
            </w:pPr>
            <w:r w:rsidRPr="007103A5">
              <w:rPr>
                <w:lang w:val="en-GB"/>
              </w:rPr>
              <w:t>Text proposed by the Commission</w:t>
            </w:r>
          </w:p>
        </w:tc>
        <w:tc>
          <w:tcPr>
            <w:tcW w:w="4876" w:type="dxa"/>
            <w:hideMark/>
          </w:tcPr>
          <w:p w:rsidR="004816C6" w:rsidRPr="007103A5" w14:paraId="0414B63D" w14:textId="77777777">
            <w:pPr>
              <w:pStyle w:val="ColumnHeading"/>
              <w:keepNext/>
              <w:rPr>
                <w:lang w:val="en-GB"/>
              </w:rPr>
            </w:pPr>
            <w:r w:rsidRPr="007103A5">
              <w:rPr>
                <w:lang w:val="en-GB"/>
              </w:rPr>
              <w:t>Amendment</w:t>
            </w:r>
          </w:p>
        </w:tc>
      </w:tr>
      <w:tr w14:paraId="1B4A3671"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7737F00D" w14:textId="77777777">
            <w:pPr>
              <w:pStyle w:val="Normal6"/>
              <w:rPr>
                <w:lang w:val="en-GB"/>
              </w:rPr>
            </w:pPr>
            <w:r w:rsidRPr="007103A5">
              <w:rPr>
                <w:lang w:val="en-GB"/>
              </w:rPr>
              <w:t>3.</w:t>
            </w:r>
            <w:r w:rsidRPr="007103A5">
              <w:rPr>
                <w:lang w:val="en-GB"/>
              </w:rPr>
              <w:tab/>
              <w:t>The master of the vessel shall not commence landing or transhipment operations, or make use of other port services, before authorisation has been given by the competent port authority or prior to the expiry of the estimated time of arrival (ETA) as reported in PSC1 or PSC2. However, landing or transhipment operations and making use of other port services may commence prior to ETA with permission from the competent authorities of the port Member State.;</w:t>
            </w:r>
          </w:p>
        </w:tc>
        <w:tc>
          <w:tcPr>
            <w:tcW w:w="4876" w:type="dxa"/>
            <w:hideMark/>
          </w:tcPr>
          <w:p w:rsidR="004816C6" w:rsidRPr="007103A5" w14:paraId="38010C86" w14:textId="77777777">
            <w:pPr>
              <w:pStyle w:val="Normal6"/>
              <w:rPr>
                <w:szCs w:val="24"/>
                <w:lang w:val="en-GB"/>
              </w:rPr>
            </w:pPr>
            <w:r w:rsidRPr="007103A5">
              <w:rPr>
                <w:lang w:val="en-GB"/>
              </w:rPr>
              <w:t>3.</w:t>
            </w:r>
            <w:r w:rsidRPr="007103A5">
              <w:rPr>
                <w:lang w:val="en-GB"/>
              </w:rPr>
              <w:tab/>
              <w:t xml:space="preserve">The master of the vessel shall not commence landing or transhipment operations, or make use of other port services, before authorisation has been given by the competent port authority or prior to the expiry of the estimated time of arrival (ETA) as reported in PSC1 or PSC2. However, landing or transhipment operations and making use of other port services may commence prior to ETA with permission from the competent authorities of the port Member State </w:t>
            </w:r>
            <w:r w:rsidRPr="007103A5">
              <w:rPr>
                <w:b/>
                <w:i/>
                <w:lang w:val="en-GB"/>
              </w:rPr>
              <w:t>or Contracting Party</w:t>
            </w:r>
            <w:r w:rsidRPr="007103A5">
              <w:rPr>
                <w:lang w:val="en-GB"/>
              </w:rPr>
              <w:t>.;</w:t>
            </w:r>
          </w:p>
        </w:tc>
      </w:tr>
    </w:tbl>
    <w:p w:rsidR="004816C6" w:rsidRPr="007103A5" w:rsidP="004816C6" w14:paraId="091744A7"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5CB1659A" w14:textId="77777777">
      <w:pPr>
        <w:rPr>
          <w:szCs w:val="24"/>
        </w:rPr>
      </w:pPr>
      <w:r w:rsidRPr="007103A5">
        <w:rPr>
          <w:rStyle w:val="HideTWBExt"/>
        </w:rPr>
        <w:t>&lt;/Amend&gt;</w:t>
      </w:r>
    </w:p>
    <w:p w:rsidR="004816C6" w:rsidRPr="007103A5" w:rsidP="004816C6" w14:paraId="5AA28904" w14:textId="2F7EB218">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sidR="00FD67EB">
        <w:rPr>
          <w:color w:val="000000"/>
          <w:lang w:val="en-GB"/>
        </w:rPr>
        <w:t>2</w:t>
      </w:r>
      <w:r w:rsidRPr="007103A5">
        <w:rPr>
          <w:rStyle w:val="HideTWBExt"/>
          <w:b w:val="0"/>
          <w:lang w:val="en-GB"/>
        </w:rPr>
        <w:t>&lt;/NumAm&gt;</w:t>
      </w:r>
    </w:p>
    <w:p w:rsidR="004816C6" w:rsidRPr="007103A5" w:rsidP="004816C6" w14:paraId="286F373F"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6C7CDA" w:rsidP="004816C6" w14:paraId="4DA728BA" w14:textId="77777777">
      <w:pPr>
        <w:pStyle w:val="NormalBold"/>
        <w:rPr>
          <w:lang w:val="fr-BE"/>
        </w:rPr>
      </w:pPr>
      <w:r w:rsidRPr="006C7CDA">
        <w:rPr>
          <w:rStyle w:val="HideTWBExt"/>
          <w:b w:val="0"/>
          <w:lang w:val="fr-BE"/>
        </w:rPr>
        <w:t>&lt;Article&gt;</w:t>
      </w:r>
      <w:r w:rsidRPr="006C7CDA">
        <w:rPr>
          <w:lang w:val="fr-BE"/>
        </w:rPr>
        <w:t>Article 4 – paragraph 1 – point 1</w:t>
      </w:r>
      <w:r w:rsidRPr="006C7CDA">
        <w:rPr>
          <w:rStyle w:val="HideTWBExt"/>
          <w:b w:val="0"/>
          <w:lang w:val="fr-BE"/>
        </w:rPr>
        <w:t>&lt;/Article&gt;</w:t>
      </w:r>
    </w:p>
    <w:p w:rsidR="004816C6" w:rsidRPr="006C7CDA" w:rsidP="004816C6" w14:paraId="20D2544B" w14:textId="77777777">
      <w:pPr>
        <w:keepNext/>
        <w:rPr>
          <w:lang w:val="fr-BE"/>
        </w:rPr>
      </w:pPr>
      <w:r w:rsidRPr="006C7CDA">
        <w:rPr>
          <w:rStyle w:val="HideTWBExt"/>
          <w:lang w:val="fr-BE"/>
        </w:rPr>
        <w:t>&lt;DocAmend2&gt;</w:t>
      </w:r>
      <w:r w:rsidRPr="006C7CDA">
        <w:rPr>
          <w:lang w:val="fr-BE"/>
        </w:rPr>
        <w:t>Regulation (EU) 2021/56</w:t>
      </w:r>
      <w:r w:rsidRPr="006C7CDA">
        <w:rPr>
          <w:rStyle w:val="HideTWBExt"/>
          <w:lang w:val="fr-BE"/>
        </w:rPr>
        <w:t>&lt;/DocAmend2&gt;</w:t>
      </w:r>
    </w:p>
    <w:p w:rsidR="004816C6" w:rsidRPr="007103A5" w:rsidP="004816C6" w14:paraId="3FF88A3A" w14:textId="77777777">
      <w:r w:rsidRPr="007103A5">
        <w:rPr>
          <w:rStyle w:val="HideTWBExt"/>
        </w:rPr>
        <w:t>&lt;Article2&gt;</w:t>
      </w:r>
      <w:r w:rsidRPr="007103A5">
        <w:t>Article 3 – point 26</w:t>
      </w:r>
      <w:r w:rsidRPr="007103A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0C7DBF"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3CDBA9C3" w14:textId="77777777">
            <w:pPr>
              <w:keepNext/>
            </w:pPr>
          </w:p>
        </w:tc>
      </w:tr>
      <w:tr w14:paraId="057AE26D"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4440F568" w14:textId="77777777">
            <w:pPr>
              <w:pStyle w:val="ColumnHeading"/>
              <w:keepNext/>
              <w:rPr>
                <w:lang w:val="en-GB"/>
              </w:rPr>
            </w:pPr>
            <w:r w:rsidRPr="007103A5">
              <w:rPr>
                <w:lang w:val="en-GB"/>
              </w:rPr>
              <w:t>Text proposed by the Commission</w:t>
            </w:r>
          </w:p>
        </w:tc>
        <w:tc>
          <w:tcPr>
            <w:tcW w:w="4876" w:type="dxa"/>
            <w:hideMark/>
          </w:tcPr>
          <w:p w:rsidR="004816C6" w:rsidRPr="007103A5" w14:paraId="0B137BA3" w14:textId="77777777">
            <w:pPr>
              <w:pStyle w:val="ColumnHeading"/>
              <w:keepNext/>
              <w:rPr>
                <w:lang w:val="en-GB"/>
              </w:rPr>
            </w:pPr>
            <w:r w:rsidRPr="007103A5">
              <w:rPr>
                <w:lang w:val="en-GB"/>
              </w:rPr>
              <w:t>Amendment</w:t>
            </w:r>
          </w:p>
        </w:tc>
      </w:tr>
      <w:tr w14:paraId="173EE4C0"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564D2AA4" w14:textId="77777777">
            <w:pPr>
              <w:pStyle w:val="Normal6"/>
              <w:rPr>
                <w:lang w:val="en-GB"/>
              </w:rPr>
            </w:pPr>
            <w:r w:rsidRPr="007103A5">
              <w:rPr>
                <w:lang w:val="en-GB"/>
              </w:rPr>
              <w:t>(26)</w:t>
            </w:r>
            <w:r w:rsidRPr="007103A5">
              <w:rPr>
                <w:lang w:val="en-GB"/>
              </w:rPr>
              <w:tab/>
              <w:t>'Activation of a satellite buoy' means the act of initializing network service for receiving the satellite buoy's position by the buoy supplier company at the request of the vessel owner or manager.</w:t>
            </w:r>
          </w:p>
        </w:tc>
        <w:tc>
          <w:tcPr>
            <w:tcW w:w="4876" w:type="dxa"/>
            <w:hideMark/>
          </w:tcPr>
          <w:p w:rsidR="004816C6" w:rsidRPr="007103A5" w14:paraId="6969B483" w14:textId="517253C9">
            <w:pPr>
              <w:pStyle w:val="Normal6"/>
              <w:rPr>
                <w:szCs w:val="24"/>
                <w:lang w:val="en-GB"/>
              </w:rPr>
            </w:pPr>
            <w:r w:rsidRPr="007103A5">
              <w:rPr>
                <w:lang w:val="en-GB"/>
              </w:rPr>
              <w:t>(26)</w:t>
            </w:r>
            <w:r w:rsidRPr="007103A5">
              <w:rPr>
                <w:lang w:val="en-GB"/>
              </w:rPr>
              <w:tab/>
              <w:t xml:space="preserve"> 'Activation of a satellite buoy' means the act of initializing network service for receiving the satellite buoy's position by the buoy supplier company at the request of the vessel owner or manager. </w:t>
            </w:r>
            <w:r w:rsidRPr="007103A5">
              <w:rPr>
                <w:b/>
                <w:i/>
                <w:lang w:val="en-GB"/>
              </w:rPr>
              <w:t xml:space="preserve">Following activation, the vessel owner is responsible for communication service costs. The buoy can be transmitting or not, depending </w:t>
            </w:r>
            <w:r w:rsidRPr="007103A5" w:rsidR="00FD67EB">
              <w:rPr>
                <w:b/>
                <w:i/>
                <w:lang w:val="en-GB"/>
              </w:rPr>
              <w:t>on whether</w:t>
            </w:r>
            <w:r w:rsidRPr="007103A5">
              <w:rPr>
                <w:b/>
                <w:i/>
                <w:lang w:val="en-GB"/>
              </w:rPr>
              <w:t xml:space="preserve"> it has been switched on.</w:t>
            </w:r>
          </w:p>
        </w:tc>
      </w:tr>
    </w:tbl>
    <w:p w:rsidR="004816C6" w:rsidRPr="007103A5" w:rsidP="004816C6" w14:paraId="62DA6773"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6FBF8E7A"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22C9C726" w14:textId="77777777">
      <w:pPr>
        <w:pStyle w:val="Normal12Italic"/>
        <w:rPr>
          <w:noProof w:val="0"/>
          <w:lang w:val="en-GB"/>
        </w:rPr>
      </w:pPr>
      <w:r w:rsidRPr="007103A5">
        <w:rPr>
          <w:noProof w:val="0"/>
          <w:lang w:val="en-GB"/>
        </w:rPr>
        <w:t>Final part of IATTC CCM C-25-01 (Annex I) (c)</w:t>
      </w:r>
    </w:p>
    <w:p w:rsidR="004816C6" w:rsidRPr="007103A5" w:rsidP="004816C6" w14:paraId="31E9B4C7" w14:textId="77777777">
      <w:r w:rsidRPr="007103A5">
        <w:rPr>
          <w:rStyle w:val="HideTWBExt"/>
        </w:rPr>
        <w:t>&lt;/Amend&gt;</w:t>
      </w:r>
    </w:p>
    <w:p w:rsidR="004816C6" w:rsidRPr="007103A5" w:rsidP="004816C6" w14:paraId="6DC90411" w14:textId="22F45D77">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sidR="00FD67EB">
        <w:rPr>
          <w:color w:val="000000"/>
          <w:lang w:val="en-GB"/>
        </w:rPr>
        <w:t>3</w:t>
      </w:r>
      <w:r w:rsidRPr="007103A5">
        <w:rPr>
          <w:rStyle w:val="HideTWBExt"/>
          <w:b w:val="0"/>
          <w:lang w:val="en-GB"/>
        </w:rPr>
        <w:t>&lt;/NumAm&gt;</w:t>
      </w:r>
    </w:p>
    <w:p w:rsidR="004816C6" w:rsidRPr="007103A5" w:rsidP="004816C6" w14:paraId="53ADEED8"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52B0B93F" w14:textId="77777777">
      <w:pPr>
        <w:pStyle w:val="NormalBold"/>
        <w:rPr>
          <w:lang w:val="fr-BE"/>
        </w:rPr>
      </w:pPr>
      <w:r w:rsidRPr="007103A5">
        <w:rPr>
          <w:rStyle w:val="HideTWBExt"/>
          <w:b w:val="0"/>
          <w:lang w:val="fr-BE"/>
        </w:rPr>
        <w:t>&lt;Article&gt;</w:t>
      </w:r>
      <w:r w:rsidRPr="007103A5">
        <w:rPr>
          <w:lang w:val="fr-BE"/>
        </w:rPr>
        <w:t>Article 4 – paragraph 1 – point 1</w:t>
      </w:r>
      <w:r w:rsidRPr="007103A5">
        <w:rPr>
          <w:rStyle w:val="HideTWBExt"/>
          <w:b w:val="0"/>
          <w:lang w:val="fr-BE"/>
        </w:rPr>
        <w:t>&lt;/Article&gt;</w:t>
      </w:r>
    </w:p>
    <w:p w:rsidR="004816C6" w:rsidRPr="007103A5" w:rsidP="004816C6" w14:paraId="60BF8B7D" w14:textId="77777777">
      <w:pPr>
        <w:keepNext/>
        <w:rPr>
          <w:lang w:val="fr-BE"/>
        </w:rPr>
      </w:pPr>
      <w:r w:rsidRPr="007103A5">
        <w:rPr>
          <w:rStyle w:val="HideTWBExt"/>
          <w:lang w:val="fr-BE"/>
        </w:rPr>
        <w:t>&lt;DocAmend2&gt;</w:t>
      </w:r>
      <w:r w:rsidRPr="007103A5">
        <w:rPr>
          <w:lang w:val="fr-BE"/>
        </w:rPr>
        <w:t>Regulation (EU) 2021/56</w:t>
      </w:r>
      <w:r w:rsidRPr="007103A5">
        <w:rPr>
          <w:rStyle w:val="HideTWBExt"/>
          <w:lang w:val="fr-BE"/>
        </w:rPr>
        <w:t>&lt;/DocAmend2&gt;</w:t>
      </w:r>
    </w:p>
    <w:p w:rsidR="004816C6" w:rsidRPr="007103A5" w:rsidP="004816C6" w14:paraId="2F571FF0" w14:textId="77777777">
      <w:pPr>
        <w:rPr>
          <w:lang w:val="fr-BE"/>
        </w:rPr>
      </w:pPr>
      <w:r w:rsidRPr="007103A5">
        <w:rPr>
          <w:rStyle w:val="HideTWBExt"/>
          <w:lang w:val="fr-BE"/>
        </w:rPr>
        <w:t>&lt;Article2&gt;</w:t>
      </w:r>
      <w:r w:rsidRPr="007103A5">
        <w:rPr>
          <w:lang w:val="fr-BE"/>
        </w:rPr>
        <w:t>Article 3 – point 27</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9CF3A11"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3C7118BF" w14:textId="77777777">
            <w:pPr>
              <w:keepNext/>
              <w:rPr>
                <w:lang w:val="fr-BE"/>
              </w:rPr>
            </w:pPr>
          </w:p>
        </w:tc>
      </w:tr>
      <w:tr w14:paraId="45A979BC"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7DF3807A" w14:textId="77777777">
            <w:pPr>
              <w:pStyle w:val="ColumnHeading"/>
              <w:keepNext/>
              <w:rPr>
                <w:lang w:val="en-GB"/>
              </w:rPr>
            </w:pPr>
            <w:r w:rsidRPr="007103A5">
              <w:rPr>
                <w:lang w:val="en-GB"/>
              </w:rPr>
              <w:t>Text proposed by the Commission</w:t>
            </w:r>
          </w:p>
        </w:tc>
        <w:tc>
          <w:tcPr>
            <w:tcW w:w="4876" w:type="dxa"/>
            <w:hideMark/>
          </w:tcPr>
          <w:p w:rsidR="004816C6" w:rsidRPr="007103A5" w14:paraId="0194D484" w14:textId="77777777">
            <w:pPr>
              <w:pStyle w:val="ColumnHeading"/>
              <w:keepNext/>
              <w:rPr>
                <w:lang w:val="en-GB"/>
              </w:rPr>
            </w:pPr>
            <w:r w:rsidRPr="007103A5">
              <w:rPr>
                <w:lang w:val="en-GB"/>
              </w:rPr>
              <w:t>Amendment</w:t>
            </w:r>
          </w:p>
        </w:tc>
      </w:tr>
      <w:tr w14:paraId="54C4A58D"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11AFFA77" w14:textId="77777777">
            <w:pPr>
              <w:pStyle w:val="Normal6"/>
              <w:rPr>
                <w:lang w:val="en-GB"/>
              </w:rPr>
            </w:pPr>
            <w:r w:rsidRPr="007103A5">
              <w:rPr>
                <w:lang w:val="en-GB"/>
              </w:rPr>
              <w:t>(27)</w:t>
            </w:r>
            <w:r w:rsidRPr="007103A5">
              <w:rPr>
                <w:lang w:val="en-GB"/>
              </w:rPr>
              <w:tab/>
              <w:t>'Deactivation of a satellite buoy' means the act of cancelling network service for receiving the satellite buoy's position by the buoy supplier company at the request of the vessel owner or manager.</w:t>
            </w:r>
          </w:p>
        </w:tc>
        <w:tc>
          <w:tcPr>
            <w:tcW w:w="4876" w:type="dxa"/>
            <w:hideMark/>
          </w:tcPr>
          <w:p w:rsidR="004816C6" w:rsidRPr="007103A5" w14:paraId="27286C04" w14:textId="0F12DDCB">
            <w:pPr>
              <w:pStyle w:val="Normal6"/>
              <w:rPr>
                <w:szCs w:val="24"/>
                <w:lang w:val="en-GB"/>
              </w:rPr>
            </w:pPr>
            <w:r w:rsidRPr="007103A5">
              <w:rPr>
                <w:lang w:val="en-GB"/>
              </w:rPr>
              <w:t>(27)</w:t>
            </w:r>
            <w:r w:rsidRPr="007103A5">
              <w:rPr>
                <w:lang w:val="en-GB"/>
              </w:rPr>
              <w:tab/>
              <w:t xml:space="preserve">'Deactivation of a satellite buoy' means the act of cancelling network service for receiving the satellite buoy's position by the buoy supplier company at the request of the vessel owner or manager. </w:t>
            </w:r>
            <w:r w:rsidRPr="007103A5">
              <w:rPr>
                <w:b/>
                <w:i/>
                <w:lang w:val="en-GB"/>
              </w:rPr>
              <w:t xml:space="preserve">Following deactivation, the communication service costs are no longer </w:t>
            </w:r>
            <w:r w:rsidRPr="007103A5" w:rsidR="00FD67EB">
              <w:rPr>
                <w:b/>
                <w:i/>
                <w:lang w:val="en-GB"/>
              </w:rPr>
              <w:t xml:space="preserve">the </w:t>
            </w:r>
            <w:r w:rsidRPr="007103A5">
              <w:rPr>
                <w:b/>
                <w:i/>
                <w:lang w:val="en-GB"/>
              </w:rPr>
              <w:t>responsibility of vessel owner, and the buoy stops transmitting.</w:t>
            </w:r>
          </w:p>
        </w:tc>
      </w:tr>
    </w:tbl>
    <w:p w:rsidR="004816C6" w:rsidRPr="007103A5" w:rsidP="004816C6" w14:paraId="170FF2BC"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59DFC7F9"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790785B4" w14:textId="77777777">
      <w:pPr>
        <w:pStyle w:val="Normal12Italic"/>
        <w:rPr>
          <w:noProof w:val="0"/>
          <w:lang w:val="en-GB"/>
        </w:rPr>
      </w:pPr>
      <w:r w:rsidRPr="007103A5">
        <w:rPr>
          <w:noProof w:val="0"/>
          <w:lang w:val="en-GB"/>
        </w:rPr>
        <w:t>Final part of IATTC CCM C-25-01 (Annex I) (d)</w:t>
      </w:r>
    </w:p>
    <w:p w:rsidR="004816C6" w:rsidRPr="007103A5" w:rsidP="004816C6" w14:paraId="30A139F6" w14:textId="77777777">
      <w:r w:rsidRPr="007103A5">
        <w:rPr>
          <w:rStyle w:val="HideTWBExt"/>
        </w:rPr>
        <w:t>&lt;/Amend&gt;</w:t>
      </w:r>
    </w:p>
    <w:p w:rsidR="004816C6" w:rsidRPr="007103A5" w:rsidP="004816C6" w14:paraId="343957AD" w14:textId="06ED5D66">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sidR="00FD67EB">
        <w:rPr>
          <w:color w:val="000000"/>
          <w:lang w:val="en-GB"/>
        </w:rPr>
        <w:t>4</w:t>
      </w:r>
      <w:r w:rsidRPr="007103A5">
        <w:rPr>
          <w:rStyle w:val="HideTWBExt"/>
          <w:b w:val="0"/>
          <w:lang w:val="en-GB"/>
        </w:rPr>
        <w:t>&lt;/NumAm&gt;</w:t>
      </w:r>
    </w:p>
    <w:p w:rsidR="004816C6" w:rsidRPr="007103A5" w:rsidP="004816C6" w14:paraId="16E5625D"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78FB4D71" w14:textId="77777777">
      <w:pPr>
        <w:pStyle w:val="NormalBold"/>
        <w:rPr>
          <w:lang w:val="fr-BE"/>
        </w:rPr>
      </w:pPr>
      <w:r w:rsidRPr="007103A5">
        <w:rPr>
          <w:rStyle w:val="HideTWBExt"/>
          <w:b w:val="0"/>
          <w:lang w:val="fr-BE"/>
        </w:rPr>
        <w:t>&lt;Article&gt;</w:t>
      </w:r>
      <w:r w:rsidRPr="007103A5">
        <w:rPr>
          <w:lang w:val="fr-BE"/>
        </w:rPr>
        <w:t>Article 4 – paragraph 1 – point 1</w:t>
      </w:r>
      <w:r w:rsidRPr="007103A5">
        <w:rPr>
          <w:rStyle w:val="HideTWBExt"/>
          <w:b w:val="0"/>
          <w:lang w:val="fr-BE"/>
        </w:rPr>
        <w:t>&lt;/Article&gt;</w:t>
      </w:r>
    </w:p>
    <w:p w:rsidR="004816C6" w:rsidRPr="007103A5" w:rsidP="004816C6" w14:paraId="5BD6E913" w14:textId="77777777">
      <w:pPr>
        <w:keepNext/>
        <w:rPr>
          <w:lang w:val="fr-BE"/>
        </w:rPr>
      </w:pPr>
      <w:r w:rsidRPr="007103A5">
        <w:rPr>
          <w:rStyle w:val="HideTWBExt"/>
          <w:lang w:val="fr-BE"/>
        </w:rPr>
        <w:t>&lt;DocAmend2&gt;</w:t>
      </w:r>
      <w:r w:rsidRPr="007103A5">
        <w:rPr>
          <w:lang w:val="fr-BE"/>
        </w:rPr>
        <w:t>Regulation (EU) 2021/56</w:t>
      </w:r>
      <w:r w:rsidRPr="007103A5">
        <w:rPr>
          <w:rStyle w:val="HideTWBExt"/>
          <w:lang w:val="fr-BE"/>
        </w:rPr>
        <w:t>&lt;/DocAmend2&gt;</w:t>
      </w:r>
    </w:p>
    <w:p w:rsidR="004816C6" w:rsidRPr="007103A5" w:rsidP="004816C6" w14:paraId="5EB87603" w14:textId="77777777">
      <w:pPr>
        <w:rPr>
          <w:lang w:val="fr-BE"/>
        </w:rPr>
      </w:pPr>
      <w:r w:rsidRPr="007103A5">
        <w:rPr>
          <w:rStyle w:val="HideTWBExt"/>
          <w:lang w:val="fr-BE"/>
        </w:rPr>
        <w:t>&lt;Article2&gt;</w:t>
      </w:r>
      <w:r w:rsidRPr="007103A5">
        <w:rPr>
          <w:lang w:val="fr-BE"/>
        </w:rPr>
        <w:t>Article 3 – point 28</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139D2E3"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65943172" w14:textId="77777777">
            <w:pPr>
              <w:keepNext/>
              <w:rPr>
                <w:lang w:val="fr-BE"/>
              </w:rPr>
            </w:pPr>
          </w:p>
        </w:tc>
      </w:tr>
      <w:tr w14:paraId="10FA599C"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225BF43B" w14:textId="77777777">
            <w:pPr>
              <w:pStyle w:val="ColumnHeading"/>
              <w:keepNext/>
              <w:rPr>
                <w:lang w:val="en-GB"/>
              </w:rPr>
            </w:pPr>
            <w:r w:rsidRPr="007103A5">
              <w:rPr>
                <w:lang w:val="en-GB"/>
              </w:rPr>
              <w:t>Text proposed by the Commission</w:t>
            </w:r>
          </w:p>
        </w:tc>
        <w:tc>
          <w:tcPr>
            <w:tcW w:w="4876" w:type="dxa"/>
            <w:hideMark/>
          </w:tcPr>
          <w:p w:rsidR="004816C6" w:rsidRPr="007103A5" w14:paraId="3CB543E4" w14:textId="77777777">
            <w:pPr>
              <w:pStyle w:val="ColumnHeading"/>
              <w:keepNext/>
              <w:rPr>
                <w:lang w:val="en-GB"/>
              </w:rPr>
            </w:pPr>
            <w:r w:rsidRPr="007103A5">
              <w:rPr>
                <w:lang w:val="en-GB"/>
              </w:rPr>
              <w:t>Amendment</w:t>
            </w:r>
          </w:p>
        </w:tc>
      </w:tr>
      <w:tr w14:paraId="02C9CB7F"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F4C744F" w14:textId="77777777">
            <w:pPr>
              <w:pStyle w:val="Normal6"/>
              <w:rPr>
                <w:lang w:val="en-GB"/>
              </w:rPr>
            </w:pPr>
            <w:r w:rsidRPr="007103A5">
              <w:rPr>
                <w:lang w:val="en-GB"/>
              </w:rPr>
              <w:t>(28)</w:t>
            </w:r>
            <w:r w:rsidRPr="007103A5">
              <w:rPr>
                <w:lang w:val="en-GB"/>
              </w:rPr>
              <w:tab/>
              <w:t>'Reactivation of a satellite buoy' means the act of re-initializing network service for transmission of a satellite buoy's position after deactivation by the buoy supplier company at the request of the vessel owner or manager.</w:t>
            </w:r>
          </w:p>
        </w:tc>
        <w:tc>
          <w:tcPr>
            <w:tcW w:w="4876" w:type="dxa"/>
            <w:hideMark/>
          </w:tcPr>
          <w:p w:rsidR="004816C6" w:rsidRPr="007103A5" w14:paraId="6316F535" w14:textId="47EF32C9">
            <w:pPr>
              <w:pStyle w:val="Normal6"/>
              <w:rPr>
                <w:szCs w:val="24"/>
                <w:lang w:val="en-GB"/>
              </w:rPr>
            </w:pPr>
            <w:r w:rsidRPr="007103A5">
              <w:rPr>
                <w:lang w:val="en-GB"/>
              </w:rPr>
              <w:t>(28)</w:t>
            </w:r>
            <w:r w:rsidRPr="007103A5">
              <w:rPr>
                <w:lang w:val="en-GB"/>
              </w:rPr>
              <w:tab/>
              <w:t xml:space="preserve">'Reactivation of a satellite buoy' means the act of re-initializing network service for transmission of a satellite buoy's position after deactivation by the buoy supplier company at the request of the vessel owner or manager. </w:t>
            </w:r>
            <w:r w:rsidRPr="007103A5">
              <w:rPr>
                <w:b/>
                <w:i/>
                <w:lang w:val="en-GB"/>
              </w:rPr>
              <w:t xml:space="preserve">Following the reactivation, the vessel owner is again responsible for the communication service costs. The buoy can be transmitting or not, depending </w:t>
            </w:r>
            <w:r w:rsidRPr="007103A5" w:rsidR="00FD67EB">
              <w:rPr>
                <w:b/>
                <w:i/>
                <w:lang w:val="en-GB"/>
              </w:rPr>
              <w:t>on whether</w:t>
            </w:r>
            <w:r w:rsidRPr="007103A5">
              <w:rPr>
                <w:b/>
                <w:i/>
                <w:lang w:val="en-GB"/>
              </w:rPr>
              <w:t xml:space="preserve"> it has been switched on. </w:t>
            </w:r>
          </w:p>
        </w:tc>
      </w:tr>
    </w:tbl>
    <w:p w:rsidR="004816C6" w:rsidRPr="007103A5" w:rsidP="004816C6" w14:paraId="1290876E"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4DA83498"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48F68D73" w14:textId="77777777">
      <w:pPr>
        <w:pStyle w:val="Normal12Italic"/>
        <w:rPr>
          <w:noProof w:val="0"/>
          <w:lang w:val="en-GB"/>
        </w:rPr>
      </w:pPr>
      <w:r w:rsidRPr="007103A5">
        <w:rPr>
          <w:noProof w:val="0"/>
          <w:lang w:val="en-GB"/>
        </w:rPr>
        <w:t>Final part of IATTC CCM C-25-01 (Annex I) (e)</w:t>
      </w:r>
    </w:p>
    <w:p w:rsidR="004816C6" w:rsidRPr="007103A5" w:rsidP="004816C6" w14:paraId="359D53A3" w14:textId="77777777">
      <w:r w:rsidRPr="007103A5">
        <w:rPr>
          <w:rStyle w:val="HideTWBExt"/>
        </w:rPr>
        <w:t>&lt;/Amend&gt;</w:t>
      </w:r>
    </w:p>
    <w:p w:rsidR="004816C6" w:rsidRPr="007103A5" w:rsidP="004816C6" w14:paraId="6F9E6C67" w14:textId="311ACDFC">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sidR="00FD67EB">
        <w:rPr>
          <w:color w:val="000000"/>
          <w:lang w:val="en-GB"/>
        </w:rPr>
        <w:t>5</w:t>
      </w:r>
      <w:r w:rsidRPr="007103A5">
        <w:rPr>
          <w:rStyle w:val="HideTWBExt"/>
          <w:b w:val="0"/>
          <w:lang w:val="en-GB"/>
        </w:rPr>
        <w:t>&lt;/NumAm&gt;</w:t>
      </w:r>
    </w:p>
    <w:p w:rsidR="004816C6" w:rsidRPr="007103A5" w:rsidP="004816C6" w14:paraId="2BB1A39B"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58DE3245" w14:textId="77777777">
      <w:pPr>
        <w:pStyle w:val="NormalBold"/>
        <w:rPr>
          <w:lang w:val="fr-BE"/>
        </w:rPr>
      </w:pPr>
      <w:r w:rsidRPr="007103A5">
        <w:rPr>
          <w:rStyle w:val="HideTWBExt"/>
          <w:b w:val="0"/>
          <w:lang w:val="fr-BE"/>
        </w:rPr>
        <w:t>&lt;Article&gt;</w:t>
      </w:r>
      <w:r w:rsidRPr="007103A5">
        <w:rPr>
          <w:lang w:val="fr-BE"/>
        </w:rPr>
        <w:t>Article 4 – paragraph 1 – point 3</w:t>
      </w:r>
      <w:r w:rsidRPr="007103A5">
        <w:rPr>
          <w:rStyle w:val="HideTWBExt"/>
          <w:b w:val="0"/>
          <w:lang w:val="fr-BE"/>
        </w:rPr>
        <w:t>&lt;/Article&gt;</w:t>
      </w:r>
    </w:p>
    <w:p w:rsidR="004816C6" w:rsidRPr="007103A5" w:rsidP="004816C6" w14:paraId="5F3B6D69" w14:textId="77777777">
      <w:pPr>
        <w:keepNext/>
        <w:rPr>
          <w:lang w:val="fr-BE"/>
        </w:rPr>
      </w:pPr>
      <w:r w:rsidRPr="007103A5">
        <w:rPr>
          <w:rStyle w:val="HideTWBExt"/>
          <w:lang w:val="fr-BE"/>
        </w:rPr>
        <w:t>&lt;DocAmend2&gt;</w:t>
      </w:r>
      <w:r w:rsidRPr="007103A5">
        <w:rPr>
          <w:lang w:val="fr-BE"/>
        </w:rPr>
        <w:t>Regulation (EU) 2021/56</w:t>
      </w:r>
      <w:r w:rsidRPr="007103A5">
        <w:rPr>
          <w:rStyle w:val="HideTWBExt"/>
          <w:lang w:val="fr-BE"/>
        </w:rPr>
        <w:t>&lt;/DocAmend2&gt;</w:t>
      </w:r>
    </w:p>
    <w:p w:rsidR="004816C6" w:rsidRPr="007103A5" w:rsidP="004816C6" w14:paraId="05E14803" w14:textId="25F23469">
      <w:pPr>
        <w:rPr>
          <w:lang w:val="fr-BE"/>
        </w:rPr>
      </w:pPr>
      <w:r w:rsidRPr="007103A5">
        <w:rPr>
          <w:rStyle w:val="HideTWBExt"/>
          <w:lang w:val="fr-BE"/>
        </w:rPr>
        <w:t>&lt;Article2&gt;</w:t>
      </w:r>
      <w:r w:rsidRPr="007103A5">
        <w:rPr>
          <w:lang w:val="fr-BE"/>
        </w:rPr>
        <w:t>Article 28 – paragraph 1</w:t>
      </w:r>
      <w:r w:rsidRPr="007103A5" w:rsidR="00046CB5">
        <w:rPr>
          <w:lang w:val="fr-BE"/>
        </w:rPr>
        <w:t xml:space="preserve"> – point p</w:t>
      </w:r>
      <w:r w:rsidRPr="007103A5">
        <w:rPr>
          <w:rStyle w:val="HideTWBExt"/>
          <w:lang w:val="fr-BE"/>
        </w:rPr>
        <w:t>&lt;/Article2&gt;</w:t>
      </w:r>
    </w:p>
    <w:tbl>
      <w:tblPr>
        <w:tblW w:w="9750" w:type="dxa"/>
        <w:jc w:val="center"/>
        <w:tblLayout w:type="fixed"/>
        <w:tblCellMar>
          <w:left w:w="340" w:type="dxa"/>
          <w:right w:w="340" w:type="dxa"/>
        </w:tblCellMar>
        <w:tblLook w:val="04A0"/>
      </w:tblPr>
      <w:tblGrid>
        <w:gridCol w:w="4875"/>
        <w:gridCol w:w="4875"/>
      </w:tblGrid>
      <w:tr w14:paraId="0D34A438" w14:textId="77777777" w:rsidTr="00FD67EB">
        <w:tblPrEx>
          <w:tblW w:w="9750" w:type="dxa"/>
          <w:jc w:val="center"/>
          <w:tblLayout w:type="fixed"/>
          <w:tblCellMar>
            <w:left w:w="340" w:type="dxa"/>
            <w:right w:w="340" w:type="dxa"/>
          </w:tblCellMar>
          <w:tblLook w:val="04A0"/>
        </w:tblPrEx>
        <w:trPr>
          <w:jc w:val="center"/>
        </w:trPr>
        <w:tc>
          <w:tcPr>
            <w:tcW w:w="9750" w:type="dxa"/>
            <w:gridSpan w:val="2"/>
          </w:tcPr>
          <w:p w:rsidR="004816C6" w:rsidRPr="007103A5" w14:paraId="2E946006" w14:textId="77777777">
            <w:pPr>
              <w:keepNext/>
              <w:rPr>
                <w:lang w:val="fr-BE"/>
              </w:rPr>
            </w:pPr>
          </w:p>
        </w:tc>
      </w:tr>
      <w:tr w14:paraId="0E08CF0E" w14:textId="77777777" w:rsidTr="00FD67EB">
        <w:tblPrEx>
          <w:tblW w:w="9750" w:type="dxa"/>
          <w:jc w:val="center"/>
          <w:tblLayout w:type="fixed"/>
          <w:tblCellMar>
            <w:left w:w="340" w:type="dxa"/>
            <w:right w:w="340" w:type="dxa"/>
          </w:tblCellMar>
          <w:tblLook w:val="04A0"/>
        </w:tblPrEx>
        <w:trPr>
          <w:jc w:val="center"/>
        </w:trPr>
        <w:tc>
          <w:tcPr>
            <w:tcW w:w="4875" w:type="dxa"/>
            <w:hideMark/>
          </w:tcPr>
          <w:p w:rsidR="004816C6" w:rsidRPr="007103A5" w14:paraId="378CAA3F" w14:textId="77777777">
            <w:pPr>
              <w:pStyle w:val="ColumnHeading"/>
              <w:keepNext/>
              <w:rPr>
                <w:lang w:val="en-GB"/>
              </w:rPr>
            </w:pPr>
            <w:r w:rsidRPr="007103A5">
              <w:rPr>
                <w:lang w:val="en-GB"/>
              </w:rPr>
              <w:t>Text proposed by the Commission</w:t>
            </w:r>
          </w:p>
        </w:tc>
        <w:tc>
          <w:tcPr>
            <w:tcW w:w="4875" w:type="dxa"/>
            <w:hideMark/>
          </w:tcPr>
          <w:p w:rsidR="004816C6" w:rsidRPr="007103A5" w14:paraId="2A6C0BAE" w14:textId="77777777">
            <w:pPr>
              <w:pStyle w:val="ColumnHeading"/>
              <w:keepNext/>
              <w:rPr>
                <w:lang w:val="en-GB"/>
              </w:rPr>
            </w:pPr>
            <w:r w:rsidRPr="007103A5">
              <w:rPr>
                <w:lang w:val="en-GB"/>
              </w:rPr>
              <w:t>Amendment</w:t>
            </w:r>
          </w:p>
        </w:tc>
      </w:tr>
      <w:tr w14:paraId="431DC163" w14:textId="77777777" w:rsidTr="00FD67EB">
        <w:tblPrEx>
          <w:tblW w:w="9750" w:type="dxa"/>
          <w:jc w:val="center"/>
          <w:tblLayout w:type="fixed"/>
          <w:tblCellMar>
            <w:left w:w="340" w:type="dxa"/>
            <w:right w:w="340" w:type="dxa"/>
          </w:tblCellMar>
          <w:tblLook w:val="04A0"/>
        </w:tblPrEx>
        <w:trPr>
          <w:jc w:val="center"/>
        </w:trPr>
        <w:tc>
          <w:tcPr>
            <w:tcW w:w="4875" w:type="dxa"/>
            <w:hideMark/>
          </w:tcPr>
          <w:p w:rsidR="004816C6" w:rsidRPr="007103A5" w14:paraId="02FC1273" w14:textId="77777777">
            <w:pPr>
              <w:pStyle w:val="Normal6"/>
              <w:rPr>
                <w:lang w:val="en-GB"/>
              </w:rPr>
            </w:pPr>
            <w:r w:rsidRPr="007103A5">
              <w:rPr>
                <w:b/>
                <w:i/>
                <w:lang w:val="en-GB"/>
              </w:rPr>
              <w:t>(3)</w:t>
            </w:r>
            <w:r w:rsidRPr="007103A5">
              <w:rPr>
                <w:b/>
                <w:i/>
                <w:lang w:val="en-GB"/>
              </w:rPr>
              <w:tab/>
              <w:t>in Article 28, paragraph 1, the following point (p) is added:</w:t>
            </w:r>
          </w:p>
        </w:tc>
        <w:tc>
          <w:tcPr>
            <w:tcW w:w="4875" w:type="dxa"/>
            <w:hideMark/>
          </w:tcPr>
          <w:p w:rsidR="004816C6" w:rsidRPr="007103A5" w14:paraId="1B5C6866" w14:textId="77777777">
            <w:pPr>
              <w:pStyle w:val="Normal6"/>
              <w:rPr>
                <w:szCs w:val="24"/>
                <w:lang w:val="en-GB"/>
              </w:rPr>
            </w:pPr>
            <w:r w:rsidRPr="007103A5">
              <w:rPr>
                <w:b/>
                <w:i/>
                <w:lang w:val="en-GB"/>
              </w:rPr>
              <w:t>deleted</w:t>
            </w:r>
          </w:p>
        </w:tc>
      </w:tr>
      <w:tr w14:paraId="054C6F52" w14:textId="77777777" w:rsidTr="00FD67EB">
        <w:tblPrEx>
          <w:tblW w:w="9750" w:type="dxa"/>
          <w:jc w:val="center"/>
          <w:tblLayout w:type="fixed"/>
          <w:tblCellMar>
            <w:left w:w="340" w:type="dxa"/>
            <w:right w:w="340" w:type="dxa"/>
          </w:tblCellMar>
          <w:tblLook w:val="04A0"/>
        </w:tblPrEx>
        <w:trPr>
          <w:jc w:val="center"/>
        </w:trPr>
        <w:tc>
          <w:tcPr>
            <w:tcW w:w="4875" w:type="dxa"/>
            <w:hideMark/>
          </w:tcPr>
          <w:p w:rsidR="004816C6" w:rsidRPr="007103A5" w14:paraId="58D5527B" w14:textId="565DF2C3">
            <w:pPr>
              <w:pStyle w:val="Normal6"/>
              <w:rPr>
                <w:lang w:val="en-GB"/>
              </w:rPr>
            </w:pPr>
            <w:r w:rsidRPr="007103A5">
              <w:rPr>
                <w:b/>
                <w:i/>
                <w:lang w:val="en-GB"/>
              </w:rPr>
              <w:t>“(p)</w:t>
            </w:r>
            <w:r w:rsidRPr="007103A5">
              <w:rPr>
                <w:b/>
                <w:i/>
                <w:lang w:val="en-GB"/>
              </w:rPr>
              <w:tab/>
              <w:t>the buoy data format referred to in Article 6(3a).”</w:t>
            </w:r>
          </w:p>
        </w:tc>
        <w:tc>
          <w:tcPr>
            <w:tcW w:w="4875" w:type="dxa"/>
            <w:hideMark/>
          </w:tcPr>
          <w:p w:rsidR="004816C6" w:rsidRPr="007103A5" w14:paraId="0ACA1320" w14:textId="582EA610">
            <w:pPr>
              <w:pStyle w:val="Normal6"/>
              <w:rPr>
                <w:szCs w:val="24"/>
                <w:lang w:val="en-GB"/>
              </w:rPr>
            </w:pPr>
          </w:p>
        </w:tc>
      </w:tr>
    </w:tbl>
    <w:p w:rsidR="004816C6" w:rsidRPr="007103A5" w:rsidP="004816C6" w14:paraId="60575535"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116CC9D8"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1588130D" w14:textId="77777777">
      <w:pPr>
        <w:pStyle w:val="Normal12Italic"/>
        <w:rPr>
          <w:noProof w:val="0"/>
          <w:lang w:val="en-GB"/>
        </w:rPr>
      </w:pPr>
      <w:r w:rsidRPr="007103A5">
        <w:rPr>
          <w:noProof w:val="0"/>
          <w:lang w:val="en-GB"/>
        </w:rPr>
        <w:t>Article 28 (1) was amended in RFMOs Transposition I, with the inclusion of new points (o) and (p), the addition of this empowerment is not necessary since the "buoy data format referred in Article 6 (3a) is set in Annex X, and COM is empowered to amend all annexes to the Regulation as point (o).</w:t>
      </w:r>
    </w:p>
    <w:p w:rsidR="004816C6" w:rsidRPr="007103A5" w:rsidP="004816C6" w14:paraId="204F9A50" w14:textId="77777777">
      <w:r w:rsidRPr="007103A5">
        <w:rPr>
          <w:rStyle w:val="HideTWBExt"/>
        </w:rPr>
        <w:t>&lt;/Amend&gt;</w:t>
      </w:r>
    </w:p>
    <w:p w:rsidR="004816C6" w:rsidRPr="007103A5" w:rsidP="004816C6" w14:paraId="28DFB892" w14:textId="4E178442">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sidR="0004283F">
        <w:rPr>
          <w:color w:val="000000"/>
          <w:lang w:val="en-GB"/>
        </w:rPr>
        <w:t>6</w:t>
      </w:r>
      <w:r w:rsidRPr="007103A5">
        <w:rPr>
          <w:rStyle w:val="HideTWBExt"/>
          <w:b w:val="0"/>
          <w:lang w:val="en-GB"/>
        </w:rPr>
        <w:t>&lt;/NumAm&gt;</w:t>
      </w:r>
    </w:p>
    <w:p w:rsidR="004816C6" w:rsidRPr="007103A5" w:rsidP="004816C6" w14:paraId="29B873C9"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243EA915" w14:textId="77777777">
      <w:pPr>
        <w:pStyle w:val="NormalBold"/>
        <w:rPr>
          <w:lang w:val="fr-BE"/>
        </w:rPr>
      </w:pPr>
      <w:r w:rsidRPr="007103A5">
        <w:rPr>
          <w:rStyle w:val="HideTWBExt"/>
          <w:b w:val="0"/>
          <w:lang w:val="fr-BE"/>
        </w:rPr>
        <w:t>&lt;Article&gt;</w:t>
      </w:r>
      <w:r w:rsidRPr="007103A5">
        <w:rPr>
          <w:lang w:val="fr-BE"/>
        </w:rPr>
        <w:t>Article 5 – paragraph 1 – point 1</w:t>
      </w:r>
      <w:r w:rsidRPr="007103A5">
        <w:rPr>
          <w:rStyle w:val="HideTWBExt"/>
          <w:b w:val="0"/>
          <w:lang w:val="fr-BE"/>
        </w:rPr>
        <w:t>&lt;/Article&gt;</w:t>
      </w:r>
    </w:p>
    <w:p w:rsidR="004816C6" w:rsidRPr="006C7CDA" w:rsidP="004816C6" w14:paraId="12E953E9" w14:textId="77777777">
      <w:pPr>
        <w:keepNext/>
        <w:rPr>
          <w:lang w:val="fr-BE"/>
        </w:rPr>
      </w:pPr>
      <w:r w:rsidRPr="006C7CDA">
        <w:rPr>
          <w:rStyle w:val="HideTWBExt"/>
          <w:lang w:val="fr-BE"/>
        </w:rPr>
        <w:t>&lt;DocAmend2&gt;</w:t>
      </w:r>
      <w:r w:rsidRPr="006C7CDA">
        <w:rPr>
          <w:lang w:val="fr-BE"/>
        </w:rPr>
        <w:t>Regulation (EU) 2022/2056</w:t>
      </w:r>
      <w:r w:rsidRPr="006C7CDA">
        <w:rPr>
          <w:rStyle w:val="HideTWBExt"/>
          <w:lang w:val="fr-BE"/>
        </w:rPr>
        <w:t>&lt;/DocAmend2&gt;</w:t>
      </w:r>
    </w:p>
    <w:p w:rsidR="004816C6" w:rsidRPr="007103A5" w:rsidP="004816C6" w14:paraId="1C44DDD9" w14:textId="7739ADD7">
      <w:r w:rsidRPr="007103A5">
        <w:rPr>
          <w:rStyle w:val="HideTWBExt"/>
        </w:rPr>
        <w:t>&lt;Article2&gt;</w:t>
      </w:r>
      <w:r w:rsidRPr="007103A5">
        <w:t>Article 14 – paragraph</w:t>
      </w:r>
      <w:r w:rsidRPr="007103A5" w:rsidR="0004283F">
        <w:t>s</w:t>
      </w:r>
      <w:r w:rsidRPr="007103A5">
        <w:t xml:space="preserve"> 2 and 3</w:t>
      </w:r>
      <w:r w:rsidRPr="007103A5">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140B522" w14:textId="77777777" w:rsidTr="0004283F">
        <w:tblPrEx>
          <w:tblW w:w="9752" w:type="dxa"/>
          <w:jc w:val="center"/>
          <w:tblLayout w:type="fixed"/>
          <w:tblCellMar>
            <w:left w:w="340" w:type="dxa"/>
            <w:right w:w="340" w:type="dxa"/>
          </w:tblCellMar>
          <w:tblLook w:val="04A0"/>
        </w:tblPrEx>
        <w:trPr>
          <w:jc w:val="center"/>
        </w:trPr>
        <w:tc>
          <w:tcPr>
            <w:tcW w:w="9752" w:type="dxa"/>
            <w:gridSpan w:val="2"/>
          </w:tcPr>
          <w:p w:rsidR="004816C6" w:rsidRPr="007103A5" w14:paraId="18FF9D42" w14:textId="77777777">
            <w:pPr>
              <w:keepNext/>
            </w:pPr>
          </w:p>
        </w:tc>
      </w:tr>
      <w:tr w14:paraId="37AD75D5" w14:textId="77777777" w:rsidTr="0004283F">
        <w:tblPrEx>
          <w:tblW w:w="9752" w:type="dxa"/>
          <w:jc w:val="center"/>
          <w:tblLayout w:type="fixed"/>
          <w:tblCellMar>
            <w:left w:w="340" w:type="dxa"/>
            <w:right w:w="340" w:type="dxa"/>
          </w:tblCellMar>
          <w:tblLook w:val="04A0"/>
        </w:tblPrEx>
        <w:trPr>
          <w:jc w:val="center"/>
        </w:trPr>
        <w:tc>
          <w:tcPr>
            <w:tcW w:w="4876" w:type="dxa"/>
            <w:hideMark/>
          </w:tcPr>
          <w:p w:rsidR="004816C6" w:rsidRPr="007103A5" w14:paraId="4A71B01E" w14:textId="77777777">
            <w:pPr>
              <w:pStyle w:val="ColumnHeading"/>
              <w:keepNext/>
              <w:rPr>
                <w:lang w:val="en-GB"/>
              </w:rPr>
            </w:pPr>
            <w:r w:rsidRPr="007103A5">
              <w:rPr>
                <w:lang w:val="en-GB"/>
              </w:rPr>
              <w:t>Text proposed by the Commission</w:t>
            </w:r>
          </w:p>
        </w:tc>
        <w:tc>
          <w:tcPr>
            <w:tcW w:w="4876" w:type="dxa"/>
            <w:hideMark/>
          </w:tcPr>
          <w:p w:rsidR="004816C6" w:rsidRPr="007103A5" w14:paraId="067E55C7" w14:textId="77777777">
            <w:pPr>
              <w:pStyle w:val="ColumnHeading"/>
              <w:keepNext/>
              <w:rPr>
                <w:lang w:val="en-GB"/>
              </w:rPr>
            </w:pPr>
            <w:r w:rsidRPr="007103A5">
              <w:rPr>
                <w:lang w:val="en-GB"/>
              </w:rPr>
              <w:t>Amendment</w:t>
            </w:r>
          </w:p>
        </w:tc>
      </w:tr>
      <w:tr w14:paraId="6C241E34" w14:textId="77777777" w:rsidTr="0004283F">
        <w:tblPrEx>
          <w:tblW w:w="9752" w:type="dxa"/>
          <w:jc w:val="center"/>
          <w:tblLayout w:type="fixed"/>
          <w:tblCellMar>
            <w:left w:w="340" w:type="dxa"/>
            <w:right w:w="340" w:type="dxa"/>
          </w:tblCellMar>
          <w:tblLook w:val="04A0"/>
        </w:tblPrEx>
        <w:trPr>
          <w:jc w:val="center"/>
        </w:trPr>
        <w:tc>
          <w:tcPr>
            <w:tcW w:w="4876" w:type="dxa"/>
            <w:hideMark/>
          </w:tcPr>
          <w:p w:rsidR="00D87A21" w:rsidRPr="007103A5" w:rsidP="00D87A21" w14:paraId="148E2B3F" w14:textId="77777777">
            <w:pPr>
              <w:pStyle w:val="Normal6"/>
              <w:rPr>
                <w:lang w:val="en-GB"/>
              </w:rPr>
            </w:pPr>
            <w:r w:rsidRPr="007103A5">
              <w:rPr>
                <w:b/>
                <w:i/>
                <w:lang w:val="en-GB"/>
              </w:rPr>
              <w:t>(1)</w:t>
            </w:r>
            <w:r w:rsidRPr="007103A5">
              <w:rPr>
                <w:b/>
                <w:i/>
                <w:lang w:val="en-GB"/>
              </w:rPr>
              <w:tab/>
              <w:t>in Article 14, the following paragraphs 2 and 3 are added:</w:t>
            </w:r>
          </w:p>
        </w:tc>
        <w:tc>
          <w:tcPr>
            <w:tcW w:w="4876" w:type="dxa"/>
            <w:hideMark/>
          </w:tcPr>
          <w:p w:rsidR="00D87A21" w:rsidRPr="007103A5" w:rsidP="00D87A21" w14:paraId="2D1DD293" w14:textId="61AB3CA1">
            <w:pPr>
              <w:pStyle w:val="Normal6"/>
              <w:rPr>
                <w:szCs w:val="24"/>
                <w:lang w:val="en-GB"/>
              </w:rPr>
            </w:pPr>
            <w:r w:rsidRPr="007103A5">
              <w:rPr>
                <w:b/>
                <w:i/>
                <w:lang w:val="en-GB"/>
              </w:rPr>
              <w:t>deleted</w:t>
            </w:r>
          </w:p>
        </w:tc>
      </w:tr>
      <w:tr w14:paraId="3225F136" w14:textId="77777777" w:rsidTr="0004283F">
        <w:tblPrEx>
          <w:tblW w:w="9752" w:type="dxa"/>
          <w:jc w:val="center"/>
          <w:tblLayout w:type="fixed"/>
          <w:tblCellMar>
            <w:left w:w="340" w:type="dxa"/>
            <w:right w:w="340" w:type="dxa"/>
          </w:tblCellMar>
          <w:tblLook w:val="04A0"/>
        </w:tblPrEx>
        <w:trPr>
          <w:jc w:val="center"/>
        </w:trPr>
        <w:tc>
          <w:tcPr>
            <w:tcW w:w="4876" w:type="dxa"/>
            <w:hideMark/>
          </w:tcPr>
          <w:p w:rsidR="004816C6" w:rsidRPr="007103A5" w14:paraId="4CAF2C42" w14:textId="2309A44B">
            <w:pPr>
              <w:pStyle w:val="Normal6"/>
              <w:rPr>
                <w:lang w:val="en-GB"/>
              </w:rPr>
            </w:pPr>
            <w:r w:rsidRPr="007103A5">
              <w:rPr>
                <w:b/>
                <w:i/>
                <w:lang w:val="en-GB"/>
              </w:rPr>
              <w:t>“</w:t>
            </w:r>
            <w:r w:rsidRPr="007103A5">
              <w:rPr>
                <w:b/>
                <w:i/>
                <w:lang w:val="en-GB"/>
              </w:rPr>
              <w:t>2.</w:t>
            </w:r>
            <w:r w:rsidRPr="007103A5">
              <w:rPr>
                <w:b/>
                <w:i/>
                <w:lang w:val="en-GB"/>
              </w:rPr>
              <w:tab/>
              <w:t xml:space="preserve">For sharks that are caught by longline vessels and are not retained, fishing vessels shall release these sharks, as soon as possible, taking into consideration the safety of the crew and observer, using the following rules:(1) Leave the shark in the water, where possible; and (2) Use a line cutter to cut </w:t>
            </w:r>
            <w:r w:rsidRPr="007103A5">
              <w:rPr>
                <w:b/>
                <w:i/>
                <w:lang w:val="en-GB"/>
              </w:rPr>
              <w:t>the branchline as close to the hook as possible.</w:t>
            </w:r>
          </w:p>
        </w:tc>
        <w:tc>
          <w:tcPr>
            <w:tcW w:w="4876" w:type="dxa"/>
            <w:hideMark/>
          </w:tcPr>
          <w:p w:rsidR="004816C6" w:rsidRPr="007103A5" w14:paraId="7741CB6C" w14:textId="75C38AD7">
            <w:pPr>
              <w:pStyle w:val="Normal6"/>
              <w:rPr>
                <w:szCs w:val="24"/>
                <w:lang w:val="en-GB"/>
              </w:rPr>
            </w:pPr>
          </w:p>
        </w:tc>
      </w:tr>
      <w:tr w14:paraId="3389FB71" w14:textId="77777777" w:rsidTr="00D87A21">
        <w:tblPrEx>
          <w:tblW w:w="9752" w:type="dxa"/>
          <w:jc w:val="center"/>
          <w:tblLayout w:type="fixed"/>
          <w:tblCellMar>
            <w:left w:w="340" w:type="dxa"/>
            <w:right w:w="340" w:type="dxa"/>
          </w:tblCellMar>
          <w:tblLook w:val="04A0"/>
        </w:tblPrEx>
        <w:trPr>
          <w:jc w:val="center"/>
        </w:trPr>
        <w:tc>
          <w:tcPr>
            <w:tcW w:w="4876" w:type="dxa"/>
            <w:hideMark/>
          </w:tcPr>
          <w:p w:rsidR="004816C6" w:rsidRPr="007103A5" w14:paraId="74A36B92" w14:textId="22363AA3">
            <w:pPr>
              <w:pStyle w:val="Normal6"/>
              <w:rPr>
                <w:lang w:val="en-GB"/>
              </w:rPr>
            </w:pPr>
            <w:r w:rsidRPr="007103A5">
              <w:rPr>
                <w:b/>
                <w:i/>
                <w:lang w:val="en-GB"/>
              </w:rPr>
              <w:t>3.</w:t>
            </w:r>
            <w:r w:rsidRPr="007103A5">
              <w:rPr>
                <w:b/>
                <w:i/>
                <w:lang w:val="en-GB"/>
              </w:rPr>
              <w:tab/>
              <w:t>Fishing vessels shall ensure that sharks that are caught and are not to be retained, are hauled alongside the vessel before being cut free in order to facilitate a species identification. This requirement shall only apply when an observer or electronic monitoring camera is present, and should only be implemented taking into consideration the safety of the crew and observer.</w:t>
            </w:r>
            <w:r w:rsidRPr="007103A5" w:rsidR="0004283F">
              <w:rPr>
                <w:b/>
                <w:i/>
                <w:lang w:val="en-GB"/>
              </w:rPr>
              <w:t>”</w:t>
            </w:r>
          </w:p>
        </w:tc>
        <w:tc>
          <w:tcPr>
            <w:tcW w:w="4876" w:type="dxa"/>
          </w:tcPr>
          <w:p w:rsidR="004816C6" w:rsidRPr="007103A5" w14:paraId="3C62C0C4" w14:textId="65F062AA">
            <w:pPr>
              <w:pStyle w:val="Normal6"/>
              <w:rPr>
                <w:szCs w:val="24"/>
                <w:lang w:val="en-GB"/>
              </w:rPr>
            </w:pPr>
          </w:p>
        </w:tc>
      </w:tr>
    </w:tbl>
    <w:p w:rsidR="004816C6" w:rsidRPr="007103A5" w:rsidP="004816C6" w14:paraId="3A26F97D"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043DF533"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57F44F43" w14:textId="77777777">
      <w:pPr>
        <w:pStyle w:val="Normal12Italic"/>
        <w:rPr>
          <w:noProof w:val="0"/>
          <w:lang w:val="en-GB"/>
        </w:rPr>
      </w:pPr>
      <w:r w:rsidRPr="007103A5">
        <w:rPr>
          <w:noProof w:val="0"/>
          <w:lang w:val="en-GB"/>
        </w:rPr>
        <w:t>Already transposed in RFMOs Transposition I as Article 14 (2) and (3)</w:t>
      </w:r>
    </w:p>
    <w:p w:rsidR="004816C6" w:rsidRPr="007103A5" w:rsidP="004816C6" w14:paraId="52919DD9" w14:textId="77777777">
      <w:r w:rsidRPr="007103A5">
        <w:rPr>
          <w:rStyle w:val="HideTWBExt"/>
        </w:rPr>
        <w:t>&lt;/Amend&gt;</w:t>
      </w:r>
    </w:p>
    <w:p w:rsidR="004816C6" w:rsidRPr="007103A5" w:rsidP="004816C6" w14:paraId="6C95D410" w14:textId="3F870CB1">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1</w:t>
      </w:r>
      <w:r w:rsidRPr="007103A5" w:rsidR="0004283F">
        <w:rPr>
          <w:color w:val="000000"/>
          <w:lang w:val="en-GB"/>
        </w:rPr>
        <w:t>7</w:t>
      </w:r>
      <w:r w:rsidRPr="007103A5">
        <w:rPr>
          <w:rStyle w:val="HideTWBExt"/>
          <w:b w:val="0"/>
          <w:lang w:val="en-GB"/>
        </w:rPr>
        <w:t>&lt;/NumAm&gt;</w:t>
      </w:r>
    </w:p>
    <w:p w:rsidR="004816C6" w:rsidRPr="007103A5" w:rsidP="004816C6" w14:paraId="4AF552E5"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4079F721" w14:textId="77777777">
      <w:pPr>
        <w:pStyle w:val="NormalBold"/>
        <w:rPr>
          <w:lang w:val="fr-BE"/>
        </w:rPr>
      </w:pPr>
      <w:r w:rsidRPr="007103A5">
        <w:rPr>
          <w:rStyle w:val="HideTWBExt"/>
          <w:b w:val="0"/>
          <w:lang w:val="fr-BE"/>
        </w:rPr>
        <w:t>&lt;Article&gt;</w:t>
      </w:r>
      <w:r w:rsidRPr="007103A5">
        <w:rPr>
          <w:lang w:val="fr-BE"/>
        </w:rPr>
        <w:t>Article 6 – paragraph 1 – point 3</w:t>
      </w:r>
      <w:r w:rsidRPr="007103A5">
        <w:rPr>
          <w:rStyle w:val="HideTWBExt"/>
          <w:b w:val="0"/>
          <w:lang w:val="fr-BE"/>
        </w:rPr>
        <w:t>&lt;/Article&gt;</w:t>
      </w:r>
    </w:p>
    <w:p w:rsidR="004816C6" w:rsidRPr="007103A5" w:rsidP="004816C6" w14:paraId="220A81F6" w14:textId="77777777">
      <w:pPr>
        <w:keepNext/>
        <w:rPr>
          <w:lang w:val="fr-BE"/>
        </w:rPr>
      </w:pPr>
      <w:r w:rsidRPr="007103A5">
        <w:rPr>
          <w:rStyle w:val="HideTWBExt"/>
          <w:lang w:val="fr-BE"/>
        </w:rPr>
        <w:t>&lt;DocAmend2&gt;</w:t>
      </w:r>
      <w:r w:rsidRPr="007103A5">
        <w:rPr>
          <w:lang w:val="fr-BE"/>
        </w:rPr>
        <w:t>Regulation (EU) 2022/2343</w:t>
      </w:r>
      <w:r w:rsidRPr="007103A5">
        <w:rPr>
          <w:rStyle w:val="HideTWBExt"/>
          <w:lang w:val="fr-BE"/>
        </w:rPr>
        <w:t>&lt;/DocAmend2&gt;</w:t>
      </w:r>
    </w:p>
    <w:p w:rsidR="004816C6" w:rsidRPr="007103A5" w:rsidP="004816C6" w14:paraId="08286D19" w14:textId="0609A381">
      <w:pPr>
        <w:rPr>
          <w:lang w:val="fr-BE"/>
        </w:rPr>
      </w:pPr>
      <w:r w:rsidRPr="007103A5">
        <w:rPr>
          <w:rStyle w:val="HideTWBExt"/>
          <w:lang w:val="fr-BE"/>
        </w:rPr>
        <w:t>&lt;Article2&gt;</w:t>
      </w:r>
      <w:r w:rsidRPr="007103A5">
        <w:rPr>
          <w:lang w:val="fr-BE"/>
        </w:rPr>
        <w:t xml:space="preserve">Article 3 – </w:t>
      </w:r>
      <w:r w:rsidRPr="007103A5" w:rsidR="00046CB5">
        <w:rPr>
          <w:lang w:val="fr-BE"/>
        </w:rPr>
        <w:t xml:space="preserve">point </w:t>
      </w:r>
      <w:r w:rsidRPr="007103A5">
        <w:rPr>
          <w:lang w:val="fr-BE"/>
        </w:rPr>
        <w:t>19</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413208F"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11EE0A70" w14:textId="77777777">
            <w:pPr>
              <w:keepNext/>
              <w:rPr>
                <w:lang w:val="fr-BE"/>
              </w:rPr>
            </w:pPr>
          </w:p>
        </w:tc>
      </w:tr>
      <w:tr w14:paraId="484B68A6"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1CD4FECB" w14:textId="77777777">
            <w:pPr>
              <w:pStyle w:val="ColumnHeading"/>
              <w:keepNext/>
              <w:rPr>
                <w:lang w:val="en-GB"/>
              </w:rPr>
            </w:pPr>
            <w:r w:rsidRPr="007103A5">
              <w:rPr>
                <w:lang w:val="en-GB"/>
              </w:rPr>
              <w:t>Text proposed by the Commission</w:t>
            </w:r>
          </w:p>
        </w:tc>
        <w:tc>
          <w:tcPr>
            <w:tcW w:w="4876" w:type="dxa"/>
            <w:hideMark/>
          </w:tcPr>
          <w:p w:rsidR="004816C6" w:rsidRPr="007103A5" w14:paraId="323F7A81" w14:textId="77777777">
            <w:pPr>
              <w:pStyle w:val="ColumnHeading"/>
              <w:keepNext/>
              <w:rPr>
                <w:lang w:val="en-GB"/>
              </w:rPr>
            </w:pPr>
            <w:r w:rsidRPr="007103A5">
              <w:rPr>
                <w:lang w:val="en-GB"/>
              </w:rPr>
              <w:t>Amendment</w:t>
            </w:r>
          </w:p>
        </w:tc>
      </w:tr>
      <w:tr w14:paraId="1DDECE08"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0FFA9494" w14:textId="77777777">
            <w:pPr>
              <w:pStyle w:val="Normal6"/>
              <w:rPr>
                <w:lang w:val="en-GB"/>
              </w:rPr>
            </w:pPr>
            <w:r w:rsidRPr="007103A5">
              <w:rPr>
                <w:lang w:val="en-GB"/>
              </w:rPr>
              <w:t>(19)</w:t>
            </w:r>
            <w:r w:rsidRPr="007103A5">
              <w:rPr>
                <w:lang w:val="en-GB"/>
              </w:rPr>
              <w:tab/>
              <w:t>‘biodegradable’ means non-synthetic materials and/or bio-based alternatives for materials that are biodegradable in marine environments;</w:t>
            </w:r>
          </w:p>
        </w:tc>
        <w:tc>
          <w:tcPr>
            <w:tcW w:w="4876" w:type="dxa"/>
            <w:hideMark/>
          </w:tcPr>
          <w:p w:rsidR="004816C6" w:rsidRPr="007103A5" w14:paraId="1B22B74D" w14:textId="09F0BA7F">
            <w:pPr>
              <w:pStyle w:val="Normal6"/>
              <w:rPr>
                <w:szCs w:val="24"/>
                <w:lang w:val="en-GB"/>
              </w:rPr>
            </w:pPr>
            <w:r w:rsidRPr="007103A5">
              <w:rPr>
                <w:lang w:val="en-GB"/>
              </w:rPr>
              <w:t>(19)</w:t>
            </w:r>
            <w:r w:rsidRPr="007103A5">
              <w:rPr>
                <w:lang w:val="en-GB"/>
              </w:rPr>
              <w:tab/>
              <w:t xml:space="preserve">‘biodegradable’ </w:t>
            </w:r>
            <w:r w:rsidRPr="007103A5" w:rsidR="0004283F">
              <w:rPr>
                <w:lang w:val="en-GB"/>
              </w:rPr>
              <w:t xml:space="preserve">means non-synthetic materials and/or bio-based alternatives </w:t>
            </w:r>
            <w:r w:rsidRPr="007103A5" w:rsidR="0004283F">
              <w:rPr>
                <w:b/>
                <w:i/>
                <w:lang w:val="en-GB"/>
              </w:rPr>
              <w:t>that are consistent with international standards</w:t>
            </w:r>
            <w:r w:rsidRPr="007103A5" w:rsidR="0004283F">
              <w:rPr>
                <w:lang w:val="en-GB"/>
              </w:rPr>
              <w:t xml:space="preserve"> for materials that are biodegradable in marine environments,</w:t>
            </w:r>
            <w:r w:rsidRPr="007103A5" w:rsidR="0004283F">
              <w:rPr>
                <w:b/>
                <w:i/>
                <w:lang w:val="en-GB"/>
              </w:rPr>
              <w:t xml:space="preserve"> where the components resulting from the degradation of those materials are not damaging to the marine and coastal ecosystems or include heavy metals or plastics in their composition</w:t>
            </w:r>
            <w:r w:rsidRPr="007103A5">
              <w:rPr>
                <w:lang w:val="en-GB"/>
              </w:rPr>
              <w:t>;</w:t>
            </w:r>
          </w:p>
        </w:tc>
      </w:tr>
    </w:tbl>
    <w:p w:rsidR="004816C6" w:rsidRPr="007103A5" w:rsidP="004816C6" w14:paraId="0792C035"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23E466AE"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0C43E83F" w14:textId="77777777">
      <w:pPr>
        <w:pStyle w:val="Normal12Italic"/>
        <w:rPr>
          <w:noProof w:val="0"/>
          <w:lang w:val="en-GB"/>
        </w:rPr>
      </w:pPr>
      <w:r w:rsidRPr="007103A5">
        <w:rPr>
          <w:noProof w:val="0"/>
          <w:lang w:val="en-GB"/>
        </w:rPr>
        <w:t>This addition is necessary for the complete transposition of IOTC Resolution 24/02, paragraph 1(c).</w:t>
      </w:r>
    </w:p>
    <w:p w:rsidR="004816C6" w:rsidRPr="007103A5" w:rsidP="004816C6" w14:paraId="243173DB" w14:textId="77777777">
      <w:r w:rsidRPr="007103A5">
        <w:rPr>
          <w:rStyle w:val="HideTWBExt"/>
        </w:rPr>
        <w:t>&lt;/Amend&gt;</w:t>
      </w:r>
    </w:p>
    <w:p w:rsidR="004816C6" w:rsidRPr="007103A5" w:rsidP="004816C6" w14:paraId="18367087" w14:textId="5BF38892">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sidR="0004283F">
        <w:rPr>
          <w:color w:val="000000"/>
          <w:lang w:val="en-GB"/>
        </w:rPr>
        <w:t>18</w:t>
      </w:r>
      <w:r w:rsidRPr="007103A5">
        <w:rPr>
          <w:rStyle w:val="HideTWBExt"/>
          <w:b w:val="0"/>
          <w:lang w:val="en-GB"/>
        </w:rPr>
        <w:t>&lt;/NumAm&gt;</w:t>
      </w:r>
    </w:p>
    <w:p w:rsidR="004816C6" w:rsidRPr="007103A5" w:rsidP="004816C6" w14:paraId="7B87A7F5"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1E4355B2" w14:textId="77777777">
      <w:pPr>
        <w:pStyle w:val="NormalBold"/>
        <w:rPr>
          <w:lang w:val="fr-BE"/>
        </w:rPr>
      </w:pPr>
      <w:r w:rsidRPr="007103A5">
        <w:rPr>
          <w:rStyle w:val="HideTWBExt"/>
          <w:b w:val="0"/>
          <w:lang w:val="fr-BE"/>
        </w:rPr>
        <w:t>&lt;Article&gt;</w:t>
      </w:r>
      <w:r w:rsidRPr="007103A5">
        <w:rPr>
          <w:lang w:val="fr-BE"/>
        </w:rPr>
        <w:t>Article 6 – paragraph 1 – point 3</w:t>
      </w:r>
      <w:r w:rsidRPr="007103A5">
        <w:rPr>
          <w:rStyle w:val="HideTWBExt"/>
          <w:b w:val="0"/>
          <w:lang w:val="fr-BE"/>
        </w:rPr>
        <w:t>&lt;/Article&gt;</w:t>
      </w:r>
    </w:p>
    <w:p w:rsidR="004816C6" w:rsidRPr="007103A5" w:rsidP="004816C6" w14:paraId="183B5287" w14:textId="77777777">
      <w:pPr>
        <w:keepNext/>
        <w:rPr>
          <w:lang w:val="fr-BE"/>
        </w:rPr>
      </w:pPr>
      <w:r w:rsidRPr="007103A5">
        <w:rPr>
          <w:rStyle w:val="HideTWBExt"/>
          <w:lang w:val="fr-BE"/>
        </w:rPr>
        <w:t>&lt;DocAmend2&gt;</w:t>
      </w:r>
      <w:r w:rsidRPr="007103A5">
        <w:rPr>
          <w:lang w:val="fr-BE"/>
        </w:rPr>
        <w:t>Regulation (EU) 2022/2343</w:t>
      </w:r>
      <w:r w:rsidRPr="007103A5">
        <w:rPr>
          <w:rStyle w:val="HideTWBExt"/>
          <w:lang w:val="fr-BE"/>
        </w:rPr>
        <w:t>&lt;/DocAmend2&gt;</w:t>
      </w:r>
    </w:p>
    <w:p w:rsidR="004816C6" w:rsidRPr="007103A5" w:rsidP="004816C6" w14:paraId="36D9B5BF" w14:textId="3AD245EF">
      <w:pPr>
        <w:rPr>
          <w:lang w:val="fr-BE"/>
        </w:rPr>
      </w:pPr>
      <w:r w:rsidRPr="007103A5">
        <w:rPr>
          <w:rStyle w:val="HideTWBExt"/>
          <w:lang w:val="fr-BE"/>
        </w:rPr>
        <w:t>&lt;Article2&gt;</w:t>
      </w:r>
      <w:r w:rsidRPr="007103A5">
        <w:rPr>
          <w:lang w:val="fr-BE"/>
        </w:rPr>
        <w:t xml:space="preserve">Article 3 – </w:t>
      </w:r>
      <w:r w:rsidRPr="007103A5" w:rsidR="00046CB5">
        <w:rPr>
          <w:lang w:val="fr-BE"/>
        </w:rPr>
        <w:t xml:space="preserve">point </w:t>
      </w:r>
      <w:r w:rsidRPr="007103A5">
        <w:rPr>
          <w:lang w:val="fr-BE"/>
        </w:rPr>
        <w:t>26</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80E5058"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591E3CC6" w14:textId="77777777">
            <w:pPr>
              <w:keepNext/>
              <w:rPr>
                <w:lang w:val="fr-BE"/>
              </w:rPr>
            </w:pPr>
          </w:p>
        </w:tc>
      </w:tr>
      <w:tr w14:paraId="410EA877"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582D26B2" w14:textId="77777777">
            <w:pPr>
              <w:pStyle w:val="ColumnHeading"/>
              <w:keepNext/>
              <w:rPr>
                <w:lang w:val="en-GB"/>
              </w:rPr>
            </w:pPr>
            <w:r w:rsidRPr="007103A5">
              <w:rPr>
                <w:lang w:val="en-GB"/>
              </w:rPr>
              <w:t>Text proposed by the Commission</w:t>
            </w:r>
          </w:p>
        </w:tc>
        <w:tc>
          <w:tcPr>
            <w:tcW w:w="4876" w:type="dxa"/>
            <w:hideMark/>
          </w:tcPr>
          <w:p w:rsidR="004816C6" w:rsidRPr="007103A5" w14:paraId="573255B3" w14:textId="77777777">
            <w:pPr>
              <w:pStyle w:val="ColumnHeading"/>
              <w:keepNext/>
              <w:rPr>
                <w:lang w:val="en-GB"/>
              </w:rPr>
            </w:pPr>
            <w:r w:rsidRPr="007103A5">
              <w:rPr>
                <w:lang w:val="en-GB"/>
              </w:rPr>
              <w:t>Amendment</w:t>
            </w:r>
          </w:p>
        </w:tc>
      </w:tr>
      <w:tr w14:paraId="6318A8EB"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A61C168" w14:textId="77777777">
            <w:pPr>
              <w:pStyle w:val="Normal6"/>
              <w:rPr>
                <w:lang w:val="en-GB"/>
              </w:rPr>
            </w:pPr>
            <w:r w:rsidRPr="007103A5">
              <w:rPr>
                <w:lang w:val="en-GB"/>
              </w:rPr>
              <w:t>(26)</w:t>
            </w:r>
            <w:r w:rsidRPr="007103A5">
              <w:rPr>
                <w:lang w:val="en-GB"/>
              </w:rPr>
              <w:tab/>
              <w:t>‘abandoned DFAD’ means a DFAD which was initially deployed with the intention of later retrieval but that is deliberately left at sea due to force majeure;</w:t>
            </w:r>
          </w:p>
        </w:tc>
        <w:tc>
          <w:tcPr>
            <w:tcW w:w="4876" w:type="dxa"/>
            <w:hideMark/>
          </w:tcPr>
          <w:p w:rsidR="004816C6" w:rsidRPr="007103A5" w14:paraId="4345AD5D" w14:textId="77777777">
            <w:pPr>
              <w:pStyle w:val="Normal6"/>
              <w:rPr>
                <w:szCs w:val="24"/>
                <w:lang w:val="en-GB"/>
              </w:rPr>
            </w:pPr>
            <w:r w:rsidRPr="007103A5">
              <w:rPr>
                <w:lang w:val="en-GB"/>
              </w:rPr>
              <w:t>(26)</w:t>
            </w:r>
            <w:r w:rsidRPr="007103A5">
              <w:rPr>
                <w:lang w:val="en-GB"/>
              </w:rPr>
              <w:tab/>
              <w:t xml:space="preserve">‘abandoned DFAD’ means a DFAD which was initially deployed with the intention of later retrieval but that is deliberately left at sea due to force majeure </w:t>
            </w:r>
            <w:r w:rsidRPr="007103A5">
              <w:rPr>
                <w:b/>
                <w:i/>
                <w:lang w:val="en-GB"/>
              </w:rPr>
              <w:t>or other reasons</w:t>
            </w:r>
            <w:r w:rsidRPr="007103A5">
              <w:rPr>
                <w:lang w:val="en-GB"/>
              </w:rPr>
              <w:t>;</w:t>
            </w:r>
          </w:p>
        </w:tc>
      </w:tr>
    </w:tbl>
    <w:p w:rsidR="004816C6" w:rsidRPr="007103A5" w:rsidP="004816C6" w14:paraId="44151AEF"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78B71B50"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239FB9C2" w14:textId="77777777">
      <w:pPr>
        <w:pStyle w:val="Normal12Italic"/>
        <w:rPr>
          <w:noProof w:val="0"/>
          <w:lang w:val="en-GB"/>
        </w:rPr>
      </w:pPr>
      <w:r w:rsidRPr="007103A5">
        <w:rPr>
          <w:noProof w:val="0"/>
          <w:lang w:val="en-GB"/>
        </w:rPr>
        <w:t>This addition is necessary for the complete transposition of IOTC Resolution 24/02, paragraph 1(j).</w:t>
      </w:r>
    </w:p>
    <w:p w:rsidR="004816C6" w:rsidRPr="007103A5" w:rsidP="004816C6" w14:paraId="41A61E52" w14:textId="77777777">
      <w:r w:rsidRPr="007103A5">
        <w:rPr>
          <w:rStyle w:val="HideTWBExt"/>
        </w:rPr>
        <w:t>&lt;/Amend&gt;</w:t>
      </w:r>
    </w:p>
    <w:p w:rsidR="004816C6" w:rsidRPr="007103A5" w:rsidP="004816C6" w14:paraId="1CE5F746" w14:textId="0053E5D0">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sidR="0004283F">
        <w:rPr>
          <w:color w:val="000000"/>
          <w:lang w:val="en-GB"/>
        </w:rPr>
        <w:t>19</w:t>
      </w:r>
      <w:r w:rsidRPr="007103A5">
        <w:rPr>
          <w:rStyle w:val="HideTWBExt"/>
          <w:b w:val="0"/>
          <w:lang w:val="en-GB"/>
        </w:rPr>
        <w:t>&lt;/NumAm&gt;</w:t>
      </w:r>
    </w:p>
    <w:p w:rsidR="004816C6" w:rsidRPr="007103A5" w:rsidP="004816C6" w14:paraId="3D4BF6D8"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2649A213" w14:textId="77777777">
      <w:pPr>
        <w:pStyle w:val="NormalBold"/>
        <w:rPr>
          <w:lang w:val="fr-BE"/>
        </w:rPr>
      </w:pPr>
      <w:r w:rsidRPr="007103A5">
        <w:rPr>
          <w:rStyle w:val="HideTWBExt"/>
          <w:b w:val="0"/>
          <w:lang w:val="fr-BE"/>
        </w:rPr>
        <w:t>&lt;Article&gt;</w:t>
      </w:r>
      <w:r w:rsidRPr="007103A5">
        <w:rPr>
          <w:lang w:val="fr-BE"/>
        </w:rPr>
        <w:t>Article 6 – paragraph 1 – point 6</w:t>
      </w:r>
      <w:r w:rsidRPr="007103A5">
        <w:rPr>
          <w:rStyle w:val="HideTWBExt"/>
          <w:b w:val="0"/>
          <w:lang w:val="fr-BE"/>
        </w:rPr>
        <w:t>&lt;/Article&gt;</w:t>
      </w:r>
    </w:p>
    <w:p w:rsidR="004816C6" w:rsidRPr="007103A5" w:rsidP="004816C6" w14:paraId="71DB7210" w14:textId="77777777">
      <w:pPr>
        <w:keepNext/>
        <w:rPr>
          <w:lang w:val="fr-BE"/>
        </w:rPr>
      </w:pPr>
      <w:r w:rsidRPr="007103A5">
        <w:rPr>
          <w:rStyle w:val="HideTWBExt"/>
          <w:lang w:val="fr-BE"/>
        </w:rPr>
        <w:t>&lt;DocAmend2&gt;</w:t>
      </w:r>
      <w:r w:rsidRPr="007103A5">
        <w:rPr>
          <w:lang w:val="fr-BE"/>
        </w:rPr>
        <w:t>Regulation (EU) 2022/2343</w:t>
      </w:r>
      <w:r w:rsidRPr="007103A5">
        <w:rPr>
          <w:rStyle w:val="HideTWBExt"/>
          <w:lang w:val="fr-BE"/>
        </w:rPr>
        <w:t>&lt;/DocAmend2&gt;</w:t>
      </w:r>
    </w:p>
    <w:p w:rsidR="004816C6" w:rsidRPr="007103A5" w:rsidP="004816C6" w14:paraId="0AB3D4BD" w14:textId="1B815CA7">
      <w:pPr>
        <w:rPr>
          <w:lang w:val="fr-BE"/>
        </w:rPr>
      </w:pPr>
      <w:r w:rsidRPr="007103A5">
        <w:rPr>
          <w:rStyle w:val="HideTWBExt"/>
          <w:lang w:val="fr-BE"/>
        </w:rPr>
        <w:t>&lt;Article2&gt;</w:t>
      </w:r>
      <w:r w:rsidRPr="007103A5">
        <w:rPr>
          <w:lang w:val="fr-BE"/>
        </w:rPr>
        <w:t>Article 7a</w:t>
      </w:r>
      <w:r w:rsidRPr="007103A5" w:rsidR="0004283F">
        <w:rPr>
          <w:lang w:val="fr-BE"/>
        </w:rPr>
        <w:t xml:space="preserve"> – paragraph 3</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67EBA2DE"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2FF51321" w14:textId="77777777">
            <w:pPr>
              <w:keepNext/>
              <w:rPr>
                <w:lang w:val="fr-BE"/>
              </w:rPr>
            </w:pPr>
          </w:p>
        </w:tc>
      </w:tr>
      <w:tr w14:paraId="17BA9E8E"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55D3FC3C" w14:textId="77777777">
            <w:pPr>
              <w:pStyle w:val="ColumnHeading"/>
              <w:keepNext/>
              <w:rPr>
                <w:lang w:val="en-GB"/>
              </w:rPr>
            </w:pPr>
            <w:r w:rsidRPr="007103A5">
              <w:rPr>
                <w:lang w:val="en-GB"/>
              </w:rPr>
              <w:t>Text proposed by the Commission</w:t>
            </w:r>
          </w:p>
        </w:tc>
        <w:tc>
          <w:tcPr>
            <w:tcW w:w="4876" w:type="dxa"/>
            <w:hideMark/>
          </w:tcPr>
          <w:p w:rsidR="004816C6" w:rsidRPr="007103A5" w14:paraId="40805E9E" w14:textId="77777777">
            <w:pPr>
              <w:pStyle w:val="ColumnHeading"/>
              <w:keepNext/>
              <w:rPr>
                <w:lang w:val="en-GB"/>
              </w:rPr>
            </w:pPr>
            <w:r w:rsidRPr="007103A5">
              <w:rPr>
                <w:lang w:val="en-GB"/>
              </w:rPr>
              <w:t>Amendment</w:t>
            </w:r>
          </w:p>
        </w:tc>
      </w:tr>
      <w:tr w14:paraId="4303DE20"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D61682D" w14:textId="77777777">
            <w:pPr>
              <w:pStyle w:val="Normal6"/>
              <w:rPr>
                <w:lang w:val="en-GB"/>
              </w:rPr>
            </w:pPr>
            <w:r w:rsidRPr="007103A5">
              <w:rPr>
                <w:lang w:val="en-GB"/>
              </w:rPr>
              <w:t>3.</w:t>
            </w:r>
            <w:r w:rsidRPr="007103A5">
              <w:rPr>
                <w:lang w:val="en-GB"/>
              </w:rPr>
              <w:tab/>
              <w:t xml:space="preserve">It is prohibited to tranship, whole or in part, shortfin or longfin mako sharks caught in association with IOTC fisheries </w:t>
            </w:r>
            <w:r w:rsidRPr="007103A5">
              <w:rPr>
                <w:b/>
                <w:i/>
                <w:lang w:val="en-GB"/>
              </w:rPr>
              <w:t>and retained on board</w:t>
            </w:r>
            <w:r w:rsidRPr="007103A5">
              <w:rPr>
                <w:lang w:val="en-GB"/>
              </w:rPr>
              <w:t>.</w:t>
            </w:r>
          </w:p>
        </w:tc>
        <w:tc>
          <w:tcPr>
            <w:tcW w:w="4876" w:type="dxa"/>
            <w:hideMark/>
          </w:tcPr>
          <w:p w:rsidR="004816C6" w:rsidRPr="007103A5" w14:paraId="4CE68833" w14:textId="77777777">
            <w:pPr>
              <w:pStyle w:val="Normal6"/>
              <w:rPr>
                <w:szCs w:val="24"/>
                <w:lang w:val="en-GB"/>
              </w:rPr>
            </w:pPr>
            <w:r w:rsidRPr="007103A5">
              <w:rPr>
                <w:lang w:val="en-GB"/>
              </w:rPr>
              <w:t>3.</w:t>
            </w:r>
            <w:r w:rsidRPr="007103A5">
              <w:rPr>
                <w:lang w:val="en-GB"/>
              </w:rPr>
              <w:tab/>
              <w:t xml:space="preserve">It is prohibited to </w:t>
            </w:r>
            <w:r w:rsidRPr="007103A5">
              <w:rPr>
                <w:b/>
                <w:i/>
                <w:lang w:val="en-GB"/>
              </w:rPr>
              <w:t>retain on board,</w:t>
            </w:r>
            <w:r w:rsidRPr="007103A5">
              <w:rPr>
                <w:lang w:val="en-GB"/>
              </w:rPr>
              <w:t xml:space="preserve"> tranship, whole or in part, shortfin or longfin mako sharks caught in association with IOTC fisheries.</w:t>
            </w:r>
          </w:p>
        </w:tc>
      </w:tr>
    </w:tbl>
    <w:p w:rsidR="004816C6" w:rsidRPr="007103A5" w:rsidP="004816C6" w14:paraId="066D440D"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28D852B5" w14:textId="77777777">
      <w:pPr>
        <w:rPr>
          <w:szCs w:val="24"/>
        </w:rPr>
      </w:pPr>
      <w:r w:rsidRPr="007103A5">
        <w:rPr>
          <w:rStyle w:val="HideTWBExt"/>
        </w:rPr>
        <w:t>&lt;/Amend&gt;</w:t>
      </w:r>
    </w:p>
    <w:p w:rsidR="004816C6" w:rsidRPr="007103A5" w:rsidP="004816C6" w14:paraId="1DDCD7F0" w14:textId="0B7810C2">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2</w:t>
      </w:r>
      <w:r w:rsidRPr="007103A5" w:rsidR="0004283F">
        <w:rPr>
          <w:color w:val="000000"/>
          <w:lang w:val="en-GB"/>
        </w:rPr>
        <w:t>0</w:t>
      </w:r>
      <w:r w:rsidRPr="007103A5">
        <w:rPr>
          <w:rStyle w:val="HideTWBExt"/>
          <w:b w:val="0"/>
          <w:lang w:val="en-GB"/>
        </w:rPr>
        <w:t>&lt;/NumAm&gt;</w:t>
      </w:r>
    </w:p>
    <w:p w:rsidR="004816C6" w:rsidRPr="007103A5" w:rsidP="004816C6" w14:paraId="3C54D0FA"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6C7CDA" w:rsidP="004816C6" w14:paraId="1CE1E8E7" w14:textId="77777777">
      <w:pPr>
        <w:pStyle w:val="NormalBold"/>
        <w:rPr>
          <w:lang w:val="fr-BE"/>
        </w:rPr>
      </w:pPr>
      <w:r w:rsidRPr="006C7CDA">
        <w:rPr>
          <w:rStyle w:val="HideTWBExt"/>
          <w:b w:val="0"/>
          <w:lang w:val="fr-BE"/>
        </w:rPr>
        <w:t>&lt;Article&gt;</w:t>
      </w:r>
      <w:r w:rsidRPr="006C7CDA">
        <w:rPr>
          <w:lang w:val="fr-BE"/>
        </w:rPr>
        <w:t>Annex I – point 1</w:t>
      </w:r>
      <w:r w:rsidRPr="006C7CDA">
        <w:rPr>
          <w:rStyle w:val="HideTWBExt"/>
          <w:b w:val="0"/>
          <w:lang w:val="fr-BE"/>
        </w:rPr>
        <w:t>&lt;/Article&gt;</w:t>
      </w:r>
    </w:p>
    <w:p w:rsidR="004816C6" w:rsidRPr="007103A5" w:rsidP="004816C6" w14:paraId="21B0B6D8" w14:textId="7E40ED3D">
      <w:pPr>
        <w:rPr>
          <w:lang w:val="fr-BE"/>
        </w:rPr>
      </w:pPr>
      <w:r w:rsidRPr="007103A5">
        <w:rPr>
          <w:rStyle w:val="HideTWBExt"/>
          <w:lang w:val="fr-BE"/>
        </w:rPr>
        <w:t>&lt;DocAmend2&gt;</w:t>
      </w:r>
      <w:r w:rsidRPr="007103A5">
        <w:rPr>
          <w:lang w:val="fr-BE"/>
        </w:rPr>
        <w:t>Regulation (EU) 2021/56</w:t>
      </w:r>
      <w:r w:rsidRPr="007103A5">
        <w:rPr>
          <w:rStyle w:val="HideTWBExt"/>
          <w:lang w:val="fr-BE"/>
        </w:rPr>
        <w:t>&lt;/DocAmend2&gt;</w:t>
      </w:r>
    </w:p>
    <w:p w:rsidR="004816C6" w:rsidRPr="007103A5" w:rsidP="004816C6" w14:paraId="1363368B" w14:textId="4F989AB3">
      <w:pPr>
        <w:rPr>
          <w:lang w:val="fr-BE"/>
        </w:rPr>
      </w:pPr>
      <w:r w:rsidRPr="007103A5">
        <w:rPr>
          <w:rStyle w:val="HideTWBExt"/>
          <w:lang w:val="fr-BE"/>
        </w:rPr>
        <w:t>&lt;Article2&gt;</w:t>
      </w:r>
      <w:r w:rsidRPr="007103A5">
        <w:rPr>
          <w:lang w:val="fr-BE"/>
        </w:rPr>
        <w:t>Annex X</w:t>
      </w:r>
      <w:r w:rsidRPr="007103A5" w:rsidR="0004283F">
        <w:rPr>
          <w:lang w:val="fr-BE"/>
        </w:rPr>
        <w:t xml:space="preserve"> – part B – paragraph 2</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0DD4243"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60301D34" w14:textId="77777777">
            <w:pPr>
              <w:keepNext/>
              <w:rPr>
                <w:lang w:val="fr-BE"/>
              </w:rPr>
            </w:pPr>
          </w:p>
        </w:tc>
      </w:tr>
      <w:tr w14:paraId="13080FD0"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343CD2C" w14:textId="77777777">
            <w:pPr>
              <w:pStyle w:val="ColumnHeading"/>
              <w:keepNext/>
              <w:rPr>
                <w:lang w:val="en-GB"/>
              </w:rPr>
            </w:pPr>
            <w:r w:rsidRPr="007103A5">
              <w:rPr>
                <w:lang w:val="en-GB"/>
              </w:rPr>
              <w:t>Text proposed by the Commission</w:t>
            </w:r>
          </w:p>
        </w:tc>
        <w:tc>
          <w:tcPr>
            <w:tcW w:w="4876" w:type="dxa"/>
            <w:hideMark/>
          </w:tcPr>
          <w:p w:rsidR="004816C6" w:rsidRPr="007103A5" w14:paraId="4B22D9BD" w14:textId="77777777">
            <w:pPr>
              <w:pStyle w:val="ColumnHeading"/>
              <w:keepNext/>
              <w:rPr>
                <w:lang w:val="en-GB"/>
              </w:rPr>
            </w:pPr>
            <w:r w:rsidRPr="007103A5">
              <w:rPr>
                <w:lang w:val="en-GB"/>
              </w:rPr>
              <w:t>Amendment</w:t>
            </w:r>
          </w:p>
        </w:tc>
      </w:tr>
      <w:tr w14:paraId="28F119D5"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37536479" w14:textId="77777777">
            <w:pPr>
              <w:pStyle w:val="Normal6"/>
              <w:rPr>
                <w:lang w:val="en-GB"/>
              </w:rPr>
            </w:pPr>
            <w:r w:rsidRPr="007103A5">
              <w:rPr>
                <w:lang w:val="en-GB"/>
              </w:rPr>
              <w:t xml:space="preserve">Data should be received in csv files named </w:t>
            </w:r>
            <w:r w:rsidRPr="007103A5">
              <w:rPr>
                <w:lang w:val="en-GB"/>
              </w:rPr>
              <w:t>“X-YYYY-MM-ZZZZZZZ.csv” where X is the code of the buoy manufacturer, YYYY is the year, MM the month, and ZZZZZZZ the name of the fishing company. A single csv file shall be prepared for company, year and month.</w:t>
            </w:r>
          </w:p>
        </w:tc>
        <w:tc>
          <w:tcPr>
            <w:tcW w:w="4876" w:type="dxa"/>
            <w:hideMark/>
          </w:tcPr>
          <w:p w:rsidR="004816C6" w:rsidRPr="007103A5" w14:paraId="15423B7E" w14:textId="77777777">
            <w:pPr>
              <w:pStyle w:val="Normal6"/>
              <w:rPr>
                <w:szCs w:val="24"/>
                <w:lang w:val="en-GB"/>
              </w:rPr>
            </w:pPr>
            <w:r w:rsidRPr="007103A5">
              <w:rPr>
                <w:lang w:val="en-GB"/>
              </w:rPr>
              <w:t xml:space="preserve">Data should be received in csv files named </w:t>
            </w:r>
            <w:r w:rsidRPr="007103A5">
              <w:rPr>
                <w:lang w:val="en-GB"/>
              </w:rPr>
              <w:t xml:space="preserve">“X-YYYY-MM-ZZZZZZZ.csv” where X is the code of the buoy manufacturer </w:t>
            </w:r>
            <w:r w:rsidRPr="007103A5">
              <w:rPr>
                <w:b/>
                <w:i/>
                <w:lang w:val="en-GB"/>
              </w:rPr>
              <w:t>(M, S, Z, for Marine Instruments, Satlink, and Zunibal, respectively)</w:t>
            </w:r>
            <w:r w:rsidRPr="007103A5">
              <w:rPr>
                <w:lang w:val="en-GB"/>
              </w:rPr>
              <w:t>, YYYY is the year, MM the month, and ZZZZZZZ the name of the fishing company. A single csv file shall be prepared for company, year and month.</w:t>
            </w:r>
          </w:p>
        </w:tc>
      </w:tr>
    </w:tbl>
    <w:p w:rsidR="004816C6" w:rsidRPr="007103A5" w:rsidP="004816C6" w14:paraId="4478B7AD"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662B43A2"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24CE8B40" w14:textId="77777777">
      <w:pPr>
        <w:pStyle w:val="Normal12Italic"/>
        <w:rPr>
          <w:noProof w:val="0"/>
          <w:lang w:val="en-GB"/>
        </w:rPr>
      </w:pPr>
      <w:r w:rsidRPr="007103A5">
        <w:rPr>
          <w:noProof w:val="0"/>
          <w:lang w:val="en-GB"/>
        </w:rPr>
        <w:t>For complete transposition of Annex IV to IATTC CMM C-25-01</w:t>
      </w:r>
    </w:p>
    <w:p w:rsidR="004816C6" w:rsidRPr="007103A5" w:rsidP="004816C6" w14:paraId="22C0D138" w14:textId="77777777">
      <w:r w:rsidRPr="007103A5">
        <w:rPr>
          <w:rStyle w:val="HideTWBExt"/>
        </w:rPr>
        <w:t>&lt;/Amend&gt;</w:t>
      </w:r>
    </w:p>
    <w:p w:rsidR="004816C6" w:rsidRPr="007103A5" w:rsidP="004816C6" w14:paraId="5A27294F" w14:textId="110A12CC">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2</w:t>
      </w:r>
      <w:r w:rsidRPr="007103A5" w:rsidR="0004283F">
        <w:rPr>
          <w:color w:val="000000"/>
          <w:lang w:val="en-GB"/>
        </w:rPr>
        <w:t>1</w:t>
      </w:r>
      <w:r w:rsidRPr="007103A5">
        <w:rPr>
          <w:rStyle w:val="HideTWBExt"/>
          <w:b w:val="0"/>
          <w:lang w:val="en-GB"/>
        </w:rPr>
        <w:t>&lt;/NumAm&gt;</w:t>
      </w:r>
    </w:p>
    <w:p w:rsidR="004816C6" w:rsidRPr="007103A5" w:rsidP="004816C6" w14:paraId="2B689EFB"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67A7D082" w14:textId="77777777">
      <w:pPr>
        <w:pStyle w:val="NormalBold"/>
        <w:rPr>
          <w:lang w:val="fr-BE"/>
        </w:rPr>
      </w:pPr>
      <w:r w:rsidRPr="007103A5">
        <w:rPr>
          <w:rStyle w:val="HideTWBExt"/>
          <w:b w:val="0"/>
          <w:lang w:val="fr-BE"/>
        </w:rPr>
        <w:t>&lt;Article&gt;</w:t>
      </w:r>
      <w:r w:rsidRPr="007103A5">
        <w:rPr>
          <w:lang w:val="fr-BE"/>
        </w:rPr>
        <w:t>Annex II – point 1</w:t>
      </w:r>
      <w:r w:rsidRPr="007103A5">
        <w:rPr>
          <w:rStyle w:val="HideTWBExt"/>
          <w:b w:val="0"/>
          <w:lang w:val="fr-BE"/>
        </w:rPr>
        <w:t>&lt;/Article&gt;</w:t>
      </w:r>
    </w:p>
    <w:p w:rsidR="004816C6" w:rsidRPr="007103A5" w:rsidP="004816C6" w14:paraId="2BF6F673" w14:textId="77777777">
      <w:pPr>
        <w:keepNext/>
        <w:rPr>
          <w:lang w:val="fr-BE"/>
        </w:rPr>
      </w:pPr>
      <w:r w:rsidRPr="007103A5">
        <w:rPr>
          <w:rStyle w:val="HideTWBExt"/>
          <w:lang w:val="fr-BE"/>
        </w:rPr>
        <w:t>&lt;DocAmend2&gt;</w:t>
      </w:r>
      <w:r w:rsidRPr="007103A5">
        <w:rPr>
          <w:lang w:val="fr-BE"/>
        </w:rPr>
        <w:t>Regulation (EU) 2022/2343</w:t>
      </w:r>
      <w:r w:rsidRPr="007103A5">
        <w:rPr>
          <w:rStyle w:val="HideTWBExt"/>
          <w:lang w:val="fr-BE"/>
        </w:rPr>
        <w:t>&lt;/DocAmend2&gt;</w:t>
      </w:r>
    </w:p>
    <w:p w:rsidR="004816C6" w:rsidRPr="007103A5" w:rsidP="004816C6" w14:paraId="3C5970D8" w14:textId="71DBEA2B">
      <w:pPr>
        <w:rPr>
          <w:lang w:val="fr-BE"/>
        </w:rPr>
      </w:pPr>
      <w:r w:rsidRPr="007103A5">
        <w:rPr>
          <w:rStyle w:val="HideTWBExt"/>
          <w:lang w:val="fr-BE"/>
        </w:rPr>
        <w:t>&lt;Article2&gt;</w:t>
      </w:r>
      <w:r w:rsidRPr="007103A5">
        <w:rPr>
          <w:lang w:val="fr-BE"/>
        </w:rPr>
        <w:t xml:space="preserve">Annex 13 – </w:t>
      </w:r>
      <w:r w:rsidRPr="007103A5" w:rsidR="0004283F">
        <w:rPr>
          <w:lang w:val="fr-BE"/>
        </w:rPr>
        <w:t>paragraph -1</w:t>
      </w:r>
      <w:r w:rsidRPr="007103A5">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B20ABFA"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4E4AEADB" w14:textId="77777777">
            <w:pPr>
              <w:keepNext/>
              <w:rPr>
                <w:lang w:val="fr-BE"/>
              </w:rPr>
            </w:pPr>
          </w:p>
        </w:tc>
      </w:tr>
      <w:tr w14:paraId="29B05ABE"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1F725630" w14:textId="77777777">
            <w:pPr>
              <w:pStyle w:val="ColumnHeading"/>
              <w:keepNext/>
              <w:rPr>
                <w:lang w:val="en-GB"/>
              </w:rPr>
            </w:pPr>
            <w:r w:rsidRPr="007103A5">
              <w:rPr>
                <w:lang w:val="en-GB"/>
              </w:rPr>
              <w:t>Text proposed by the Commission</w:t>
            </w:r>
          </w:p>
        </w:tc>
        <w:tc>
          <w:tcPr>
            <w:tcW w:w="4876" w:type="dxa"/>
            <w:hideMark/>
          </w:tcPr>
          <w:p w:rsidR="004816C6" w:rsidRPr="007103A5" w14:paraId="0061240B" w14:textId="77777777">
            <w:pPr>
              <w:pStyle w:val="ColumnHeading"/>
              <w:keepNext/>
              <w:rPr>
                <w:lang w:val="en-GB"/>
              </w:rPr>
            </w:pPr>
            <w:r w:rsidRPr="007103A5">
              <w:rPr>
                <w:lang w:val="en-GB"/>
              </w:rPr>
              <w:t>Amendment</w:t>
            </w:r>
          </w:p>
        </w:tc>
      </w:tr>
      <w:tr w14:paraId="2C827B85"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6D95ECF6" w14:textId="77777777">
            <w:pPr>
              <w:pStyle w:val="Normal6"/>
              <w:rPr>
                <w:lang w:val="en-GB"/>
              </w:rPr>
            </w:pPr>
            <w:r w:rsidRPr="007103A5">
              <w:rPr>
                <w:lang w:val="en-GB"/>
              </w:rPr>
              <w:t>Minimum standards for safe handling and live release procedures</w:t>
            </w:r>
          </w:p>
        </w:tc>
        <w:tc>
          <w:tcPr>
            <w:tcW w:w="4876" w:type="dxa"/>
            <w:hideMark/>
          </w:tcPr>
          <w:p w:rsidR="004816C6" w:rsidRPr="007103A5" w14:paraId="2BB07B9A" w14:textId="77777777">
            <w:pPr>
              <w:pStyle w:val="Normal6"/>
              <w:rPr>
                <w:szCs w:val="24"/>
                <w:lang w:val="en-GB"/>
              </w:rPr>
            </w:pPr>
            <w:r w:rsidRPr="007103A5">
              <w:rPr>
                <w:lang w:val="en-GB"/>
              </w:rPr>
              <w:t>Minimum standards for safe handling and live release procedures</w:t>
            </w:r>
          </w:p>
        </w:tc>
      </w:tr>
      <w:tr w14:paraId="2C873980"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24C9561D" w14:textId="77777777">
            <w:pPr>
              <w:pStyle w:val="Normal6"/>
              <w:rPr>
                <w:lang w:val="en-GB"/>
              </w:rPr>
            </w:pPr>
          </w:p>
        </w:tc>
        <w:tc>
          <w:tcPr>
            <w:tcW w:w="4876" w:type="dxa"/>
            <w:hideMark/>
          </w:tcPr>
          <w:p w:rsidR="004816C6" w:rsidRPr="007103A5" w14:paraId="5AF9643C" w14:textId="27516808">
            <w:pPr>
              <w:pStyle w:val="Normal6"/>
              <w:rPr>
                <w:szCs w:val="24"/>
                <w:lang w:val="en-GB"/>
              </w:rPr>
            </w:pPr>
            <w:r w:rsidRPr="007103A5">
              <w:rPr>
                <w:b/>
                <w:i/>
                <w:lang w:val="en-GB"/>
              </w:rPr>
              <w:t xml:space="preserve">The primary aim of the </w:t>
            </w:r>
            <w:r w:rsidRPr="007103A5" w:rsidR="0004283F">
              <w:rPr>
                <w:b/>
                <w:i/>
                <w:lang w:val="en-GB"/>
              </w:rPr>
              <w:t>Minimum Standards for Safe Handling and Live Release Procedures shall be to ensure the highest level of survival of sharks and that, whenever possible, prompt, and effective action will be taken to return the shark to the sea and prioritising that the life and safety of the crew is not compromised and that crew members are to endeavour to avoid hazards in the safe handling and release operations for sharks.</w:t>
            </w:r>
            <w:r w:rsidRPr="007103A5">
              <w:rPr>
                <w:b/>
                <w:i/>
                <w:lang w:val="en-GB"/>
              </w:rPr>
              <w:t xml:space="preserve">. The following minimum standards </w:t>
            </w:r>
            <w:r w:rsidRPr="007103A5" w:rsidR="0004283F">
              <w:rPr>
                <w:b/>
                <w:i/>
                <w:lang w:val="en-GB"/>
              </w:rPr>
              <w:t>shall be</w:t>
            </w:r>
            <w:r w:rsidRPr="007103A5">
              <w:rPr>
                <w:b/>
                <w:i/>
                <w:lang w:val="en-GB"/>
              </w:rPr>
              <w:t xml:space="preserve"> appropriate for all live sharks when released whether under no-retention policies, or when released voluntarily. Th</w:t>
            </w:r>
            <w:r w:rsidRPr="007103A5" w:rsidR="0004283F">
              <w:rPr>
                <w:b/>
                <w:i/>
                <w:lang w:val="en-GB"/>
              </w:rPr>
              <w:t>o</w:t>
            </w:r>
            <w:r w:rsidRPr="007103A5">
              <w:rPr>
                <w:b/>
                <w:i/>
                <w:lang w:val="en-GB"/>
              </w:rPr>
              <w:t xml:space="preserve">se basic guidelines </w:t>
            </w:r>
            <w:r w:rsidRPr="007103A5" w:rsidR="0004283F">
              <w:rPr>
                <w:b/>
                <w:i/>
                <w:lang w:val="en-GB"/>
              </w:rPr>
              <w:t>shall</w:t>
            </w:r>
            <w:r w:rsidRPr="007103A5">
              <w:rPr>
                <w:b/>
                <w:i/>
                <w:lang w:val="en-GB"/>
              </w:rPr>
              <w:t xml:space="preserve"> not replace any stricter safety rules that may have been established by the Member States. To the greatest extent practicable, all sharks being released should remain in the water at all times unless it is necessary to lift sharks for species </w:t>
            </w:r>
            <w:r w:rsidRPr="007103A5">
              <w:rPr>
                <w:b/>
                <w:i/>
                <w:lang w:val="en-GB"/>
              </w:rPr>
              <w:t xml:space="preserve">identification. This </w:t>
            </w:r>
            <w:r w:rsidRPr="007103A5" w:rsidR="0004283F">
              <w:rPr>
                <w:b/>
                <w:i/>
                <w:lang w:val="en-GB"/>
              </w:rPr>
              <w:t xml:space="preserve">shall </w:t>
            </w:r>
            <w:r w:rsidRPr="007103A5">
              <w:rPr>
                <w:b/>
                <w:i/>
                <w:lang w:val="en-GB"/>
              </w:rPr>
              <w:t>include cutting the line to free the shark while it is still in the water, using bolt cutters or dehooking devices to remove the hook if possible, or cutting the line as close to the hook as possible (and so leaving as little trailing line as possible).</w:t>
            </w:r>
          </w:p>
        </w:tc>
      </w:tr>
    </w:tbl>
    <w:p w:rsidR="004816C6" w:rsidRPr="007103A5" w:rsidP="004816C6" w14:paraId="5AB5A5F6"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05ACACA2"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4C67634C" w14:textId="77777777">
      <w:pPr>
        <w:pStyle w:val="Normal12Italic"/>
        <w:rPr>
          <w:noProof w:val="0"/>
          <w:lang w:val="en-GB"/>
        </w:rPr>
      </w:pPr>
      <w:r w:rsidRPr="007103A5">
        <w:rPr>
          <w:noProof w:val="0"/>
          <w:lang w:val="en-GB"/>
        </w:rPr>
        <w:t>For complete transposition of Annex III to IOTC Resolution 25/08</w:t>
      </w:r>
    </w:p>
    <w:p w:rsidR="004816C6" w:rsidRPr="007103A5" w:rsidP="004816C6" w14:paraId="3559270A" w14:textId="77777777">
      <w:r w:rsidRPr="007103A5">
        <w:rPr>
          <w:rStyle w:val="HideTWBExt"/>
        </w:rPr>
        <w:t>&lt;/Amend&gt;</w:t>
      </w:r>
    </w:p>
    <w:p w:rsidR="004816C6" w:rsidRPr="007103A5" w:rsidP="004816C6" w14:paraId="383B6899" w14:textId="13D5CB0C">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2</w:t>
      </w:r>
      <w:r w:rsidRPr="007103A5" w:rsidR="0004283F">
        <w:rPr>
          <w:color w:val="000000"/>
          <w:lang w:val="en-GB"/>
        </w:rPr>
        <w:t>2</w:t>
      </w:r>
      <w:r w:rsidRPr="007103A5">
        <w:rPr>
          <w:rStyle w:val="HideTWBExt"/>
          <w:b w:val="0"/>
          <w:lang w:val="en-GB"/>
        </w:rPr>
        <w:t>&lt;/NumAm&gt;</w:t>
      </w:r>
    </w:p>
    <w:p w:rsidR="004816C6" w:rsidRPr="007103A5" w:rsidP="004816C6" w14:paraId="5A2897BD"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6252058D" w14:textId="77777777">
      <w:pPr>
        <w:pStyle w:val="NormalBold"/>
        <w:rPr>
          <w:lang w:val="fr-BE"/>
        </w:rPr>
      </w:pPr>
      <w:r w:rsidRPr="007103A5">
        <w:rPr>
          <w:rStyle w:val="HideTWBExt"/>
          <w:b w:val="0"/>
          <w:lang w:val="fr-BE"/>
        </w:rPr>
        <w:t>&lt;Article&gt;</w:t>
      </w:r>
      <w:r w:rsidRPr="007103A5">
        <w:rPr>
          <w:lang w:val="fr-BE"/>
        </w:rPr>
        <w:t>Annex II – point 1</w:t>
      </w:r>
      <w:r w:rsidRPr="007103A5">
        <w:rPr>
          <w:rStyle w:val="HideTWBExt"/>
          <w:b w:val="0"/>
          <w:lang w:val="fr-BE"/>
        </w:rPr>
        <w:t>&lt;/Article&gt;</w:t>
      </w:r>
    </w:p>
    <w:p w:rsidR="004816C6" w:rsidRPr="006C7CDA" w:rsidP="004816C6" w14:paraId="7FABCE88" w14:textId="2FD1B2E6">
      <w:pPr>
        <w:keepNext/>
        <w:rPr>
          <w:lang w:val="fr-BE"/>
        </w:rPr>
      </w:pPr>
      <w:r w:rsidRPr="006C7CDA">
        <w:rPr>
          <w:rStyle w:val="HideTWBExt"/>
          <w:lang w:val="fr-BE"/>
        </w:rPr>
        <w:t>&lt;DocAmend2&gt;</w:t>
      </w:r>
      <w:r w:rsidRPr="006C7CDA" w:rsidR="002D649E">
        <w:rPr>
          <w:lang w:val="fr-BE"/>
        </w:rPr>
        <w:t>Regulation (EU) 2022/2343</w:t>
      </w:r>
      <w:r w:rsidRPr="006C7CDA">
        <w:rPr>
          <w:rStyle w:val="HideTWBExt"/>
          <w:lang w:val="fr-BE"/>
        </w:rPr>
        <w:t>&lt;/DocAmend2&gt;</w:t>
      </w:r>
    </w:p>
    <w:p w:rsidR="004816C6" w:rsidRPr="007103A5" w:rsidP="004816C6" w14:paraId="7D1F2F37" w14:textId="2E3697DF">
      <w:r w:rsidRPr="007103A5">
        <w:rPr>
          <w:rStyle w:val="HideTWBExt"/>
        </w:rPr>
        <w:t>&lt;Article2&gt;</w:t>
      </w:r>
      <w:r w:rsidRPr="007103A5">
        <w:t>Annex 13</w:t>
      </w:r>
      <w:r w:rsidRPr="007103A5" w:rsidR="0004283F">
        <w:t xml:space="preserve"> – after the fifth bullet point</w:t>
      </w:r>
      <w:r w:rsidRPr="007103A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FDEE8C"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30633BE8" w14:textId="77777777">
            <w:pPr>
              <w:keepNext/>
            </w:pPr>
          </w:p>
        </w:tc>
      </w:tr>
      <w:tr w14:paraId="6550E27A"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4DB564B3" w14:textId="77777777">
            <w:pPr>
              <w:pStyle w:val="ColumnHeading"/>
              <w:keepNext/>
              <w:rPr>
                <w:lang w:val="en-GB"/>
              </w:rPr>
            </w:pPr>
            <w:r w:rsidRPr="007103A5">
              <w:rPr>
                <w:lang w:val="en-GB"/>
              </w:rPr>
              <w:t>Text proposed by the Commission</w:t>
            </w:r>
          </w:p>
        </w:tc>
        <w:tc>
          <w:tcPr>
            <w:tcW w:w="4876" w:type="dxa"/>
            <w:hideMark/>
          </w:tcPr>
          <w:p w:rsidR="004816C6" w:rsidRPr="007103A5" w14:paraId="42E4F9D3" w14:textId="77777777">
            <w:pPr>
              <w:pStyle w:val="ColumnHeading"/>
              <w:keepNext/>
              <w:rPr>
                <w:lang w:val="en-GB"/>
              </w:rPr>
            </w:pPr>
            <w:r w:rsidRPr="007103A5">
              <w:rPr>
                <w:lang w:val="en-GB"/>
              </w:rPr>
              <w:t>Amendment</w:t>
            </w:r>
          </w:p>
        </w:tc>
      </w:tr>
      <w:tr w14:paraId="4C544167"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6B0D3F74" w14:textId="77777777">
            <w:pPr>
              <w:pStyle w:val="Normal6"/>
              <w:rPr>
                <w:lang w:val="en-GB"/>
              </w:rPr>
            </w:pPr>
          </w:p>
        </w:tc>
        <w:tc>
          <w:tcPr>
            <w:tcW w:w="4876" w:type="dxa"/>
            <w:hideMark/>
          </w:tcPr>
          <w:p w:rsidR="004816C6" w:rsidRPr="007103A5" w14:paraId="76483CE0" w14:textId="3525C66B">
            <w:pPr>
              <w:pStyle w:val="Normal6"/>
              <w:rPr>
                <w:szCs w:val="24"/>
                <w:lang w:val="en-GB"/>
              </w:rPr>
            </w:pPr>
            <w:r w:rsidRPr="007103A5">
              <w:rPr>
                <w:b/>
                <w:i/>
                <w:lang w:val="en-GB"/>
              </w:rPr>
              <w:t>–</w:t>
            </w:r>
            <w:r w:rsidRPr="007103A5">
              <w:rPr>
                <w:b/>
                <w:i/>
                <w:lang w:val="en-GB"/>
              </w:rPr>
              <w:tab/>
            </w:r>
            <w:r w:rsidRPr="007103A5" w:rsidR="000A1200">
              <w:rPr>
                <w:b/>
                <w:i/>
                <w:lang w:val="en-GB"/>
              </w:rPr>
              <w:t>Specific safe-handling practices in longline fisheries</w:t>
            </w:r>
            <w:r w:rsidRPr="007103A5">
              <w:rPr>
                <w:b/>
                <w:i/>
                <w:lang w:val="en-GB"/>
              </w:rPr>
              <w:t>:</w:t>
            </w:r>
          </w:p>
        </w:tc>
      </w:tr>
    </w:tbl>
    <w:p w:rsidR="004816C6" w:rsidRPr="007103A5" w:rsidP="004816C6" w14:paraId="575DF923"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4B2BA30F"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641B4D24" w14:textId="77777777">
      <w:pPr>
        <w:pStyle w:val="Normal12Italic"/>
        <w:rPr>
          <w:noProof w:val="0"/>
          <w:lang w:val="en-GB"/>
        </w:rPr>
      </w:pPr>
      <w:r w:rsidRPr="007103A5">
        <w:rPr>
          <w:noProof w:val="0"/>
          <w:lang w:val="en-GB"/>
        </w:rPr>
        <w:t>New text as heading after fifth and sixth bullet point.</w:t>
      </w:r>
    </w:p>
    <w:p w:rsidR="004816C6" w:rsidRPr="007103A5" w:rsidP="004816C6" w14:paraId="066B3DFD" w14:textId="77777777">
      <w:r w:rsidRPr="007103A5">
        <w:rPr>
          <w:rStyle w:val="HideTWBExt"/>
        </w:rPr>
        <w:t>&lt;/Amend&gt;</w:t>
      </w:r>
    </w:p>
    <w:p w:rsidR="004816C6" w:rsidRPr="007103A5" w:rsidP="004816C6" w14:paraId="5B35D991" w14:textId="4B548B6C">
      <w:pPr>
        <w:pStyle w:val="AMNumberTabs0"/>
        <w:keepNext/>
        <w:rPr>
          <w:lang w:val="en-GB"/>
        </w:rPr>
      </w:pPr>
      <w:r w:rsidRPr="007103A5">
        <w:rPr>
          <w:rStyle w:val="HideTWBExt"/>
          <w:b w:val="0"/>
          <w:lang w:val="en-GB"/>
        </w:rPr>
        <w:t>&lt;Amend&gt;</w:t>
      </w:r>
      <w:r w:rsidRPr="007103A5">
        <w:rPr>
          <w:lang w:val="en-GB"/>
        </w:rPr>
        <w:t>Amendment</w:t>
      </w:r>
      <w:r w:rsidRPr="007103A5">
        <w:rPr>
          <w:lang w:val="en-GB"/>
        </w:rPr>
        <w:tab/>
      </w:r>
      <w:r w:rsidRPr="007103A5">
        <w:rPr>
          <w:lang w:val="en-GB"/>
        </w:rPr>
        <w:tab/>
      </w:r>
      <w:r w:rsidRPr="007103A5">
        <w:rPr>
          <w:rStyle w:val="HideTWBExt"/>
          <w:b w:val="0"/>
          <w:lang w:val="en-GB"/>
        </w:rPr>
        <w:t>&lt;NumAm&gt;</w:t>
      </w:r>
      <w:r w:rsidRPr="007103A5">
        <w:rPr>
          <w:color w:val="000000"/>
          <w:lang w:val="en-GB"/>
        </w:rPr>
        <w:t>2</w:t>
      </w:r>
      <w:r w:rsidRPr="007103A5" w:rsidR="000A1200">
        <w:rPr>
          <w:color w:val="000000"/>
          <w:lang w:val="en-GB"/>
        </w:rPr>
        <w:t>3</w:t>
      </w:r>
      <w:r w:rsidRPr="007103A5">
        <w:rPr>
          <w:rStyle w:val="HideTWBExt"/>
          <w:b w:val="0"/>
          <w:lang w:val="en-GB"/>
        </w:rPr>
        <w:t>&lt;/NumAm&gt;</w:t>
      </w:r>
    </w:p>
    <w:p w:rsidR="004816C6" w:rsidRPr="007103A5" w:rsidP="004816C6" w14:paraId="3BE87488" w14:textId="77777777">
      <w:pPr>
        <w:pStyle w:val="NormalBold12b"/>
        <w:keepNext/>
      </w:pPr>
      <w:r w:rsidRPr="007103A5">
        <w:rPr>
          <w:rStyle w:val="HideTWBExt"/>
          <w:b w:val="0"/>
        </w:rPr>
        <w:t>&lt;DocAmend&gt;</w:t>
      </w:r>
      <w:r w:rsidRPr="007103A5">
        <w:t>Proposal for a regulation</w:t>
      </w:r>
      <w:r w:rsidRPr="007103A5">
        <w:rPr>
          <w:rStyle w:val="HideTWBExt"/>
          <w:b w:val="0"/>
        </w:rPr>
        <w:t>&lt;/DocAmend&gt;</w:t>
      </w:r>
    </w:p>
    <w:p w:rsidR="004816C6" w:rsidRPr="007103A5" w:rsidP="004816C6" w14:paraId="5FCB4B9D" w14:textId="77777777">
      <w:pPr>
        <w:pStyle w:val="NormalBold"/>
        <w:rPr>
          <w:lang w:val="fr-BE"/>
        </w:rPr>
      </w:pPr>
      <w:r w:rsidRPr="007103A5">
        <w:rPr>
          <w:rStyle w:val="HideTWBExt"/>
          <w:b w:val="0"/>
          <w:lang w:val="fr-BE"/>
        </w:rPr>
        <w:t>&lt;Article&gt;</w:t>
      </w:r>
      <w:r w:rsidRPr="007103A5">
        <w:rPr>
          <w:lang w:val="fr-BE"/>
        </w:rPr>
        <w:t>Annex II – point 1</w:t>
      </w:r>
      <w:r w:rsidRPr="007103A5">
        <w:rPr>
          <w:rStyle w:val="HideTWBExt"/>
          <w:b w:val="0"/>
          <w:lang w:val="fr-BE"/>
        </w:rPr>
        <w:t>&lt;/Article&gt;</w:t>
      </w:r>
    </w:p>
    <w:p w:rsidR="004816C6" w:rsidRPr="006C7CDA" w:rsidP="004816C6" w14:paraId="1520A772" w14:textId="1AC8E990">
      <w:pPr>
        <w:rPr>
          <w:lang w:val="fr-BE"/>
        </w:rPr>
      </w:pPr>
      <w:r w:rsidRPr="006C7CDA">
        <w:rPr>
          <w:rStyle w:val="HideTWBExt"/>
          <w:lang w:val="fr-BE"/>
        </w:rPr>
        <w:t>&lt;DocAmend2&gt;</w:t>
      </w:r>
      <w:r w:rsidRPr="006C7CDA">
        <w:rPr>
          <w:lang w:val="fr-BE"/>
        </w:rPr>
        <w:t>Regulation (EU) 2022/2343</w:t>
      </w:r>
      <w:r w:rsidRPr="006C7CDA">
        <w:rPr>
          <w:rStyle w:val="HideTWBExt"/>
          <w:lang w:val="fr-BE"/>
        </w:rPr>
        <w:t>&lt;/DocAmend2&gt;</w:t>
      </w:r>
    </w:p>
    <w:p w:rsidR="004816C6" w:rsidRPr="007103A5" w:rsidP="004816C6" w14:paraId="20C478FD" w14:textId="149CC47A">
      <w:r w:rsidRPr="007103A5">
        <w:rPr>
          <w:rStyle w:val="HideTWBExt"/>
        </w:rPr>
        <w:t>&lt;Article2&gt;</w:t>
      </w:r>
      <w:r w:rsidRPr="007103A5">
        <w:t>Annex 13</w:t>
      </w:r>
      <w:r w:rsidRPr="007103A5" w:rsidR="000A1200">
        <w:t xml:space="preserve"> – after the ninth bullet point</w:t>
      </w:r>
      <w:r w:rsidRPr="007103A5">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72FF74" w14:textId="77777777" w:rsidTr="004816C6">
        <w:tblPrEx>
          <w:tblW w:w="0" w:type="auto"/>
          <w:jc w:val="center"/>
          <w:tblLayout w:type="fixed"/>
          <w:tblCellMar>
            <w:left w:w="340" w:type="dxa"/>
            <w:right w:w="340" w:type="dxa"/>
          </w:tblCellMar>
          <w:tblLook w:val="04A0"/>
        </w:tblPrEx>
        <w:trPr>
          <w:jc w:val="center"/>
        </w:trPr>
        <w:tc>
          <w:tcPr>
            <w:tcW w:w="9752" w:type="dxa"/>
            <w:gridSpan w:val="2"/>
          </w:tcPr>
          <w:p w:rsidR="004816C6" w:rsidRPr="007103A5" w14:paraId="2C623AB5" w14:textId="77777777">
            <w:pPr>
              <w:keepNext/>
            </w:pPr>
          </w:p>
        </w:tc>
      </w:tr>
      <w:tr w14:paraId="5C7874B8" w14:textId="77777777" w:rsidTr="004816C6">
        <w:tblPrEx>
          <w:tblW w:w="0" w:type="auto"/>
          <w:jc w:val="center"/>
          <w:tblLayout w:type="fixed"/>
          <w:tblCellMar>
            <w:left w:w="340" w:type="dxa"/>
            <w:right w:w="340" w:type="dxa"/>
          </w:tblCellMar>
          <w:tblLook w:val="04A0"/>
        </w:tblPrEx>
        <w:trPr>
          <w:jc w:val="center"/>
        </w:trPr>
        <w:tc>
          <w:tcPr>
            <w:tcW w:w="4876" w:type="dxa"/>
            <w:hideMark/>
          </w:tcPr>
          <w:p w:rsidR="004816C6" w:rsidRPr="007103A5" w14:paraId="09BEECD8" w14:textId="77777777">
            <w:pPr>
              <w:pStyle w:val="ColumnHeading"/>
              <w:keepNext/>
              <w:rPr>
                <w:lang w:val="en-GB"/>
              </w:rPr>
            </w:pPr>
            <w:r w:rsidRPr="007103A5">
              <w:rPr>
                <w:lang w:val="en-GB"/>
              </w:rPr>
              <w:t>Text proposed by the Commission</w:t>
            </w:r>
          </w:p>
        </w:tc>
        <w:tc>
          <w:tcPr>
            <w:tcW w:w="4876" w:type="dxa"/>
            <w:hideMark/>
          </w:tcPr>
          <w:p w:rsidR="004816C6" w:rsidRPr="007103A5" w14:paraId="7C90DCED" w14:textId="77777777">
            <w:pPr>
              <w:pStyle w:val="ColumnHeading"/>
              <w:keepNext/>
              <w:rPr>
                <w:lang w:val="en-GB"/>
              </w:rPr>
            </w:pPr>
            <w:r w:rsidRPr="007103A5">
              <w:rPr>
                <w:lang w:val="en-GB"/>
              </w:rPr>
              <w:t>Amendment</w:t>
            </w:r>
          </w:p>
        </w:tc>
      </w:tr>
      <w:tr w14:paraId="06DDE4DA" w14:textId="77777777" w:rsidTr="004816C6">
        <w:tblPrEx>
          <w:tblW w:w="0" w:type="auto"/>
          <w:jc w:val="center"/>
          <w:tblLayout w:type="fixed"/>
          <w:tblCellMar>
            <w:left w:w="340" w:type="dxa"/>
            <w:right w:w="340" w:type="dxa"/>
          </w:tblCellMar>
          <w:tblLook w:val="04A0"/>
        </w:tblPrEx>
        <w:trPr>
          <w:jc w:val="center"/>
        </w:trPr>
        <w:tc>
          <w:tcPr>
            <w:tcW w:w="4876" w:type="dxa"/>
          </w:tcPr>
          <w:p w:rsidR="004816C6" w:rsidRPr="007103A5" w14:paraId="1422A42B" w14:textId="77777777">
            <w:pPr>
              <w:pStyle w:val="Normal6"/>
              <w:rPr>
                <w:lang w:val="en-GB"/>
              </w:rPr>
            </w:pPr>
          </w:p>
        </w:tc>
        <w:tc>
          <w:tcPr>
            <w:tcW w:w="4876" w:type="dxa"/>
            <w:hideMark/>
          </w:tcPr>
          <w:p w:rsidR="004816C6" w:rsidRPr="007103A5" w14:paraId="1000B9A0" w14:textId="7C5A9D60">
            <w:pPr>
              <w:pStyle w:val="Normal6"/>
              <w:rPr>
                <w:szCs w:val="24"/>
                <w:lang w:val="en-GB"/>
              </w:rPr>
            </w:pPr>
            <w:r w:rsidRPr="007103A5">
              <w:rPr>
                <w:b/>
                <w:i/>
                <w:lang w:val="en-GB"/>
              </w:rPr>
              <w:t>–</w:t>
            </w:r>
            <w:r w:rsidRPr="007103A5">
              <w:rPr>
                <w:b/>
                <w:i/>
                <w:lang w:val="en-GB"/>
              </w:rPr>
              <w:tab/>
            </w:r>
            <w:r w:rsidRPr="007103A5" w:rsidR="000A1200">
              <w:rPr>
                <w:b/>
                <w:i/>
                <w:lang w:val="en-GB"/>
              </w:rPr>
              <w:t>Specific safe-handling practices in purse seine fisheries</w:t>
            </w:r>
            <w:r w:rsidRPr="007103A5">
              <w:rPr>
                <w:b/>
                <w:i/>
                <w:lang w:val="en-GB"/>
              </w:rPr>
              <w:t>:</w:t>
            </w:r>
          </w:p>
        </w:tc>
      </w:tr>
    </w:tbl>
    <w:p w:rsidR="004816C6" w:rsidRPr="007103A5" w:rsidP="004816C6" w14:paraId="09A13BBE" w14:textId="77777777">
      <w:pPr>
        <w:pStyle w:val="Olang"/>
        <w:rPr>
          <w:sz w:val="24"/>
          <w:szCs w:val="24"/>
        </w:rPr>
      </w:pPr>
      <w:r w:rsidRPr="007103A5">
        <w:rPr>
          <w:sz w:val="24"/>
          <w:szCs w:val="24"/>
        </w:rPr>
        <w:t xml:space="preserve">Or. </w:t>
      </w:r>
      <w:r w:rsidRPr="007103A5">
        <w:rPr>
          <w:rStyle w:val="HideTWBExt"/>
        </w:rPr>
        <w:t>&lt;Original&gt;</w:t>
      </w:r>
      <w:r w:rsidRPr="007103A5">
        <w:rPr>
          <w:rStyle w:val="HideTWBInt"/>
          <w:sz w:val="24"/>
          <w:szCs w:val="24"/>
        </w:rPr>
        <w:t>{EN}</w:t>
      </w:r>
      <w:r w:rsidRPr="007103A5">
        <w:rPr>
          <w:sz w:val="24"/>
          <w:szCs w:val="24"/>
        </w:rPr>
        <w:t>en</w:t>
      </w:r>
      <w:r w:rsidRPr="007103A5">
        <w:rPr>
          <w:rStyle w:val="HideTWBExt"/>
        </w:rPr>
        <w:t>&lt;/Original&gt;</w:t>
      </w:r>
    </w:p>
    <w:p w:rsidR="004816C6" w:rsidRPr="007103A5" w:rsidP="004816C6" w14:paraId="097D9283" w14:textId="77777777">
      <w:pPr>
        <w:pStyle w:val="JustificationTitle"/>
        <w:rPr>
          <w:noProof w:val="0"/>
          <w:lang w:val="en-GB"/>
        </w:rPr>
      </w:pPr>
      <w:r w:rsidRPr="007103A5">
        <w:rPr>
          <w:rStyle w:val="HideTWBExt"/>
          <w:i w:val="0"/>
          <w:noProof w:val="0"/>
          <w:lang w:val="en-GB"/>
        </w:rPr>
        <w:t>&lt;TitreJust&gt;</w:t>
      </w:r>
      <w:r w:rsidRPr="007103A5">
        <w:rPr>
          <w:noProof w:val="0"/>
          <w:lang w:val="en-GB"/>
        </w:rPr>
        <w:t>Justification</w:t>
      </w:r>
      <w:r w:rsidRPr="007103A5">
        <w:rPr>
          <w:rStyle w:val="HideTWBExt"/>
          <w:i w:val="0"/>
          <w:noProof w:val="0"/>
          <w:lang w:val="en-GB"/>
        </w:rPr>
        <w:t>&lt;/TitreJust&gt;</w:t>
      </w:r>
    </w:p>
    <w:p w:rsidR="004816C6" w:rsidRPr="007103A5" w:rsidP="004816C6" w14:paraId="316A5EB1" w14:textId="77777777">
      <w:pPr>
        <w:pStyle w:val="Normal12Italic"/>
        <w:rPr>
          <w:noProof w:val="0"/>
          <w:lang w:val="en-GB"/>
        </w:rPr>
      </w:pPr>
      <w:r w:rsidRPr="007103A5">
        <w:rPr>
          <w:noProof w:val="0"/>
          <w:lang w:val="en-GB"/>
        </w:rPr>
        <w:t>New text as heading after ninth and tenth bullet point.</w:t>
      </w:r>
    </w:p>
    <w:p w:rsidR="004816C6" w:rsidRPr="007103A5" w:rsidP="004816C6" w14:paraId="58BF817E" w14:textId="77777777">
      <w:r w:rsidRPr="007103A5">
        <w:rPr>
          <w:rStyle w:val="HideTWBExt"/>
        </w:rPr>
        <w:t>&lt;/Amend&gt;&lt;/RepeatBlock-Amend&gt;</w:t>
      </w:r>
    </w:p>
    <w:p w:rsidR="004816C6" w:rsidRPr="007103A5" w:rsidP="004816C6" w14:paraId="45D7ACC5" w14:textId="77777777"/>
    <w:p w:rsidR="003F5188" w:rsidRPr="007103A5" w:rsidP="003F5188" w14:paraId="704342AB" w14:textId="77777777"/>
    <w:p w:rsidR="003F5188" w:rsidRPr="007103A5" w:rsidP="003F5188" w14:paraId="5F617C47" w14:textId="77777777">
      <w:pPr>
        <w:widowControl/>
        <w:sectPr w:rsidSect="003F5188">
          <w:footnotePr>
            <w:numRestart w:val="eachSect"/>
          </w:footnotePr>
          <w:endnotePr>
            <w:numFmt w:val="decimal"/>
          </w:endnotePr>
          <w:pgSz w:w="11906" w:h="16838"/>
          <w:pgMar w:top="1134" w:right="1418" w:bottom="1418" w:left="1418" w:header="1134" w:footer="567" w:gutter="0"/>
          <w:cols w:space="720"/>
        </w:sectPr>
      </w:pPr>
    </w:p>
    <w:p w:rsidR="003F5188" w:rsidRPr="007103A5" w:rsidP="003F5188" w14:paraId="39E987D6" w14:textId="77777777">
      <w:pPr>
        <w:widowControl/>
        <w:rPr>
          <w:b/>
        </w:rPr>
      </w:pPr>
    </w:p>
    <w:p w:rsidR="003F5188" w:rsidRPr="007103A5" w:rsidP="003F5188" w14:paraId="4F0CE0A0" w14:textId="77777777">
      <w:pPr>
        <w:pStyle w:val="PageHeading"/>
      </w:pPr>
      <w:bookmarkStart w:id="1" w:name="_Toc99625636"/>
      <w:bookmarkStart w:id="2" w:name="_Toc90575036"/>
      <w:bookmarkStart w:id="3" w:name="_Toc191551426"/>
      <w:bookmarkStart w:id="4" w:name="FootprintPageRR"/>
      <w:bookmarkStart w:id="5" w:name="_Toc241153065"/>
      <w:r w:rsidRPr="007103A5">
        <w:t>EXPLANATORY STATEMENT</w:t>
      </w:r>
      <w:bookmarkEnd w:id="1"/>
      <w:bookmarkEnd w:id="2"/>
      <w:bookmarkEnd w:id="3"/>
      <w:bookmarkEnd w:id="5"/>
    </w:p>
    <w:p w:rsidR="003F5188" w:rsidRPr="007103A5" w:rsidP="003F5188" w14:paraId="344411AA" w14:textId="77777777">
      <w:r w:rsidRPr="007103A5">
        <w:t>Regional fisheries management organisations (RFMOs) are essential to the sustainable management of fish stocks and the protection of marine ecosystems in shared seas. Their effectiveness depends on the willingness of all contracting parties to translate agreed commitments into action. For the European Union, timely and faithful implementation must go hand in hand with ensuring that European fishers operate under fair conditions and that the same internationally agreed rules are respected by competing fleets.</w:t>
      </w:r>
    </w:p>
    <w:p w:rsidR="003F5188" w:rsidRPr="007103A5" w:rsidP="003F5188" w14:paraId="73DE33CF" w14:textId="77777777"/>
    <w:p w:rsidR="003F5188" w:rsidRPr="007103A5" w:rsidP="003F5188" w14:paraId="32667835" w14:textId="77777777">
      <w:r w:rsidRPr="007103A5">
        <w:t>The Rapporteur welcomes the Commission’s proposal to transpose further conservation, management and control measures adopted by six RFMOs into Union law. These measures not only contribute to a healthier ocean, but also to the long-term viability of fisheries and the livelihoods of the communities that depend on them.</w:t>
      </w:r>
    </w:p>
    <w:p w:rsidR="003F5188" w:rsidRPr="007103A5" w:rsidP="003F5188" w14:paraId="133A7115" w14:textId="77777777"/>
    <w:p w:rsidR="003F5188" w:rsidRPr="007103A5" w:rsidP="003F5188" w14:paraId="201E4DBE" w14:textId="77777777">
      <w:r w:rsidRPr="007103A5">
        <w:t>The approach taken in this draft report is guided by strict transposition, legal certainty and practical implementation. The proposed amendments seek to ensure that the relevant international measures are reflected fully and accurately, while maintaining coherence with the preceding RFMO transposition exercise. They address omissions, correct references and numbering, and remove provisions already incorporated into Union legislation, particularly during the latest transposition exercise led by the same Rapporteur. Such adjustments are necessary to avoid overlapping or inconsistent requirements and to provide fishers and competent authorities with a clear and workable legal framework.</w:t>
      </w:r>
    </w:p>
    <w:p w:rsidR="003F5188" w:rsidRPr="007103A5" w:rsidP="003F5188" w14:paraId="5B719C46" w14:textId="77777777"/>
    <w:p w:rsidR="003F5188" w:rsidRPr="007103A5" w:rsidP="003F5188" w14:paraId="45992640" w14:textId="77777777">
      <w:r w:rsidRPr="007103A5">
        <w:t>The Rapporteur considers that effective parliamentary scrutiny must accompany the Union’s participation in RFMOs. The proposed recital recalls the requirement under Article 218(10) TFEU for Parliament to be immediately and fully informed at all stages of the procedure. Timely and comprehensive information on the preparation of Union positions, followed by regular information on the conduct and outcomes of RFMO meetings, is essential for the competent committee to exercise meaningful scrutiny of decisions subsequently transposed into Union law.</w:t>
      </w:r>
    </w:p>
    <w:p w:rsidR="003F5188" w:rsidRPr="007103A5" w:rsidP="003F5188" w14:paraId="7E562C22" w14:textId="77777777"/>
    <w:p w:rsidR="003F5188" w:rsidRPr="007103A5" w:rsidP="003F5188" w14:paraId="1F5D2FE2" w14:textId="77777777">
      <w:r w:rsidRPr="007103A5">
        <w:t>Beyond this proposal, the Rapporteur calls for a more timely and predictable transposition process, accompanied by stronger diplomatic and technical cooperation within RFMOs to ensure that all contracting parties fulfil their commitments. European fishers must be able to rely on the Union to defend fair competition and respond effectively when third countries fail to respect internationally agreed rules. Commitments that remain on paper leave both responsible fishers and the marine environment exposed.</w:t>
      </w:r>
    </w:p>
    <w:p w:rsidR="003F5188" w:rsidRPr="007103A5" w:rsidP="003F5188" w14:paraId="31B2DAE0" w14:textId="3538B4E6"/>
    <w:p w:rsidR="003F5188" w:rsidRPr="007103A5" w:rsidP="003F5188" w14:paraId="3583840A" w14:textId="77777777">
      <w:pPr>
        <w:widowControl/>
      </w:pPr>
      <w:r w:rsidRPr="007103A5">
        <w:br w:type="page"/>
      </w:r>
    </w:p>
    <w:p w:rsidR="003F5188" w:rsidRPr="007103A5" w:rsidP="003F5188" w14:paraId="116D441C" w14:textId="77777777">
      <w:pPr>
        <w:pStyle w:val="PageHeading"/>
        <w:rPr>
          <w:noProof/>
        </w:rPr>
      </w:pPr>
      <w:bookmarkStart w:id="6" w:name="_Toc190942593"/>
      <w:bookmarkStart w:id="7" w:name="_Toc191551427"/>
      <w:bookmarkStart w:id="8" w:name="_Toc241153066"/>
      <w:r w:rsidRPr="007103A5">
        <w:rPr>
          <w:noProof/>
        </w:rPr>
        <w:t>ANNEX: ENTITIES OR PERSONS</w:t>
      </w:r>
      <w:r w:rsidRPr="007103A5">
        <w:rPr>
          <w:noProof/>
        </w:rPr>
        <w:br/>
        <w:t>FROM WHOM THE RAPPORTEUR HAS RECEIVED INPUT</w:t>
      </w:r>
      <w:bookmarkEnd w:id="6"/>
      <w:bookmarkEnd w:id="7"/>
      <w:bookmarkEnd w:id="8"/>
    </w:p>
    <w:p w:rsidR="001A0CB1" w:rsidRPr="007103A5" w:rsidP="001A0CB1" w14:paraId="7AB91BAD" w14:textId="77777777">
      <w:pPr>
        <w:widowControl/>
      </w:pPr>
      <w:r w:rsidRPr="007103A5">
        <w:rPr>
          <w:rStyle w:val="HideTWBExt"/>
        </w:rPr>
        <w:t>&lt;FootprintIntro&gt;</w:t>
      </w:r>
      <w:r w:rsidRPr="007103A5">
        <w:t xml:space="preserve">Pursuant </w:t>
      </w:r>
      <w:r w:rsidRPr="007103A5">
        <w:rPr>
          <w:snapToGrid w:val="0"/>
          <w:sz w:val="22"/>
          <w:lang w:bidi="en-GB"/>
        </w:rPr>
        <w:t>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Pr>
          <w:rStyle w:val="FootnoteReference"/>
          <w:snapToGrid w:val="0"/>
          <w:sz w:val="22"/>
          <w:lang w:bidi="en-GB"/>
        </w:rPr>
        <w:footnoteReference w:id="2"/>
      </w:r>
      <w:r w:rsidRPr="007103A5">
        <w:rPr>
          <w:snapToGrid w:val="0"/>
          <w:sz w:val="22"/>
          <w:lang w:bidi="en-GB"/>
        </w:rPr>
        <w:t>, or from the following representatives of public authorities of third countries, including their diplomatic missions and embassies</w:t>
      </w:r>
      <w:r w:rsidRPr="007103A5">
        <w:t>:</w:t>
      </w:r>
      <w:r w:rsidRPr="007103A5">
        <w:rPr>
          <w:rStyle w:val="HideTWBExt"/>
        </w:rPr>
        <w:t>&lt;/FootprintIntro&gt;</w:t>
      </w:r>
    </w:p>
    <w:p w:rsidR="001A0CB1" w:rsidRPr="007103A5" w:rsidP="001A0CB1" w14:paraId="2CBFF322" w14:textId="77777777">
      <w:pPr>
        <w:spacing w:line="200" w:lineRule="exact"/>
        <w:rPr>
          <w:snapToGrid w:val="0"/>
          <w:sz w:val="16"/>
          <w:szCs w:val="16"/>
          <w:lang w:bidi="en-GB"/>
        </w:rPr>
      </w:pPr>
    </w:p>
    <w:tbl>
      <w:tblPr>
        <w:tblW w:w="9525" w:type="dxa"/>
        <w:tblInd w:w="98" w:type="dxa"/>
        <w:tblLayout w:type="fixed"/>
        <w:tblCellMar>
          <w:left w:w="0" w:type="dxa"/>
          <w:right w:w="0" w:type="dxa"/>
        </w:tblCellMar>
        <w:tblLook w:val="01E0"/>
      </w:tblPr>
      <w:tblGrid>
        <w:gridCol w:w="9525"/>
      </w:tblGrid>
      <w:tr w14:paraId="3E5778DB" w14:textId="77777777" w:rsidTr="001A0CB1">
        <w:tblPrEx>
          <w:tblW w:w="9525" w:type="dxa"/>
          <w:tblInd w:w="98" w:type="dxa"/>
          <w:tblLayout w:type="fixed"/>
          <w:tblCellMar>
            <w:left w:w="0" w:type="dxa"/>
            <w:right w:w="0" w:type="dxa"/>
          </w:tblCellMar>
          <w:tblLook w:val="01E0"/>
        </w:tblPrEx>
        <w:trPr>
          <w:trHeight w:val="624"/>
        </w:trPr>
        <w:tc>
          <w:tcPr>
            <w:tcW w:w="9530" w:type="dxa"/>
            <w:tcBorders>
              <w:top w:val="single" w:sz="4" w:space="0" w:color="000000"/>
              <w:left w:val="single" w:sz="4" w:space="0" w:color="000000"/>
              <w:bottom w:val="single" w:sz="4" w:space="0" w:color="000000"/>
              <w:right w:val="single" w:sz="4" w:space="0" w:color="000000"/>
            </w:tcBorders>
            <w:hideMark/>
          </w:tcPr>
          <w:p w:rsidR="001A0CB1" w:rsidRPr="007103A5" w14:paraId="5ADF29E7" w14:textId="77777777">
            <w:pPr>
              <w:spacing w:line="260" w:lineRule="exact"/>
              <w:ind w:right="94"/>
              <w:jc w:val="center"/>
              <w:rPr>
                <w:rFonts w:eastAsia="Calibri"/>
                <w:b/>
                <w:snapToGrid w:val="0"/>
                <w:sz w:val="22"/>
                <w:szCs w:val="22"/>
                <w:lang w:bidi="en-GB"/>
              </w:rPr>
            </w:pPr>
            <w:r w:rsidRPr="007103A5">
              <w:rPr>
                <w:b/>
                <w:snapToGrid w:val="0"/>
                <w:sz w:val="22"/>
                <w:lang w:bidi="en-GB"/>
              </w:rPr>
              <w:t>1.</w:t>
            </w:r>
            <w:r w:rsidRPr="007103A5">
              <w:rPr>
                <w:b/>
                <w:snapToGrid w:val="0"/>
                <w:lang w:bidi="en-GB"/>
              </w:rPr>
              <w:t xml:space="preserve"> </w:t>
            </w:r>
            <w:r w:rsidRPr="007103A5">
              <w:rPr>
                <w:b/>
                <w:snapToGrid w:val="0"/>
                <w:sz w:val="22"/>
                <w:lang w:bidi="en-GB"/>
              </w:rPr>
              <w:t>Interest representatives falling within the scope of the Interinstitutional Agreement on a mandatory transparency register</w:t>
            </w:r>
          </w:p>
        </w:tc>
      </w:tr>
      <w:tr w14:paraId="4FCAB831" w14:textId="77777777" w:rsidTr="001A0CB1">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1A0CB1" w:rsidRPr="007103A5" w14:paraId="3CC43FA7" w14:textId="77777777">
            <w:pPr>
              <w:rPr>
                <w:snapToGrid w:val="0"/>
                <w:sz w:val="22"/>
                <w:lang w:bidi="en-GB"/>
              </w:rPr>
            </w:pPr>
            <w:r w:rsidRPr="007103A5">
              <w:t>Europêche</w:t>
            </w:r>
          </w:p>
        </w:tc>
      </w:tr>
      <w:tr w14:paraId="0AD49275" w14:textId="77777777" w:rsidTr="001A0CB1">
        <w:tblPrEx>
          <w:tblW w:w="9525" w:type="dxa"/>
          <w:tblInd w:w="98" w:type="dxa"/>
          <w:tblLayout w:type="fixed"/>
          <w:tblCellMar>
            <w:left w:w="0" w:type="dxa"/>
            <w:right w:w="0" w:type="dxa"/>
          </w:tblCellMar>
          <w:tblLook w:val="01E0"/>
        </w:tblPrEx>
        <w:trPr>
          <w:trHeight w:val="624"/>
        </w:trPr>
        <w:tc>
          <w:tcPr>
            <w:tcW w:w="9530" w:type="dxa"/>
            <w:tcBorders>
              <w:top w:val="single" w:sz="4" w:space="0" w:color="000000"/>
              <w:left w:val="single" w:sz="4" w:space="0" w:color="000000"/>
              <w:bottom w:val="single" w:sz="4" w:space="0" w:color="000000"/>
              <w:right w:val="single" w:sz="4" w:space="0" w:color="000000"/>
            </w:tcBorders>
            <w:hideMark/>
          </w:tcPr>
          <w:p w:rsidR="001A0CB1" w:rsidRPr="007103A5" w14:paraId="2F09176E" w14:textId="77777777">
            <w:pPr>
              <w:jc w:val="center"/>
              <w:rPr>
                <w:b/>
                <w:snapToGrid w:val="0"/>
                <w:sz w:val="22"/>
                <w:lang w:bidi="en-GB"/>
              </w:rPr>
            </w:pPr>
            <w:r w:rsidRPr="007103A5">
              <w:rPr>
                <w:b/>
                <w:snapToGrid w:val="0"/>
                <w:sz w:val="22"/>
                <w:lang w:bidi="en-GB"/>
              </w:rPr>
              <w:t>2. Representatives of public authorities of third countries, including their diplomatic missions and embassies</w:t>
            </w:r>
          </w:p>
        </w:tc>
      </w:tr>
      <w:tr w14:paraId="51E8311D" w14:textId="77777777" w:rsidTr="001A0CB1">
        <w:tblPrEx>
          <w:tblW w:w="9525" w:type="dxa"/>
          <w:tblInd w:w="98" w:type="dxa"/>
          <w:tblLayout w:type="fixed"/>
          <w:tblCellMar>
            <w:left w:w="0" w:type="dxa"/>
            <w:right w:w="0" w:type="dxa"/>
          </w:tblCellMar>
          <w:tblLook w:val="01E0"/>
        </w:tblPrEx>
        <w:trPr>
          <w:trHeight w:val="278"/>
        </w:trPr>
        <w:tc>
          <w:tcPr>
            <w:tcW w:w="9530" w:type="dxa"/>
            <w:tcBorders>
              <w:top w:val="single" w:sz="4" w:space="0" w:color="000000"/>
              <w:left w:val="single" w:sz="4" w:space="0" w:color="000000"/>
              <w:bottom w:val="single" w:sz="4" w:space="0" w:color="000000"/>
              <w:right w:val="single" w:sz="4" w:space="0" w:color="000000"/>
            </w:tcBorders>
            <w:hideMark/>
          </w:tcPr>
          <w:p w:rsidR="001A0CB1" w:rsidRPr="007103A5" w14:paraId="18034E86" w14:textId="77777777">
            <w:pPr>
              <w:rPr>
                <w:b/>
                <w:snapToGrid w:val="0"/>
                <w:sz w:val="22"/>
                <w:lang w:bidi="en-GB"/>
              </w:rPr>
            </w:pPr>
            <w:r w:rsidRPr="007103A5">
              <w:rPr>
                <w:snapToGrid w:val="0"/>
                <w:sz w:val="22"/>
                <w:lang w:bidi="en-GB"/>
              </w:rPr>
              <w:t>None</w:t>
            </w:r>
          </w:p>
        </w:tc>
      </w:tr>
    </w:tbl>
    <w:p w:rsidR="001A0CB1" w:rsidRPr="007103A5" w:rsidP="001A0CB1" w14:paraId="53B0F57C" w14:textId="77777777">
      <w:pPr>
        <w:spacing w:line="200" w:lineRule="exact"/>
        <w:rPr>
          <w:rFonts w:eastAsia="Calibri"/>
          <w:snapToGrid w:val="0"/>
          <w:sz w:val="16"/>
          <w:szCs w:val="16"/>
          <w:lang w:bidi="en-GB"/>
        </w:rPr>
      </w:pPr>
    </w:p>
    <w:p w:rsidR="001A0CB1" w:rsidRPr="007103A5" w:rsidP="001A0CB1" w14:paraId="46C6689E" w14:textId="77777777">
      <w:pPr>
        <w:rPr>
          <w:rFonts w:eastAsia="Calibri"/>
          <w:snapToGrid w:val="0"/>
          <w:sz w:val="22"/>
          <w:szCs w:val="22"/>
          <w:lang w:bidi="en-GB"/>
        </w:rPr>
      </w:pPr>
      <w:r w:rsidRPr="007103A5">
        <w:rPr>
          <w:snapToGrid w:val="0"/>
          <w:sz w:val="22"/>
          <w:lang w:bidi="en-GB"/>
        </w:rPr>
        <w:t>The list above is drawn up under the exclusive responsibility of the rapporteur.</w:t>
      </w:r>
    </w:p>
    <w:p w:rsidR="001A0CB1" w:rsidRPr="007103A5" w:rsidP="001A0CB1" w14:paraId="44A855AE" w14:textId="77777777">
      <w:pPr>
        <w:spacing w:line="200" w:lineRule="exact"/>
        <w:rPr>
          <w:rFonts w:eastAsia="Calibri"/>
          <w:snapToGrid w:val="0"/>
          <w:sz w:val="16"/>
          <w:szCs w:val="16"/>
          <w:lang w:bidi="en-GB"/>
        </w:rPr>
      </w:pPr>
    </w:p>
    <w:p w:rsidR="003F5188" w:rsidRPr="007103A5" w:rsidP="001A0CB1" w14:paraId="015ED813" w14:textId="270C13B6">
      <w:pPr>
        <w:pStyle w:val="Footprint12b"/>
      </w:pPr>
      <w:r w:rsidRPr="007103A5">
        <w:rPr>
          <w:snapToGrid w:val="0"/>
          <w:sz w:val="22"/>
          <w:szCs w:val="20"/>
          <w:lang w:bidi="en-GB"/>
        </w:rPr>
        <w:t>Where natural persons are identified in the list by their name, by their function or by both, the rapporteur declares that he has submitted to the natural persons concerned the European Parliament’s Data Protection Notice No 484 (</w:t>
      </w:r>
      <w:hyperlink r:id="rId13" w:history="1">
        <w:r w:rsidRPr="007103A5">
          <w:rPr>
            <w:rStyle w:val="Hyperlink"/>
            <w:snapToGrid w:val="0"/>
            <w:sz w:val="22"/>
            <w:szCs w:val="20"/>
            <w:lang w:bidi="en-GB"/>
          </w:rPr>
          <w:t>https://www.europarl.europa.eu/data-protect/index.do</w:t>
        </w:r>
      </w:hyperlink>
      <w:r w:rsidRPr="007103A5">
        <w:rPr>
          <w:snapToGrid w:val="0"/>
          <w:sz w:val="22"/>
          <w:szCs w:val="20"/>
          <w:lang w:bidi="en-GB"/>
        </w:rPr>
        <w:t>), which sets out the conditions applicable to the processing of their personal data and the rights linked to that processing</w:t>
      </w:r>
      <w:r w:rsidRPr="007103A5">
        <w:t>.</w:t>
      </w:r>
    </w:p>
    <w:p w:rsidR="003F5188" w:rsidRPr="007103A5" w:rsidP="003F5188" w14:paraId="2E93FC83" w14:textId="77777777"/>
    <w:bookmarkEnd w:id="4"/>
    <w:p w:rsidR="003F5188" w:rsidRPr="007103A5" w:rsidP="003F5188" w14:paraId="7E4AFC7D" w14:textId="77777777">
      <w:pPr>
        <w:pStyle w:val="AmNumberTabs"/>
        <w:keepNext/>
      </w:pPr>
    </w:p>
    <w:p w:rsidR="004816C6" w:rsidRPr="007103A5" w:rsidP="00D30DE2" w14:paraId="31A697AF" w14:textId="77777777"/>
    <w:sectPr w:rsidSect="0007453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3A5" w:rsidRPr="006C7CDA" w:rsidP="007103A5" w14:paraId="4B084063" w14:textId="77777777">
    <w:pPr>
      <w:pStyle w:val="EPFooter"/>
      <w:rPr>
        <w:lang w:val="fr-BE"/>
      </w:rPr>
    </w:pPr>
    <w:r w:rsidRPr="006C7CDA">
      <w:rPr>
        <w:lang w:val="fr-BE"/>
      </w:rPr>
      <w:t>PE</w:t>
    </w:r>
    <w:r w:rsidRPr="006C7CDA">
      <w:rPr>
        <w:rStyle w:val="HideTWBExt"/>
        <w:lang w:val="fr-BE"/>
      </w:rPr>
      <w:t>&lt;NoPE&gt;</w:t>
    </w:r>
    <w:r w:rsidRPr="006C7CDA">
      <w:rPr>
        <w:lang w:val="fr-BE"/>
      </w:rPr>
      <w:t>796.153</w:t>
    </w:r>
    <w:r w:rsidRPr="006C7CDA">
      <w:rPr>
        <w:rStyle w:val="HideTWBExt"/>
        <w:lang w:val="fr-BE"/>
      </w:rPr>
      <w:t>&lt;/NoPE&gt;&lt;Version&gt;</w:t>
    </w:r>
    <w:r w:rsidRPr="006C7CDA">
      <w:rPr>
        <w:lang w:val="fr-BE"/>
      </w:rPr>
      <w:t>v01-00</w:t>
    </w:r>
    <w:r w:rsidRPr="006C7CDA">
      <w:rPr>
        <w:rStyle w:val="HideTWBExt"/>
        <w:lang w:val="fr-BE"/>
      </w:rPr>
      <w:t>&lt;/Version&gt;</w:t>
    </w:r>
    <w:r w:rsidRPr="006C7CDA">
      <w:rPr>
        <w:lang w:val="fr-BE"/>
      </w:rPr>
      <w:tab/>
    </w:r>
    <w:r>
      <w:fldChar w:fldCharType="begin"/>
    </w:r>
    <w:r w:rsidRPr="006C7CDA">
      <w:rPr>
        <w:lang w:val="fr-BE"/>
      </w:rPr>
      <w:instrText xml:space="preserve"> PAGE  \* MERGEFORMAT </w:instrText>
    </w:r>
    <w:r>
      <w:fldChar w:fldCharType="separate"/>
    </w:r>
    <w:r w:rsidRPr="006C7CDA">
      <w:rPr>
        <w:noProof/>
        <w:lang w:val="fr-BE"/>
      </w:rPr>
      <w:t>4</w:t>
    </w:r>
    <w:r>
      <w:fldChar w:fldCharType="end"/>
    </w:r>
    <w:r w:rsidRPr="006C7CDA">
      <w:rPr>
        <w:lang w:val="fr-BE"/>
      </w:rPr>
      <w:t>/</w:t>
    </w:r>
    <w:r>
      <w:fldChar w:fldCharType="begin"/>
    </w:r>
    <w:r w:rsidRPr="006C7CDA">
      <w:rPr>
        <w:lang w:val="fr-BE"/>
      </w:rPr>
      <w:instrText xml:space="preserve"> NUMPAGES  \* MERGEFORMAT </w:instrText>
    </w:r>
    <w:r>
      <w:fldChar w:fldCharType="separate"/>
    </w:r>
    <w:r w:rsidRPr="006C7CDA">
      <w:rPr>
        <w:noProof/>
        <w:lang w:val="fr-BE"/>
      </w:rPr>
      <w:t>19</w:t>
    </w:r>
    <w:r>
      <w:fldChar w:fldCharType="end"/>
    </w:r>
    <w:r w:rsidRPr="006C7CDA">
      <w:rPr>
        <w:lang w:val="fr-BE"/>
      </w:rPr>
      <w:tab/>
    </w:r>
    <w:r w:rsidRPr="006C7CDA">
      <w:rPr>
        <w:rStyle w:val="HideTWBExt"/>
        <w:lang w:val="fr-BE"/>
      </w:rPr>
      <w:t>&lt;PathFdR&gt;</w:t>
    </w:r>
    <w:r w:rsidRPr="006C7CDA">
      <w:rPr>
        <w:lang w:val="fr-BE"/>
      </w:rPr>
      <w:t>PR\1351107EN.docx</w:t>
    </w:r>
    <w:r w:rsidRPr="006C7CDA">
      <w:rPr>
        <w:rStyle w:val="HideTWBExt"/>
        <w:lang w:val="fr-BE"/>
      </w:rPr>
      <w:t>&lt;/PathFdR&gt;</w:t>
    </w:r>
  </w:p>
  <w:p w:rsidR="0007453D" w:rsidRPr="007103A5" w:rsidP="007103A5" w14:paraId="48AB2097" w14:textId="00E46823">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3A5" w:rsidP="007103A5" w14:paraId="1F1EE50A" w14:textId="77777777">
    <w:pPr>
      <w:pStyle w:val="EPFooter"/>
    </w:pPr>
    <w:r w:rsidRPr="007103A5">
      <w:rPr>
        <w:rStyle w:val="HideTWBExt"/>
      </w:rPr>
      <w:t>&lt;PathFdR&gt;</w:t>
    </w:r>
    <w:r>
      <w:t>PR\1351107EN.docx</w:t>
    </w:r>
    <w:r w:rsidRPr="007103A5">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19</w:t>
    </w:r>
    <w:r>
      <w:rPr>
        <w:noProof/>
      </w:rPr>
      <w:fldChar w:fldCharType="end"/>
    </w:r>
    <w:r>
      <w:tab/>
      <w:t>PE</w:t>
    </w:r>
    <w:r w:rsidRPr="007103A5">
      <w:rPr>
        <w:rStyle w:val="HideTWBExt"/>
      </w:rPr>
      <w:t>&lt;NoPE&gt;</w:t>
    </w:r>
    <w:r>
      <w:t>796.153</w:t>
    </w:r>
    <w:r w:rsidRPr="007103A5">
      <w:rPr>
        <w:rStyle w:val="HideTWBExt"/>
      </w:rPr>
      <w:t>&lt;/NoPE&gt;&lt;Version&gt;</w:t>
    </w:r>
    <w:r>
      <w:t>v01-00</w:t>
    </w:r>
    <w:r w:rsidRPr="007103A5">
      <w:rPr>
        <w:rStyle w:val="HideTWBExt"/>
      </w:rPr>
      <w:t>&lt;/Version&gt;</w:t>
    </w:r>
  </w:p>
  <w:p w:rsidR="0007453D" w:rsidRPr="007103A5" w:rsidP="007103A5" w14:paraId="018D370C" w14:textId="7D7AB486">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3A5" w:rsidP="007103A5" w14:paraId="1685D4E4" w14:textId="77777777">
    <w:pPr>
      <w:pStyle w:val="EPFooter"/>
    </w:pPr>
    <w:r w:rsidRPr="007103A5">
      <w:rPr>
        <w:rStyle w:val="HideTWBExt"/>
      </w:rPr>
      <w:t>&lt;PathFdR&gt;</w:t>
    </w:r>
    <w:r>
      <w:t>PR\1351107EN.docx</w:t>
    </w:r>
    <w:r w:rsidRPr="007103A5">
      <w:rPr>
        <w:rStyle w:val="HideTWBExt"/>
      </w:rPr>
      <w:t>&lt;/PathFdR&gt;</w:t>
    </w:r>
    <w:r>
      <w:tab/>
    </w:r>
    <w:r>
      <w:tab/>
      <w:t>PE</w:t>
    </w:r>
    <w:r w:rsidRPr="007103A5">
      <w:rPr>
        <w:rStyle w:val="HideTWBExt"/>
      </w:rPr>
      <w:t>&lt;NoPE&gt;</w:t>
    </w:r>
    <w:r>
      <w:t>796.153</w:t>
    </w:r>
    <w:r w:rsidRPr="007103A5">
      <w:rPr>
        <w:rStyle w:val="HideTWBExt"/>
      </w:rPr>
      <w:t>&lt;/NoPE&gt;&lt;Version&gt;</w:t>
    </w:r>
    <w:r>
      <w:t>v01-00</w:t>
    </w:r>
    <w:r w:rsidRPr="007103A5">
      <w:rPr>
        <w:rStyle w:val="HideTWBExt"/>
      </w:rPr>
      <w:t>&lt;/Version&gt;</w:t>
    </w:r>
  </w:p>
  <w:p w:rsidR="0007453D" w:rsidRPr="007103A5" w:rsidP="007103A5" w14:paraId="7BF1D46F" w14:textId="6D7C14AB">
    <w:pPr>
      <w:pStyle w:val="EPFooter2"/>
    </w:pPr>
    <w:r>
      <w:t>EN</w:t>
    </w:r>
    <w:r>
      <w:tab/>
    </w:r>
    <w:r w:rsidRPr="007103A5">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2FE" w:rsidRPr="0007453D" w:rsidP="00F07062" w14:paraId="3B6D922C" w14:textId="06D59E7E">
    <w:pPr>
      <w:pStyle w:val="EPFooter"/>
    </w:pPr>
    <w:r w:rsidRPr="0007453D">
      <w:rPr>
        <w:rStyle w:val="HideTWBExt"/>
      </w:rPr>
      <w:t>&lt;PathFdR&gt;</w:t>
    </w:r>
    <w:r w:rsidRPr="0007453D" w:rsidR="00D55011">
      <w:rPr>
        <w:color w:val="auto"/>
      </w:rPr>
      <w:t>PR\1351107EN.docx</w:t>
    </w:r>
    <w:r w:rsidRPr="0007453D">
      <w:rPr>
        <w:rStyle w:val="HideTWBExt"/>
      </w:rPr>
      <w:t>&lt;/PathFdR&gt;</w:t>
    </w:r>
    <w:r w:rsidRPr="0007453D">
      <w:tab/>
    </w:r>
    <w:r w:rsidRPr="0007453D">
      <w:tab/>
      <w:t>PE</w:t>
    </w:r>
    <w:r w:rsidRPr="0007453D">
      <w:rPr>
        <w:rStyle w:val="HideTWBExt"/>
      </w:rPr>
      <w:t>&lt;NoPE&gt;</w:t>
    </w:r>
    <w:r w:rsidRPr="0007453D" w:rsidR="00D55011">
      <w:rPr>
        <w:color w:val="auto"/>
      </w:rPr>
      <w:t>796.153</w:t>
    </w:r>
    <w:r w:rsidRPr="0007453D">
      <w:rPr>
        <w:rStyle w:val="HideTWBExt"/>
      </w:rPr>
      <w:t>&lt;/NoPE&gt;&lt;Version&gt;</w:t>
    </w:r>
    <w:r w:rsidRPr="0007453D" w:rsidR="00D80F77">
      <w:t>v</w:t>
    </w:r>
    <w:r w:rsidRPr="0007453D" w:rsidR="00D55011">
      <w:rPr>
        <w:color w:val="auto"/>
      </w:rPr>
      <w:t>01-00</w:t>
    </w:r>
    <w:r w:rsidRPr="0007453D">
      <w:rPr>
        <w:rStyle w:val="HideTWBExt"/>
      </w:rPr>
      <w:t>&lt;/Version&gt;</w:t>
    </w:r>
  </w:p>
  <w:p w:rsidR="00FB52FE" w:rsidRPr="0007453D" w:rsidP="00461601" w14:paraId="758D78D3" w14:textId="72EB9EC5">
    <w:pPr>
      <w:pStyle w:val="EPFooter2"/>
      <w:tabs>
        <w:tab w:val="clear" w:pos="4535"/>
        <w:tab w:val="center" w:pos="4536"/>
      </w:tabs>
    </w:pPr>
    <w:r>
      <w:fldChar w:fldCharType="begin"/>
    </w:r>
    <w:r>
      <w:instrText xml:space="preserve"> DOCPROPERTY "&lt;Extension&gt;" </w:instrText>
    </w:r>
    <w:r>
      <w:fldChar w:fldCharType="separate"/>
    </w:r>
    <w:r>
      <w:t>EN</w:t>
    </w:r>
    <w:r>
      <w:fldChar w:fldCharType="end"/>
    </w:r>
    <w:r w:rsidRPr="0007453D">
      <w:tab/>
    </w:r>
    <w:r w:rsidRPr="0007453D" w:rsidR="00D55011">
      <w:rPr>
        <w:b w:val="0"/>
        <w:i/>
        <w:color w:val="C0C0C0"/>
        <w:sz w:val="22"/>
        <w:szCs w:val="22"/>
      </w:rPr>
      <w:t>United in diversity</w:t>
    </w:r>
    <w:r w:rsidRPr="0007453D">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71E43" w:rsidRPr="007103A5" w14:paraId="15B60B23" w14:textId="77777777">
      <w:r w:rsidRPr="007103A5">
        <w:separator/>
      </w:r>
    </w:p>
  </w:footnote>
  <w:footnote w:type="continuationSeparator" w:id="1">
    <w:p w:rsidR="00571E43" w:rsidRPr="007103A5" w14:paraId="4230CF5C" w14:textId="77777777">
      <w:r w:rsidRPr="007103A5">
        <w:continuationSeparator/>
      </w:r>
    </w:p>
  </w:footnote>
  <w:footnote w:id="2">
    <w:p w:rsidR="001A0CB1" w:rsidRPr="007103A5" w:rsidP="001A0CB1" w14:paraId="395884BA" w14:textId="5B283942">
      <w:pPr>
        <w:pStyle w:val="FootnoteText"/>
        <w:widowControl w:val="0"/>
        <w:tabs>
          <w:tab w:val="left" w:pos="567"/>
        </w:tabs>
        <w:ind w:left="567" w:hanging="567"/>
        <w:rPr>
          <w:rFonts w:ascii="Times New Roman" w:eastAsia="Times New Roman" w:hAnsi="Times New Roman"/>
          <w:snapToGrid w:val="0"/>
          <w:kern w:val="0"/>
          <w:lang w:eastAsia="en-GB" w:bidi="en-GB"/>
          <w14:ligatures w14:val="none"/>
        </w:rPr>
      </w:pPr>
      <w:r w:rsidRPr="007103A5">
        <w:rPr>
          <w:rStyle w:val="FootnoteReference"/>
          <w:rFonts w:ascii="Times New Roman" w:hAnsi="Times New Roman"/>
        </w:rPr>
        <w:footnoteRef/>
      </w:r>
      <w:r w:rsidRPr="007103A5">
        <w:tab/>
      </w:r>
      <w:r w:rsidRPr="007103A5">
        <w:rPr>
          <w:rFonts w:ascii="Times New Roman" w:eastAsia="Times New Roman" w:hAnsi="Times New Roman"/>
          <w:snapToGrid w:val="0"/>
          <w:kern w:val="0"/>
          <w:lang w:eastAsia="en-GB" w:bidi="en-GB"/>
          <w14:ligatures w14:val="none"/>
        </w:rPr>
        <w:t xml:space="preserve">Interinstitutional Agreement of 20 May 2021 between the European Parliament, the Council of the European Union and the European Commission on a mandatory transparency register (OJ L 207, 11.6.2021, p. 1, ELI: </w:t>
      </w:r>
      <w:hyperlink r:id="rId1" w:tooltip="Gives access to this document through its ELI URI." w:history="1">
        <w:r w:rsidRPr="007103A5">
          <w:rPr>
            <w:rStyle w:val="Hyperlink"/>
            <w:rFonts w:ascii="Times New Roman" w:eastAsia="Times New Roman" w:hAnsi="Times New Roman"/>
            <w:snapToGrid w:val="0"/>
            <w:kern w:val="0"/>
            <w:lang w:eastAsia="en-GB" w:bidi="en-GB"/>
            <w14:ligatures w14:val="none"/>
          </w:rPr>
          <w:t>http://data.europa.eu/eli/agree_interinstit/2021/611/oj</w:t>
        </w:r>
      </w:hyperlink>
      <w:r w:rsidRPr="007103A5">
        <w:rPr>
          <w:rFonts w:ascii="Times New Roman" w:eastAsia="Times New Roman" w:hAnsi="Times New Roman"/>
          <w:snapToGrid w:val="0"/>
          <w:kern w:val="0"/>
          <w:lang w:eastAsia="en-GB" w:bidi="en-GB"/>
          <w14:ligatures w14: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8D8" w:rsidRPr="007103A5" w14:paraId="31F6DDD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8D8" w:rsidRPr="007103A5" w14:paraId="05C5D9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8D8" w:rsidRPr="007103A5" w14:paraId="04D314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011" w14:paraId="0401B3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011" w14:paraId="55F851C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5011" w14:paraId="3D7009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F77"/>
    <w:rsid w:val="00011AAB"/>
    <w:rsid w:val="00012351"/>
    <w:rsid w:val="000139E5"/>
    <w:rsid w:val="0004283F"/>
    <w:rsid w:val="00046CB5"/>
    <w:rsid w:val="0007453D"/>
    <w:rsid w:val="00084DD2"/>
    <w:rsid w:val="00084E89"/>
    <w:rsid w:val="000A1200"/>
    <w:rsid w:val="000B62B6"/>
    <w:rsid w:val="000B7489"/>
    <w:rsid w:val="000F1096"/>
    <w:rsid w:val="00120948"/>
    <w:rsid w:val="00123DD5"/>
    <w:rsid w:val="001277AE"/>
    <w:rsid w:val="00142215"/>
    <w:rsid w:val="001767E2"/>
    <w:rsid w:val="00187008"/>
    <w:rsid w:val="001A0CB1"/>
    <w:rsid w:val="001B3829"/>
    <w:rsid w:val="001C5592"/>
    <w:rsid w:val="001C5B44"/>
    <w:rsid w:val="001C6FFC"/>
    <w:rsid w:val="001F7C7C"/>
    <w:rsid w:val="00212B84"/>
    <w:rsid w:val="002346B0"/>
    <w:rsid w:val="002510E2"/>
    <w:rsid w:val="002667C3"/>
    <w:rsid w:val="002669B6"/>
    <w:rsid w:val="00277EBB"/>
    <w:rsid w:val="00290BED"/>
    <w:rsid w:val="002D13EE"/>
    <w:rsid w:val="002D649E"/>
    <w:rsid w:val="002E33EE"/>
    <w:rsid w:val="002F40BB"/>
    <w:rsid w:val="002F4B02"/>
    <w:rsid w:val="00305CD9"/>
    <w:rsid w:val="00312BDB"/>
    <w:rsid w:val="003178B8"/>
    <w:rsid w:val="00323EF8"/>
    <w:rsid w:val="003316DD"/>
    <w:rsid w:val="003506ED"/>
    <w:rsid w:val="00366A46"/>
    <w:rsid w:val="00367612"/>
    <w:rsid w:val="00370AC3"/>
    <w:rsid w:val="003824EE"/>
    <w:rsid w:val="003B4689"/>
    <w:rsid w:val="003C2068"/>
    <w:rsid w:val="003C37CF"/>
    <w:rsid w:val="003F5188"/>
    <w:rsid w:val="004100B1"/>
    <w:rsid w:val="00426E47"/>
    <w:rsid w:val="00432747"/>
    <w:rsid w:val="00455743"/>
    <w:rsid w:val="00461601"/>
    <w:rsid w:val="004816C6"/>
    <w:rsid w:val="004C0915"/>
    <w:rsid w:val="004D424E"/>
    <w:rsid w:val="004E42C8"/>
    <w:rsid w:val="004E733D"/>
    <w:rsid w:val="004F3FA5"/>
    <w:rsid w:val="0051271F"/>
    <w:rsid w:val="00521F46"/>
    <w:rsid w:val="00551111"/>
    <w:rsid w:val="00551123"/>
    <w:rsid w:val="00570A6A"/>
    <w:rsid w:val="00571E43"/>
    <w:rsid w:val="00586E50"/>
    <w:rsid w:val="0059583D"/>
    <w:rsid w:val="005A42D9"/>
    <w:rsid w:val="005C2BEF"/>
    <w:rsid w:val="005D1A99"/>
    <w:rsid w:val="005D7609"/>
    <w:rsid w:val="005D7EE8"/>
    <w:rsid w:val="00642325"/>
    <w:rsid w:val="006514DE"/>
    <w:rsid w:val="0069092A"/>
    <w:rsid w:val="006A2F5D"/>
    <w:rsid w:val="006C7BC8"/>
    <w:rsid w:val="006C7CDA"/>
    <w:rsid w:val="006F2A07"/>
    <w:rsid w:val="006F7907"/>
    <w:rsid w:val="007103A5"/>
    <w:rsid w:val="00714769"/>
    <w:rsid w:val="00743189"/>
    <w:rsid w:val="00743D33"/>
    <w:rsid w:val="007932B3"/>
    <w:rsid w:val="00793EA9"/>
    <w:rsid w:val="00794ADD"/>
    <w:rsid w:val="007D6F68"/>
    <w:rsid w:val="00823E6B"/>
    <w:rsid w:val="00826780"/>
    <w:rsid w:val="00837CCD"/>
    <w:rsid w:val="008633CC"/>
    <w:rsid w:val="00865190"/>
    <w:rsid w:val="008719B9"/>
    <w:rsid w:val="008864FC"/>
    <w:rsid w:val="00894923"/>
    <w:rsid w:val="00894ECE"/>
    <w:rsid w:val="00896BB4"/>
    <w:rsid w:val="008A7FB8"/>
    <w:rsid w:val="008E0EC0"/>
    <w:rsid w:val="009022B8"/>
    <w:rsid w:val="00914537"/>
    <w:rsid w:val="00917CC4"/>
    <w:rsid w:val="009763DA"/>
    <w:rsid w:val="009818D8"/>
    <w:rsid w:val="009975B3"/>
    <w:rsid w:val="009A216D"/>
    <w:rsid w:val="009B4B93"/>
    <w:rsid w:val="009F24BE"/>
    <w:rsid w:val="009F6C2F"/>
    <w:rsid w:val="009F767A"/>
    <w:rsid w:val="00A077C5"/>
    <w:rsid w:val="00A22533"/>
    <w:rsid w:val="00A26F46"/>
    <w:rsid w:val="00A34FD3"/>
    <w:rsid w:val="00A36929"/>
    <w:rsid w:val="00A50548"/>
    <w:rsid w:val="00A57A2F"/>
    <w:rsid w:val="00A60EE7"/>
    <w:rsid w:val="00A910C9"/>
    <w:rsid w:val="00AA35B0"/>
    <w:rsid w:val="00AD18C8"/>
    <w:rsid w:val="00AD7FA6"/>
    <w:rsid w:val="00AE4643"/>
    <w:rsid w:val="00AF0416"/>
    <w:rsid w:val="00B10CB4"/>
    <w:rsid w:val="00B13D6F"/>
    <w:rsid w:val="00B23B72"/>
    <w:rsid w:val="00B42702"/>
    <w:rsid w:val="00B54EAF"/>
    <w:rsid w:val="00B57B8B"/>
    <w:rsid w:val="00B85407"/>
    <w:rsid w:val="00B95702"/>
    <w:rsid w:val="00BC6489"/>
    <w:rsid w:val="00BD480C"/>
    <w:rsid w:val="00C12CB1"/>
    <w:rsid w:val="00C20954"/>
    <w:rsid w:val="00C23324"/>
    <w:rsid w:val="00C42A41"/>
    <w:rsid w:val="00C47E74"/>
    <w:rsid w:val="00C57A72"/>
    <w:rsid w:val="00C73602"/>
    <w:rsid w:val="00C85D0F"/>
    <w:rsid w:val="00CF60C8"/>
    <w:rsid w:val="00D30DE2"/>
    <w:rsid w:val="00D32924"/>
    <w:rsid w:val="00D503A3"/>
    <w:rsid w:val="00D55011"/>
    <w:rsid w:val="00D80F77"/>
    <w:rsid w:val="00D87A21"/>
    <w:rsid w:val="00DA6ED0"/>
    <w:rsid w:val="00DC5011"/>
    <w:rsid w:val="00E171B6"/>
    <w:rsid w:val="00E3438E"/>
    <w:rsid w:val="00E72695"/>
    <w:rsid w:val="00EB1753"/>
    <w:rsid w:val="00EB6CFF"/>
    <w:rsid w:val="00EE3996"/>
    <w:rsid w:val="00F07062"/>
    <w:rsid w:val="00F23CFC"/>
    <w:rsid w:val="00F433E2"/>
    <w:rsid w:val="00F904AE"/>
    <w:rsid w:val="00F934F8"/>
    <w:rsid w:val="00FB52FE"/>
    <w:rsid w:val="00FC0A34"/>
    <w:rsid w:val="00FD1DEF"/>
    <w:rsid w:val="00FD67EB"/>
    <w:rsid w:val="00FE3B3F"/>
  </w:rsids>
  <w:docVars>
    <w:docVar w:name="AMACT2MNU" w:val=" 1"/>
    <w:docVar w:name="AMACTMNU" w:val=" 1"/>
    <w:docVar w:name="CJMNU" w:val="1"/>
    <w:docVar w:name="COMKEY" w:val="PECH"/>
    <w:docVar w:name="CopyToNetwork" w:val="-1"/>
    <w:docVar w:name="CVar" w:val="2"/>
    <w:docVar w:name="DOCDT" w:val="22/09/2026"/>
    <w:docVar w:name="DOCMNU" w:val=" 1"/>
    <w:docVar w:name="EPSTATMNU" w:val=" 5"/>
    <w:docVar w:name="EVABUDGMNU" w:val=" 2"/>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49955 HideTWBExt;}{\*\cs18 \additive \v\f1\fs20\cf15 &#13;_x000a_\spriority0 \styrsid13649955 HideTWBInt;}{\s19\ql \li0\ri0\sa120\nowidctlpar\wrapdefault\aspalpha\aspnum\faauto\adjustright\rin0\lin0\itap0 \rtlch\fcs1 \af0\afs20\alang1025 \ltrch\fcs0 \fs24\lang2057\langfe2057\cgrid\langnp2057\langfenp2057 &#13;_x000a_\sbasedon0 \snext19 \spriority0 \styrsid13649955 Normal6a;}{\s20\ql \li0\ri0\nowidctlpar\wrapdefault\aspalpha\aspnum\faauto\adjustright\rin0\lin0\itap0 \rtlch\fcs1 \af0\afs20\alang1025 \ltrch\fcs0 \b\fs24\lang2057\langfe2057\cgrid\langnp2057\langfenp2057 &#13;_x000a_\sbasedon0 \snext20 \spriority0 \styrsid13649955 NormalBold;}{\s21\ql \li0\ri0\sa240\nowidctlpar\wrapdefault\aspalpha\aspnum\faauto\adjustright\rin0\lin0\itap0 \rtlch\fcs1 \af0\afs20\alang1025 \ltrch\fcs0 &#13;_x000a_\i\fs24\lang2057\langfe2057\cgrid\langnp2057\langfenp2057 \sbasedon0 \snext21 \spriority0 \styrsid13649955 AmJustText;}{\s22\qc \li0\ri0\sb240\sa240\nowidctlpar\wrapdefault\aspalpha\aspnum\faauto\adjustright\rin0\lin0\itap0 \rtlch\fcs1 &#13;_x000a_\af0\afs20\alang1025 \ltrch\fcs0 \i\fs24\lang2057\langfe2057\cgrid\langnp2057\langfenp2057 \sbasedon0 \snext22 \spriority0 \styrsid13649955 AmCrossRef;}{&#13;_x000a_\s23\qc \li0\ri0\sb240\sa240\keepn\nowidctlpar\wrapdefault\aspalpha\aspnum\faauto\adjustright\rin0\lin0\itap0 \rtlch\fcs1 \af0\afs20\alang1025 \ltrch\fcs0 \i\fs24\lang2057\langfe2057\cgrid\langnp2057\langfenp2057 &#13;_x000a_\sbasedon0 \snext21 \spriority0 \styrsid13649955 AmJustTitle;}{\s24\qr \li0\ri0\sb240\sa240\nowidctlpar\wrapdefault\aspalpha\aspnum\faauto\adjustright\rin0\lin0\itap0 \rtlch\fcs1 \af0\afs20\alang1025 \ltrch\fcs0 &#13;_x000a_\fs24\lang2057\langfe2057\cgrid\langnp2057\langfenp2057 \sbasedon0 \snext24 \spriority0 \styrsid13649955 AmOrLang;}{\s25\qc \li0\ri0\sa240\nowidctlpar\wrapdefault\aspalpha\aspnum\faauto\adjustright\rin0\lin0\itap0 \rtlch\fcs1 \af0\afs20\alang1025 &#13;_x000a_\ltrch\fcs0 \i\fs24\lang2057\langfe2057\cgrid\langnp2057\langfenp2057 \sbasedon0 \snext25 \spriority0 \styrsid1364995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649955 AmNumberTabs;}{\s27\ql \li0\ri0\sb240\nowidctlpar\wrapdefault\aspalpha\aspnum\faauto\adjustright\rin0\lin0\itap0 \rtlch\fcs1 &#13;_x000a_\af0\afs20\alang1025 \ltrch\fcs0 \b\fs24\lang2057\langfe2057\cgrid\langnp2057\langfenp2057 \sbasedon0 \snext27 \spriority0 \styrsid13649955 NormalBold12b;}}{\*\rsidtbl \rsid24658\rsid223860\rsid735077\rsid1718133\rsid2892074\rsid3565327\rsid4666813&#13;_x000a_\rsid6624478\rsid6641733\rsid7823322\rsid8535663\rsid9636012\rsid10377208\rsid11215221\rsid11549030\rsid12154954\rsid13649955\rsid14382809\rsid14424199\rsid15204470\rsid15285974\rsid15950462\rsid16324206\rsid16662270}{\mmathPr\mmathFont34\mbrkBin0&#13;_x000a_\mbrkBinSub0\msmallFrac0\mdispDef1\mlMargin0\mrMargin0\mdefJc1\mwrapIndent1440\mintLim0\mnaryLim1}{\info{\author MANYIK Krisztina}{\operator MANYIK Krisztina}{\creatim\yr2026\mo9\dy22\hr10\min14}{\revtim\yr2026\mo9\dy22\hr10\min14}{\version1}{\edmins0}&#13;_x000a_{\nofpages1}{\nofwords104}{\nofchars596}{\nofcharsws69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49955\newtblstyruls\nogrowautofit\usenormstyforlist\noindnmbrts\felnbrelev\nocxsptable\indrlsweleven\noafcnsttbl\afelev\utinl\hwelev\spltpgpar\notcvasp\notbrkcnstfrctbl\notvatxbx\krnprsnet\cachedcolbal &#13;_x000a_\nouicompat \fet0{\*\wgrffmtfilter 013f}\nofeaturethrottle1\ilfomacatclnup0{\*\template C:\\Users\\kmanyik\\AppData\\Local\\Temp\\Blank1.dotx}{\*\ftnsep \ltrpar \pard\plain \ltrpar&#13;_x000a_\ql \li0\ri0\widctlpar\wrapdefault\aspalpha\aspnum\faauto\adjustright\rin0\lin0\itap0 \rtlch\fcs1 \af0\afs20\alang1025 \ltrch\fcs0 \fs24\lang2057\langfe2057\cgrid\langnp2057\langfenp2057 {\rtlch\fcs1 \af0 \ltrch\fcs0 \insrsid8535663 \chftnsep &#13;_x000a_\par }}{\*\ftnsepc \ltrpar \pard\plain \ltrpar\ql \li0\ri0\widctlpar\wrapdefault\aspalpha\aspnum\faauto\adjustright\rin0\lin0\itap0 \rtlch\fcs1 \af0\afs20\alang1025 \ltrch\fcs0 \fs24\lang2057\langfe2057\cgrid\langnp2057\langfenp2057 {\rtlch\fcs1 \af0 &#13;_x000a_\ltrch\fcs0 \insrsid8535663 \chftnsepc &#13;_x000a_\par }}{\*\aftnsep \ltrpar \pard\plain \ltrpar\ql \li0\ri0\widctlpar\wrapdefault\aspalpha\aspnum\faauto\adjustright\rin0\lin0\itap0 \rtlch\fcs1 \af0\afs20\alang1025 \ltrch\fcs0 \fs24\lang2057\langfe2057\cgrid\langnp2057\langfenp2057 {\rtlch\fcs1 \af0 &#13;_x000a_\ltrch\fcs0 \insrsid8535663 \chftnsep &#13;_x000a_\par }}{\*\aftnsepc \ltrpar \pard\plain \ltrpar\ql \li0\ri0\widctlpar\wrapdefault\aspalpha\aspnum\faauto\adjustright\rin0\lin0\itap0 \rtlch\fcs1 \af0\afs20\alang1025 \ltrch\fcs0 \fs24\lang2057\langfe2057\cgrid\langnp2057\langfenp2057 {\rtlch\fcs1 \af0 &#13;_x000a_\ltrch\fcs0 \insrsid85356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13649955\charrsid14159735 {\*\bkmkstart restart}&#13;_x000a_\hich\af1\dbch\af31501\loch\f1 &lt;Amend&gt;}{\rtlch\fcs1 \af0 \ltrch\fcs0 \insrsid13649955\charrsid14159735 Amendment\tab \tab }{\rtlch\fcs1 \af0 \ltrch\fcs0 &#13;_x000a_\cs17\b0\v\fs20\cf9\lang1024\langfe1024\loch\af1\hich\af1\dbch\af31501\noproof\insrsid13649955\charrsid14159735 \hich\af1\dbch\af31501\loch\f1 &lt;NumAm&gt;}{\rtlch\fcs1 \af0 \ltrch\fcs0 \insrsid13649955\charrsid14159735 #}{\rtlch\fcs1 \af1 \ltrch\fcs0 &#13;_x000a_\cs18\v\f1\fs20\cf15\insrsid13649955\charrsid14159735 ENMIENDA@NRAM@}{\rtlch\fcs1 \af0 \ltrch\fcs0 \insrsid13649955\charrsid14159735 #}{\rtlch\fcs1 \af0 \ltrch\fcs0 &#13;_x000a_\cs17\b0\v\fs20\cf9\lang1024\langfe1024\loch\af1\hich\af1\dbch\af31501\noproof\insrsid13649955\charrsid14159735 \hich\af1\dbch\af31501\loch\f1 &lt;/NumAm&gt;}{\rtlch\fcs1 \af0 \ltrch\fcs0 \insrsid13649955\charrsid14159735 &#13;_x000a_\par }\pard\plain \ltrpar\s27\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13649955\charrsid14159735 \hich\af1\dbch\af31501\loch\f1 &lt;DocAmend&gt;}{\rtlch\fcs1 \af0 \ltrch\fcs0 \insrsid13649955\charrsid14159735 &#13;_x000a_Proposal for a #}{\rtlch\fcs1 \af1 \ltrch\fcs0 \cs18\v\f1\fs20\cf15\insrsid13649955\charrsid14159735 MNU[DOC1][DOC2][DOC3]@DOCMSG@DOCMNU}{\rtlch\fcs1 \af0 \ltrch\fcs0 \insrsid13649955\charrsid14159735 ##}{\rtlch\fcs1 \af1 \ltrch\fcs0 &#13;_x000a_\cs18\v\f1\fs20\cf15\insrsid13649955\charrsid14159735 MNU[AMACTYES][NOTAPP]@CHOICE@AMACTMNU}{\rtlch\fcs1 \af0 \ltrch\fcs0 \insrsid13649955\charrsid14159735 #}{\rtlch\fcs1 \af0 \ltrch\fcs0 &#13;_x000a_\cs17\b0\v\fs20\cf9\lang1024\langfe1024\loch\af1\hich\af1\dbch\af31501\noproof\insrsid13649955\charrsid14159735 \hich\af1\dbch\af31501\loch\f1 &lt;/DocAmend&gt;}{\rtlch\fcs1 \af0 \ltrch\fcs0 \insrsid13649955\charrsid14159735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13649955\charrsid14159735 \hich\af1\dbch\af31501\loch\f1 &lt;Article&gt;}{\rtlch\fcs1 \af0 \ltrch\fcs0 \insrsid13649955\charrsid14159735 #}{\rtlch\fcs1 \af1 &#13;_x000a_\ltrch\fcs0 \cs18\v\f1\fs20\cf15\insrsid13649955\charrsid14159735 MNU[AMACTPARTYES][AMACTPARTNO]@CHOICE@AMACTMNU}{\rtlch\fcs1 \af0 \ltrch\fcs0 \insrsid13649955\charrsid14159735 #}{\rtlch\fcs1 \af0 \ltrch\fcs0 &#13;_x000a_\cs17\b0\v\fs20\cf9\lang1024\langfe1024\loch\af1\hich\af1\dbch\af31501\noproof\insrsid13649955\charrsid14159735 \hich\af1\dbch\af31501\loch\f1 &lt;/Article&gt;}{\rtlch\fcs1 \af0 \ltrch\fcs0 \insrsid13649955\charrsid14159735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13649955\charrsid14159735 \hich\af1\dbch\af31501\loch\f1 &lt;DocAmend2&gt;&lt;OptDel&gt;}{\rtlch\fcs1 \af0 \ltrch\fcs0 \insrsid13649955\charrsid14159735 #}{\rtlch\fcs1 &#13;_x000a_\af1 \ltrch\fcs0 \cs18\v\f1\fs20\cf15\insrsid13649955\charrsid14159735 MNU[OPTNRACTYES][NOTAPP]@CHOICE@AMACTMNU}{\rtlch\fcs1 \af0 \ltrch\fcs0 \insrsid13649955\charrsid14159735 #}{\rtlch\fcs1 \af0 \ltrch\fcs0 &#13;_x000a_\cs17\v\fs20\cf9\lang1024\langfe1024\loch\af1\hich\af1\dbch\af31501\noproof\insrsid13649955\charrsid14159735 \hich\af1\dbch\af31501\loch\f1 &lt;/OptDel&gt;&lt;/DocAmend2&gt;}{\rtlch\fcs1 \af0 \ltrch\fcs0 \insrsid13649955\charrsid14159735 &#13;_x000a_\par }\pard \ltrpar\ql \li0\ri0\widctlpar\wrapdefault\aspalpha\aspnum\faauto\adjustright\rin0\lin0\itap0\pararsid2517430 {\rtlch\fcs1 \af0 \ltrch\fcs0 \cs17\v\fs20\cf9\lang1024\langfe1024\loch\af1\hich\af1\dbch\af31501\noproof\insrsid13649955\charrsid14159735 &#13;_x000a_\hich\af1\dbch\af31501\loch\f1 &lt;Article2&gt;&lt;OptDel&gt;}{\rtlch\fcs1 \af0 \ltrch\fcs0 \insrsid13649955\charrsid14159735 #}{\rtlch\fcs1 \af1 \ltrch\fcs0 \cs18\v\f1\fs20\cf15\insrsid13649955\charrsid14159735 MNU[OPTACTPARTYES][NOTAPP]@CHOICE@AMACTMNU}{&#13;_x000a_\rtlch\fcs1 \af0 \ltrch\fcs0 \insrsid13649955\charrsid14159735 #}{\rtlch\fcs1 \af0 \ltrch\fcs0 \cs17\v\fs20\cf9\lang1024\langfe1024\loch\af1\hich\af1\dbch\af31501\noproof\insrsid13649955\charrsid14159735 \hich\af1\dbch\af31501\loch\f1 &lt;/OptDel&gt;&lt;/Article2&gt;&#13;_x000a_}{\rtlch\fcs1 \af0 \ltrch\fcs0 \insrsid13649955\charrsid14159735 &#13;_x000a_\par \ltrrow}\trowd \ltrrow\ts11\trqc\trgaph340\trleft0\trftsWidth3\trwWidth9752\trftsWidthB3\trpaddl340\trpaddr340\trpaddfl3\trpaddft3\trpaddfb3\trpaddfr3\tblrsid2517430\tblind0\tblindtype3 \clvertalt\clbrdrt\brdrtbl \clbrdrl\brdrtbl \clbrdrb\brdrtbl \clbrdrr&#13;_x000a_\brdrtbl \cltxlrtb\clftsWidth3\clwWidth9752\clshdrawnil \cellx9752\pard\plain \ltrpar\ql \li0\ri0\keepn\widctlpar\intbl\wrapdefault\aspalpha\aspnum\faauto\adjustright\rin0\lin0\pararsid14315216 \rtlch\fcs1 \af0\afs20\alang1025 \ltrch\fcs0 &#13;_x000a_\fs24\lang2057\langfe2057\cgrid\langnp2057\langfenp2057 {\rtlch\fcs1 \af0 \ltrch\fcs0 \insrsid13649955\charrsid14159735 \cell }\pard\plain \ltrpar\ql \li0\ri0\widctlpar\intbl\wrapdefault\aspalpha\aspnum\faauto\adjustright\rin0\lin0 \rtlch\fcs1 &#13;_x000a_\af0\afs20\alang1025 \ltrch\fcs0 \fs24\lang2057\langfe2057\cgrid\langnp2057\langfenp2057 {\rtlch\fcs1 \af0 \ltrch\fcs0 \insrsid13649955\charrsid14159735 \trowd \ltrrow&#13;_x000a_\ts11\trqc\trgaph340\trleft0\trftsWidth3\trwWidth9752\trftsWidthB3\trpaddl340\trpaddr340\trpaddfl3\trpaddft3\trpaddfb3\trpaddfr3\tblrsid2517430\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2517430\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15216 \rtlch\fcs1 \af0\afs20\alang1025 \ltrch\fcs0 &#13;_x000a_\i\fs24\lang2057\langfe2057\cgrid\langnp2057\langfenp2057 {\rtlch\fcs1 \af0 \ltrch\fcs0 \insrsid13649955\charrsid14159735 #}{\rtlch\fcs1 \af1 \ltrch\fcs0 \cs18\v\f1\fs20\cf15\insrsid13649955\charrsid14159735 MNU[OPTLEFTAMACT][LEFTPROP]@CHOICE@AMACTMNU}{&#13;_x000a_\rtlch\fcs1 \af0 \ltrch\fcs0 \insrsid13649955\charrsid14159735 #\cell Amendment\cell }\pard\plain \ltrpar\ql \li0\ri0\widctlpar\intbl\wrapdefault\aspalpha\aspnum\faauto\adjustright\rin0\lin0 \rtlch\fcs1 \af0\afs20\alang1025 \ltrch\fcs0 &#13;_x000a_\fs24\lang2057\langfe2057\cgrid\langnp2057\langfenp2057 {\rtlch\fcs1 \af0 \ltrch\fcs0 \insrsid13649955\charrsid14159735 \trowd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2517430 \rtlch\fcs1 \af0\afs20\alang1025 \ltrch\fcs0 \fs24\lang2057\langfe2057\cgrid\langnp2057\langfenp2057 {\rtlch\fcs1 \af0 \ltrch\fcs0 &#13;_x000a_\insrsid13649955\charrsid14159735 ##\cell ##}{\rtlch\fcs1 \af0\afs24 \ltrch\fcs0 \insrsid13649955\charrsid14159735 \cell }\pard\plain \ltrpar\ql \li0\ri0\widctlpar\intbl\wrapdefault\aspalpha\aspnum\faauto\adjustright\rin0\lin0 \rtlch\fcs1 &#13;_x000a_\af0\afs20\alang1025 \ltrch\fcs0 \fs24\lang2057\langfe2057\cgrid\langnp2057\langfenp2057 {\rtlch\fcs1 \af0 \ltrch\fcs0 \insrsid13649955\charrsid14159735 \trowd \lastrow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2517430 \rtlch\fcs1 \af0\afs20\alang1025 \ltrch\fcs0 \fs24\lang2057\langfe2057\cgrid\langnp2057\langfenp2057 {\rtlch\fcs1 \af0 \ltrch\fcs0 &#13;_x000a_\insrsid13649955\charrsid14159735 Or. }{\rtlch\fcs1 \af0 \ltrch\fcs0 \cs17\v\fs20\cf9\lang1024\langfe1024\loch\af1\hich\af1\dbch\af31501\noproof\insrsid13649955\charrsid14159735 \hich\af1\dbch\af31501\loch\f1 &lt;Original&gt;}{\rtlch\fcs1 \af0 \ltrch\fcs0 &#13;_x000a_\insrsid13649955\charrsid14159735 #}{\rtlch\fcs1 \af1 \ltrch\fcs0 \cs18\v\f1\fs20\cf15\insrsid13649955\charrsid14159735 MNU[ORLANGONE][ORLANGMORE]@CHOICE@ORLANGMNU}{\rtlch\fcs1 \af0 \ltrch\fcs0 \insrsid13649955\charrsid14159735 #}{\rtlch\fcs1 \af0 &#13;_x000a_\ltrch\fcs0 \cs17\v\fs20\cf9\lang1024\langfe1024\loch\af1\hich\af1\dbch\af31501\noproof\insrsid13649955\charrsid14159735 \hich\af1\dbch\af31501\loch\f1 &lt;/Original&gt;}{\rtlch\fcs1 \af0 \ltrch\fcs0 \insrsid13649955\charrsid14159735 &#13;_x000a_\par }\pard\plain \ltrpar\s22\qc \li0\ri0\sb240\sa240\nowidctlpar\wrapdefault\aspalpha\aspnum\faauto\adjustright\rin0\lin0\itap0\pararsid2517430 \rtlch\fcs1 \af0\afs20\alang1025 \ltrch\fcs0 \i\fs24\lang2057\langfe2057\cgrid\langnp2057\langfenp2057 {&#13;_x000a_\rtlch\fcs1 \af0 \ltrch\fcs0 \cs17\i0\v\fs20\cf9\lang1024\langfe1024\loch\af1\hich\af1\dbch\af31501\noproof\insrsid13649955\charrsid14159735 \hich\af1\dbch\af31501\loch\f1 &lt;OptDel&gt;}{\rtlch\fcs1 \af0 \ltrch\fcs0 \insrsid13649955\charrsid14159735 #}{&#13;_x000a_\rtlch\fcs1 \af1 \ltrch\fcs0 \cs18\v\f1\fs20\cf15\insrsid13649955\charrsid14159735 MNU[CROSSREFNO][CROSSREFYES]@CHOICE@}{\rtlch\fcs1 \af0 \ltrch\fcs0 \insrsid13649955\charrsid14159735 #}{\rtlch\fcs1 \af0 \ltrch\fcs0 &#13;_x000a_\cs17\i0\v\fs20\cf9\lang1024\langfe1024\loch\af1\hich\af1\dbch\af31501\noproof\insrsid13649955\charrsid14159735 \hich\af1\dbch\af31501\loch\f1 &lt;/OptDel&gt;}{\rtlch\fcs1 \af0 \ltrch\fcs0 \insrsid13649955\charrsid14159735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13649955\charrsid14159735 \hich\af1\dbch\af31501\loch\f1 &lt;TitreJust&gt;}{\rtlch\fcs1 \af0 \ltrch\fcs0 \insrsid13649955\charrsid14159735 &#13;_x000a_Justification}{\rtlch\fcs1 \af0 \ltrch\fcs0 \cs17\i0\v\fs20\cf9\lang1024\langfe1024\loch\af1\hich\af1\dbch\af31501\noproof\insrsid13649955\charrsid14159735 \hich\af1\dbch\af31501\loch\f1 &lt;/TitreJust&gt;}{\rtlch\fcs1 \af0 \ltrch\fcs0 &#13;_x000a_\insrsid13649955\charrsid14159735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13649955\charrsid14159735 \hich\af1\dbch\af31501\loch\f1 &lt;OptDelPrev&gt;}{\rtlch\fcs1 \af0 \ltrch\fcs0 \insrsid13649955\charrsid14159735 #}{\rtlch\fcs1 \af1 &#13;_x000a_\ltrch\fcs0 \cs18\v\f1\fs20\cf15\insrsid13649955\charrsid14159735 MNU[TEXTJUSTYES][TEXTJUSTNO]@CHOICE@}{\rtlch\fcs1 \af0 \ltrch\fcs0 \insrsid13649955\charrsid14159735 #}{\rtlch\fcs1 \af0 \ltrch\fcs0 &#13;_x000a_\cs17\i0\v\fs20\cf9\lang1024\langfe1024\loch\af1\hich\af1\dbch\af31501\noproof\insrsid13649955\charrsid14159735 \hich\af1\dbch\af31501\loch\f1 &lt;/OptDelPrev&gt;}{\rtlch\fcs1 \af0 \ltrch\fcs0 \insrsid13649955\charrsid1415973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49955\charrsid14159735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32&#13;_x000a_5f5a6a4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51"/>
    <w:docVar w:name="TVTACTPART" w:val="Article 1"/>
    <w:docVar w:name="TVTAMACTPART" w:val="Article 1"/>
    <w:docVar w:name="TXTLANGUE" w:val="EN"/>
    <w:docVar w:name="TXTLANGUEMIN" w:val="en"/>
    <w:docVar w:name="TXTNRC" w:val="0122/2026"/>
    <w:docVar w:name="TXTNRCOD" w:val="2026/0111"/>
    <w:docVar w:name="TXTNRCOM" w:val="(2026)0198"/>
    <w:docVar w:name="TXTNRFIRSTAM" w:val="1"/>
    <w:docVar w:name="TXTNRLASTAM" w:val="2"/>
    <w:docVar w:name="TXTNRPE" w:val="796.153"/>
    <w:docVar w:name="TXTNRREG" w:val="(EU) 2022/0111"/>
    <w:docVar w:name="TXTPEorAP" w:val="PE"/>
    <w:docVar w:name="TXTROUTE" w:val="PR\1351107EN.docx"/>
    <w:docVar w:name="TXTTITLE" w:val="Implementation into Union law of the latest measures adopted by regional fisheries management organisations"/>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85A0CDC-2916-49C1-9E09-033F96A53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55011"/>
    <w:pPr>
      <w:tabs>
        <w:tab w:val="right" w:pos="454"/>
        <w:tab w:val="left" w:pos="737"/>
      </w:tabs>
      <w:ind w:left="737" w:hanging="737"/>
    </w:pPr>
    <w:rPr>
      <w:snapToGrid w:val="0"/>
      <w:sz w:val="18"/>
      <w:lang w:eastAsia="en-US"/>
    </w:rPr>
  </w:style>
  <w:style w:type="paragraph" w:customStyle="1" w:styleId="Lgendetitre">
    <w:name w:val="Légende titre"/>
    <w:basedOn w:val="Normal"/>
    <w:rsid w:val="00D55011"/>
    <w:pPr>
      <w:spacing w:before="240" w:after="240"/>
    </w:pPr>
    <w:rPr>
      <w:b/>
      <w:i/>
      <w:snapToGrid w:val="0"/>
      <w:lang w:eastAsia="en-US"/>
    </w:rPr>
  </w:style>
  <w:style w:type="paragraph" w:customStyle="1" w:styleId="Lgendestandard">
    <w:name w:val="Légende standard"/>
    <w:basedOn w:val="Normal"/>
    <w:rsid w:val="00D55011"/>
    <w:rPr>
      <w:sz w:val="18"/>
    </w:rPr>
  </w:style>
  <w:style w:type="character" w:customStyle="1" w:styleId="Normal6Char">
    <w:name w:val="Normal6 Char"/>
    <w:basedOn w:val="DefaultParagraphFont"/>
    <w:link w:val="Normal6"/>
    <w:locked/>
    <w:rsid w:val="004816C6"/>
    <w:rPr>
      <w:sz w:val="24"/>
      <w:lang w:val="fr-FR"/>
    </w:rPr>
  </w:style>
  <w:style w:type="paragraph" w:customStyle="1" w:styleId="Normal6">
    <w:name w:val="Normal6"/>
    <w:basedOn w:val="Normal"/>
    <w:link w:val="Normal6Char"/>
    <w:rsid w:val="004816C6"/>
    <w:pPr>
      <w:spacing w:after="120"/>
    </w:pPr>
    <w:rPr>
      <w:lang w:val="fr-FR"/>
    </w:rPr>
  </w:style>
  <w:style w:type="character" w:customStyle="1" w:styleId="NormalBoldChar">
    <w:name w:val="NormalBold Char"/>
    <w:basedOn w:val="DefaultParagraphFont"/>
    <w:link w:val="NormalBold"/>
    <w:locked/>
    <w:rsid w:val="004816C6"/>
    <w:rPr>
      <w:b/>
      <w:sz w:val="24"/>
    </w:rPr>
  </w:style>
  <w:style w:type="paragraph" w:customStyle="1" w:styleId="Normal12Italic">
    <w:name w:val="Normal12Italic"/>
    <w:basedOn w:val="Normal"/>
    <w:rsid w:val="004816C6"/>
    <w:pPr>
      <w:spacing w:after="240"/>
    </w:pPr>
    <w:rPr>
      <w:i/>
      <w:noProof/>
      <w:lang w:val="fr-FR"/>
    </w:rPr>
  </w:style>
  <w:style w:type="paragraph" w:customStyle="1" w:styleId="JustificationTitle">
    <w:name w:val="JustificationTitle"/>
    <w:basedOn w:val="Normal"/>
    <w:next w:val="Normal"/>
    <w:rsid w:val="004816C6"/>
    <w:pPr>
      <w:keepNext/>
      <w:spacing w:before="240" w:after="240"/>
      <w:jc w:val="center"/>
    </w:pPr>
    <w:rPr>
      <w:i/>
      <w:noProof/>
      <w:lang w:val="fr-FR"/>
    </w:rPr>
  </w:style>
  <w:style w:type="paragraph" w:customStyle="1" w:styleId="ColumnHeading">
    <w:name w:val="ColumnHeading"/>
    <w:basedOn w:val="Normal"/>
    <w:rsid w:val="004816C6"/>
    <w:pPr>
      <w:spacing w:after="240"/>
      <w:jc w:val="center"/>
    </w:pPr>
    <w:rPr>
      <w:i/>
      <w:lang w:val="fr-FR"/>
    </w:rPr>
  </w:style>
  <w:style w:type="paragraph" w:customStyle="1" w:styleId="AMNumberTabs0">
    <w:name w:val="AMNumberTabs"/>
    <w:basedOn w:val="Normal"/>
    <w:rsid w:val="004816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4816C6"/>
    <w:pPr>
      <w:jc w:val="right"/>
    </w:pPr>
  </w:style>
  <w:style w:type="character" w:styleId="Hyperlink">
    <w:name w:val="Hyperlink"/>
    <w:basedOn w:val="DefaultParagraphFont"/>
    <w:uiPriority w:val="99"/>
    <w:rsid w:val="003F5188"/>
    <w:rPr>
      <w:color w:val="0563C1" w:themeColor="hyperlink"/>
      <w:u w:val="single"/>
    </w:rPr>
  </w:style>
  <w:style w:type="character" w:customStyle="1" w:styleId="UnresolvedMention">
    <w:name w:val="Unresolved Mention"/>
    <w:basedOn w:val="DefaultParagraphFont"/>
    <w:uiPriority w:val="99"/>
    <w:semiHidden/>
    <w:unhideWhenUsed/>
    <w:rsid w:val="003F5188"/>
    <w:rPr>
      <w:color w:val="605E5C"/>
      <w:shd w:val="clear" w:color="auto" w:fill="E1DFDD"/>
    </w:rPr>
  </w:style>
  <w:style w:type="paragraph" w:customStyle="1" w:styleId="Normal24a">
    <w:name w:val="Normal24a"/>
    <w:basedOn w:val="Normal"/>
    <w:rsid w:val="003F5188"/>
    <w:pPr>
      <w:spacing w:after="480"/>
    </w:pPr>
  </w:style>
  <w:style w:type="paragraph" w:customStyle="1" w:styleId="NormalBoldCenter">
    <w:name w:val="NormalBoldCenter"/>
    <w:basedOn w:val="Normal"/>
    <w:rsid w:val="003F5188"/>
    <w:pPr>
      <w:jc w:val="center"/>
    </w:pPr>
    <w:rPr>
      <w:b/>
    </w:rPr>
  </w:style>
  <w:style w:type="paragraph" w:customStyle="1" w:styleId="Footprint12b">
    <w:name w:val="Footprint12b"/>
    <w:basedOn w:val="Normal"/>
    <w:rsid w:val="003F5188"/>
    <w:pPr>
      <w:spacing w:before="240"/>
    </w:pPr>
    <w:rPr>
      <w:szCs w:val="24"/>
    </w:rPr>
  </w:style>
  <w:style w:type="paragraph" w:customStyle="1" w:styleId="NormalSingle">
    <w:name w:val="NormalSingle"/>
    <w:basedOn w:val="Normal"/>
    <w:qFormat/>
    <w:rsid w:val="003F5188"/>
    <w:rPr>
      <w:szCs w:val="24"/>
    </w:rPr>
  </w:style>
  <w:style w:type="paragraph" w:styleId="Footer">
    <w:name w:val="footer"/>
    <w:basedOn w:val="Normal"/>
    <w:link w:val="FooterChar"/>
    <w:semiHidden/>
    <w:rsid w:val="0007453D"/>
    <w:pPr>
      <w:tabs>
        <w:tab w:val="center" w:pos="4513"/>
        <w:tab w:val="right" w:pos="9026"/>
      </w:tabs>
    </w:pPr>
  </w:style>
  <w:style w:type="character" w:customStyle="1" w:styleId="FooterChar">
    <w:name w:val="Footer Char"/>
    <w:basedOn w:val="DefaultParagraphFont"/>
    <w:link w:val="Footer"/>
    <w:semiHidden/>
    <w:rsid w:val="0007453D"/>
    <w:rPr>
      <w:sz w:val="24"/>
    </w:rPr>
  </w:style>
  <w:style w:type="paragraph" w:styleId="FootnoteText">
    <w:name w:val="footnote text"/>
    <w:basedOn w:val="Normal"/>
    <w:link w:val="FootnoteTextChar"/>
    <w:unhideWhenUsed/>
    <w:rsid w:val="001A0CB1"/>
    <w:pPr>
      <w:widowControl/>
    </w:pPr>
    <w:rPr>
      <w:rFonts w:ascii="Europea" w:hAnsi="Europea" w:eastAsiaTheme="minorHAnsi"/>
      <w:kern w:val="2"/>
      <w:sz w:val="20"/>
      <w:lang w:eastAsia="en-US"/>
      <w14:ligatures w14:val="standardContextual"/>
    </w:rPr>
  </w:style>
  <w:style w:type="character" w:customStyle="1" w:styleId="FootnoteTextChar">
    <w:name w:val="Footnote Text Char"/>
    <w:basedOn w:val="DefaultParagraphFont"/>
    <w:link w:val="FootnoteText"/>
    <w:rsid w:val="001A0CB1"/>
    <w:rPr>
      <w:rFonts w:ascii="Europea" w:hAnsi="Europea" w:eastAsiaTheme="minorHAnsi"/>
      <w:kern w:val="2"/>
      <w:lang w:eastAsia="en-US"/>
      <w14:ligatures w14:val="standardContextual"/>
    </w:rPr>
  </w:style>
  <w:style w:type="character" w:styleId="FootnoteReference">
    <w:name w:val="footnote reference"/>
    <w:basedOn w:val="DefaultParagraphFont"/>
    <w:uiPriority w:val="99"/>
    <w:unhideWhenUsed/>
    <w:rsid w:val="001A0CB1"/>
    <w:rPr>
      <w:vertAlign w:val="superscript"/>
    </w:rPr>
  </w:style>
  <w:style w:type="paragraph" w:styleId="Revision">
    <w:name w:val="Revision"/>
    <w:hidden/>
    <w:uiPriority w:val="99"/>
    <w:semiHidden/>
    <w:rsid w:val="00046CB5"/>
    <w:rPr>
      <w:sz w:val="24"/>
    </w:rPr>
  </w:style>
  <w:style w:type="character" w:styleId="CommentReference">
    <w:name w:val="annotation reference"/>
    <w:basedOn w:val="DefaultParagraphFont"/>
    <w:rsid w:val="00046CB5"/>
    <w:rPr>
      <w:sz w:val="16"/>
      <w:szCs w:val="16"/>
    </w:rPr>
  </w:style>
  <w:style w:type="paragraph" w:styleId="CommentText">
    <w:name w:val="annotation text"/>
    <w:basedOn w:val="Normal"/>
    <w:link w:val="CommentTextChar"/>
    <w:rsid w:val="00046CB5"/>
    <w:rPr>
      <w:sz w:val="20"/>
    </w:rPr>
  </w:style>
  <w:style w:type="character" w:customStyle="1" w:styleId="CommentTextChar">
    <w:name w:val="Comment Text Char"/>
    <w:basedOn w:val="DefaultParagraphFont"/>
    <w:link w:val="CommentText"/>
    <w:rsid w:val="00046CB5"/>
  </w:style>
  <w:style w:type="paragraph" w:styleId="CommentSubject">
    <w:name w:val="annotation subject"/>
    <w:basedOn w:val="CommentText"/>
    <w:next w:val="CommentText"/>
    <w:link w:val="CommentSubjectChar"/>
    <w:semiHidden/>
    <w:unhideWhenUsed/>
    <w:rsid w:val="00046CB5"/>
    <w:rPr>
      <w:b/>
      <w:bCs/>
    </w:rPr>
  </w:style>
  <w:style w:type="character" w:customStyle="1" w:styleId="CommentSubjectChar">
    <w:name w:val="Comment Subject Char"/>
    <w:basedOn w:val="CommentTextChar"/>
    <w:link w:val="CommentSubject"/>
    <w:semiHidden/>
    <w:rsid w:val="00046C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4335</Words>
  <Characters>23586</Characters>
  <Application>Microsoft Office Word</Application>
  <DocSecurity>0</DocSecurity>
  <Lines>907</Lines>
  <Paragraphs>450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3</cp:revision>
  <cp:lastPrinted>2004-11-04T09:41:00Z</cp:lastPrinted>
  <dcterms:created xsi:type="dcterms:W3CDTF">2026-09-24T12:37:00Z</dcterms:created>
  <dcterms:modified xsi:type="dcterms:W3CDTF">2026-09-24T12:37:00Z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1351107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PR\1351107EN.docx</vt:lpwstr>
  </property>
  <property fmtid="{D5CDD505-2E9C-101B-9397-08002B2CF9AE}" pid="10" name="LastEdited with">
    <vt:lpwstr>10.3.1 Build [20260902]</vt:lpwstr>
  </property>
  <property fmtid="{D5CDD505-2E9C-101B-9397-08002B2CF9AE}" pid="11" name="PE number">
    <vt:lpwstr>796.153</vt:lpwstr>
  </property>
  <property fmtid="{D5CDD505-2E9C-101B-9397-08002B2CF9AE}" pid="12" name="RegistreCheck">
    <vt:lpwstr>OK</vt:lpwstr>
  </property>
  <property fmtid="{D5CDD505-2E9C-101B-9397-08002B2CF9AE}" pid="13" name="SendToEpades">
    <vt:lpwstr>OK - 2026/09/23 14:34</vt:lpwstr>
  </property>
</Properties>
</file>