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E-001341/2026</w:t>
      </w:r>
    </w:p>
    <w:p>
      <w:pPr>
        <w:pStyle w:val="NormalBold"/>
      </w:pPr>
      <w:r>
        <w:t xml:space="preserve">προς την </w:t>
      </w:r>
      <w:r>
        <w:t>Επιτροπή</w:t>
      </w:r>
    </w:p>
    <w:p>
      <w:r>
        <w:t>Άρθρο 144 του Κανονισμού</w:t>
      </w:r>
    </w:p>
    <w:p>
      <w:r>
        <w:rPr>
          <w:b/>
        </w:rPr>
        <w:t>Κώστας Παπαδάκης</w:t>
      </w:r>
      <w:r>
        <w:rPr>
          <w:b/>
        </w:rPr>
        <w:t xml:space="preserve"> (</w:t>
      </w:r>
      <w:r>
        <w:rPr>
          <w:b/>
        </w:rPr>
        <w:t>NI</w:t>
      </w:r>
      <w:r>
        <w:rPr>
          <w:b/>
        </w:rPr>
        <w:t>)</w:t>
      </w:r>
    </w:p>
    <w:p/>
    <w:p>
      <w:pPr>
        <w:pStyle w:val="QuestionSubject"/>
      </w:pPr>
      <w:r>
        <w:t>Θέμα:</w:t>
        <w:tab/>
      </w:r>
      <w:r>
        <w:t>Οι καταστροφές από τις πλημμύρες στον Έβρο</w:t>
      </w:r>
    </w:p>
    <w:p>
      <w:pPr>
        <w:pStyle w:val="Normal12a"/>
      </w:pPr>
      <w:r>
        <w:t>Από τις πλημμύρες τον Ιανουάριο στον Έβρο πάνω από 122.000 στρέμματα γης πλημμύρισαν, μεταξύ αυτών 55.000 στρέμματα καλλιεργήσιμων, αρόσιμων εκτάσεων.</w:t>
      </w:r>
    </w:p>
    <w:p>
      <w:pPr>
        <w:pStyle w:val="Normal12a"/>
      </w:pPr>
      <w:r>
        <w:t>Η κυβέρνηση της ΝΔ σε πλήρη σύμπνοια με την ΕΕ δεν λέει κουβέντα για άμεσα μέτρα προστασίας.</w:t>
      </w:r>
    </w:p>
    <w:p>
      <w:pPr>
        <w:pStyle w:val="Normal12a"/>
      </w:pPr>
      <w:r>
        <w:t>Ταυτόχρονα ο λαός πληρώνει πανάκριβα τα καύσιμα και την ενέργεια, με πρόσθετες αυξήσεις εξαιτίας του εγκληματικού πολέμου των ΗΠΑ- Ισραήλ στη Μέση Ανατολή με συνενοχή της ΕΕ.</w:t>
      </w:r>
    </w:p>
    <w:p>
      <w:pPr>
        <w:pStyle w:val="Normal12a"/>
      </w:pPr>
      <w:r>
        <w:t>Η απουσία ολοκληρωμένου σχεδιασμού διαχείρισης υδάτινων πόρων καθιστά την περιοχή ευάλωτη σε πλημμύρες και λειψυδρία.</w:t>
      </w:r>
    </w:p>
    <w:p>
      <w:pPr>
        <w:pStyle w:val="Normal12a"/>
      </w:pPr>
      <w:r>
        <w:t>Εξαιτίας της συμφωνίας Ελλάδας-Βουλγαρίας για τη διαχείριση των υδάτων του ποταμού Άρδα, οι βιοπαλαιστές αγρότες και κτηνοτρόφοι τον χειμώνα πλημμυρίζουν και το καλοκαίρι δεν ξέρουν αν θα έχουν νερό για πότισμα.</w:t>
      </w:r>
    </w:p>
    <w:p>
      <w:pPr>
        <w:pStyle w:val="Normal12a"/>
      </w:pPr>
      <w:r>
        <w:t>Ερωτάται η Ευρωπαϊκή Επιτροπή πώς τοποθετείται:</w:t>
      </w:r>
    </w:p>
    <w:p>
      <w:pPr>
        <w:pStyle w:val="NormalHanging12a"/>
      </w:pPr>
      <w:r>
        <w:t>1.</w:t>
      </w:r>
      <w:r>
        <w:tab/>
      </w:r>
      <w:r>
        <w:t>Στο αίτημα για 100% αποζημίωση των ζημιών σε φυτικό, ζωικό κεφάλαιο, παραγωγή, γεωτρήσεις, αντλιοστάσια, αγροτικό εξοπλισμό με παράκαμψη των απαράδεκτων όρων του ΤΑΕΕ;</w:t>
      </w:r>
    </w:p>
    <w:p>
      <w:pPr>
        <w:pStyle w:val="NormalHanging12a"/>
      </w:pPr>
      <w:r>
        <w:t>2.</w:t>
      </w:r>
      <w:r>
        <w:tab/>
      </w:r>
      <w:r>
        <w:t>Στο γεγονός ότι το σχέδιο διαχείρισης υδάτων είναι ανεπαρκές λόγω του ευρωενωσιακού κριτηρίου «κόστους-οφέλους», που αφήνει τον λαό απροστάτευτο αν οι υποδομές δεν εγγυώνται τα κέρδη των επενδυτών;</w:t>
      </w:r>
    </w:p>
    <w:p>
      <w:pPr>
        <w:pStyle w:val="NormalHanging12a"/>
      </w:pPr>
      <w:r>
        <w:t>3.</w:t>
      </w:r>
      <w:r>
        <w:tab/>
      </w:r>
      <w:r>
        <w:t>Στο γεγονός ότι, με ευθύνη ΕΕ και κυβέρνησης, δεν είναι σε προτεραιότητα ούτε η στοιχειώδης κάλυψη των αναγκών του λαού του Έβρου σε αντιπλημμυρική θωράκιση, αλλά ταυτόχρονα «αναβαθμίζεται» σε γεωστρατηγικό κόμβο για την ΕΕ και το ΝΑΤΟ, με επίκεντρο την αμερικανοΝΑΤΟϊκή βάση της Αλεξανδρούπολης, πράγμα που καθιστά την περιοχή στόχο πολεμικών αντιποίνων, με ανυπολόγιστους κινδύνους;</w:t>
      </w:r>
    </w:p>
    <w:p>
      <w:pPr>
        <w:pStyle w:val="Normal12a"/>
      </w:pPr>
      <w:r>
        <w:t xml:space="preserve">Κατάθεση: </w:t>
      </w:r>
      <w:r>
        <w:t>31.3.2026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PE787.392v01-00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251</Words>
  <Characters>1490</Characters>
  <Application>Microsoft Office Word</Application>
  <DocSecurity>0</DocSecurity>
  <Lines>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448934</vt:lpwstr>
  </property>
  <property fmtid="{D5CDD505-2E9C-101B-9397-08002B2CF9AE}" pid="3" name="dmxml.render.traceId">
    <vt:lpwstr>69dd07d4a6d61769a1be68bdd57439ea</vt:lpwstr>
  </property>
  <property fmtid="{D5CDD505-2E9C-101B-9397-08002B2CF9AE}" pid="4" name="Model">
    <vt:lpwstr>QE</vt:lpwstr>
  </property>
  <property fmtid="{D5CDD505-2E9C-101B-9397-08002B2CF9AE}" pid="5" name="Type">
    <vt:lpwstr>QE</vt:lpwstr>
  </property>
</Properties>
</file>