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Ερώτηση με αίτημα γραπτής απάντησης</w:t>
      </w:r>
      <w:r>
        <w:t xml:space="preserve"> </w:t>
      </w:r>
      <w:r>
        <w:t>E-002468/2026</w:t>
      </w:r>
    </w:p>
    <w:p>
      <w:pPr>
        <w:pStyle w:val="NormalBold"/>
      </w:pPr>
      <w:r>
        <w:t xml:space="preserve">προς την </w:t>
      </w:r>
      <w:r>
        <w:t>Επιτροπή</w:t>
      </w:r>
    </w:p>
    <w:p>
      <w:r>
        <w:t>Άρθρο 144 του Κανονισμού</w:t>
      </w:r>
    </w:p>
    <w:p>
      <w:r>
        <w:rPr>
          <w:b/>
        </w:rPr>
        <w:t>Κώστας Παπαδάκης</w:t>
      </w:r>
      <w:r>
        <w:rPr>
          <w:b/>
        </w:rPr>
        <w:t xml:space="preserve"> (</w:t>
      </w:r>
      <w:r>
        <w:rPr>
          <w:b/>
        </w:rPr>
        <w:t>NI</w:t>
      </w:r>
      <w:r>
        <w:rPr>
          <w:b/>
        </w:rPr>
        <w:t>)</w:t>
      </w:r>
    </w:p>
    <w:p/>
    <w:p>
      <w:pPr>
        <w:pStyle w:val="QuestionSubject"/>
      </w:pPr>
      <w:r>
        <w:t>Θέμα:</w:t>
        <w:tab/>
      </w:r>
      <w:r>
        <w:t>Ο κίνδυνος για κατοίκους και περιβάλλον από το αιολικό πάρκο μέσα σε περιοχή Natura στο όρος Όθρυς</w:t>
      </w:r>
    </w:p>
    <w:p>
      <w:pPr>
        <w:pStyle w:val="Normal12a"/>
      </w:pPr>
      <w:r>
        <w:t>Στο όρος Όθρυς, που είναι κατά τα άλλα ενταγμένο στο δίκτυο Natura 2000, πρόκειται να κατασκευαστεί αιολικό πάρκο, με 21 ανεμογεννήτριες ύψους 249 μέτρων περιμετρικά της κορυφής Γερακοβούνι.</w:t>
      </w:r>
    </w:p>
    <w:p>
      <w:pPr>
        <w:pStyle w:val="Normal12a"/>
      </w:pPr>
      <w:r>
        <w:t>Εξαιτίας της προώθησης των ΑΠΕ ο λαός εξακολουθεί να πληρώνει πανάκριβους λογαριασμούς. Ο ισχυρισμός ότι οι ΑΠΕ θα συμβάλουν στη μείωση των τιμών δεν επιβεβαιώθηκε πουθενά, δεδομένου ότι στην Ελλάδα σχεδόν το μισό της ζήτησης ηλεκτρικής ενέργειας καλύπτεται πλέον από ΑΠΕ (46 %) και οι τιμές είναι στα ύψη.</w:t>
      </w:r>
    </w:p>
    <w:p>
      <w:pPr>
        <w:pStyle w:val="Normal12a"/>
      </w:pPr>
      <w:r>
        <w:t>Ερωτάται η Επιτροπή:</w:t>
      </w:r>
    </w:p>
    <w:p>
      <w:pPr>
        <w:pStyle w:val="NormalHanging12a"/>
      </w:pPr>
      <w:r>
        <w:t>1.</w:t>
      </w:r>
      <w:r>
        <w:tab/>
      </w:r>
      <w:r>
        <w:t>Πώς τοποθετείται σχετικά με το αίτημα κατοίκων και μαζικών φορέων να σταματήσει αμέσως ο πολλαπλά επιζήμιος για το συμφέρον κατοίκων και περιβάλλοντος σχεδιασμός, ως απόρροια της «Πράσινης Συμφωνίας», που υπαγορεύει επενδύσεις σε ΑΠΕ με μοναδικό κριτήριο την αύξηση της κερδοφορίας «πράσινων ομίλων»;</w:t>
      </w:r>
    </w:p>
    <w:p>
      <w:pPr>
        <w:pStyle w:val="NormalHanging12a"/>
      </w:pPr>
      <w:r>
        <w:t>2.</w:t>
      </w:r>
      <w:r>
        <w:tab/>
      </w:r>
      <w:r>
        <w:t>Πώς τοποθετείται σχετικά με το γεγονός ότι ο χαρακτηρισμός μιας περιοχής ως Natura όχι μόνο δεν την προστατεύει από την επιχειρηματική εκμετάλλευση, αλλά —αντίθετα— σηματοδοτεί την εφόρμηση επιχειρηματικών ομίλων προκειμένου να κερδοφορήσουν, εξαφανίζοντας ακόμα και τους τελευταίους φυσικούς πνεύμονες όπως το όρος Όθρυς για την ευρύτερη περιοχή, μια από τις περιοχές σπάνιου φυσικού κάλλους με πλούσια βλάστηση, βότανα κλπ.;</w:t>
      </w:r>
    </w:p>
    <w:p>
      <w:pPr>
        <w:pStyle w:val="NormalHanging12a"/>
      </w:pPr>
      <w:r>
        <w:t>3.</w:t>
      </w:r>
      <w:r>
        <w:tab/>
      </w:r>
      <w:r>
        <w:t>Πώς τοποθετείται σχετικά με το γεγονός ότι τα εργατικά-λαϊκά στρώματα όχι μόνο δεν θα ωφεληθούν από αυτή την εξέλιξη, αλλά θα οξυνθούν τα αδιέξοδα που βιώνουν, μεταξύ άλλων και η ενεργειακή φτώχεια, ως αποτέλεσμα της ακριβής «πράσινης μετάβασης» και της απελευθέρωσης της ενέργειας;</w:t>
      </w:r>
    </w:p>
    <w:p>
      <w:pPr>
        <w:pStyle w:val="Normal12a"/>
      </w:pPr>
      <w:r>
        <w:t xml:space="preserve">Κατάθεση: </w:t>
      </w:r>
      <w:r>
        <w:t>16.6.2026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PE790.461v01-00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PE790.461v01-00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PE790.461v01-00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FootnoteTextForceStyle">
    <w:name w:val="Footnote Text ForceStyle"/>
    <w:pPr>
      <w:widowControl/>
      <w:tabs>
        <w:tab w:val="left" w:pos="284"/>
      </w:tabs>
      <w:overflowPunct/>
      <w:ind w:left="284" w:hanging="284"/>
    </w:p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paragraph" w:customStyle="1" w:styleId="NormalHanging12a">
    <w:name w:val="NormalHanging12a"/>
    <w:basedOn w:val="Normal"/>
    <w:pPr>
      <w:widowControl/>
      <w:overflowPunct/>
      <w:spacing w:after="240"/>
      <w:ind w:left="566" w:hanging="566"/>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263</Words>
  <Characters>1516</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545663</vt:lpwstr>
  </property>
  <property fmtid="{D5CDD505-2E9C-101B-9397-08002B2CF9AE}" pid="3" name="dmxml.render.traceId">
    <vt:lpwstr>6a3cdb44b12c296cf7f3e2016f63b1b8</vt:lpwstr>
  </property>
  <property fmtid="{D5CDD505-2E9C-101B-9397-08002B2CF9AE}" pid="4" name="Model">
    <vt:lpwstr>QE</vt:lpwstr>
  </property>
  <property fmtid="{D5CDD505-2E9C-101B-9397-08002B2CF9AE}" pid="5" name="Type">
    <vt:lpwstr>QE</vt:lpwstr>
  </property>
</Properties>
</file>