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p>
      <w:pPr>
        <w:pStyle w:val="NormalBold"/>
      </w:pPr>
      <w:r>
        <w:t>Question for written answer</w:t>
      </w:r>
      <w:r>
        <w:t xml:space="preserve"> </w:t>
      </w:r>
      <w:r>
        <w:t>E-003644/2026</w:t>
      </w:r>
    </w:p>
    <w:p>
      <w:pPr>
        <w:pStyle w:val="NormalBold"/>
      </w:pPr>
      <w:r>
        <w:t xml:space="preserve">to the </w:t>
      </w:r>
      <w:r>
        <w:t>Commission</w:t>
      </w:r>
    </w:p>
    <w:p>
      <w:r>
        <w:t>Rule 144</w:t>
      </w:r>
    </w:p>
    <w:p>
      <w:r>
        <w:rPr>
          <w:b/>
        </w:rPr>
        <w:t>Dimitris Tsiodras</w:t>
      </w:r>
      <w:r>
        <w:rPr>
          <w:b/>
        </w:rPr>
        <w:t xml:space="preserve"> (</w:t>
      </w:r>
      <w:r>
        <w:rPr>
          <w:b/>
        </w:rPr>
        <w:t>PPE</w:t>
      </w:r>
      <w:r>
        <w:rPr>
          <w:b/>
        </w:rPr>
        <w:t>)</w:t>
      </w:r>
    </w:p>
    <w:p/>
    <w:p>
      <w:pPr>
        <w:pStyle w:val="QuestionSubject"/>
      </w:pPr>
      <w:r>
        <w:t>Subject:</w:t>
        <w:tab/>
      </w:r>
      <w:r>
        <w:t>Protecting agricultural land and combating desertification and its impact on agricultural production and farmers' income</w:t>
      </w:r>
    </w:p>
    <w:p>
      <w:pPr>
        <w:pStyle w:val="Normal12a"/>
      </w:pPr>
      <w:r>
        <w:t>Desertification and land degradation are a growing threat to agriculture, food security and the sustainability of rural areas in the European Union. Greece and other Mediterranean countries face a high risk of land degradation and desertification, with significant consequences for the productivity of agricultural land, the income of producers and the resilience of the rural economy.</w:t>
      </w:r>
    </w:p>
    <w:p>
      <w:pPr>
        <w:pStyle w:val="Normal12a"/>
      </w:pPr>
      <w:r>
        <w:t>Given that combating desertification and water scarcity requires coordinated action at European level and in view of the planning for the Common Agricultural Policy 2028-2034:</w:t>
      </w:r>
    </w:p>
    <w:p>
      <w:pPr>
        <w:pStyle w:val="NormalHanging12a"/>
      </w:pPr>
      <w:r>
        <w:t>1.</w:t>
      </w:r>
      <w:r>
        <w:tab/>
      </w:r>
      <w:r>
        <w:t>Does the Commission intend to develop a comprehensive European framework for preventing and combating desertification and protecting agricultural land, with particular emphasis on the countries of Southern Europe?</w:t>
      </w:r>
    </w:p>
    <w:p>
      <w:pPr>
        <w:pStyle w:val="NormalHanging12a"/>
      </w:pPr>
      <w:r>
        <w:t>2.</w:t>
      </w:r>
      <w:r>
        <w:tab/>
      </w:r>
      <w:r>
        <w:t>Will the Commission support Member States through targeted financial instruments, technical assistance and exchange of best practices to address these phenomena?</w:t>
      </w:r>
    </w:p>
    <w:p>
      <w:pPr>
        <w:pStyle w:val="NormalHanging12a"/>
      </w:pPr>
      <w:r>
        <w:t>3.</w:t>
      </w:r>
      <w:r>
        <w:tab/>
      </w:r>
      <w:r>
        <w:t>Will the Commission ensure, under the CAP 2028-2034, adequate and targeted resources for the protection and restoration of agricultural land and rational water management, including incentives for producers to adopt sustainable agricultural practices and investment in water-saving technologies?</w:t>
      </w:r>
    </w:p>
    <w:p>
      <w:pPr>
        <w:pStyle w:val="Normal12a"/>
      </w:pPr>
      <w:r>
        <w:t xml:space="preserve">Submitted: </w:t>
      </w:r>
      <w:r>
        <w:t>11.9.2026</w:t>
      </w:r>
    </w:p>
    <w:sectPr>
      <w:footerReference w:type="even" r:id="rId4"/>
      <w:footerReference w:type="default" r:id="rId5"/>
      <w:footerReference w:type="first" r:id="rId6"/>
      <w:pgSz w:w="11909" w:h="16834"/>
      <w:pgMar w:top="1134" w:right="1417" w:bottom="1417" w:left="1417" w:header="1134" w:footer="567"/>
      <w:cols w:space="720"/>
      <w:titlePg w:val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PE795.821v01-00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PE795.821v01-00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Footer"/>
    </w:pPr>
    <w:r>
      <w:tab/>
    </w:r>
    <w:r>
      <w:tab/>
    </w:r>
    <w:r>
      <w:t>PE795.821v01-00</w: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Normal12a">
    <w:name w:val="Normal12a"/>
    <w:basedOn w:val="Normal"/>
    <w:pPr>
      <w:widowControl/>
      <w:spacing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FootnoteTextForceStyle">
    <w:name w:val="Footnote Text ForceStyle"/>
    <w:pPr>
      <w:widowControl/>
      <w:tabs>
        <w:tab w:val="left" w:pos="284"/>
      </w:tabs>
      <w:overflowPunct/>
      <w:ind w:left="284" w:hanging="284"/>
    </w:p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QuestionSubject">
    <w:name w:val="QuestionSubject"/>
    <w:basedOn w:val="Normal"/>
    <w:pPr>
      <w:widowControl/>
      <w:overflowPunct/>
      <w:spacing w:after="240"/>
      <w:ind w:left="1134" w:hanging="1134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Lines/>
      <w:widowControl/>
      <w:spacing w:after="240"/>
      <w:outlineLvl w:val="9"/>
    </w:pPr>
    <w:rPr>
      <w:b/>
      <w:color w:val="2E74B5"/>
      <w:shd w:val="pct50" w:color="auto" w:fill="auto" w:themeColor="accent1" w:themeFill="accent1"/>
    </w:rPr>
  </w:style>
  <w:style w:type="character" w:customStyle="1" w:styleId="HideTWBInt">
    <w:name w:val="HideTWBInt"/>
    <w:rPr>
      <w:rFonts w:ascii="Arial" w:eastAsia="Arial" w:hAnsi="Arial" w:cs="Arial"/>
      <w:vanish/>
      <w:color w:val="808080"/>
      <w:sz w:val="20"/>
    </w:rPr>
  </w:style>
  <w:style w:type="character" w:customStyle="1" w:styleId="Heading1Char">
    <w:name w:val="Heading 1 Char"/>
    <w:rPr>
      <w:rFonts w:ascii="Calibri Light" w:hAnsi="Calibri Light"/>
      <w:b/>
      <w:sz w:val="32"/>
    </w:rPr>
  </w:style>
  <w:style w:type="character" w:customStyle="1" w:styleId="CMissingStyle">
    <w:name w:val="C_MissingStyle"/>
    <w:rPr>
      <w:color w:val="FFFFFF"/>
      <w:sz w:val="22"/>
      <w:shd w:val="clear" w:color="000000" w:fill="000000"/>
    </w:rPr>
  </w:style>
  <w:style w:type="paragraph" w:customStyle="1" w:styleId="PMissingStyle">
    <w:name w:val="P_MissingStyle"/>
    <w:basedOn w:val="Normal"/>
    <w:pPr>
      <w:widowControl/>
    </w:pPr>
    <w:rPr>
      <w:color w:val="FFFFFF"/>
      <w:shd w:val="clear" w:color="000000" w:fill="000000"/>
    </w:rPr>
  </w:style>
  <w:style w:type="paragraph" w:styleId="Footer">
    <w:name w:val="footer"/>
    <w:basedOn w:val="Normal"/>
    <w:rsid w:val="00EF7B96"/>
    <w:pPr>
      <w:tabs>
        <w:tab w:val="center" w:pos="4677"/>
        <w:tab w:val="right" w:pos="9355"/>
      </w:tabs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202</Words>
  <Characters>1285</Characters>
  <Application>Microsoft Office Word</Application>
  <DocSecurity>0</DocSecurity>
  <Lines>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xml.render.id">
    <vt:lpwstr>628644</vt:lpwstr>
  </property>
  <property fmtid="{D5CDD505-2E9C-101B-9397-08002B2CF9AE}" pid="3" name="dmxml.render.traceId">
    <vt:lpwstr>6ab4d7fda798c3c1b11c001dbe6f258d</vt:lpwstr>
  </property>
  <property fmtid="{D5CDD505-2E9C-101B-9397-08002B2CF9AE}" pid="4" name="Model">
    <vt:lpwstr>QE</vt:lpwstr>
  </property>
  <property fmtid="{D5CDD505-2E9C-101B-9397-08002B2CF9AE}" pid="5" name="Type">
    <vt:lpwstr>QE</vt:lpwstr>
  </property>
</Properties>
</file>