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BE490B" w:rsidRDefault="00BE490B" w:rsidP="00BE490B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BE490B">
        <w:rPr>
          <w:b/>
          <w:noProof/>
        </w:rPr>
        <w:t>Pregunta con solicitud de respuesta escrita E-006357/2017</w:t>
      </w:r>
    </w:p>
    <w:p w:rsidR="00BE490B" w:rsidRPr="00BE490B" w:rsidRDefault="00BE490B" w:rsidP="00BE490B">
      <w:pPr>
        <w:tabs>
          <w:tab w:val="left" w:pos="1134"/>
        </w:tabs>
        <w:rPr>
          <w:b/>
          <w:noProof/>
        </w:rPr>
      </w:pPr>
      <w:r w:rsidRPr="00BE490B">
        <w:rPr>
          <w:b/>
          <w:noProof/>
        </w:rPr>
        <w:t>a la Comisión</w:t>
      </w:r>
    </w:p>
    <w:p w:rsidR="00BE490B" w:rsidRPr="00BE490B" w:rsidRDefault="00BE490B" w:rsidP="00BE490B">
      <w:pPr>
        <w:tabs>
          <w:tab w:val="left" w:pos="1134"/>
        </w:tabs>
        <w:rPr>
          <w:noProof/>
        </w:rPr>
      </w:pPr>
      <w:r w:rsidRPr="00BE490B">
        <w:rPr>
          <w:noProof/>
        </w:rPr>
        <w:t>Artículo 130 del Reglamento</w:t>
      </w:r>
    </w:p>
    <w:p w:rsidR="00BE490B" w:rsidRPr="00BE490B" w:rsidRDefault="00BE490B" w:rsidP="00BE490B">
      <w:pPr>
        <w:tabs>
          <w:tab w:val="left" w:pos="1134"/>
        </w:tabs>
        <w:spacing w:after="240"/>
        <w:rPr>
          <w:b/>
          <w:noProof/>
        </w:rPr>
      </w:pPr>
      <w:r w:rsidRPr="00BE490B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y Anneleen Van Bossuyt (ECR)</w:t>
      </w:r>
    </w:p>
    <w:p w:rsidR="00BE490B" w:rsidRPr="00BE490B" w:rsidRDefault="00BE490B" w:rsidP="00BE490B">
      <w:pPr>
        <w:tabs>
          <w:tab w:val="left" w:pos="1134"/>
        </w:tabs>
        <w:spacing w:after="240"/>
        <w:ind w:left="1134" w:hanging="1134"/>
        <w:rPr>
          <w:noProof/>
        </w:rPr>
      </w:pPr>
      <w:r w:rsidRPr="00BE490B">
        <w:rPr>
          <w:noProof/>
        </w:rPr>
        <w:t>Asunto:</w:t>
      </w:r>
      <w:r w:rsidRPr="00BE490B">
        <w:rPr>
          <w:noProof/>
        </w:rPr>
        <w:tab/>
        <w:t>España: amenaza de detención de 712 alcaldes catalanes elegidos democráticamente</w:t>
      </w:r>
    </w:p>
    <w:p w:rsidR="00BD0D90" w:rsidRPr="00BE490B" w:rsidRDefault="00643B23" w:rsidP="00BE490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BE490B">
        <w:rPr>
          <w:noProof/>
        </w:rPr>
        <w:t>El 13 de septiembre, el Fiscal General de España, Manuel Maza, anunció que los 712 alcaldes catalanes</w:t>
      </w:r>
      <w:r w:rsidR="00BE490B">
        <w:rPr>
          <w:rStyle w:val="FootnoteReference"/>
          <w:noProof/>
        </w:rPr>
        <w:footnoteReference w:id="1"/>
      </w:r>
      <w:r w:rsidRPr="00BE490B">
        <w:rPr>
          <w:noProof/>
        </w:rPr>
        <w:t xml:space="preserve"> (el 75 % de todos los alcaldes de Cataluña) que apoyaron el 1 de octubre el referéndum sobre la independencia serían citados a declarar ante los tribunales. El Sr. Maza afirmó también que los alcaldes catalanes que se negaran a comparecer ante los tribunales serían detenidos por la policía</w:t>
      </w:r>
      <w:r w:rsidR="00BE490B">
        <w:rPr>
          <w:rStyle w:val="FootnoteReference"/>
          <w:noProof/>
        </w:rPr>
        <w:footnoteReference w:id="2"/>
      </w:r>
      <w:r w:rsidRPr="00BE490B">
        <w:rPr>
          <w:noProof/>
        </w:rPr>
        <w:t>.</w:t>
      </w:r>
    </w:p>
    <w:p w:rsidR="00BD0D90" w:rsidRPr="00BE490B" w:rsidRDefault="00643B23" w:rsidP="00BE490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BE490B">
        <w:rPr>
          <w:noProof/>
        </w:rPr>
        <w:t>Hace tres meses, el Parlamento español votó a favor de la reprobación del Sr. Maza así como del Ministro de Justicia español por mayoría absoluta (207 frente a 134)</w:t>
      </w:r>
      <w:r w:rsidR="00BE490B">
        <w:rPr>
          <w:rStyle w:val="FootnoteReference"/>
          <w:noProof/>
        </w:rPr>
        <w:footnoteReference w:id="3"/>
      </w:r>
      <w:r w:rsidRPr="00BE490B">
        <w:rPr>
          <w:noProof/>
        </w:rPr>
        <w:t>, pero el Gobierno español se negó a sustituir al Fiscal General debido a su afinidad política con el Partido Popular.</w:t>
      </w:r>
    </w:p>
    <w:p w:rsidR="00BD0D90" w:rsidRPr="00BE490B" w:rsidRDefault="00E44465" w:rsidP="00BE490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BE490B">
        <w:rPr>
          <w:noProof/>
        </w:rPr>
        <w:t>Asimismo, el presidente Juncker afirmó en el debate sobre el estado de la Unión de 2017 que el Estado de Derecho entraña que el derecho y la justicia se sustenten en un poder judicial independiente.</w:t>
      </w:r>
    </w:p>
    <w:p w:rsidR="00BD0D90" w:rsidRPr="00BE490B" w:rsidRDefault="00BD0D90" w:rsidP="00BE490B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BE490B">
        <w:rPr>
          <w:noProof/>
        </w:rPr>
        <w:t>1.</w:t>
      </w:r>
      <w:r w:rsidRPr="00BE490B">
        <w:rPr>
          <w:noProof/>
        </w:rPr>
        <w:tab/>
        <w:t>¿Qué piensa hacer la Comisión para garantizar que España respeta la independencia del poder judicial?</w:t>
      </w:r>
    </w:p>
    <w:p w:rsidR="00BD0D90" w:rsidRPr="00BE490B" w:rsidRDefault="00BD0D90" w:rsidP="00BE490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BE490B">
        <w:rPr>
          <w:noProof/>
        </w:rPr>
        <w:t>2.</w:t>
      </w:r>
      <w:r w:rsidRPr="00BE490B">
        <w:rPr>
          <w:noProof/>
        </w:rPr>
        <w:tab/>
        <w:t>¿Considerará la Comisión la puesta en marcha del mecanismo del Estado de Derecho?</w:t>
      </w:r>
    </w:p>
    <w:p w:rsidR="00BE490B" w:rsidRDefault="00BD0D90" w:rsidP="00BE490B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BE490B">
        <w:rPr>
          <w:noProof/>
        </w:rPr>
        <w:t>3.</w:t>
      </w:r>
      <w:r w:rsidRPr="00BE490B">
        <w:rPr>
          <w:noProof/>
        </w:rPr>
        <w:tab/>
        <w:t>¿Cómo va a actuar la Comisión a la luz de la persecución política y judicial de alcaldes catalanes elegidos democráticamente?</w:t>
      </w:r>
    </w:p>
    <w:p w:rsidR="00BF4787" w:rsidRPr="00BE490B" w:rsidRDefault="00BF4787" w:rsidP="00BE490B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</w:p>
    <w:sectPr w:rsidR="00BF4787" w:rsidRPr="00BE490B" w:rsidSect="00BE490B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F2" w:rsidRPr="00A55886" w:rsidRDefault="00FC19F2">
      <w:r w:rsidRPr="00A55886">
        <w:separator/>
      </w:r>
    </w:p>
  </w:endnote>
  <w:endnote w:type="continuationSeparator" w:id="0">
    <w:p w:rsidR="00FC19F2" w:rsidRPr="00A55886" w:rsidRDefault="00FC19F2">
      <w:r w:rsidRPr="00A558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BE490B" w:rsidRDefault="00BE490B" w:rsidP="00BE490B">
    <w:pPr>
      <w:pStyle w:val="Footer"/>
      <w:tabs>
        <w:tab w:val="clear" w:pos="4535"/>
      </w:tabs>
    </w:pPr>
    <w:r>
      <w:t>1136641.ES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F2" w:rsidRPr="00A55886" w:rsidRDefault="00FC19F2">
      <w:r w:rsidRPr="00A55886">
        <w:separator/>
      </w:r>
    </w:p>
  </w:footnote>
  <w:footnote w:type="continuationSeparator" w:id="0">
    <w:p w:rsidR="00FC19F2" w:rsidRPr="00A55886" w:rsidRDefault="00FC19F2">
      <w:r w:rsidRPr="00A55886">
        <w:continuationSeparator/>
      </w:r>
    </w:p>
  </w:footnote>
  <w:footnote w:id="1">
    <w:p w:rsidR="00BE490B" w:rsidRPr="00BE490B" w:rsidRDefault="00BE490B" w:rsidP="00BE490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</w:t>
      </w:r>
    </w:p>
  </w:footnote>
  <w:footnote w:id="2">
    <w:p w:rsidR="00BE490B" w:rsidRPr="00BE490B" w:rsidRDefault="00BE490B" w:rsidP="00BE490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</w:t>
      </w:r>
    </w:p>
  </w:footnote>
  <w:footnote w:id="3">
    <w:p w:rsidR="00BE490B" w:rsidRPr="00BE490B" w:rsidRDefault="00BE490B" w:rsidP="00BE490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s-ES_tradnl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9F2"/>
    <w:rsid w:val="000457F1"/>
    <w:rsid w:val="00053EE8"/>
    <w:rsid w:val="0006026E"/>
    <w:rsid w:val="000F5323"/>
    <w:rsid w:val="000F5E0A"/>
    <w:rsid w:val="001131AC"/>
    <w:rsid w:val="00132B9D"/>
    <w:rsid w:val="001E2097"/>
    <w:rsid w:val="00237957"/>
    <w:rsid w:val="00312BBE"/>
    <w:rsid w:val="00360568"/>
    <w:rsid w:val="00450AD5"/>
    <w:rsid w:val="004934D3"/>
    <w:rsid w:val="004B4554"/>
    <w:rsid w:val="004E5692"/>
    <w:rsid w:val="00502F25"/>
    <w:rsid w:val="00506303"/>
    <w:rsid w:val="00582456"/>
    <w:rsid w:val="005A7709"/>
    <w:rsid w:val="0063286A"/>
    <w:rsid w:val="00643B23"/>
    <w:rsid w:val="0068475D"/>
    <w:rsid w:val="0079599D"/>
    <w:rsid w:val="007E1D7E"/>
    <w:rsid w:val="007E2438"/>
    <w:rsid w:val="007E7587"/>
    <w:rsid w:val="00821923"/>
    <w:rsid w:val="00836700"/>
    <w:rsid w:val="0084204A"/>
    <w:rsid w:val="0085646B"/>
    <w:rsid w:val="008B1124"/>
    <w:rsid w:val="0093445B"/>
    <w:rsid w:val="00954E0F"/>
    <w:rsid w:val="00A36B00"/>
    <w:rsid w:val="00A55886"/>
    <w:rsid w:val="00A92E70"/>
    <w:rsid w:val="00AD73F3"/>
    <w:rsid w:val="00AE6740"/>
    <w:rsid w:val="00B4456B"/>
    <w:rsid w:val="00BA05D7"/>
    <w:rsid w:val="00BD0D90"/>
    <w:rsid w:val="00BE490B"/>
    <w:rsid w:val="00BE6679"/>
    <w:rsid w:val="00BF4787"/>
    <w:rsid w:val="00C14BA3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4465"/>
    <w:rsid w:val="00E46E2C"/>
    <w:rsid w:val="00E71957"/>
    <w:rsid w:val="00EF73C8"/>
    <w:rsid w:val="00F12BAD"/>
    <w:rsid w:val="00FA034B"/>
    <w:rsid w:val="00F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es-ES_tradn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0D90"/>
    <w:rPr>
      <w:rFonts w:ascii="Arial" w:hAnsi="Arial" w:cs="Arial"/>
      <w:snapToGrid w:val="0"/>
      <w:sz w:val="18"/>
      <w:lang w:val="es-ES_tradnl" w:eastAsia="en-US"/>
    </w:rPr>
  </w:style>
  <w:style w:type="character" w:styleId="FootnoteReference">
    <w:name w:val="footnote reference"/>
    <w:uiPriority w:val="99"/>
    <w:unhideWhenUsed/>
    <w:rsid w:val="00BD0D90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character" w:styleId="Hyperlink">
    <w:name w:val="Hyperlink"/>
    <w:basedOn w:val="DefaultParagraphFont"/>
    <w:rsid w:val="008367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3670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CHASE Kathleen</dc:creator>
  <cp:keywords/>
  <dc:description/>
  <cp:lastModifiedBy>ADM-QPTRAD</cp:lastModifiedBy>
  <cp:revision>2</cp:revision>
  <cp:lastPrinted>2006-04-24T15:35:00Z</cp:lastPrinted>
  <dcterms:created xsi:type="dcterms:W3CDTF">2017-10-20T08:18:00Z</dcterms:created>
  <dcterms:modified xsi:type="dcterms:W3CDTF">2017-10-20T08:18:00Z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[20170911]</vt:lpwstr>
  </property>
  <property fmtid="{D5CDD505-2E9C-101B-9397-08002B2CF9AE}" pid="3" name="LastEdited with">
    <vt:lpwstr>9.1.1 Build [20170911]</vt:lpwstr>
  </property>
  <property fmtid="{D5CDD505-2E9C-101B-9397-08002B2CF9AE}" pid="4" name="&lt;FdR&gt;">
    <vt:lpwstr>1136641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\\eiciLUXpr1\pdocep$\DocEP\TRANSFIL\EN\QE.EN(05/10/2017 14:57:47)</vt:lpwstr>
  </property>
  <property fmtid="{D5CDD505-2E9C-101B-9397-08002B2CF9AE}" pid="8" name="&lt;Model&gt;">
    <vt:lpwstr>QE</vt:lpwstr>
  </property>
  <property fmtid="{D5CDD505-2E9C-101B-9397-08002B2CF9AE}" pid="9" name="FooterPath">
    <vt:lpwstr>QE\1136641ES.docx</vt:lpwstr>
  </property>
  <property fmtid="{D5CDD505-2E9C-101B-9397-08002B2CF9AE}" pid="10" name="PE number">
    <vt:lpwstr>611.747</vt:lpwstr>
  </property>
  <property fmtid="{D5CDD505-2E9C-101B-9397-08002B2CF9AE}" pid="11" name="Bookout">
    <vt:lpwstr>OK - 2017/10/18 10:37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ES</vt:lpwstr>
  </property>
</Properties>
</file>