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740" w:rsidRPr="00D20B77" w:rsidRDefault="00D20B77" w:rsidP="00D20B77">
      <w:pPr>
        <w:tabs>
          <w:tab w:val="left" w:pos="1134"/>
        </w:tabs>
        <w:rPr>
          <w:b/>
          <w:noProof/>
        </w:rPr>
      </w:pPr>
      <w:bookmarkStart w:id="0" w:name="_GoBack"/>
      <w:bookmarkEnd w:id="0"/>
      <w:r w:rsidRPr="00D20B77">
        <w:rPr>
          <w:b/>
          <w:noProof/>
        </w:rPr>
        <w:t>Vraag met verzoek om schriftelijk antwoord E-006357/2017</w:t>
      </w:r>
    </w:p>
    <w:p w:rsidR="00D20B77" w:rsidRPr="00D20B77" w:rsidRDefault="00D20B77" w:rsidP="00D20B77">
      <w:pPr>
        <w:tabs>
          <w:tab w:val="left" w:pos="1134"/>
        </w:tabs>
        <w:rPr>
          <w:b/>
          <w:noProof/>
        </w:rPr>
      </w:pPr>
      <w:r w:rsidRPr="00D20B77">
        <w:rPr>
          <w:b/>
          <w:noProof/>
        </w:rPr>
        <w:t>aan de Commissie</w:t>
      </w:r>
    </w:p>
    <w:p w:rsidR="00D20B77" w:rsidRPr="00D20B77" w:rsidRDefault="00D20B77" w:rsidP="00D20B77">
      <w:pPr>
        <w:tabs>
          <w:tab w:val="left" w:pos="1134"/>
        </w:tabs>
        <w:rPr>
          <w:noProof/>
        </w:rPr>
      </w:pPr>
      <w:r w:rsidRPr="00D20B77">
        <w:rPr>
          <w:noProof/>
        </w:rPr>
        <w:t>Artikel 130 van het Reglement</w:t>
      </w:r>
    </w:p>
    <w:p w:rsidR="00D20B77" w:rsidRPr="00D20B77" w:rsidRDefault="00D20B77" w:rsidP="00D20B77">
      <w:pPr>
        <w:tabs>
          <w:tab w:val="left" w:pos="1134"/>
        </w:tabs>
        <w:spacing w:after="240"/>
        <w:rPr>
          <w:b/>
          <w:noProof/>
        </w:rPr>
      </w:pPr>
      <w:r w:rsidRPr="00D20B77">
        <w:rPr>
          <w:b/>
          <w:noProof/>
        </w:rPr>
        <w:t>Jordi Solé (Verts/ALE), Josep-Maria Terricabras (Verts/ALE), Ramon Tremosa i Balcells (ALDE), Izaskun Bilbao Barandica (ALDE), Tania González Peñas (GUE/NGL), Maria Lidia Senra Rodríguez (GUE/NGL), Matt Carthy (GUE/NGL), Liadh Ní Riada (GUE/NGL), Lynn Boylan (GUE/NGL), Ernest Urtasun (Verts/ALE), Barbara Spinelli (GUE/NGL), Estefanía Torres Martínez (GUE/NGL), Xabier Benito Ziluaga (GUE/NGL), Jill Evans (Verts/ALE), Helga Stevens (ECR), Helmut Scholz (GUE/NGL), Beatrix von Storch (EFDD), Sander Loones (ECR), Rina Ronja Kari (GUE/NGL), Mara Bizzotto (ENF), Josu Juaristi Abaunz (GUE/NGL), Molly Scott Cato (Verts/ALE), Indrek Tarand (Verts/ALE), Igor Šoltes (Verts/ALE), Bodil Valero (Verts/ALE), Barbara Lochbihler (Verts/ALE), Franz Obermayr (ENF) en Anneleen Van Bossuyt (ECR)</w:t>
      </w:r>
    </w:p>
    <w:p w:rsidR="00D20B77" w:rsidRPr="00D20B77" w:rsidRDefault="00D20B77" w:rsidP="00D20B77">
      <w:pPr>
        <w:tabs>
          <w:tab w:val="left" w:pos="1134"/>
        </w:tabs>
        <w:spacing w:after="240"/>
        <w:ind w:left="1134" w:hanging="1134"/>
        <w:rPr>
          <w:noProof/>
        </w:rPr>
      </w:pPr>
      <w:r w:rsidRPr="00D20B77">
        <w:rPr>
          <w:noProof/>
        </w:rPr>
        <w:t>Betreft:</w:t>
      </w:r>
      <w:r w:rsidRPr="00D20B77">
        <w:rPr>
          <w:noProof/>
        </w:rPr>
        <w:tab/>
        <w:t>Spanje: 712 democratisch gekozen Catalaanse burgemeesters met arrestatie bedreigd</w:t>
      </w:r>
    </w:p>
    <w:p w:rsidR="00BD0D90" w:rsidRPr="00D20B77" w:rsidRDefault="00643B23" w:rsidP="00D20B77">
      <w:pPr>
        <w:tabs>
          <w:tab w:val="left" w:pos="426"/>
          <w:tab w:val="left" w:pos="851"/>
          <w:tab w:val="left" w:pos="1276"/>
        </w:tabs>
        <w:spacing w:after="240"/>
        <w:rPr>
          <w:noProof/>
          <w:szCs w:val="24"/>
        </w:rPr>
      </w:pPr>
      <w:r w:rsidRPr="00D20B77">
        <w:rPr>
          <w:noProof/>
        </w:rPr>
        <w:t>Op 13 september kondigde de Spaanse procureur-generaal Manuel Maza aan dat de 712 Catalaanse burgemeesters</w:t>
      </w:r>
      <w:r w:rsidR="00D20B77">
        <w:rPr>
          <w:rStyle w:val="FootnoteReference"/>
          <w:noProof/>
        </w:rPr>
        <w:footnoteReference w:id="1"/>
      </w:r>
      <w:r w:rsidRPr="00D20B77">
        <w:rPr>
          <w:noProof/>
        </w:rPr>
        <w:t xml:space="preserve"> (75 % van alle burgemeesters in Catalonië) die het referendum over onafhankelijkheid steunden, voor de rechtbank moesten verschijnen om te worden verhoord. De heer Maza verklaarde ook dat Catalaanse burgemeesters die dat weigerden door de politie zouden worden gearresteerd</w:t>
      </w:r>
      <w:r w:rsidR="00D20B77">
        <w:rPr>
          <w:rStyle w:val="FootnoteReference"/>
          <w:noProof/>
        </w:rPr>
        <w:footnoteReference w:id="2"/>
      </w:r>
      <w:r w:rsidRPr="00D20B77">
        <w:rPr>
          <w:noProof/>
        </w:rPr>
        <w:t>.</w:t>
      </w:r>
    </w:p>
    <w:p w:rsidR="00BD0D90" w:rsidRPr="00D20B77" w:rsidRDefault="00643B23" w:rsidP="00D20B77">
      <w:pPr>
        <w:tabs>
          <w:tab w:val="left" w:pos="426"/>
          <w:tab w:val="left" w:pos="851"/>
          <w:tab w:val="left" w:pos="1276"/>
        </w:tabs>
        <w:spacing w:after="240"/>
        <w:rPr>
          <w:noProof/>
          <w:szCs w:val="24"/>
        </w:rPr>
      </w:pPr>
      <w:r w:rsidRPr="00D20B77">
        <w:rPr>
          <w:noProof/>
        </w:rPr>
        <w:t>Drie maanden geleden stemde een absolute meerderheid van het Spaanse parlement (207 stemmen voor en 134 tegen)</w:t>
      </w:r>
      <w:r w:rsidR="00D20B77">
        <w:rPr>
          <w:rStyle w:val="FootnoteReference"/>
          <w:noProof/>
        </w:rPr>
        <w:footnoteReference w:id="3"/>
      </w:r>
      <w:r w:rsidRPr="00D20B77">
        <w:rPr>
          <w:noProof/>
        </w:rPr>
        <w:t xml:space="preserve"> voor een motie van afkeuring tegen de heer Maza en de Spaanse minister van Justitie, maar de regering weigerde de procureur-generaal te vervangen vanwege zijn politieke affiniteit met de Partido Popular.</w:t>
      </w:r>
    </w:p>
    <w:p w:rsidR="00BD0D90" w:rsidRPr="00D20B77" w:rsidRDefault="00E44465" w:rsidP="00D20B77">
      <w:pPr>
        <w:tabs>
          <w:tab w:val="left" w:pos="426"/>
          <w:tab w:val="left" w:pos="851"/>
          <w:tab w:val="left" w:pos="1276"/>
        </w:tabs>
        <w:spacing w:after="240"/>
        <w:rPr>
          <w:noProof/>
          <w:szCs w:val="24"/>
        </w:rPr>
      </w:pPr>
      <w:r w:rsidRPr="00D20B77">
        <w:rPr>
          <w:noProof/>
        </w:rPr>
        <w:t>In zijn toespraak over de Staat van de Unie 2017 verklaarde Commissievoorzitter Juncker dat "rechtsstatelijkheid betekent dat de wet en de rechtspraak gewaarborgd worden door een onafhankelijke rechterlijke macht".</w:t>
      </w:r>
    </w:p>
    <w:p w:rsidR="00BD0D90" w:rsidRPr="00D20B77" w:rsidRDefault="00BD0D90" w:rsidP="00D20B77">
      <w:pPr>
        <w:tabs>
          <w:tab w:val="left" w:pos="426"/>
          <w:tab w:val="left" w:pos="851"/>
          <w:tab w:val="left" w:pos="1276"/>
        </w:tabs>
        <w:spacing w:after="240"/>
        <w:ind w:left="426" w:hanging="426"/>
        <w:rPr>
          <w:noProof/>
          <w:szCs w:val="24"/>
        </w:rPr>
      </w:pPr>
      <w:r w:rsidRPr="00D20B77">
        <w:rPr>
          <w:noProof/>
        </w:rPr>
        <w:t>1.</w:t>
      </w:r>
      <w:r w:rsidRPr="00D20B77">
        <w:rPr>
          <w:noProof/>
        </w:rPr>
        <w:tab/>
        <w:t>Wat denkt de Commissie te doen om te waarborgen dat Spanje de onafhankelijkheid van de rechterlijke macht eerbiedigt?</w:t>
      </w:r>
    </w:p>
    <w:p w:rsidR="00BD0D90" w:rsidRPr="00D20B77" w:rsidRDefault="00BD0D90" w:rsidP="00D20B77">
      <w:pPr>
        <w:tabs>
          <w:tab w:val="left" w:pos="426"/>
          <w:tab w:val="left" w:pos="851"/>
          <w:tab w:val="left" w:pos="1276"/>
        </w:tabs>
        <w:spacing w:after="240"/>
        <w:rPr>
          <w:noProof/>
          <w:szCs w:val="24"/>
        </w:rPr>
      </w:pPr>
      <w:r w:rsidRPr="00D20B77">
        <w:rPr>
          <w:noProof/>
        </w:rPr>
        <w:t>2.</w:t>
      </w:r>
      <w:r w:rsidRPr="00D20B77">
        <w:rPr>
          <w:noProof/>
        </w:rPr>
        <w:tab/>
        <w:t>Is de Commissie voornemens het rechtsstaatmechanisme in werking te stellen?</w:t>
      </w:r>
    </w:p>
    <w:p w:rsidR="00BF4787" w:rsidRPr="00D20B77" w:rsidRDefault="00BD0D90" w:rsidP="00D20B77">
      <w:pPr>
        <w:tabs>
          <w:tab w:val="left" w:pos="426"/>
          <w:tab w:val="left" w:pos="851"/>
          <w:tab w:val="left" w:pos="1276"/>
        </w:tabs>
        <w:spacing w:after="240"/>
        <w:ind w:left="426" w:hanging="426"/>
        <w:rPr>
          <w:noProof/>
        </w:rPr>
      </w:pPr>
      <w:r w:rsidRPr="00D20B77">
        <w:rPr>
          <w:noProof/>
        </w:rPr>
        <w:t>3.</w:t>
      </w:r>
      <w:r w:rsidRPr="00D20B77">
        <w:rPr>
          <w:noProof/>
        </w:rPr>
        <w:tab/>
        <w:t>Hoe gaat de Commissie optreden in het licht van de politieke en gerechtelijke vervolging van democratisch gekozen Catalaanse burgers?</w:t>
      </w:r>
    </w:p>
    <w:sectPr w:rsidR="00BF4787" w:rsidRPr="00D20B77" w:rsidSect="00D20B77">
      <w:footerReference w:type="default" r:id="rId7"/>
      <w:footnotePr>
        <w:numRestart w:val="eachPage"/>
      </w:footnotePr>
      <w:endnotePr>
        <w:numFmt w:val="decimal"/>
      </w:endnotePr>
      <w:pgSz w:w="11907" w:h="16839" w:code="9"/>
      <w:pgMar w:top="1440" w:right="1440" w:bottom="2007" w:left="1440" w:header="567"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9F2" w:rsidRPr="00964C26" w:rsidRDefault="00FC19F2">
      <w:r w:rsidRPr="00964C26">
        <w:separator/>
      </w:r>
    </w:p>
  </w:endnote>
  <w:endnote w:type="continuationSeparator" w:id="0">
    <w:p w:rsidR="00FC19F2" w:rsidRPr="00964C26" w:rsidRDefault="00FC19F2">
      <w:r w:rsidRPr="00964C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1AC" w:rsidRPr="00D20B77" w:rsidRDefault="00D20B77" w:rsidP="00D20B77">
    <w:pPr>
      <w:pStyle w:val="Footer"/>
      <w:tabs>
        <w:tab w:val="clear" w:pos="4535"/>
      </w:tabs>
    </w:pPr>
    <w:r>
      <w:t>1136641.NL</w:t>
    </w:r>
    <w:r>
      <w:tab/>
      <w:t>PE 611.747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9F2" w:rsidRPr="00964C26" w:rsidRDefault="00FC19F2">
      <w:r w:rsidRPr="00964C26">
        <w:separator/>
      </w:r>
    </w:p>
  </w:footnote>
  <w:footnote w:type="continuationSeparator" w:id="0">
    <w:p w:rsidR="00FC19F2" w:rsidRPr="00964C26" w:rsidRDefault="00FC19F2">
      <w:r w:rsidRPr="00964C26">
        <w:continuationSeparator/>
      </w:r>
    </w:p>
  </w:footnote>
  <w:footnote w:id="1">
    <w:p w:rsidR="00D20B77" w:rsidRPr="00D20B77" w:rsidRDefault="00D20B77" w:rsidP="00D20B77">
      <w:pPr>
        <w:pStyle w:val="FootnoteText"/>
        <w:tabs>
          <w:tab w:val="left" w:pos="283"/>
        </w:tabs>
        <w:ind w:left="283" w:hanging="283"/>
        <w:rPr>
          <w:lang w:val="fr-FR"/>
        </w:rPr>
      </w:pPr>
      <w:r>
        <w:rPr>
          <w:rStyle w:val="FootnoteReference"/>
        </w:rPr>
        <w:footnoteRef/>
      </w:r>
      <w:r>
        <w:t xml:space="preserve"> </w:t>
      </w:r>
      <w:r>
        <w:tab/>
        <w:t>http://www.politico.eu/article/spain-to-prosecute-712-catalan-mayors-over-referendum/</w:t>
      </w:r>
    </w:p>
  </w:footnote>
  <w:footnote w:id="2">
    <w:p w:rsidR="00D20B77" w:rsidRPr="00D20B77" w:rsidRDefault="00D20B77" w:rsidP="00D20B77">
      <w:pPr>
        <w:pStyle w:val="FootnoteText"/>
        <w:tabs>
          <w:tab w:val="left" w:pos="283"/>
        </w:tabs>
        <w:ind w:left="283" w:hanging="283"/>
        <w:rPr>
          <w:lang w:val="fr-FR"/>
        </w:rPr>
      </w:pPr>
      <w:r>
        <w:rPr>
          <w:rStyle w:val="FootnoteReference"/>
        </w:rPr>
        <w:footnoteRef/>
      </w:r>
      <w:r>
        <w:t xml:space="preserve"> </w:t>
      </w:r>
      <w:r>
        <w:tab/>
        <w:t>http://www.dailymail.co.uk/wires/pa/article-4880146/Spain-threatens-712-Catalan-mayors-arrest-assisting-independence-poll.html</w:t>
      </w:r>
    </w:p>
  </w:footnote>
  <w:footnote w:id="3">
    <w:p w:rsidR="00D20B77" w:rsidRPr="00D20B77" w:rsidRDefault="00D20B77" w:rsidP="00D20B77">
      <w:pPr>
        <w:pStyle w:val="FootnoteText"/>
        <w:tabs>
          <w:tab w:val="left" w:pos="283"/>
        </w:tabs>
        <w:ind w:left="283" w:hanging="283"/>
        <w:rPr>
          <w:lang w:val="fr-FR"/>
        </w:rPr>
      </w:pPr>
      <w:r>
        <w:rPr>
          <w:rStyle w:val="FootnoteReference"/>
        </w:rPr>
        <w:footnoteRef/>
      </w:r>
      <w:r>
        <w:t xml:space="preserve"> </w:t>
      </w:r>
      <w:r>
        <w:tab/>
        <w:t>http://www.elmundo.es/espana/2017/05/16/591adfc4e2704e355c8b4683.html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GB"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C19F2"/>
    <w:rsid w:val="000457F1"/>
    <w:rsid w:val="00053EE8"/>
    <w:rsid w:val="0006026E"/>
    <w:rsid w:val="000E6488"/>
    <w:rsid w:val="000F5323"/>
    <w:rsid w:val="000F5E0A"/>
    <w:rsid w:val="001131AC"/>
    <w:rsid w:val="00132B9D"/>
    <w:rsid w:val="001E2097"/>
    <w:rsid w:val="00312BBE"/>
    <w:rsid w:val="00360568"/>
    <w:rsid w:val="003D3CBD"/>
    <w:rsid w:val="00450AD5"/>
    <w:rsid w:val="004B4554"/>
    <w:rsid w:val="004E5692"/>
    <w:rsid w:val="00502F25"/>
    <w:rsid w:val="00582456"/>
    <w:rsid w:val="005A7709"/>
    <w:rsid w:val="0063286A"/>
    <w:rsid w:val="00643B23"/>
    <w:rsid w:val="0068475D"/>
    <w:rsid w:val="0079599D"/>
    <w:rsid w:val="007E1D7E"/>
    <w:rsid w:val="007E2438"/>
    <w:rsid w:val="007E7587"/>
    <w:rsid w:val="00821923"/>
    <w:rsid w:val="0084204A"/>
    <w:rsid w:val="0085646B"/>
    <w:rsid w:val="008B1124"/>
    <w:rsid w:val="0093445B"/>
    <w:rsid w:val="00954E0F"/>
    <w:rsid w:val="00964C26"/>
    <w:rsid w:val="00A36B00"/>
    <w:rsid w:val="00A92E70"/>
    <w:rsid w:val="00AE6740"/>
    <w:rsid w:val="00B4456B"/>
    <w:rsid w:val="00BA05D7"/>
    <w:rsid w:val="00BD0D90"/>
    <w:rsid w:val="00BE1346"/>
    <w:rsid w:val="00BE6679"/>
    <w:rsid w:val="00BF4787"/>
    <w:rsid w:val="00C2009F"/>
    <w:rsid w:val="00C829A4"/>
    <w:rsid w:val="00CD005F"/>
    <w:rsid w:val="00CD6720"/>
    <w:rsid w:val="00CE4142"/>
    <w:rsid w:val="00D145A2"/>
    <w:rsid w:val="00D20B77"/>
    <w:rsid w:val="00DE59A7"/>
    <w:rsid w:val="00E03032"/>
    <w:rsid w:val="00E0506A"/>
    <w:rsid w:val="00E21223"/>
    <w:rsid w:val="00E44465"/>
    <w:rsid w:val="00E46E2C"/>
    <w:rsid w:val="00E71957"/>
    <w:rsid w:val="00EF73C8"/>
    <w:rsid w:val="00F12BAD"/>
    <w:rsid w:val="00FA034B"/>
    <w:rsid w:val="00FC19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829A4"/>
    <w:pPr>
      <w:widowControl w:val="0"/>
    </w:pPr>
    <w:rPr>
      <w:rFonts w:ascii="Arial" w:hAnsi="Arial" w:cs="Arial"/>
      <w:snapToGrid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rsid w:val="001131AC"/>
    <w:pPr>
      <w:tabs>
        <w:tab w:val="center" w:pos="4535"/>
        <w:tab w:val="right" w:pos="9071"/>
      </w:tabs>
      <w:spacing w:before="240" w:after="240"/>
    </w:pPr>
    <w:rPr>
      <w:snapToGrid/>
      <w:sz w:val="22"/>
      <w:lang w:eastAsia="en-GB"/>
    </w:rPr>
  </w:style>
  <w:style w:type="character" w:styleId="PageNumber">
    <w:name w:val="page number"/>
    <w:basedOn w:val="DefaultParagraphFont"/>
  </w:style>
  <w:style w:type="paragraph" w:styleId="FootnoteText">
    <w:name w:val="footnote text"/>
    <w:basedOn w:val="Normal"/>
    <w:link w:val="FootnoteTextChar"/>
    <w:uiPriority w:val="99"/>
    <w:rPr>
      <w:sz w:val="18"/>
    </w:rPr>
  </w:style>
  <w:style w:type="paragraph" w:styleId="BalloonText">
    <w:name w:val="Balloon Text"/>
    <w:basedOn w:val="Normal"/>
    <w:semiHidden/>
    <w:rsid w:val="00CD005F"/>
    <w:rPr>
      <w:rFonts w:ascii="Tahoma" w:hAnsi="Tahoma" w:cs="Tahoma"/>
      <w:sz w:val="16"/>
      <w:szCs w:val="16"/>
    </w:rPr>
  </w:style>
  <w:style w:type="character" w:customStyle="1" w:styleId="FootnoteTextChar">
    <w:name w:val="Footnote Text Char"/>
    <w:basedOn w:val="DefaultParagraphFont"/>
    <w:link w:val="FootnoteText"/>
    <w:uiPriority w:val="99"/>
    <w:rsid w:val="00BD0D90"/>
    <w:rPr>
      <w:rFonts w:ascii="Arial" w:hAnsi="Arial" w:cs="Arial"/>
      <w:snapToGrid w:val="0"/>
      <w:sz w:val="18"/>
      <w:lang w:eastAsia="en-US"/>
    </w:rPr>
  </w:style>
  <w:style w:type="character" w:styleId="FootnoteReference">
    <w:name w:val="footnote reference"/>
    <w:uiPriority w:val="99"/>
    <w:unhideWhenUsed/>
    <w:rsid w:val="00BD0D90"/>
    <w:rPr>
      <w:rFonts w:ascii="Arial" w:hAnsi="Arial" w:cs="Arial"/>
      <w:b w:val="0"/>
      <w:i w:val="0"/>
      <w:caps w:val="0"/>
      <w:smallCaps w:val="0"/>
      <w:strike w:val="0"/>
      <w:dstrike w:val="0"/>
      <w:outline w:val="0"/>
      <w:shadow w:val="0"/>
      <w:emboss w:val="0"/>
      <w:imprint w:val="0"/>
      <w:vanish w:val="0"/>
      <w:color w:val="auto"/>
      <w:spacing w:val="0"/>
      <w:w w:val="100"/>
      <w:kern w:val="0"/>
      <w:position w:val="0"/>
      <w:sz w:val="18"/>
      <w:u w:val="none"/>
      <w:effect w:val="none"/>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QE</vt:lpstr>
    </vt:vector>
  </TitlesOfParts>
  <Company/>
  <LinksUpToDate>false</LinksUpToDate>
  <CharactersWithSpaces>2228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QE</dc:title>
  <dc:subject/>
  <dc:creator>CHASE Kathleen</dc:creator>
  <cp:keywords/>
  <dc:description/>
  <cp:lastModifiedBy>ADM-QPTRAD</cp:lastModifiedBy>
  <cp:revision>2</cp:revision>
  <cp:lastPrinted>2006-04-24T15:35:00Z</cp:lastPrinted>
  <dcterms:created xsi:type="dcterms:W3CDTF">2017-10-12T12:42:00Z</dcterms:created>
  <dcterms:modified xsi:type="dcterms:W3CDTF">2017-10-12T12:42:00Z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9.1.1 Build [20170911]</vt:lpwstr>
  </property>
  <property fmtid="{D5CDD505-2E9C-101B-9397-08002B2CF9AE}" pid="3" name="LastEdited with">
    <vt:lpwstr>9.1.1 Build [20170911]</vt:lpwstr>
  </property>
  <property fmtid="{D5CDD505-2E9C-101B-9397-08002B2CF9AE}" pid="4" name="&lt;FdR&gt;">
    <vt:lpwstr>1136641</vt:lpwstr>
  </property>
  <property fmtid="{D5CDD505-2E9C-101B-9397-08002B2CF9AE}" pid="5" name="&lt;Type&gt;">
    <vt:lpwstr>QE</vt:lpwstr>
  </property>
  <property fmtid="{D5CDD505-2E9C-101B-9397-08002B2CF9AE}" pid="6" name="&lt;ModelCod&gt;">
    <vt:lpwstr>\\eiciLUXpr1\pdocep$\DocEP\DOCS\General\QE\QE.dot(28/03/2017 18:30:39)</vt:lpwstr>
  </property>
  <property fmtid="{D5CDD505-2E9C-101B-9397-08002B2CF9AE}" pid="7" name="&lt;ModelTra&gt;">
    <vt:lpwstr>\\eiciLUXpr1\pdocep$\DocEP\TRANSFIL\EN\QE.EN(05/10/2017 14:57:47)</vt:lpwstr>
  </property>
  <property fmtid="{D5CDD505-2E9C-101B-9397-08002B2CF9AE}" pid="8" name="&lt;Model&gt;">
    <vt:lpwstr>QE</vt:lpwstr>
  </property>
  <property fmtid="{D5CDD505-2E9C-101B-9397-08002B2CF9AE}" pid="9" name="FooterPath">
    <vt:lpwstr>QE\1136641NL.docx</vt:lpwstr>
  </property>
  <property fmtid="{D5CDD505-2E9C-101B-9397-08002B2CF9AE}" pid="10" name="PE number">
    <vt:lpwstr>611.747</vt:lpwstr>
  </property>
  <property fmtid="{D5CDD505-2E9C-101B-9397-08002B2CF9AE}" pid="11" name="Bookout">
    <vt:lpwstr>OK - 2017/10/12 14:32</vt:lpwstr>
  </property>
  <property fmtid="{D5CDD505-2E9C-101B-9397-08002B2CF9AE}" pid="12" name="SubscribeElise">
    <vt:lpwstr/>
  </property>
  <property fmtid="{D5CDD505-2E9C-101B-9397-08002B2CF9AE}" pid="13" name="SDLStudio">
    <vt:lpwstr/>
  </property>
  <property fmtid="{D5CDD505-2E9C-101B-9397-08002B2CF9AE}" pid="14" name="&lt;Extension&gt;">
    <vt:lpwstr>NL</vt:lpwstr>
  </property>
</Properties>
</file>