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740" w:rsidRPr="004213AA" w:rsidRDefault="004213AA" w:rsidP="004213AA">
      <w:pPr>
        <w:tabs>
          <w:tab w:val="left" w:pos="1134"/>
        </w:tabs>
        <w:rPr>
          <w:b/>
          <w:noProof/>
        </w:rPr>
      </w:pPr>
      <w:bookmarkStart w:id="0" w:name="_GoBack"/>
      <w:bookmarkEnd w:id="0"/>
      <w:r w:rsidRPr="004213AA">
        <w:rPr>
          <w:b/>
          <w:noProof/>
        </w:rPr>
        <w:t>Question for written answer E-006397/2017</w:t>
      </w:r>
    </w:p>
    <w:p w:rsidR="004213AA" w:rsidRPr="004213AA" w:rsidRDefault="004213AA" w:rsidP="004213AA">
      <w:pPr>
        <w:tabs>
          <w:tab w:val="left" w:pos="1134"/>
        </w:tabs>
        <w:rPr>
          <w:b/>
          <w:noProof/>
        </w:rPr>
      </w:pPr>
      <w:r w:rsidRPr="004213AA">
        <w:rPr>
          <w:b/>
          <w:noProof/>
        </w:rPr>
        <w:t>to the Commission</w:t>
      </w:r>
    </w:p>
    <w:p w:rsidR="004213AA" w:rsidRPr="004213AA" w:rsidRDefault="004213AA" w:rsidP="004213AA">
      <w:pPr>
        <w:tabs>
          <w:tab w:val="left" w:pos="1134"/>
        </w:tabs>
        <w:rPr>
          <w:noProof/>
        </w:rPr>
      </w:pPr>
      <w:r w:rsidRPr="004213AA">
        <w:rPr>
          <w:noProof/>
        </w:rPr>
        <w:t>Rule 130</w:t>
      </w:r>
    </w:p>
    <w:p w:rsidR="004213AA" w:rsidRPr="004213AA" w:rsidRDefault="004213AA" w:rsidP="004213AA">
      <w:pPr>
        <w:tabs>
          <w:tab w:val="left" w:pos="1134"/>
        </w:tabs>
        <w:spacing w:after="240"/>
        <w:rPr>
          <w:b/>
          <w:noProof/>
        </w:rPr>
      </w:pPr>
      <w:r w:rsidRPr="004213AA">
        <w:rPr>
          <w:b/>
          <w:noProof/>
        </w:rPr>
        <w:t>Julia Reda (Verts/ALE), Michel Reimon (Verts/ALE), Molly Scott Cato (Verts/ALE), Indrek Tarand (Verts/ALE), Max Andersson (Verts/ALE), Jill Evans (Verts/ALE) and Bodil Valero (Verts/ALE)</w:t>
      </w:r>
    </w:p>
    <w:p w:rsidR="004213AA" w:rsidRPr="004213AA" w:rsidRDefault="004213AA" w:rsidP="004213AA">
      <w:pPr>
        <w:tabs>
          <w:tab w:val="left" w:pos="1134"/>
        </w:tabs>
        <w:spacing w:after="240"/>
        <w:ind w:left="1134" w:hanging="1134"/>
        <w:rPr>
          <w:noProof/>
        </w:rPr>
      </w:pPr>
      <w:r w:rsidRPr="004213AA">
        <w:rPr>
          <w:noProof/>
        </w:rPr>
        <w:t>Subject:</w:t>
      </w:r>
      <w:r w:rsidRPr="004213AA">
        <w:rPr>
          <w:noProof/>
        </w:rPr>
        <w:tab/>
        <w:t>Seizure of websites related to the Catalan referendum of 2017</w:t>
      </w:r>
    </w:p>
    <w:p w:rsidR="00E73CD4" w:rsidRPr="004213AA" w:rsidRDefault="00E73CD4" w:rsidP="004213AA">
      <w:pPr>
        <w:tabs>
          <w:tab w:val="left" w:pos="426"/>
          <w:tab w:val="left" w:pos="851"/>
          <w:tab w:val="left" w:pos="1276"/>
        </w:tabs>
        <w:spacing w:after="240"/>
        <w:rPr>
          <w:noProof/>
        </w:rPr>
      </w:pPr>
      <w:r w:rsidRPr="004213AA">
        <w:rPr>
          <w:noProof/>
        </w:rPr>
        <w:t xml:space="preserve">On </w:t>
      </w:r>
      <w:r w:rsidR="00723A5E" w:rsidRPr="004213AA">
        <w:rPr>
          <w:noProof/>
        </w:rPr>
        <w:t xml:space="preserve">13 </w:t>
      </w:r>
      <w:r w:rsidRPr="004213AA">
        <w:rPr>
          <w:noProof/>
        </w:rPr>
        <w:t>September</w:t>
      </w:r>
      <w:r w:rsidR="003610D9" w:rsidRPr="004213AA">
        <w:rPr>
          <w:noProof/>
        </w:rPr>
        <w:t xml:space="preserve"> </w:t>
      </w:r>
      <w:r w:rsidRPr="004213AA">
        <w:rPr>
          <w:noProof/>
        </w:rPr>
        <w:t xml:space="preserve">2017, Spanish authorities obtained a court order to seize control </w:t>
      </w:r>
      <w:r w:rsidR="00723A5E" w:rsidRPr="004213AA">
        <w:rPr>
          <w:noProof/>
        </w:rPr>
        <w:t xml:space="preserve">of </w:t>
      </w:r>
      <w:r w:rsidRPr="004213AA">
        <w:rPr>
          <w:noProof/>
        </w:rPr>
        <w:t xml:space="preserve">the domain </w:t>
      </w:r>
      <w:r w:rsidR="00723A5E" w:rsidRPr="004213AA">
        <w:rPr>
          <w:noProof/>
        </w:rPr>
        <w:t xml:space="preserve">name </w:t>
      </w:r>
      <w:r w:rsidR="003610D9" w:rsidRPr="004213AA">
        <w:rPr>
          <w:noProof/>
        </w:rPr>
        <w:t>‘</w:t>
      </w:r>
      <w:r w:rsidRPr="004213AA">
        <w:rPr>
          <w:noProof/>
        </w:rPr>
        <w:t>referendum.cat</w:t>
      </w:r>
      <w:r w:rsidR="003610D9" w:rsidRPr="004213AA">
        <w:rPr>
          <w:noProof/>
        </w:rPr>
        <w:t>’</w:t>
      </w:r>
      <w:r w:rsidRPr="004213AA">
        <w:rPr>
          <w:noProof/>
        </w:rPr>
        <w:t xml:space="preserve"> from a Malgrat</w:t>
      </w:r>
      <w:r w:rsidR="00723A5E" w:rsidRPr="004213AA">
        <w:rPr>
          <w:noProof/>
        </w:rPr>
        <w:t>-</w:t>
      </w:r>
      <w:r w:rsidRPr="004213AA">
        <w:rPr>
          <w:noProof/>
        </w:rPr>
        <w:t xml:space="preserve">based provider. This measure is part of Spanish attempts to prevent a referendum on the status of Catalonia from taking place. The Catalan </w:t>
      </w:r>
      <w:r w:rsidR="00723A5E" w:rsidRPr="004213AA">
        <w:rPr>
          <w:noProof/>
        </w:rPr>
        <w:t xml:space="preserve">Government </w:t>
      </w:r>
      <w:r w:rsidRPr="004213AA">
        <w:rPr>
          <w:noProof/>
        </w:rPr>
        <w:t xml:space="preserve">later moved to another website </w:t>
      </w:r>
      <w:r w:rsidR="003610D9" w:rsidRPr="004213AA">
        <w:rPr>
          <w:noProof/>
        </w:rPr>
        <w:t>‘</w:t>
      </w:r>
      <w:r w:rsidRPr="004213AA">
        <w:rPr>
          <w:noProof/>
        </w:rPr>
        <w:t>ref1oct.cat</w:t>
      </w:r>
      <w:r w:rsidR="003610D9" w:rsidRPr="004213AA">
        <w:rPr>
          <w:noProof/>
        </w:rPr>
        <w:t>’</w:t>
      </w:r>
      <w:r w:rsidRPr="004213AA">
        <w:rPr>
          <w:noProof/>
        </w:rPr>
        <w:t xml:space="preserve"> to disseminate information about the referendum, this time hosted by a provider in Luxemburg. </w:t>
      </w:r>
    </w:p>
    <w:p w:rsidR="00E73CD4" w:rsidRPr="004213AA" w:rsidRDefault="00E73CD4" w:rsidP="004213AA">
      <w:pPr>
        <w:tabs>
          <w:tab w:val="left" w:pos="426"/>
          <w:tab w:val="left" w:pos="851"/>
          <w:tab w:val="left" w:pos="1276"/>
        </w:tabs>
        <w:spacing w:after="240"/>
        <w:ind w:left="426" w:hanging="426"/>
        <w:rPr>
          <w:noProof/>
        </w:rPr>
      </w:pPr>
      <w:r w:rsidRPr="004213AA">
        <w:rPr>
          <w:noProof/>
        </w:rPr>
        <w:t>1.</w:t>
      </w:r>
      <w:r w:rsidRPr="004213AA">
        <w:rPr>
          <w:noProof/>
        </w:rPr>
        <w:tab/>
        <w:t xml:space="preserve">How does the Commission monitor the issue of domain seizures and what are its conclusions? </w:t>
      </w:r>
    </w:p>
    <w:p w:rsidR="00E73CD4" w:rsidRPr="004213AA" w:rsidRDefault="00E73CD4" w:rsidP="004213AA">
      <w:pPr>
        <w:tabs>
          <w:tab w:val="left" w:pos="426"/>
          <w:tab w:val="left" w:pos="851"/>
          <w:tab w:val="left" w:pos="1276"/>
        </w:tabs>
        <w:spacing w:after="240"/>
        <w:ind w:left="426" w:hanging="426"/>
        <w:rPr>
          <w:noProof/>
        </w:rPr>
      </w:pPr>
      <w:r w:rsidRPr="004213AA">
        <w:rPr>
          <w:noProof/>
        </w:rPr>
        <w:t>2.</w:t>
      </w:r>
      <w:r w:rsidRPr="004213AA">
        <w:rPr>
          <w:noProof/>
        </w:rPr>
        <w:tab/>
        <w:t>How does the Commission make sure that any policy proposals</w:t>
      </w:r>
      <w:r w:rsidR="00F1614D" w:rsidRPr="004213AA">
        <w:rPr>
          <w:noProof/>
        </w:rPr>
        <w:t xml:space="preserve"> regarding</w:t>
      </w:r>
      <w:r w:rsidRPr="004213AA">
        <w:rPr>
          <w:noProof/>
        </w:rPr>
        <w:t xml:space="preserve"> asset seizure or site blocking in</w:t>
      </w:r>
      <w:r w:rsidR="00171DBA" w:rsidRPr="004213AA">
        <w:rPr>
          <w:noProof/>
        </w:rPr>
        <w:t xml:space="preserve"> the field of</w:t>
      </w:r>
      <w:r w:rsidRPr="004213AA">
        <w:rPr>
          <w:noProof/>
        </w:rPr>
        <w:t xml:space="preserve"> intellectual property enforcement properly assess the consequences </w:t>
      </w:r>
      <w:r w:rsidR="00F1614D" w:rsidRPr="004213AA">
        <w:rPr>
          <w:noProof/>
        </w:rPr>
        <w:t>of these actions</w:t>
      </w:r>
      <w:r w:rsidR="00171DBA" w:rsidRPr="004213AA">
        <w:rPr>
          <w:noProof/>
        </w:rPr>
        <w:t>,</w:t>
      </w:r>
      <w:r w:rsidR="00F1614D" w:rsidRPr="004213AA">
        <w:rPr>
          <w:noProof/>
        </w:rPr>
        <w:t xml:space="preserve"> including the</w:t>
      </w:r>
      <w:r w:rsidRPr="004213AA">
        <w:rPr>
          <w:noProof/>
        </w:rPr>
        <w:t xml:space="preserve"> misuse of such tools during </w:t>
      </w:r>
      <w:r w:rsidR="00F1614D" w:rsidRPr="004213AA">
        <w:rPr>
          <w:noProof/>
        </w:rPr>
        <w:t xml:space="preserve">the </w:t>
      </w:r>
      <w:r w:rsidRPr="004213AA">
        <w:rPr>
          <w:noProof/>
        </w:rPr>
        <w:t xml:space="preserve">political process? </w:t>
      </w:r>
    </w:p>
    <w:p w:rsidR="00BF4787" w:rsidRPr="004213AA" w:rsidRDefault="00E73CD4" w:rsidP="004213AA">
      <w:pPr>
        <w:tabs>
          <w:tab w:val="left" w:pos="426"/>
          <w:tab w:val="left" w:pos="851"/>
          <w:tab w:val="left" w:pos="1276"/>
        </w:tabs>
        <w:spacing w:after="240"/>
        <w:ind w:left="426" w:hanging="426"/>
        <w:rPr>
          <w:noProof/>
        </w:rPr>
      </w:pPr>
      <w:r w:rsidRPr="004213AA">
        <w:rPr>
          <w:noProof/>
        </w:rPr>
        <w:t>3.</w:t>
      </w:r>
      <w:r w:rsidRPr="004213AA">
        <w:rPr>
          <w:noProof/>
        </w:rPr>
        <w:tab/>
      </w:r>
      <w:r w:rsidR="00547330" w:rsidRPr="004213AA">
        <w:rPr>
          <w:noProof/>
        </w:rPr>
        <w:t xml:space="preserve">What </w:t>
      </w:r>
      <w:r w:rsidRPr="004213AA">
        <w:rPr>
          <w:noProof/>
        </w:rPr>
        <w:t xml:space="preserve">legal, technological or social projects does the EU sponsor or finance to allow EU citizens to freely disseminate and receive information online? </w:t>
      </w:r>
    </w:p>
    <w:sectPr w:rsidR="00BF4787" w:rsidRPr="004213AA" w:rsidSect="004213AA">
      <w:footerReference w:type="default" r:id="rId7"/>
      <w:footnotePr>
        <w:numRestart w:val="eachPage"/>
      </w:footnotePr>
      <w:endnotePr>
        <w:numFmt w:val="decimal"/>
      </w:endnotePr>
      <w:pgSz w:w="11907" w:h="16839" w:code="9"/>
      <w:pgMar w:top="1440" w:right="1440" w:bottom="2007" w:left="1440" w:header="567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EF4" w:rsidRPr="008A5EF4" w:rsidRDefault="008A5EF4">
      <w:r w:rsidRPr="008A5EF4">
        <w:separator/>
      </w:r>
    </w:p>
  </w:endnote>
  <w:endnote w:type="continuationSeparator" w:id="0">
    <w:p w:rsidR="008A5EF4" w:rsidRPr="008A5EF4" w:rsidRDefault="008A5EF4">
      <w:r w:rsidRPr="008A5E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1AC" w:rsidRPr="004213AA" w:rsidRDefault="004213AA" w:rsidP="004213AA">
    <w:pPr>
      <w:pStyle w:val="Footer"/>
      <w:tabs>
        <w:tab w:val="clear" w:pos="4536"/>
        <w:tab w:val="clear" w:pos="9072"/>
        <w:tab w:val="right" w:pos="9071"/>
      </w:tabs>
    </w:pPr>
    <w:r>
      <w:t>1136806.EN</w:t>
    </w:r>
    <w:r>
      <w:tab/>
      <w:t>PE 611.787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EF4" w:rsidRPr="008A5EF4" w:rsidRDefault="008A5EF4">
      <w:r w:rsidRPr="008A5EF4">
        <w:separator/>
      </w:r>
    </w:p>
  </w:footnote>
  <w:footnote w:type="continuationSeparator" w:id="0">
    <w:p w:rsidR="008A5EF4" w:rsidRPr="008A5EF4" w:rsidRDefault="008A5EF4">
      <w:r w:rsidRPr="008A5EF4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5EF4"/>
    <w:rsid w:val="000457F1"/>
    <w:rsid w:val="00053EE8"/>
    <w:rsid w:val="0006026E"/>
    <w:rsid w:val="000F5323"/>
    <w:rsid w:val="000F5E0A"/>
    <w:rsid w:val="001131AC"/>
    <w:rsid w:val="00132B9D"/>
    <w:rsid w:val="00171DBA"/>
    <w:rsid w:val="001E2097"/>
    <w:rsid w:val="00312BBE"/>
    <w:rsid w:val="00360568"/>
    <w:rsid w:val="003610D9"/>
    <w:rsid w:val="00405023"/>
    <w:rsid w:val="004213AA"/>
    <w:rsid w:val="00450AD5"/>
    <w:rsid w:val="004B4554"/>
    <w:rsid w:val="00502F25"/>
    <w:rsid w:val="00547330"/>
    <w:rsid w:val="00582456"/>
    <w:rsid w:val="005A7709"/>
    <w:rsid w:val="0063286A"/>
    <w:rsid w:val="0068475D"/>
    <w:rsid w:val="00723A5E"/>
    <w:rsid w:val="00794E82"/>
    <w:rsid w:val="0079599D"/>
    <w:rsid w:val="007E1D7E"/>
    <w:rsid w:val="007E2438"/>
    <w:rsid w:val="007E7587"/>
    <w:rsid w:val="00821923"/>
    <w:rsid w:val="0084204A"/>
    <w:rsid w:val="0085646B"/>
    <w:rsid w:val="008A5EF4"/>
    <w:rsid w:val="008B1124"/>
    <w:rsid w:val="0093445B"/>
    <w:rsid w:val="00954E0F"/>
    <w:rsid w:val="00A36B00"/>
    <w:rsid w:val="00A92E70"/>
    <w:rsid w:val="00AE6740"/>
    <w:rsid w:val="00B4456B"/>
    <w:rsid w:val="00BA05D7"/>
    <w:rsid w:val="00BE6679"/>
    <w:rsid w:val="00BF4787"/>
    <w:rsid w:val="00C2009F"/>
    <w:rsid w:val="00C829A4"/>
    <w:rsid w:val="00CD005F"/>
    <w:rsid w:val="00CE4142"/>
    <w:rsid w:val="00D145A2"/>
    <w:rsid w:val="00DE59A7"/>
    <w:rsid w:val="00E03032"/>
    <w:rsid w:val="00E0506A"/>
    <w:rsid w:val="00E21223"/>
    <w:rsid w:val="00E46E2C"/>
    <w:rsid w:val="00E71957"/>
    <w:rsid w:val="00E73CD4"/>
    <w:rsid w:val="00EF73C8"/>
    <w:rsid w:val="00F1614D"/>
    <w:rsid w:val="00FA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829A4"/>
    <w:pPr>
      <w:widowControl w:val="0"/>
    </w:pPr>
    <w:rPr>
      <w:rFonts w:ascii="Arial" w:hAnsi="Arial" w:cs="Arial"/>
      <w:snapToGrid w:val="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rsid w:val="004213AA"/>
    <w:rPr>
      <w:rFonts w:ascii="Arial" w:hAnsi="Arial" w:cs="Arial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131AC"/>
    <w:pPr>
      <w:tabs>
        <w:tab w:val="center" w:pos="4536"/>
        <w:tab w:val="right" w:pos="9072"/>
      </w:tabs>
      <w:spacing w:before="240" w:after="240"/>
    </w:pPr>
    <w:rPr>
      <w:snapToGrid/>
      <w:sz w:val="22"/>
      <w:lang w:eastAsia="en-GB"/>
    </w:r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semiHidden/>
    <w:rPr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QE</vt:lpstr>
    </vt:vector>
  </TitlesOfParts>
  <Company/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QE</dc:title>
  <dc:subject/>
  <dc:creator>CHASE Kathleen</dc:creator>
  <cp:keywords/>
  <dc:description/>
  <cp:lastModifiedBy>ADM-QPTRAD</cp:lastModifiedBy>
  <cp:revision>2</cp:revision>
  <cp:lastPrinted>2006-04-24T15:35:00Z</cp:lastPrinted>
  <dcterms:created xsi:type="dcterms:W3CDTF">2017-10-13T08:51:00Z</dcterms:created>
  <dcterms:modified xsi:type="dcterms:W3CDTF">2017-10-13T08:51:00Z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Created with">
    <vt:lpwstr>9.1.1 Build [20170911]</vt:lpwstr>
  </property>
  <property fmtid="{D5CDD505-2E9C-101B-9397-08002B2CF9AE}" pid="4" name="LastEdited with">
    <vt:lpwstr>9.1.1 Build [20170911]</vt:lpwstr>
  </property>
  <property fmtid="{D5CDD505-2E9C-101B-9397-08002B2CF9AE}" pid="5" name="&lt;FdR&gt;">
    <vt:lpwstr>1136806</vt:lpwstr>
  </property>
  <property fmtid="{D5CDD505-2E9C-101B-9397-08002B2CF9AE}" pid="6" name="&lt;Type&gt;">
    <vt:lpwstr>QE</vt:lpwstr>
  </property>
  <property fmtid="{D5CDD505-2E9C-101B-9397-08002B2CF9AE}" pid="7" name="&lt;ModelCod&gt;">
    <vt:lpwstr>\\eiciLUXpr1\pdocep$\DocEP\DOCS\General\QE\QE.dot(28/03/2017 18:30:39)</vt:lpwstr>
  </property>
  <property fmtid="{D5CDD505-2E9C-101B-9397-08002B2CF9AE}" pid="8" name="&lt;ModelTra&gt;">
    <vt:lpwstr>\\eiciLUXpr1\pdocep$\DocEP\TRANSFIL\EN\QE.EN(05/10/2017 14:57:47)</vt:lpwstr>
  </property>
  <property fmtid="{D5CDD505-2E9C-101B-9397-08002B2CF9AE}" pid="9" name="&lt;Model&gt;">
    <vt:lpwstr>QE</vt:lpwstr>
  </property>
  <property fmtid="{D5CDD505-2E9C-101B-9397-08002B2CF9AE}" pid="10" name="FooterPath">
    <vt:lpwstr>QE\1136806EN.docx</vt:lpwstr>
  </property>
  <property fmtid="{D5CDD505-2E9C-101B-9397-08002B2CF9AE}" pid="11" name="PE number">
    <vt:lpwstr>611.787</vt:lpwstr>
  </property>
  <property fmtid="{D5CDD505-2E9C-101B-9397-08002B2CF9AE}" pid="12" name="Bookout">
    <vt:lpwstr>OK - 2017/10/12 15:29</vt:lpwstr>
  </property>
  <property fmtid="{D5CDD505-2E9C-101B-9397-08002B2CF9AE}" pid="13" name="SubscribeElise">
    <vt:lpwstr/>
  </property>
</Properties>
</file>