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740" w:rsidRPr="00C36B48" w:rsidRDefault="00C36B48" w:rsidP="00C36B48">
      <w:pPr>
        <w:tabs>
          <w:tab w:val="left" w:pos="1134"/>
        </w:tabs>
        <w:rPr>
          <w:b/>
          <w:noProof/>
        </w:rPr>
      </w:pPr>
      <w:bookmarkStart w:id="0" w:name="_GoBack"/>
      <w:bookmarkEnd w:id="0"/>
      <w:r w:rsidRPr="00C36B48">
        <w:rPr>
          <w:b/>
          <w:noProof/>
        </w:rPr>
        <w:t>Frågor för skriftligt besvarande E-006397/2017</w:t>
      </w:r>
    </w:p>
    <w:p w:rsidR="00C36B48" w:rsidRPr="00C36B48" w:rsidRDefault="00C36B48" w:rsidP="00C36B48">
      <w:pPr>
        <w:tabs>
          <w:tab w:val="left" w:pos="1134"/>
        </w:tabs>
        <w:rPr>
          <w:b/>
          <w:noProof/>
        </w:rPr>
      </w:pPr>
      <w:r w:rsidRPr="00C36B48">
        <w:rPr>
          <w:b/>
          <w:noProof/>
        </w:rPr>
        <w:t>till kommissionen</w:t>
      </w:r>
    </w:p>
    <w:p w:rsidR="00C36B48" w:rsidRPr="00C36B48" w:rsidRDefault="00C36B48" w:rsidP="00C36B48">
      <w:pPr>
        <w:tabs>
          <w:tab w:val="left" w:pos="1134"/>
        </w:tabs>
        <w:rPr>
          <w:noProof/>
        </w:rPr>
      </w:pPr>
      <w:r w:rsidRPr="00C36B48">
        <w:rPr>
          <w:noProof/>
        </w:rPr>
        <w:t>Artikel 130 i arbetsordningen</w:t>
      </w:r>
    </w:p>
    <w:p w:rsidR="00C36B48" w:rsidRPr="00C36B48" w:rsidRDefault="00C36B48" w:rsidP="00C36B48">
      <w:pPr>
        <w:tabs>
          <w:tab w:val="left" w:pos="1134"/>
        </w:tabs>
        <w:spacing w:after="240"/>
        <w:rPr>
          <w:b/>
          <w:noProof/>
        </w:rPr>
      </w:pPr>
      <w:r w:rsidRPr="00C36B48">
        <w:rPr>
          <w:b/>
          <w:noProof/>
        </w:rPr>
        <w:t>Julia Reda (Verts/ALE), Michel Reimon (Verts/ALE), Molly Scott Cato (Verts/ALE), Indrek Tarand (Verts/ALE), Max Andersson (Verts/ALE), Jill Evans (Verts/ALE) och Bodil Valero (Verts/ALE)</w:t>
      </w:r>
    </w:p>
    <w:p w:rsidR="00C36B48" w:rsidRPr="00C36B48" w:rsidRDefault="00C36B48" w:rsidP="00C36B48">
      <w:pPr>
        <w:tabs>
          <w:tab w:val="left" w:pos="1134"/>
        </w:tabs>
        <w:spacing w:after="240"/>
        <w:ind w:left="1134" w:hanging="1134"/>
        <w:rPr>
          <w:noProof/>
        </w:rPr>
      </w:pPr>
      <w:r w:rsidRPr="00C36B48">
        <w:rPr>
          <w:noProof/>
        </w:rPr>
        <w:t>Angående:</w:t>
      </w:r>
      <w:r w:rsidRPr="00C36B48">
        <w:rPr>
          <w:noProof/>
        </w:rPr>
        <w:tab/>
        <w:t>Blockering av webbplatser med koppling till den katalanska folkomröstning 2017</w:t>
      </w:r>
    </w:p>
    <w:p w:rsidR="00E73CD4" w:rsidRPr="00C36B48" w:rsidRDefault="00E73CD4" w:rsidP="00C36B48">
      <w:pPr>
        <w:tabs>
          <w:tab w:val="left" w:pos="426"/>
          <w:tab w:val="left" w:pos="851"/>
          <w:tab w:val="left" w:pos="1276"/>
        </w:tabs>
        <w:spacing w:after="240"/>
        <w:rPr>
          <w:noProof/>
        </w:rPr>
      </w:pPr>
      <w:r w:rsidRPr="00C36B48">
        <w:rPr>
          <w:noProof/>
        </w:rPr>
        <w:t xml:space="preserve">Den 13 september 2017 erhöll de spanska myndigheterna ett domstolsbeslut för att ta kontroll över domännamnet ”referendum.cat”, som tillhandahölls av </w:t>
      </w:r>
      <w:r w:rsidR="00431DA2" w:rsidRPr="00C36B48">
        <w:rPr>
          <w:noProof/>
        </w:rPr>
        <w:t xml:space="preserve">en Malgrat-baserad leverantör. </w:t>
      </w:r>
      <w:r w:rsidRPr="00C36B48">
        <w:rPr>
          <w:noProof/>
        </w:rPr>
        <w:t xml:space="preserve">Denna åtgärd är ett av Spaniens försök att förhindra en folkomröstning om Kataloniens status från att äga rum. Den katalanska regeringen flyttade senare till en annan webbplats ”ref1oct.cat” för att sprida information om folkomröstningen. Denna gång var värden en leverantör i Luxemburg. </w:t>
      </w:r>
    </w:p>
    <w:p w:rsidR="00E73CD4" w:rsidRPr="00C36B48" w:rsidRDefault="00E73CD4" w:rsidP="00C36B48">
      <w:pPr>
        <w:tabs>
          <w:tab w:val="left" w:pos="426"/>
          <w:tab w:val="left" w:pos="851"/>
          <w:tab w:val="left" w:pos="1276"/>
        </w:tabs>
        <w:spacing w:after="240"/>
        <w:ind w:left="426" w:hanging="426"/>
        <w:rPr>
          <w:noProof/>
        </w:rPr>
      </w:pPr>
      <w:r w:rsidRPr="00C36B48">
        <w:rPr>
          <w:noProof/>
        </w:rPr>
        <w:t>1.</w:t>
      </w:r>
      <w:r w:rsidRPr="00C36B48">
        <w:rPr>
          <w:noProof/>
        </w:rPr>
        <w:tab/>
        <w:t xml:space="preserve">Vad gör kommissionen för att bevaka frågan om blockering av domäner och vad drar den för slutsatser? </w:t>
      </w:r>
    </w:p>
    <w:p w:rsidR="00E73CD4" w:rsidRPr="00C36B48" w:rsidRDefault="00E73CD4" w:rsidP="00C36B48">
      <w:pPr>
        <w:tabs>
          <w:tab w:val="left" w:pos="426"/>
          <w:tab w:val="left" w:pos="851"/>
          <w:tab w:val="left" w:pos="1276"/>
        </w:tabs>
        <w:spacing w:after="240"/>
        <w:ind w:left="426" w:hanging="426"/>
        <w:rPr>
          <w:noProof/>
        </w:rPr>
      </w:pPr>
      <w:r w:rsidRPr="00C36B48">
        <w:rPr>
          <w:noProof/>
        </w:rPr>
        <w:t>2.</w:t>
      </w:r>
      <w:r w:rsidRPr="00C36B48">
        <w:rPr>
          <w:noProof/>
        </w:rPr>
        <w:tab/>
        <w:t xml:space="preserve">Vad gör kommissionen för att se till att alla politiska förslag om beslagtagande av tillgångar eller blockering av webbplaster som rör säkerställande av skyddet för immateriella rättigheter, utvärderar konsekvenserna av dessa åtgärder på lämpligt sätt, inbegripet missbruk av sådana verktyg under den politiska processen? </w:t>
      </w:r>
    </w:p>
    <w:p w:rsidR="00BF4787" w:rsidRPr="00C36B48" w:rsidRDefault="00E73CD4" w:rsidP="00C36B48">
      <w:pPr>
        <w:tabs>
          <w:tab w:val="left" w:pos="426"/>
          <w:tab w:val="left" w:pos="851"/>
          <w:tab w:val="left" w:pos="1276"/>
        </w:tabs>
        <w:spacing w:after="240"/>
        <w:ind w:left="426" w:hanging="426"/>
        <w:rPr>
          <w:noProof/>
        </w:rPr>
      </w:pPr>
      <w:r w:rsidRPr="00C36B48">
        <w:rPr>
          <w:noProof/>
        </w:rPr>
        <w:t>3.</w:t>
      </w:r>
      <w:r w:rsidRPr="00C36B48">
        <w:rPr>
          <w:noProof/>
        </w:rPr>
        <w:tab/>
        <w:t xml:space="preserve">Vilka rättsliga, tekniska eller sociala projekt sponsrar eller finansierar EU för att EU-medborgare fritt ska få sprida och ta emot information på nätet? </w:t>
      </w:r>
    </w:p>
    <w:sectPr w:rsidR="00BF4787" w:rsidRPr="00C36B48" w:rsidSect="00C36B48">
      <w:footerReference w:type="default" r:id="rId7"/>
      <w:footnotePr>
        <w:numRestart w:val="eachPage"/>
      </w:footnotePr>
      <w:endnotePr>
        <w:numFmt w:val="decimal"/>
      </w:endnotePr>
      <w:pgSz w:w="11907" w:h="16839" w:code="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EF4" w:rsidRPr="006309A0" w:rsidRDefault="008A5EF4">
      <w:r w:rsidRPr="006309A0">
        <w:separator/>
      </w:r>
    </w:p>
  </w:endnote>
  <w:endnote w:type="continuationSeparator" w:id="0">
    <w:p w:rsidR="008A5EF4" w:rsidRPr="006309A0" w:rsidRDefault="008A5EF4">
      <w:r w:rsidRPr="006309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1AC" w:rsidRPr="00C36B48" w:rsidRDefault="00C36B48" w:rsidP="00C36B48">
    <w:pPr>
      <w:pStyle w:val="Footer"/>
      <w:tabs>
        <w:tab w:val="clear" w:pos="4535"/>
      </w:tabs>
    </w:pPr>
    <w:r>
      <w:t>1136806.SV</w:t>
    </w:r>
    <w:r>
      <w:tab/>
      <w:t>PE 611.787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EF4" w:rsidRPr="006309A0" w:rsidRDefault="008A5EF4">
      <w:r w:rsidRPr="006309A0">
        <w:separator/>
      </w:r>
    </w:p>
  </w:footnote>
  <w:footnote w:type="continuationSeparator" w:id="0">
    <w:p w:rsidR="008A5EF4" w:rsidRPr="006309A0" w:rsidRDefault="008A5EF4">
      <w:r w:rsidRPr="006309A0">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5EF4"/>
    <w:rsid w:val="000457F1"/>
    <w:rsid w:val="00053EE8"/>
    <w:rsid w:val="0006026E"/>
    <w:rsid w:val="000F5323"/>
    <w:rsid w:val="000F5E0A"/>
    <w:rsid w:val="001131AC"/>
    <w:rsid w:val="00132B9D"/>
    <w:rsid w:val="00171DBA"/>
    <w:rsid w:val="001E2097"/>
    <w:rsid w:val="00312BBE"/>
    <w:rsid w:val="00360568"/>
    <w:rsid w:val="003610D9"/>
    <w:rsid w:val="0039568F"/>
    <w:rsid w:val="00405023"/>
    <w:rsid w:val="00431DA2"/>
    <w:rsid w:val="00450AD5"/>
    <w:rsid w:val="004B4554"/>
    <w:rsid w:val="00502F25"/>
    <w:rsid w:val="00547330"/>
    <w:rsid w:val="00582456"/>
    <w:rsid w:val="005A7709"/>
    <w:rsid w:val="006309A0"/>
    <w:rsid w:val="0063286A"/>
    <w:rsid w:val="0068475D"/>
    <w:rsid w:val="00723A5E"/>
    <w:rsid w:val="00794E82"/>
    <w:rsid w:val="0079599D"/>
    <w:rsid w:val="007E1D7E"/>
    <w:rsid w:val="007E2438"/>
    <w:rsid w:val="007E7587"/>
    <w:rsid w:val="00813E35"/>
    <w:rsid w:val="00821923"/>
    <w:rsid w:val="0084204A"/>
    <w:rsid w:val="0085646B"/>
    <w:rsid w:val="008A5EF4"/>
    <w:rsid w:val="008B1124"/>
    <w:rsid w:val="0093445B"/>
    <w:rsid w:val="00954E0F"/>
    <w:rsid w:val="00A36B00"/>
    <w:rsid w:val="00A92E70"/>
    <w:rsid w:val="00AE6740"/>
    <w:rsid w:val="00B33C39"/>
    <w:rsid w:val="00B4456B"/>
    <w:rsid w:val="00BA05D7"/>
    <w:rsid w:val="00BE6679"/>
    <w:rsid w:val="00BF4787"/>
    <w:rsid w:val="00C2009F"/>
    <w:rsid w:val="00C36B48"/>
    <w:rsid w:val="00C829A4"/>
    <w:rsid w:val="00CD005F"/>
    <w:rsid w:val="00CE4142"/>
    <w:rsid w:val="00D145A2"/>
    <w:rsid w:val="00DE59A7"/>
    <w:rsid w:val="00E03032"/>
    <w:rsid w:val="00E0506A"/>
    <w:rsid w:val="00E21223"/>
    <w:rsid w:val="00E46E2C"/>
    <w:rsid w:val="00E71957"/>
    <w:rsid w:val="00E73CD4"/>
    <w:rsid w:val="00EF73C8"/>
    <w:rsid w:val="00F1614D"/>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C36B48"/>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semiHidden/>
    <w:rPr>
      <w:sz w:val="18"/>
    </w:rPr>
  </w:style>
  <w:style w:type="paragraph" w:styleId="BalloonText">
    <w:name w:val="Balloon Text"/>
    <w:basedOn w:val="Normal"/>
    <w:semiHidden/>
    <w:rsid w:val="00CD00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QE</vt:lpstr>
    </vt:vector>
  </TitlesOfParts>
  <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QE</dc:title>
  <dc:subject/>
  <dc:creator>CHASE Kathleen</dc:creator>
  <cp:keywords/>
  <dc:description/>
  <cp:lastModifiedBy>ADM-QPTRAD</cp:lastModifiedBy>
  <cp:revision>2</cp:revision>
  <cp:lastPrinted>2006-04-24T15:35:00Z</cp:lastPrinted>
  <dcterms:created xsi:type="dcterms:W3CDTF">2017-10-21T01:18:00Z</dcterms:created>
  <dcterms:modified xsi:type="dcterms:W3CDTF">2017-10-21T01:18:00Z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1136806</vt:lpwstr>
  </property>
  <property fmtid="{D5CDD505-2E9C-101B-9397-08002B2CF9AE}" pid="5" name="&lt;Type&gt;">
    <vt:lpwstr>QE</vt:lpwstr>
  </property>
  <property fmtid="{D5CDD505-2E9C-101B-9397-08002B2CF9AE}" pid="6" name="&lt;ModelCod&gt;">
    <vt:lpwstr>\\eiciLUXpr1\pdocep$\DocEP\DOCS\General\QE\QE.dot(28/03/2017 18:30:39)</vt:lpwstr>
  </property>
  <property fmtid="{D5CDD505-2E9C-101B-9397-08002B2CF9AE}" pid="7" name="&lt;ModelTra&gt;">
    <vt:lpwstr>\\eiciLUXpr1\pdocep$\DocEP\TRANSFIL\EN\QE.EN(05/10/2017 14:57:47)</vt:lpwstr>
  </property>
  <property fmtid="{D5CDD505-2E9C-101B-9397-08002B2CF9AE}" pid="8" name="&lt;Model&gt;">
    <vt:lpwstr>QE</vt:lpwstr>
  </property>
  <property fmtid="{D5CDD505-2E9C-101B-9397-08002B2CF9AE}" pid="9" name="FooterPath">
    <vt:lpwstr>QE\1136806SV.docx</vt:lpwstr>
  </property>
  <property fmtid="{D5CDD505-2E9C-101B-9397-08002B2CF9AE}" pid="10" name="PE number">
    <vt:lpwstr>611.787</vt:lpwstr>
  </property>
  <property fmtid="{D5CDD505-2E9C-101B-9397-08002B2CF9AE}" pid="11" name="Bookout">
    <vt:lpwstr>OK - 2017/10/19 10:50</vt:lpwstr>
  </property>
  <property fmtid="{D5CDD505-2E9C-101B-9397-08002B2CF9AE}" pid="12" name="SubscribeElise">
    <vt:lpwstr/>
  </property>
  <property fmtid="{D5CDD505-2E9C-101B-9397-08002B2CF9AE}" pid="13" name="SDLStudio">
    <vt:lpwstr/>
  </property>
  <property fmtid="{D5CDD505-2E9C-101B-9397-08002B2CF9AE}" pid="14" name="&lt;Extension&gt;">
    <vt:lpwstr>SV</vt:lpwstr>
  </property>
</Properties>
</file>