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p>
      <w:pPr>
        <w:pStyle w:val="Arial10"/>
      </w:pPr>
      <w:r w:rsidR="00A77B3E">
        <w:rPr>
          <w:rStyle w:val="Bold"/>
        </w:rPr>
        <w:t>Vraag met verzoek om schriftelijk antwoord  E-005874/2020</w:t>
      </w:r>
    </w:p>
    <w:p>
      <w:pPr>
        <w:pStyle w:val="Arial10"/>
      </w:pPr>
      <w:r>
        <w:rPr>
          <w:rStyle w:val="Bold"/>
        </w:rPr>
        <w:t>aan de Commissie</w:t>
      </w:r>
    </w:p>
    <w:p>
      <w:pPr>
        <w:pStyle w:val="Arial10"/>
      </w:pPr>
      <w:r>
        <w:t>Artikel 138 van het Reglement</w:t>
      </w:r>
    </w:p>
    <w:p>
      <w:pPr>
        <w:pStyle w:val="Arial10After10"/>
      </w:pPr>
      <w:r>
        <w:rPr>
          <w:rStyle w:val="Bold"/>
        </w:rPr>
        <w:t>Niels Fuglsang</w:t>
      </w:r>
      <w:r>
        <w:t xml:space="preserve"> (</w:t>
      </w:r>
      <w:r>
        <w:t>S&amp;D</w:t>
      </w:r>
      <w:r>
        <w:t xml:space="preserve">), </w:t>
      </w:r>
      <w:r>
        <w:rPr>
          <w:rStyle w:val="Bold"/>
        </w:rPr>
        <w:t>Sylwia Spurek</w:t>
      </w:r>
      <w:r>
        <w:t xml:space="preserve"> (</w:t>
      </w:r>
      <w:r>
        <w:t>Verts/ALE</w:t>
      </w:r>
      <w:r>
        <w:t xml:space="preserve">), </w:t>
      </w:r>
      <w:r>
        <w:rPr>
          <w:rStyle w:val="Bold"/>
        </w:rPr>
        <w:t>Maria Noichl</w:t>
      </w:r>
      <w:r>
        <w:t xml:space="preserve"> (</w:t>
      </w:r>
      <w:r>
        <w:t>S&amp;D</w:t>
      </w:r>
      <w:r>
        <w:t xml:space="preserve">), </w:t>
      </w:r>
      <w:r>
        <w:rPr>
          <w:rStyle w:val="Bold"/>
        </w:rPr>
        <w:t>Martin Hojsík</w:t>
      </w:r>
      <w:r>
        <w:t xml:space="preserve"> (</w:t>
      </w:r>
      <w:r>
        <w:t>Renew</w:t>
      </w:r>
      <w:r>
        <w:t xml:space="preserve">), </w:t>
      </w:r>
      <w:r>
        <w:rPr>
          <w:rStyle w:val="Bold"/>
        </w:rPr>
        <w:t>Francisco Guerreiro</w:t>
      </w:r>
      <w:r>
        <w:t xml:space="preserve"> (</w:t>
      </w:r>
      <w:r>
        <w:t>Verts/ALE</w:t>
      </w:r>
      <w:r>
        <w:t xml:space="preserve">), </w:t>
      </w:r>
      <w:r>
        <w:rPr>
          <w:rStyle w:val="Bold"/>
        </w:rPr>
        <w:t>Sarah Wiener</w:t>
      </w:r>
      <w:r>
        <w:t xml:space="preserve"> (</w:t>
      </w:r>
      <w:r>
        <w:t>Verts/ALE</w:t>
      </w:r>
      <w:r>
        <w:t xml:space="preserve">), </w:t>
      </w:r>
      <w:r>
        <w:rPr>
          <w:rStyle w:val="Bold"/>
        </w:rPr>
        <w:t>Eleonora Evi</w:t>
      </w:r>
      <w:r>
        <w:t xml:space="preserve"> (</w:t>
      </w:r>
      <w:r>
        <w:t>NI</w:t>
      </w:r>
      <w:r>
        <w:t xml:space="preserve">), </w:t>
      </w:r>
      <w:r>
        <w:rPr>
          <w:rStyle w:val="Bold"/>
        </w:rPr>
        <w:t>Veronika Vrecionová</w:t>
      </w:r>
      <w:r>
        <w:t xml:space="preserve"> (</w:t>
      </w:r>
      <w:r>
        <w:t>ECR</w:t>
      </w:r>
      <w:r>
        <w:t xml:space="preserve">), </w:t>
      </w:r>
      <w:r>
        <w:rPr>
          <w:rStyle w:val="Bold"/>
        </w:rPr>
        <w:t>Annika Bruna</w:t>
      </w:r>
      <w:r>
        <w:t xml:space="preserve"> (</w:t>
      </w:r>
      <w:r>
        <w:t>ID</w:t>
      </w:r>
      <w:r>
        <w:t xml:space="preserve">), </w:t>
      </w:r>
      <w:r>
        <w:rPr>
          <w:rStyle w:val="Bold"/>
        </w:rPr>
        <w:t>Chrysoula Zacharopoulou</w:t>
      </w:r>
      <w:r>
        <w:t xml:space="preserve"> (</w:t>
      </w:r>
      <w:r>
        <w:t>Renew</w:t>
      </w:r>
      <w:r>
        <w:t xml:space="preserve">), </w:t>
      </w:r>
      <w:r>
        <w:rPr>
          <w:rStyle w:val="Bold"/>
        </w:rPr>
        <w:t>Jytte Guteland</w:t>
      </w:r>
      <w:r>
        <w:t xml:space="preserve"> (</w:t>
      </w:r>
      <w:r>
        <w:t>S&amp;D</w:t>
      </w:r>
      <w:r>
        <w:t xml:space="preserve">), </w:t>
      </w:r>
      <w:r>
        <w:rPr>
          <w:rStyle w:val="Bold"/>
        </w:rPr>
        <w:t>Sirpa Pietikäinen</w:t>
      </w:r>
      <w:r>
        <w:t xml:space="preserve"> (</w:t>
      </w:r>
      <w:r>
        <w:t>PPE</w:t>
      </w:r>
      <w:r>
        <w:t xml:space="preserve">), </w:t>
      </w:r>
      <w:r>
        <w:rPr>
          <w:rStyle w:val="Bold"/>
        </w:rPr>
        <w:t>Anja Hazekamp</w:t>
      </w:r>
      <w:r>
        <w:t xml:space="preserve"> (</w:t>
      </w:r>
      <w:r>
        <w:t>GUE/NGL</w:t>
      </w:r>
      <w:r>
        <w:t xml:space="preserve">), </w:t>
      </w:r>
      <w:r>
        <w:rPr>
          <w:rStyle w:val="Bold"/>
        </w:rPr>
        <w:t>Thomas Waitz</w:t>
      </w:r>
      <w:r>
        <w:t xml:space="preserve"> (</w:t>
      </w:r>
      <w:r>
        <w:t>Verts/ALE</w:t>
      </w:r>
      <w:r>
        <w:t xml:space="preserve">), </w:t>
      </w:r>
      <w:r>
        <w:rPr>
          <w:rStyle w:val="Bold"/>
        </w:rPr>
        <w:t>Tilly Metz</w:t>
      </w:r>
      <w:r>
        <w:t xml:space="preserve"> (</w:t>
      </w:r>
      <w:r>
        <w:t>Verts/ALE</w:t>
      </w:r>
      <w:r>
        <w:t xml:space="preserve">), </w:t>
      </w:r>
      <w:r>
        <w:rPr>
          <w:rStyle w:val="Bold"/>
        </w:rPr>
        <w:t>Jadwiga Wiśniewska</w:t>
      </w:r>
      <w:r>
        <w:t xml:space="preserve"> (</w:t>
      </w:r>
      <w:r>
        <w:t>ECR</w:t>
      </w:r>
      <w:r>
        <w:t xml:space="preserve">), </w:t>
      </w:r>
      <w:r>
        <w:rPr>
          <w:rStyle w:val="Bold"/>
        </w:rPr>
        <w:t>Pascal Durand</w:t>
      </w:r>
      <w:r>
        <w:t xml:space="preserve"> (</w:t>
      </w:r>
      <w:r>
        <w:t>Renew</w:t>
      </w:r>
      <w:r>
        <w:t>)</w:t>
      </w:r>
    </w:p>
    <w:p>
      <w:pPr>
        <w:pStyle w:val="Subject"/>
      </w:pPr>
      <w:r>
        <w:t>Betreft</w:t>
      </w:r>
      <w:r>
        <w:t>:</w:t>
      </w:r>
      <w:r>
        <w:tab/>
      </w:r>
      <w:r>
        <w:t>Uitvoering van de leidraden van de Commissie voor goede en betere praktijken inzake het transport van dieren</w:t>
      </w:r>
    </w:p>
    <w:p>
      <w:pPr>
        <w:pStyle w:val="Body"/>
      </w:pPr>
      <w:r>
        <w:t>In 2011 kwam de Commissie in een verslag over de impact van Verordening (EG) nr. 1/2005 van de Raad inzake de bescherming van dieren tijdens het vervoer tot de conclusie dat de uitvoering van deze wetgeving nog kon worden verbeterd. Hierop lanceerde het Parlement een budgettair proefproject voor de uitwerking en verspreiding van goede praktijken voor het internationaal en binnenlands wegvervoer van dieren. Doel van het project was om het algemene handhavingsniveau van deze verordening te versterken.</w:t>
      </w:r>
    </w:p>
    <w:p>
      <w:pPr>
        <w:pStyle w:val="Body"/>
      </w:pPr>
      <w:r>
        <w:t>Het ging om een groot project onder leiding van DG SANTE, waarbij gedurende meer dan 3 jaar, tussen 2015 en 2019, 16 partnerorganisaties betrokken waren. Het proefproject maakte de weg vrij voor de publicatie, begin 2019, van leidraden voor goede en betere praktijken inzake het vervoer van runderen, schapen, varkens, paarden en pluimvee</w:t>
      </w:r>
      <w:r>
        <w:rPr>
          <w:rStyle w:val="FootnoteReference"/>
        </w:rPr>
        <w:footnoteReference w:id="0"/>
      </w:r>
      <w:r>
        <w:t>.</w:t>
      </w:r>
    </w:p>
    <w:p>
      <w:pPr>
        <w:pStyle w:val="itemList"/>
      </w:pPr>
      <w:r>
        <w:t>1.</w:t>
      </w:r>
      <w:r>
        <w:tab/>
      </w:r>
      <w:r>
        <w:t>Weet de Commissie of deze leidraden inmiddels op grote schaal in de lidstaten worden gebruikt? Op welke manier is dit geverifieerd?</w:t>
      </w:r>
    </w:p>
    <w:p>
      <w:pPr>
        <w:pStyle w:val="itemList"/>
      </w:pPr>
      <w:r>
        <w:t>2.</w:t>
      </w:r>
      <w:r>
        <w:tab/>
      </w:r>
      <w:r>
        <w:t>Kan de Commissie meedelen of de leidraden hebben bijgedragen tot een verbetering van de praktijken inzake het vervoer van dieren en of de verordening bijgevolg beter wordt nageleefd?</w:t>
      </w:r>
    </w:p>
    <w:sectPr>
      <w:footerReference w:type="even" r:id="rId5"/>
      <w:footerReference w:type="default" r:id="rId6"/>
      <w:footerReference w:type="first" r:id="rId7"/>
      <w:pgSz w:w="11906" w:h="16838"/>
      <w:pgMar w:top="1440" w:right="1440" w:bottom="2000" w:left="1440" w:header="568" w:footer="568"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PE660.992v01-00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PE660.992v01-00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PE660.992v01-00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0">
    <w:p>
      <w:pPr>
        <w:pStyle w:val="FootnoteText"/>
      </w:pPr>
      <w:r>
        <w:rPr>
          <w:rStyle w:val="FootnoteReference"/>
        </w:rPr>
        <w:footnoteRef/>
      </w:r>
      <w:r>
        <w:t xml:space="preserve"> </w:t>
      </w:r>
      <w:r>
        <w:tab/>
      </w:r>
      <w:r>
        <w:t>http://www.animaltransportguides.eu/</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tabs>
        <w:tab w:val="left" w:pos="425"/>
        <w:tab w:val="left" w:pos="851"/>
        <w:tab w:val="left" w:pos="1276"/>
      </w:tabs>
      <w:spacing w:after="240"/>
    </w:pPr>
    <w:rPr>
      <w:rFonts w:ascii="Arial" w:hAnsi="Arial"/>
    </w:rPr>
  </w:style>
  <w:style w:type="paragraph" w:styleId="Heading1">
    <w:name w:val="heading 1"/>
    <w:basedOn w:val="Normal"/>
    <w:next w:val="Normal"/>
    <w:link w:val="Heading1Char"/>
    <w:qFormat/>
    <w:rsid w:val="004B331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styleId="FootnoteReference">
    <w:name w:val="footnote reference"/>
    <w:rsid w:val="00782D12"/>
    <w:rPr>
      <w:rFonts w:ascii="Arial" w:hAnsi="Arial" w:cs="Arial"/>
      <w:b w:val="0"/>
      <w:i w:val="0"/>
      <w:caps w:val="0"/>
      <w:smallCaps w:val="0"/>
      <w:strike w:val="0"/>
      <w:dstrike w:val="0"/>
      <w:vanish w:val="0"/>
      <w:color w:val="auto"/>
      <w:spacing w:val="0"/>
      <w:w w:val="100"/>
      <w:kern w:val="0"/>
      <w:position w:val="0"/>
      <w:sz w:val="18"/>
      <w:u w:val="none"/>
      <w:effect w:val="none"/>
      <w:vertAlign w:val="superscript"/>
    </w:rPr>
  </w:style>
  <w:style w:type="paragraph" w:styleId="Header">
    <w:name w:val="header"/>
    <w:basedOn w:val="Normal"/>
    <w:pPr>
      <w:tabs>
        <w:tab w:val="center" w:pos="4153"/>
        <w:tab w:val="right" w:pos="8306"/>
      </w:tabs>
    </w:pPr>
  </w:style>
  <w:style w:type="paragraph" w:styleId="Footer">
    <w:name w:val="footer"/>
    <w:basedOn w:val="Normal"/>
    <w:rsid w:val="00F816F6"/>
    <w:pPr>
      <w:tabs>
        <w:tab w:val="clear" w:pos="425"/>
        <w:tab w:val="clear" w:pos="851"/>
        <w:tab w:val="clear" w:pos="1276"/>
        <w:tab w:val="center" w:pos="4536"/>
        <w:tab w:val="right" w:pos="9072"/>
      </w:tabs>
      <w:spacing w:before="240"/>
    </w:pPr>
    <w:rPr>
      <w:snapToGrid w:val="0"/>
      <w:sz w:val="22"/>
    </w:rPr>
  </w:style>
  <w:style w:type="character" w:styleId="PageNumber">
    <w:name w:val="page number"/>
    <w:basedOn w:val="DefaultParagraphFont"/>
  </w:style>
  <w:style w:type="paragraph" w:styleId="FootnoteText">
    <w:name w:val="footnote text"/>
    <w:semiHidden/>
    <w:rsid w:val="003D124A"/>
    <w:pPr>
      <w:tabs>
        <w:tab w:val="left" w:pos="284"/>
      </w:tabs>
      <w:ind w:left="284" w:hanging="284"/>
    </w:pPr>
    <w:rPr>
      <w:rFonts w:ascii="Arial" w:hAnsi="Arial"/>
      <w:sz w:val="18"/>
    </w:rPr>
  </w:style>
  <w:style w:type="paragraph" w:styleId="BalloonText">
    <w:name w:val="Balloon Text"/>
    <w:basedOn w:val="Normal"/>
    <w:semiHidden/>
    <w:rsid w:val="00CD005F"/>
    <w:rPr>
      <w:rFonts w:ascii="Tahoma" w:hAnsi="Tahoma" w:cs="Tahoma"/>
      <w:sz w:val="16"/>
      <w:szCs w:val="16"/>
    </w:rPr>
  </w:style>
  <w:style w:type="character" w:customStyle="1" w:styleId="Bold">
    <w:name w:val="Bold"/>
    <w:basedOn w:val="DefaultParagraphFont"/>
    <w:uiPriority w:val="1"/>
    <w:qFormat/>
    <w:rsid w:val="00344A81"/>
    <w:rPr>
      <w:rFonts w:ascii="Arial" w:hAnsi="Arial"/>
      <w:b/>
      <w:sz w:val="20"/>
    </w:rPr>
  </w:style>
  <w:style w:type="character" w:customStyle="1" w:styleId="Heading1Char">
    <w:name w:val="Heading 1 Char"/>
    <w:basedOn w:val="DefaultParagraphFont"/>
    <w:link w:val="Heading1"/>
    <w:rsid w:val="004B3311"/>
    <w:rPr>
      <w:rFonts w:asciiTheme="majorHAnsi" w:eastAsiaTheme="majorEastAsia" w:hAnsiTheme="majorHAnsi" w:cstheme="majorBidi"/>
      <w:b/>
      <w:bCs/>
      <w:snapToGrid w:val="0"/>
      <w:color w:val="365F91" w:themeColor="accent1" w:themeShade="BF"/>
      <w:sz w:val="28"/>
      <w:szCs w:val="28"/>
      <w:lang w:eastAsia="en-US"/>
    </w:rPr>
  </w:style>
  <w:style w:type="paragraph" w:customStyle="1" w:styleId="Arial10">
    <w:name w:val="Arial10"/>
    <w:qFormat/>
    <w:rsid w:val="003A12E2"/>
    <w:rPr>
      <w:rFonts w:ascii="Arial" w:hAnsi="Arial"/>
    </w:rPr>
  </w:style>
  <w:style w:type="character" w:styleId="Hyperlink">
    <w:name w:val="Hyperlink"/>
    <w:basedOn w:val="DefaultParagraphFont"/>
    <w:uiPriority w:val="99"/>
    <w:unhideWhenUsed/>
    <w:rsid w:val="008E6344"/>
    <w:rPr>
      <w:color w:val="0000FF"/>
      <w:u w:val="single"/>
    </w:rPr>
  </w:style>
  <w:style w:type="paragraph" w:customStyle="1" w:styleId="Arial10After10">
    <w:name w:val="Arial10After10"/>
    <w:basedOn w:val="Arial10"/>
    <w:qFormat/>
    <w:rsid w:val="008E6344"/>
    <w:pPr>
      <w:spacing w:after="200"/>
    </w:pPr>
  </w:style>
  <w:style w:type="paragraph" w:customStyle="1" w:styleId="Subject">
    <w:name w:val="Subject"/>
    <w:basedOn w:val="Arial10"/>
    <w:qFormat/>
    <w:rsid w:val="00E275FC"/>
    <w:pPr>
      <w:tabs>
        <w:tab w:val="left" w:pos="1134"/>
      </w:tabs>
      <w:spacing w:after="240"/>
      <w:ind w:left="1134" w:hanging="1134"/>
    </w:pPr>
  </w:style>
  <w:style w:type="paragraph" w:customStyle="1" w:styleId="Body">
    <w:name w:val="Body"/>
    <w:qFormat/>
    <w:rsid w:val="006822FA"/>
    <w:pPr>
      <w:tabs>
        <w:tab w:val="left" w:pos="425"/>
        <w:tab w:val="left" w:pos="851"/>
        <w:tab w:val="left" w:pos="1276"/>
      </w:tabs>
      <w:spacing w:after="240"/>
    </w:pPr>
    <w:rPr>
      <w:rFonts w:ascii="Arial" w:hAnsi="Arial"/>
    </w:rPr>
  </w:style>
  <w:style w:type="paragraph" w:customStyle="1" w:styleId="LeftHanging">
    <w:name w:val="LeftHanging"/>
    <w:qFormat/>
    <w:rsid w:val="00BD0F1F"/>
    <w:pPr>
      <w:spacing w:before="240"/>
      <w:ind w:left="425" w:hanging="425"/>
    </w:pPr>
    <w:rPr>
      <w:rFonts w:ascii="Arial" w:hAnsi="Arial"/>
    </w:rPr>
  </w:style>
  <w:style w:type="paragraph" w:customStyle="1" w:styleId="LeftHangingAfter">
    <w:name w:val="LeftHangingAfter"/>
    <w:basedOn w:val="LeftHanging"/>
    <w:qFormat/>
    <w:rsid w:val="00AB7C55"/>
    <w:pPr>
      <w:spacing w:before="0"/>
    </w:pPr>
  </w:style>
  <w:style w:type="paragraph" w:customStyle="1" w:styleId="itemList">
    <w:name w:val="itemList"/>
    <w:qFormat/>
    <w:rsid w:val="005024D7"/>
    <w:pPr>
      <w:tabs>
        <w:tab w:val="left" w:pos="425"/>
        <w:tab w:val="left" w:pos="851"/>
        <w:tab w:val="left" w:pos="1276"/>
      </w:tabs>
      <w:spacing w:after="240"/>
      <w:ind w:left="425" w:hanging="425"/>
    </w:pPr>
    <w:rPr>
      <w:rFonts w:ascii="Arial" w:hAnsi="Arial"/>
    </w:rPr>
  </w:style>
  <w:style w:type="paragraph" w:customStyle="1" w:styleId="Supporter">
    <w:name w:val="Supporter"/>
    <w:basedOn w:val="Body"/>
    <w:qFormat/>
    <w:rsid w:val="00CD50AF"/>
    <w:pPr>
      <w:spacing w:before="840"/>
    </w:pPr>
  </w:style>
  <w:style w:type="paragraph" w:customStyle="1" w:styleId="Footer2">
    <w:name w:val="Footer2"/>
    <w:basedOn w:val="Normal"/>
    <w:link w:val="Footer2Char"/>
    <w:qFormat/>
    <w:rsid w:val="000B4A67"/>
    <w:pPr>
      <w:tabs>
        <w:tab w:val="clear" w:pos="425"/>
        <w:tab w:val="clear" w:pos="851"/>
        <w:tab w:val="clear" w:pos="1276"/>
        <w:tab w:val="center" w:pos="4536"/>
        <w:tab w:val="right" w:pos="9923"/>
      </w:tabs>
      <w:ind w:left="-851" w:right="-851"/>
    </w:pPr>
    <w:rPr>
      <w:sz w:val="48"/>
    </w:rPr>
  </w:style>
  <w:style w:type="character" w:customStyle="1" w:styleId="Footer2Lang">
    <w:name w:val="Footer2Lang"/>
    <w:uiPriority w:val="1"/>
    <w:qFormat/>
    <w:rsid w:val="000B4A67"/>
    <w:rPr>
      <w:rFonts w:ascii="Arial" w:hAnsi="Arial"/>
      <w:b/>
      <w:sz w:val="48"/>
    </w:rPr>
  </w:style>
  <w:style w:type="character" w:customStyle="1" w:styleId="Footer2Char">
    <w:name w:val="Footer2 Char"/>
    <w:basedOn w:val="DefaultParagraphFont"/>
    <w:link w:val="Footer2"/>
    <w:rsid w:val="000B4A67"/>
    <w:rPr>
      <w:rFonts w:ascii="Arial" w:hAnsi="Arial"/>
      <w:sz w:val="48"/>
    </w:rPr>
  </w:style>
  <w:style w:type="character" w:customStyle="1" w:styleId="Footer2Middle">
    <w:name w:val="Footer2Middle"/>
    <w:uiPriority w:val="1"/>
    <w:qFormat/>
    <w:rsid w:val="000B4A67"/>
    <w:rPr>
      <w:rFonts w:ascii="Arial" w:hAnsi="Arial"/>
      <w:i/>
      <w:color w:val="BFBFBF" w:themeColor="background1" w:themeShade="BF"/>
      <w:sz w:val="22"/>
    </w:rPr>
  </w:style>
  <w:style w:type="paragraph" w:customStyle="1" w:styleId="SessionDocument">
    <w:name w:val="SessionDocument"/>
    <w:qFormat/>
    <w:rsid w:val="00F63011"/>
    <w:pPr>
      <w:jc w:val="center"/>
    </w:pPr>
    <w:rPr>
      <w:rFonts w:ascii="Arial" w:hAnsi="Arial"/>
      <w:i/>
      <w:sz w:val="22"/>
    </w:rPr>
  </w:style>
  <w:style w:type="paragraph" w:customStyle="1" w:styleId="LineBottom">
    <w:name w:val="LineBottom"/>
    <w:qFormat/>
    <w:rsid w:val="00C01FA6"/>
    <w:pPr>
      <w:pBdr>
        <w:bottom w:val="single" w:sz="4" w:space="1" w:color="auto"/>
      </w:pBdr>
      <w:spacing w:after="1080"/>
      <w:jc w:val="center"/>
    </w:pPr>
    <w:rPr>
      <w:rFonts w:ascii="Arial" w:hAnsi="Arial"/>
      <w:sz w:val="16"/>
    </w:rPr>
  </w:style>
  <w:style w:type="paragraph" w:customStyle="1" w:styleId="LineTop">
    <w:name w:val="LineTop"/>
    <w:next w:val="SessionDocument"/>
    <w:qFormat/>
    <w:rsid w:val="00884286"/>
    <w:pPr>
      <w:pBdr>
        <w:top w:val="single" w:sz="4" w:space="1" w:color="auto"/>
      </w:pBdr>
    </w:pPr>
    <w:rPr>
      <w:rFonts w:ascii="Arial" w:hAnsi="Arial"/>
      <w:sz w:val="16"/>
    </w:rPr>
  </w:style>
  <w:style w:type="paragraph" w:customStyle="1" w:styleId="EPLogo">
    <w:name w:val="EPLogo"/>
    <w:basedOn w:val="Normal"/>
    <w:qFormat/>
    <w:rsid w:val="00A05278"/>
    <w:pPr>
      <w:jc w:val="right"/>
    </w:pPr>
  </w:style>
  <w:style w:type="paragraph" w:customStyle="1" w:styleId="EPName">
    <w:name w:val="EPName"/>
    <w:basedOn w:val="Normal"/>
    <w:qFormat/>
    <w:rsid w:val="00475435"/>
    <w:pPr>
      <w:spacing w:before="80" w:after="80"/>
    </w:pPr>
    <w:rPr>
      <w:rFonts w:ascii="Arial Narrow" w:hAnsi="Arial Narrow"/>
      <w:b/>
      <w:color w:val="000000" w:themeColor="text1"/>
      <w:sz w:val="32"/>
    </w:rPr>
  </w:style>
  <w:style w:type="paragraph" w:customStyle="1" w:styleId="EPTerm">
    <w:name w:val="EPTerm"/>
    <w:basedOn w:val="Normal"/>
    <w:next w:val="Normal"/>
    <w:qFormat/>
    <w:rsid w:val="00475435"/>
    <w:pPr>
      <w:spacing w:after="80"/>
    </w:pPr>
  </w:style>
  <w:style w:type="paragraph" w:customStyle="1" w:styleId="Arial10Date">
    <w:name w:val="Arial10Date"/>
    <w:basedOn w:val="Arial10"/>
    <w:qFormat/>
    <w:rsid w:val="00E258AE"/>
    <w:pPr>
      <w:tabs>
        <w:tab w:val="left" w:pos="0"/>
        <w:tab w:val="right" w:pos="9072"/>
      </w:tabs>
      <w:spacing w:after="400"/>
    </w:pPr>
  </w:style>
  <w:style w:type="character" w:customStyle="1" w:styleId="HideTWBExt">
    <w:name w:val="HideTWBExt"/>
    <w:uiPriority w:val="1"/>
    <w:qFormat/>
    <w:rsid w:val="00DC6131"/>
    <w:rPr>
      <w:rFonts w:ascii="Arial" w:hAnsi="Arial"/>
      <w:vanish/>
      <w:color w:val="1F497D" w:themeColor="text2"/>
      <w:sz w:val="20"/>
    </w:rPr>
  </w:style>
  <w:style w:type="character" w:customStyle="1" w:styleId="Italic">
    <w:name w:val="Italic"/>
    <w:uiPriority w:val="1"/>
    <w:qFormat/>
    <w:rsid w:val="00644428"/>
    <w:rPr>
      <w:i/>
    </w:rPr>
  </w:style>
  <w:style w:type="character" w:customStyle="1" w:styleId="Sub">
    <w:name w:val="Sub"/>
    <w:uiPriority w:val="1"/>
    <w:qFormat/>
    <w:rsid w:val="00776240"/>
    <w:rPr>
      <w:vertAlign w:val="subscript"/>
    </w:rPr>
  </w:style>
  <w:style w:type="character" w:customStyle="1" w:styleId="Sup">
    <w:name w:val="Sup"/>
    <w:uiPriority w:val="1"/>
    <w:qFormat/>
    <w:rsid w:val="00776240"/>
    <w:rPr>
      <w:vertAlign w:val="superscript"/>
    </w:rPr>
  </w:style>
  <w:style w:type="character" w:customStyle="1" w:styleId="ItalicSub">
    <w:name w:val="ItalicSub"/>
    <w:uiPriority w:val="1"/>
    <w:qFormat/>
    <w:rsid w:val="00776240"/>
    <w:rPr>
      <w:i/>
      <w:vertAlign w:val="subscript"/>
    </w:rPr>
  </w:style>
  <w:style w:type="character" w:customStyle="1" w:styleId="ItalicSup">
    <w:name w:val="ItalicSup"/>
    <w:uiPriority w:val="1"/>
    <w:qFormat/>
    <w:rsid w:val="00776240"/>
    <w:rPr>
      <w:i/>
      <w:vertAlign w:val="superscript"/>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Vraag met verzoek om schriftelijk antwoord</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UID">
    <vt:lpwstr>20201112-174813-097734-457817</vt:lpwstr>
  </property>
</Properties>
</file>