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A3BF9" w14:paraId="2A4BDC40" w14:textId="77777777" w:rsidTr="00C85D0F">
        <w:trPr>
          <w:trHeight w:hRule="exact" w:val="1418"/>
        </w:trPr>
        <w:tc>
          <w:tcPr>
            <w:tcW w:w="6804" w:type="dxa"/>
            <w:shd w:val="clear" w:color="auto" w:fill="auto"/>
            <w:vAlign w:val="center"/>
          </w:tcPr>
          <w:p w14:paraId="363C9DBE" w14:textId="77777777" w:rsidR="00CD0C25" w:rsidRPr="007C017C" w:rsidRDefault="00E21300" w:rsidP="00FE69DA">
            <w:pPr>
              <w:pStyle w:val="EPName"/>
              <w:widowControl/>
            </w:pPr>
            <w:r>
              <w:t>Parlement européen</w:t>
            </w:r>
          </w:p>
          <w:p w14:paraId="4E7C50FF" w14:textId="77777777" w:rsidR="00CD0C25" w:rsidRPr="007C017C" w:rsidRDefault="00E21300" w:rsidP="00FE69DA">
            <w:pPr>
              <w:pStyle w:val="EPTerm"/>
              <w:widowControl/>
            </w:pPr>
            <w:r>
              <w:t>2024-2029</w:t>
            </w:r>
          </w:p>
        </w:tc>
        <w:tc>
          <w:tcPr>
            <w:tcW w:w="2268" w:type="dxa"/>
            <w:shd w:val="clear" w:color="auto" w:fill="auto"/>
          </w:tcPr>
          <w:p w14:paraId="123C31B6" w14:textId="77777777" w:rsidR="00CD0C25" w:rsidRPr="007C017C" w:rsidRDefault="00E21300" w:rsidP="00FE69DA">
            <w:pPr>
              <w:pStyle w:val="EPLogo"/>
              <w:widowControl/>
            </w:pPr>
            <w:r w:rsidRPr="007C017C">
              <w:rPr>
                <w:noProof/>
                <w:lang w:eastAsia="ja-JP"/>
              </w:rPr>
              <w:drawing>
                <wp:inline distT="0" distB="0" distL="0" distR="0" wp14:anchorId="2E6AEFEE" wp14:editId="57834A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B4D4184" w14:textId="77777777" w:rsidR="00FF0919" w:rsidRPr="007C017C" w:rsidRDefault="00FF0919" w:rsidP="00FE69DA">
      <w:pPr>
        <w:pStyle w:val="LineTop"/>
        <w:widowControl/>
      </w:pPr>
    </w:p>
    <w:p w14:paraId="1DD73C9F" w14:textId="77777777" w:rsidR="00FF0919" w:rsidRPr="007C017C" w:rsidRDefault="00E21300" w:rsidP="00FE69DA">
      <w:pPr>
        <w:pStyle w:val="EPBody"/>
        <w:widowControl/>
      </w:pPr>
      <w:r>
        <w:t>Document de séance</w:t>
      </w:r>
    </w:p>
    <w:p w14:paraId="653D672B" w14:textId="77777777" w:rsidR="00752855" w:rsidRPr="007C017C" w:rsidRDefault="00752855" w:rsidP="00FE69DA">
      <w:pPr>
        <w:pStyle w:val="LineBottom"/>
        <w:widowControl/>
      </w:pPr>
    </w:p>
    <w:p w14:paraId="7FABBA6E" w14:textId="77777777" w:rsidR="007D35C5" w:rsidRPr="007C017C" w:rsidRDefault="007D35C5" w:rsidP="00FE69DA">
      <w:pPr>
        <w:widowControl/>
      </w:pPr>
    </w:p>
    <w:p w14:paraId="7A1BF7AE" w14:textId="77777777" w:rsidR="009D33CF" w:rsidRPr="007C017C" w:rsidRDefault="00E21300" w:rsidP="00FE69DA">
      <w:pPr>
        <w:pStyle w:val="CoverReferenceRC"/>
        <w:widowControl/>
        <w:tabs>
          <w:tab w:val="clear" w:pos="6804"/>
          <w:tab w:val="left" w:pos="6521"/>
        </w:tabs>
      </w:pPr>
      <w:r>
        <w:rPr>
          <w:rStyle w:val="HideTWBExt"/>
          <w:b w:val="0"/>
        </w:rPr>
        <w:t>&lt;RepeatBlock-NoDocSe&gt;</w:t>
      </w:r>
      <w:r>
        <w:tab/>
      </w:r>
      <w:r>
        <w:rPr>
          <w:rStyle w:val="HideTWBExt"/>
          <w:b w:val="0"/>
        </w:rPr>
        <w:t>&lt;NoDocSe&gt;</w:t>
      </w:r>
      <w:r>
        <w:t>B10</w:t>
      </w:r>
      <w:r>
        <w:noBreakHyphen/>
        <w:t>0217/2026</w:t>
      </w:r>
      <w:r>
        <w:rPr>
          <w:rStyle w:val="HideTWBExt"/>
          <w:b w:val="0"/>
        </w:rPr>
        <w:t>&lt;/</w:t>
      </w:r>
      <w:proofErr w:type="spellStart"/>
      <w:r>
        <w:rPr>
          <w:rStyle w:val="HideTWBExt"/>
          <w:b w:val="0"/>
        </w:rPr>
        <w:t>NoDocSe</w:t>
      </w:r>
      <w:proofErr w:type="spellEnd"/>
      <w:proofErr w:type="gramStart"/>
      <w:r>
        <w:rPr>
          <w:rStyle w:val="HideTWBExt"/>
          <w:b w:val="0"/>
        </w:rPr>
        <w:t>&gt;</w:t>
      </w:r>
      <w:r>
        <w:t xml:space="preserve"> }</w:t>
      </w:r>
      <w:proofErr w:type="gramEnd"/>
      <w:r>
        <w:t xml:space="preserve"> </w:t>
      </w:r>
    </w:p>
    <w:p w14:paraId="1DF9D9CE" w14:textId="77777777" w:rsidR="009E6409" w:rsidRPr="007C017C" w:rsidRDefault="00E21300" w:rsidP="00FE69DA">
      <w:pPr>
        <w:pStyle w:val="CoverReferenceRC"/>
        <w:widowControl/>
        <w:tabs>
          <w:tab w:val="clear" w:pos="6804"/>
          <w:tab w:val="left" w:pos="6521"/>
        </w:tabs>
      </w:pPr>
      <w:r>
        <w:tab/>
      </w:r>
      <w:r>
        <w:rPr>
          <w:rStyle w:val="HideTWBExt"/>
          <w:b w:val="0"/>
        </w:rPr>
        <w:t>&lt;NoDocSe&gt;</w:t>
      </w:r>
      <w:r>
        <w:t>B10</w:t>
      </w:r>
      <w:r>
        <w:noBreakHyphen/>
        <w:t>0221/2026</w:t>
      </w:r>
      <w:r>
        <w:rPr>
          <w:rStyle w:val="HideTWBExt"/>
          <w:b w:val="0"/>
        </w:rPr>
        <w:t>&lt;/</w:t>
      </w:r>
      <w:proofErr w:type="spellStart"/>
      <w:r>
        <w:rPr>
          <w:rStyle w:val="HideTWBExt"/>
          <w:b w:val="0"/>
        </w:rPr>
        <w:t>NoDocSe</w:t>
      </w:r>
      <w:proofErr w:type="spellEnd"/>
      <w:proofErr w:type="gramStart"/>
      <w:r>
        <w:rPr>
          <w:rStyle w:val="HideTWBExt"/>
          <w:b w:val="0"/>
        </w:rPr>
        <w:t>&gt;</w:t>
      </w:r>
      <w:r>
        <w:t xml:space="preserve"> }</w:t>
      </w:r>
      <w:proofErr w:type="gramEnd"/>
      <w:r>
        <w:t xml:space="preserve"> </w:t>
      </w:r>
    </w:p>
    <w:p w14:paraId="1525769A" w14:textId="77777777" w:rsidR="009D33CF" w:rsidRPr="007C017C" w:rsidRDefault="00E21300" w:rsidP="00FE69DA">
      <w:pPr>
        <w:pStyle w:val="CoverReferenceRC"/>
        <w:widowControl/>
        <w:tabs>
          <w:tab w:val="clear" w:pos="6804"/>
          <w:tab w:val="left" w:pos="6521"/>
        </w:tabs>
      </w:pPr>
      <w:r>
        <w:tab/>
      </w:r>
      <w:r>
        <w:rPr>
          <w:rStyle w:val="HideTWBExt"/>
          <w:b w:val="0"/>
        </w:rPr>
        <w:t>&lt;NoDocSe&gt;</w:t>
      </w:r>
      <w:r>
        <w:t>B10</w:t>
      </w:r>
      <w:r>
        <w:noBreakHyphen/>
        <w:t>0231/2026</w:t>
      </w:r>
      <w:r>
        <w:rPr>
          <w:rStyle w:val="HideTWBExt"/>
          <w:b w:val="0"/>
        </w:rPr>
        <w:t>&lt;/</w:t>
      </w:r>
      <w:proofErr w:type="spellStart"/>
      <w:r>
        <w:rPr>
          <w:rStyle w:val="HideTWBExt"/>
          <w:b w:val="0"/>
        </w:rPr>
        <w:t>NoDocSe</w:t>
      </w:r>
      <w:proofErr w:type="spellEnd"/>
      <w:r>
        <w:rPr>
          <w:rStyle w:val="HideTWBExt"/>
          <w:b w:val="0"/>
        </w:rPr>
        <w:t>&gt;&lt;/RepeatBlock-NoDocSe</w:t>
      </w:r>
      <w:proofErr w:type="gramStart"/>
      <w:r>
        <w:rPr>
          <w:rStyle w:val="HideTWBExt"/>
          <w:b w:val="0"/>
        </w:rPr>
        <w:t>&gt;</w:t>
      </w:r>
      <w:r>
        <w:t xml:space="preserve"> }</w:t>
      </w:r>
      <w:proofErr w:type="gramEnd"/>
      <w:r>
        <w:t xml:space="preserve"> RC1</w:t>
      </w:r>
    </w:p>
    <w:p w14:paraId="59439F5A" w14:textId="77777777" w:rsidR="004F500E" w:rsidRPr="007C017C" w:rsidRDefault="00E21300" w:rsidP="00FE69DA">
      <w:pPr>
        <w:pStyle w:val="CoverDate"/>
        <w:widowControl/>
      </w:pPr>
      <w:r>
        <w:rPr>
          <w:rStyle w:val="HideTWBExt"/>
        </w:rPr>
        <w:t>&lt;Date&gt;</w:t>
      </w:r>
      <w:r>
        <w:rPr>
          <w:rStyle w:val="HideTWBInt"/>
          <w:color w:val="auto"/>
        </w:rPr>
        <w:t>{29/04/2026}</w:t>
      </w:r>
      <w:r>
        <w:t>29.4.2026</w:t>
      </w:r>
      <w:r>
        <w:rPr>
          <w:rStyle w:val="HideTWBExt"/>
        </w:rPr>
        <w:t>&lt;/Date&gt;</w:t>
      </w:r>
    </w:p>
    <w:p w14:paraId="12451C62" w14:textId="77777777" w:rsidR="009D33CF" w:rsidRPr="007C017C" w:rsidRDefault="00E21300" w:rsidP="00FE69DA">
      <w:pPr>
        <w:pStyle w:val="CoverDocType24a"/>
        <w:widowControl/>
      </w:pPr>
      <w:r>
        <w:rPr>
          <w:rStyle w:val="HideTWBExt"/>
          <w:b w:val="0"/>
        </w:rPr>
        <w:t>&lt;TitreType&gt;</w:t>
      </w:r>
      <w:r>
        <w:t>PROPOSITION DE RÉSOLUTION COMMUNE</w:t>
      </w:r>
      <w:r>
        <w:rPr>
          <w:rStyle w:val="HideTWBExt"/>
          <w:b w:val="0"/>
        </w:rPr>
        <w:t>&lt;/</w:t>
      </w:r>
      <w:proofErr w:type="spellStart"/>
      <w:r>
        <w:rPr>
          <w:rStyle w:val="HideTWBExt"/>
          <w:b w:val="0"/>
        </w:rPr>
        <w:t>TitreType</w:t>
      </w:r>
      <w:proofErr w:type="spellEnd"/>
      <w:r>
        <w:rPr>
          <w:rStyle w:val="HideTWBExt"/>
          <w:b w:val="0"/>
        </w:rPr>
        <w:t>&gt;</w:t>
      </w:r>
    </w:p>
    <w:p w14:paraId="005EA988" w14:textId="77777777" w:rsidR="009D33CF" w:rsidRPr="007C017C" w:rsidRDefault="00E21300" w:rsidP="00FE69DA">
      <w:pPr>
        <w:pStyle w:val="CoverNormal12a"/>
        <w:widowControl/>
      </w:pPr>
      <w:r>
        <w:rPr>
          <w:rStyle w:val="HideTWBExt"/>
        </w:rPr>
        <w:t>&lt;TitreRecueil&gt;</w:t>
      </w:r>
      <w:r>
        <w:t>déposée conformément à l’article 150, paragraphe 5, et à l’article 136, paragraphe 4, du règlement intérieur</w:t>
      </w:r>
      <w:r>
        <w:rPr>
          <w:rStyle w:val="HideTWBExt"/>
        </w:rPr>
        <w:t>&lt;/</w:t>
      </w:r>
      <w:proofErr w:type="spellStart"/>
      <w:r>
        <w:rPr>
          <w:rStyle w:val="HideTWBExt"/>
        </w:rPr>
        <w:t>TitreRecueil</w:t>
      </w:r>
      <w:proofErr w:type="spellEnd"/>
      <w:r>
        <w:rPr>
          <w:rStyle w:val="HideTWBExt"/>
        </w:rPr>
        <w:t>&gt;</w:t>
      </w:r>
    </w:p>
    <w:p w14:paraId="4A9A7649" w14:textId="77777777" w:rsidR="00747149" w:rsidRPr="007C017C" w:rsidRDefault="00E21300" w:rsidP="00FE69DA">
      <w:pPr>
        <w:pStyle w:val="CoverNormal"/>
        <w:widowControl/>
      </w:pPr>
      <w:r>
        <w:rPr>
          <w:rStyle w:val="HideTWBExt"/>
        </w:rPr>
        <w:t>&lt;Replacing&gt;</w:t>
      </w:r>
      <w:r>
        <w:t>en remplacement des propositions de résolution suivantes:</w:t>
      </w:r>
      <w:r>
        <w:rPr>
          <w:rStyle w:val="HideTWBExt"/>
        </w:rPr>
        <w:t>&lt;/</w:t>
      </w:r>
      <w:proofErr w:type="spellStart"/>
      <w:r>
        <w:rPr>
          <w:rStyle w:val="HideTWBExt"/>
        </w:rPr>
        <w:t>Replacing</w:t>
      </w:r>
      <w:proofErr w:type="spellEnd"/>
      <w:r>
        <w:rPr>
          <w:rStyle w:val="HideTWBExt"/>
        </w:rPr>
        <w:t>&gt;</w:t>
      </w:r>
    </w:p>
    <w:p w14:paraId="22B8AAFC" w14:textId="77777777" w:rsidR="00747149" w:rsidRPr="007C017C" w:rsidRDefault="00E21300" w:rsidP="00FE69DA">
      <w:pPr>
        <w:pStyle w:val="CoverNormal"/>
        <w:widowControl/>
      </w:pPr>
      <w:r>
        <w:rPr>
          <w:rStyle w:val="HideTWBExt"/>
        </w:rPr>
        <w:t>&lt;TablingGroups&gt;</w:t>
      </w:r>
      <w:r>
        <w:t>B10</w:t>
      </w:r>
      <w:r>
        <w:noBreakHyphen/>
        <w:t>0217/2026 (PPE)</w:t>
      </w:r>
    </w:p>
    <w:p w14:paraId="21844CF5" w14:textId="77777777" w:rsidR="009E6409" w:rsidRPr="007C017C" w:rsidRDefault="00E21300" w:rsidP="00FE69DA">
      <w:pPr>
        <w:pStyle w:val="CoverNormal"/>
        <w:widowControl/>
      </w:pPr>
      <w:r>
        <w:t>B10</w:t>
      </w:r>
      <w:r>
        <w:noBreakHyphen/>
        <w:t>0221/2026 (</w:t>
      </w:r>
      <w:proofErr w:type="spellStart"/>
      <w:r>
        <w:t>Renew</w:t>
      </w:r>
      <w:proofErr w:type="spellEnd"/>
      <w:r>
        <w:t>)</w:t>
      </w:r>
    </w:p>
    <w:p w14:paraId="6B890A73" w14:textId="77777777" w:rsidR="00747149" w:rsidRPr="007C017C" w:rsidRDefault="00E21300" w:rsidP="00FE69DA">
      <w:pPr>
        <w:pStyle w:val="CoverNormal12a"/>
        <w:widowControl/>
      </w:pPr>
      <w:r>
        <w:t>B10</w:t>
      </w:r>
      <w:r>
        <w:noBreakHyphen/>
        <w:t>0231/2026 (ECR)</w:t>
      </w:r>
      <w:r>
        <w:rPr>
          <w:rStyle w:val="HideTWBExt"/>
        </w:rPr>
        <w:t>&lt;/</w:t>
      </w:r>
      <w:proofErr w:type="spellStart"/>
      <w:r>
        <w:rPr>
          <w:rStyle w:val="HideTWBExt"/>
        </w:rPr>
        <w:t>TablingGroups</w:t>
      </w:r>
      <w:proofErr w:type="spellEnd"/>
      <w:r>
        <w:rPr>
          <w:rStyle w:val="HideTWBExt"/>
        </w:rPr>
        <w:t>&gt;</w:t>
      </w:r>
    </w:p>
    <w:p w14:paraId="0362C781" w14:textId="77777777" w:rsidR="00747149" w:rsidRPr="007C017C" w:rsidRDefault="00E21300" w:rsidP="00FE69DA">
      <w:pPr>
        <w:pStyle w:val="CoverNormal"/>
        <w:widowControl/>
      </w:pPr>
      <w:r>
        <w:rPr>
          <w:rStyle w:val="HideTWBExt"/>
        </w:rPr>
        <w:t>&lt;Titre&gt;</w:t>
      </w:r>
      <w:r>
        <w:t>sur les lacunes et insuffisances de la</w:t>
      </w:r>
      <w:proofErr w:type="gramStart"/>
      <w:r>
        <w:t xml:space="preserve"> «loi</w:t>
      </w:r>
      <w:proofErr w:type="gramEnd"/>
      <w:r>
        <w:t xml:space="preserve"> d’amnistie» au Venezuela</w:t>
      </w:r>
      <w:r>
        <w:rPr>
          <w:rStyle w:val="HideTWBExt"/>
        </w:rPr>
        <w:t>&lt;/Titre&gt;</w:t>
      </w:r>
    </w:p>
    <w:p w14:paraId="7F8C5EB9" w14:textId="77777777" w:rsidR="00747149" w:rsidRPr="007C017C" w:rsidRDefault="00E21300" w:rsidP="00FE69DA">
      <w:pPr>
        <w:pStyle w:val="CoverNormal24a"/>
        <w:widowControl/>
      </w:pPr>
      <w:r>
        <w:rPr>
          <w:rStyle w:val="HideTWBExt"/>
        </w:rPr>
        <w:t>&lt;DocRef&gt;</w:t>
      </w:r>
      <w:r>
        <w:t>(2026/2704(RSP</w:t>
      </w:r>
      <w:proofErr w:type="gramStart"/>
      <w:r>
        <w:t>))</w:t>
      </w:r>
      <w:r>
        <w:rPr>
          <w:rStyle w:val="HideTWBExt"/>
        </w:rPr>
        <w:t>&lt;</w:t>
      </w:r>
      <w:proofErr w:type="gramEnd"/>
      <w:r>
        <w:rPr>
          <w:rStyle w:val="HideTWBExt"/>
        </w:rPr>
        <w:t>/</w:t>
      </w:r>
      <w:proofErr w:type="spellStart"/>
      <w:r>
        <w:rPr>
          <w:rStyle w:val="HideTWBExt"/>
        </w:rPr>
        <w:t>DocRef</w:t>
      </w:r>
      <w:proofErr w:type="spellEnd"/>
      <w:r>
        <w:rPr>
          <w:rStyle w:val="HideTWBExt"/>
        </w:rPr>
        <w:t>&gt;</w:t>
      </w:r>
    </w:p>
    <w:p w14:paraId="471AEE9F" w14:textId="77777777" w:rsidR="00747149" w:rsidRPr="007C017C" w:rsidRDefault="00E21300" w:rsidP="00FE69DA">
      <w:pPr>
        <w:pStyle w:val="CoverBold"/>
        <w:widowControl/>
      </w:pPr>
      <w:r>
        <w:rPr>
          <w:rStyle w:val="HideTWBExt"/>
          <w:b w:val="0"/>
        </w:rPr>
        <w:t>&lt;RepeatBlock-By&gt;&lt;Depute&gt;</w:t>
      </w:r>
      <w:proofErr w:type="spellStart"/>
      <w:r>
        <w:t>Sebastião</w:t>
      </w:r>
      <w:proofErr w:type="spellEnd"/>
      <w:r>
        <w:t xml:space="preserve"> </w:t>
      </w:r>
      <w:proofErr w:type="spellStart"/>
      <w:r>
        <w:t>Bugalho</w:t>
      </w:r>
      <w:proofErr w:type="spellEnd"/>
      <w:r>
        <w:t xml:space="preserve">, </w:t>
      </w:r>
      <w:proofErr w:type="spellStart"/>
      <w:r>
        <w:t>Dolors</w:t>
      </w:r>
      <w:proofErr w:type="spellEnd"/>
      <w:r>
        <w:t xml:space="preserve"> Montserrat, Davor Ivo </w:t>
      </w:r>
      <w:proofErr w:type="spellStart"/>
      <w:r>
        <w:t>Stier</w:t>
      </w:r>
      <w:proofErr w:type="spellEnd"/>
      <w:r>
        <w:t xml:space="preserve">, Francisco José </w:t>
      </w:r>
      <w:proofErr w:type="spellStart"/>
      <w:r>
        <w:t>Millán</w:t>
      </w:r>
      <w:proofErr w:type="spellEnd"/>
      <w:r>
        <w:t xml:space="preserve"> Mon, Ana Miguel Pedro, David </w:t>
      </w:r>
      <w:proofErr w:type="spellStart"/>
      <w:r>
        <w:t>McAllister</w:t>
      </w:r>
      <w:proofErr w:type="spellEnd"/>
      <w:r>
        <w:t xml:space="preserve">, </w:t>
      </w:r>
      <w:proofErr w:type="spellStart"/>
      <w:r>
        <w:t>Željana</w:t>
      </w:r>
      <w:proofErr w:type="spellEnd"/>
      <w:r>
        <w:t xml:space="preserve"> </w:t>
      </w:r>
      <w:proofErr w:type="spellStart"/>
      <w:r>
        <w:t>Zovko</w:t>
      </w:r>
      <w:proofErr w:type="spellEnd"/>
      <w:r>
        <w:t xml:space="preserve">, Tomas </w:t>
      </w:r>
      <w:proofErr w:type="spellStart"/>
      <w:r>
        <w:t>Tobé</w:t>
      </w:r>
      <w:proofErr w:type="spellEnd"/>
      <w:r>
        <w:t xml:space="preserve">, Antonio </w:t>
      </w:r>
      <w:proofErr w:type="spellStart"/>
      <w:r>
        <w:t>López</w:t>
      </w:r>
      <w:r>
        <w:noBreakHyphen/>
        <w:t>Istúriz</w:t>
      </w:r>
      <w:proofErr w:type="spellEnd"/>
      <w:r>
        <w:t xml:space="preserve"> White, Andrey </w:t>
      </w:r>
      <w:proofErr w:type="spellStart"/>
      <w:r>
        <w:t>Kovatchev</w:t>
      </w:r>
      <w:proofErr w:type="spellEnd"/>
      <w:r>
        <w:t>, Ingeborg Ter </w:t>
      </w:r>
      <w:proofErr w:type="spellStart"/>
      <w:r>
        <w:t>Laak</w:t>
      </w:r>
      <w:proofErr w:type="spellEnd"/>
      <w:r>
        <w:t xml:space="preserve">, Miriam </w:t>
      </w:r>
      <w:proofErr w:type="spellStart"/>
      <w:r>
        <w:t>Lexmann</w:t>
      </w:r>
      <w:proofErr w:type="spellEnd"/>
      <w:r>
        <w:t xml:space="preserve">, </w:t>
      </w:r>
      <w:proofErr w:type="spellStart"/>
      <w:r>
        <w:t>Tomáš</w:t>
      </w:r>
      <w:proofErr w:type="spellEnd"/>
      <w:r>
        <w:t xml:space="preserve"> </w:t>
      </w:r>
      <w:proofErr w:type="spellStart"/>
      <w:r>
        <w:t>Zdechovský</w:t>
      </w:r>
      <w:proofErr w:type="spellEnd"/>
      <w:r>
        <w:t xml:space="preserve">, </w:t>
      </w:r>
      <w:proofErr w:type="spellStart"/>
      <w:r>
        <w:lastRenderedPageBreak/>
        <w:t>Danuše</w:t>
      </w:r>
      <w:proofErr w:type="spellEnd"/>
      <w:r>
        <w:t xml:space="preserve"> </w:t>
      </w:r>
      <w:proofErr w:type="spellStart"/>
      <w:r>
        <w:t>Nerudová</w:t>
      </w:r>
      <w:proofErr w:type="spellEnd"/>
      <w:r>
        <w:t xml:space="preserve">, Jessica </w:t>
      </w:r>
      <w:proofErr w:type="spellStart"/>
      <w:r>
        <w:t>Polfjärd</w:t>
      </w:r>
      <w:proofErr w:type="spellEnd"/>
      <w:r>
        <w:t xml:space="preserve">, </w:t>
      </w:r>
      <w:proofErr w:type="spellStart"/>
      <w:r>
        <w:t>Michał</w:t>
      </w:r>
      <w:proofErr w:type="spellEnd"/>
      <w:r>
        <w:t xml:space="preserve"> </w:t>
      </w:r>
      <w:proofErr w:type="spellStart"/>
      <w:r>
        <w:t>Wawrykiewicz</w:t>
      </w:r>
      <w:proofErr w:type="spellEnd"/>
      <w:r>
        <w:t xml:space="preserve">, </w:t>
      </w:r>
      <w:proofErr w:type="spellStart"/>
      <w:r>
        <w:t>Loránt</w:t>
      </w:r>
      <w:proofErr w:type="spellEnd"/>
      <w:r>
        <w:t xml:space="preserve"> </w:t>
      </w:r>
      <w:proofErr w:type="spellStart"/>
      <w:r>
        <w:t>Vincze</w:t>
      </w:r>
      <w:proofErr w:type="spellEnd"/>
      <w:r>
        <w:t xml:space="preserve">, Reinhold </w:t>
      </w:r>
      <w:proofErr w:type="spellStart"/>
      <w:r>
        <w:t>Lopatka</w:t>
      </w:r>
      <w:proofErr w:type="spellEnd"/>
      <w:r>
        <w:t xml:space="preserve">, </w:t>
      </w:r>
      <w:proofErr w:type="spellStart"/>
      <w:r>
        <w:t>Liudas</w:t>
      </w:r>
      <w:proofErr w:type="spellEnd"/>
      <w:r>
        <w:t xml:space="preserve"> </w:t>
      </w:r>
      <w:proofErr w:type="spellStart"/>
      <w:r>
        <w:t>Mažylis</w:t>
      </w:r>
      <w:proofErr w:type="spellEnd"/>
      <w:r>
        <w:t xml:space="preserve">, </w:t>
      </w:r>
      <w:proofErr w:type="spellStart"/>
      <w:r>
        <w:t>Inese</w:t>
      </w:r>
      <w:proofErr w:type="spellEnd"/>
      <w:r>
        <w:t xml:space="preserve"> </w:t>
      </w:r>
      <w:proofErr w:type="spellStart"/>
      <w:r>
        <w:t>Vaidere</w:t>
      </w:r>
      <w:proofErr w:type="spellEnd"/>
      <w:r>
        <w:t xml:space="preserve">, </w:t>
      </w:r>
      <w:proofErr w:type="spellStart"/>
      <w:r>
        <w:t>Dariusz</w:t>
      </w:r>
      <w:proofErr w:type="spellEnd"/>
      <w:r>
        <w:t xml:space="preserve"> </w:t>
      </w:r>
      <w:proofErr w:type="spellStart"/>
      <w:r>
        <w:t>Joński</w:t>
      </w:r>
      <w:proofErr w:type="spellEnd"/>
      <w:r>
        <w:t xml:space="preserve">, </w:t>
      </w:r>
      <w:proofErr w:type="spellStart"/>
      <w:r>
        <w:t>Luděk</w:t>
      </w:r>
      <w:proofErr w:type="spellEnd"/>
      <w:r>
        <w:t xml:space="preserve"> Niedermayer, </w:t>
      </w:r>
      <w:proofErr w:type="spellStart"/>
      <w:r>
        <w:t>Łukasz</w:t>
      </w:r>
      <w:proofErr w:type="spellEnd"/>
      <w:r>
        <w:t xml:space="preserve"> </w:t>
      </w:r>
      <w:proofErr w:type="spellStart"/>
      <w:r>
        <w:t>Kohut</w:t>
      </w:r>
      <w:proofErr w:type="spellEnd"/>
      <w:r>
        <w:t xml:space="preserve">, </w:t>
      </w:r>
      <w:proofErr w:type="spellStart"/>
      <w:r>
        <w:t>Vangelis</w:t>
      </w:r>
      <w:proofErr w:type="spellEnd"/>
      <w:r>
        <w:t xml:space="preserve"> </w:t>
      </w:r>
      <w:proofErr w:type="spellStart"/>
      <w:r>
        <w:t>Meimarakis</w:t>
      </w:r>
      <w:proofErr w:type="spellEnd"/>
      <w:r>
        <w:t xml:space="preserve">, Jan </w:t>
      </w:r>
      <w:proofErr w:type="spellStart"/>
      <w:r>
        <w:t>Farský</w:t>
      </w:r>
      <w:proofErr w:type="spellEnd"/>
      <w:r>
        <w:rPr>
          <w:rStyle w:val="HideTWBExt"/>
          <w:b w:val="0"/>
          <w:color w:val="auto"/>
        </w:rPr>
        <w:t>&lt;/Depute&gt;</w:t>
      </w:r>
    </w:p>
    <w:p w14:paraId="6F4116B6" w14:textId="77777777" w:rsidR="00747149" w:rsidRPr="007C017C" w:rsidRDefault="00E21300" w:rsidP="00FE69DA">
      <w:pPr>
        <w:pStyle w:val="CoverNormal"/>
        <w:widowControl/>
      </w:pPr>
      <w:r>
        <w:rPr>
          <w:rStyle w:val="HideTWBExt"/>
        </w:rPr>
        <w:t>&lt;Commission&gt;</w:t>
      </w:r>
      <w:r>
        <w:rPr>
          <w:rStyle w:val="HideTWBInt"/>
          <w:color w:val="auto"/>
        </w:rPr>
        <w:t>{PPE}</w:t>
      </w:r>
      <w:r>
        <w:t>au nom du groupe PPE</w:t>
      </w:r>
      <w:r>
        <w:rPr>
          <w:rStyle w:val="HideTWBExt"/>
        </w:rPr>
        <w:t>&lt;/Commission&gt;</w:t>
      </w:r>
    </w:p>
    <w:p w14:paraId="2F1132DD" w14:textId="77777777" w:rsidR="009E6409" w:rsidRPr="007C017C" w:rsidRDefault="00E21300" w:rsidP="00FE69DA">
      <w:pPr>
        <w:pStyle w:val="CoverBold"/>
        <w:widowControl/>
      </w:pPr>
      <w:r>
        <w:rPr>
          <w:rStyle w:val="HideTWBExt"/>
          <w:b w:val="0"/>
        </w:rPr>
        <w:t>&lt;Depute&gt;</w:t>
      </w:r>
      <w:r>
        <w:t xml:space="preserve">Adam </w:t>
      </w:r>
      <w:proofErr w:type="spellStart"/>
      <w:r>
        <w:t>Bielan</w:t>
      </w:r>
      <w:proofErr w:type="spellEnd"/>
      <w:r>
        <w:t xml:space="preserve">, Nora Junco García, </w:t>
      </w:r>
      <w:proofErr w:type="spellStart"/>
      <w:r>
        <w:t>Alexandr</w:t>
      </w:r>
      <w:proofErr w:type="spellEnd"/>
      <w:r>
        <w:t xml:space="preserve"> </w:t>
      </w:r>
      <w:proofErr w:type="spellStart"/>
      <w:r>
        <w:t>Vondra</w:t>
      </w:r>
      <w:proofErr w:type="spellEnd"/>
      <w:r>
        <w:t xml:space="preserve">, </w:t>
      </w:r>
      <w:proofErr w:type="spellStart"/>
      <w:r>
        <w:t>Marlena</w:t>
      </w:r>
      <w:proofErr w:type="spellEnd"/>
      <w:r>
        <w:t xml:space="preserve"> </w:t>
      </w:r>
      <w:proofErr w:type="spellStart"/>
      <w:r>
        <w:t>Maląg</w:t>
      </w:r>
      <w:proofErr w:type="spellEnd"/>
      <w:r>
        <w:t xml:space="preserve">, Veronika </w:t>
      </w:r>
      <w:proofErr w:type="spellStart"/>
      <w:r>
        <w:t>Vrecionová</w:t>
      </w:r>
      <w:proofErr w:type="spellEnd"/>
      <w:r>
        <w:t xml:space="preserve">, </w:t>
      </w:r>
      <w:proofErr w:type="spellStart"/>
      <w:r>
        <w:t>Ondřej</w:t>
      </w:r>
      <w:proofErr w:type="spellEnd"/>
      <w:r>
        <w:t xml:space="preserve"> </w:t>
      </w:r>
      <w:proofErr w:type="spellStart"/>
      <w:r>
        <w:t>Krutílek</w:t>
      </w:r>
      <w:proofErr w:type="spellEnd"/>
      <w:r>
        <w:t xml:space="preserve">, Sebastian </w:t>
      </w:r>
      <w:proofErr w:type="spellStart"/>
      <w:r>
        <w:t>Tynkkynen</w:t>
      </w:r>
      <w:proofErr w:type="spellEnd"/>
      <w:r>
        <w:t xml:space="preserve">, Joachim </w:t>
      </w:r>
      <w:proofErr w:type="spellStart"/>
      <w:r>
        <w:t>Stanisław</w:t>
      </w:r>
      <w:proofErr w:type="spellEnd"/>
      <w:r>
        <w:t xml:space="preserve"> </w:t>
      </w:r>
      <w:proofErr w:type="spellStart"/>
      <w:r>
        <w:t>Brudziński</w:t>
      </w:r>
      <w:proofErr w:type="spellEnd"/>
      <w:r>
        <w:t xml:space="preserve">, Waldemar </w:t>
      </w:r>
      <w:proofErr w:type="spellStart"/>
      <w:r>
        <w:t>Tomaszewski</w:t>
      </w:r>
      <w:proofErr w:type="spellEnd"/>
      <w:r>
        <w:t xml:space="preserve">, </w:t>
      </w:r>
      <w:proofErr w:type="spellStart"/>
      <w:r>
        <w:t>Rihards</w:t>
      </w:r>
      <w:proofErr w:type="spellEnd"/>
      <w:r>
        <w:t xml:space="preserve"> Kols, </w:t>
      </w:r>
      <w:proofErr w:type="spellStart"/>
      <w:r>
        <w:t>Assita</w:t>
      </w:r>
      <w:proofErr w:type="spellEnd"/>
      <w:r>
        <w:t xml:space="preserve"> </w:t>
      </w:r>
      <w:proofErr w:type="spellStart"/>
      <w:r>
        <w:t>Kanko</w:t>
      </w:r>
      <w:proofErr w:type="spellEnd"/>
      <w:r>
        <w:t xml:space="preserve">, Carlo </w:t>
      </w:r>
      <w:proofErr w:type="spellStart"/>
      <w:r>
        <w:t>Fidanza</w:t>
      </w:r>
      <w:proofErr w:type="spellEnd"/>
      <w:r>
        <w:rPr>
          <w:rStyle w:val="HideTWBExt"/>
          <w:b w:val="0"/>
          <w:color w:val="auto"/>
        </w:rPr>
        <w:t>&lt;/Depute&gt;</w:t>
      </w:r>
    </w:p>
    <w:p w14:paraId="41D90DBE" w14:textId="77777777" w:rsidR="009E6409" w:rsidRPr="007C017C" w:rsidRDefault="00E21300" w:rsidP="00FE69DA">
      <w:pPr>
        <w:pStyle w:val="CoverNormal"/>
        <w:widowControl/>
      </w:pPr>
      <w:r>
        <w:rPr>
          <w:rStyle w:val="HideTWBExt"/>
        </w:rPr>
        <w:t>&lt;Commission&gt;</w:t>
      </w:r>
      <w:r>
        <w:rPr>
          <w:rStyle w:val="HideTWBInt"/>
          <w:color w:val="auto"/>
        </w:rPr>
        <w:t>{ECR}</w:t>
      </w:r>
      <w:r>
        <w:t>au nom du groupe ECR</w:t>
      </w:r>
      <w:r>
        <w:rPr>
          <w:rStyle w:val="HideTWBExt"/>
        </w:rPr>
        <w:t>&lt;/Commission&gt;</w:t>
      </w:r>
    </w:p>
    <w:p w14:paraId="3EF11A79" w14:textId="77777777" w:rsidR="00747149" w:rsidRPr="007C017C" w:rsidRDefault="00E21300" w:rsidP="00FE69DA">
      <w:pPr>
        <w:pStyle w:val="CoverBold"/>
        <w:widowControl/>
      </w:pPr>
      <w:r>
        <w:rPr>
          <w:rStyle w:val="HideTWBExt"/>
          <w:b w:val="0"/>
        </w:rPr>
        <w:t>&lt;Depute&gt;</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w:t>
      </w:r>
      <w:proofErr w:type="spellStart"/>
      <w:r>
        <w:t>Petras</w:t>
      </w:r>
      <w:proofErr w:type="spellEnd"/>
      <w:r>
        <w:t xml:space="preserve"> </w:t>
      </w:r>
      <w:proofErr w:type="spellStart"/>
      <w:r>
        <w:t>Auštrevičius</w:t>
      </w:r>
      <w:proofErr w:type="spellEnd"/>
      <w:r>
        <w:t xml:space="preserve">, Malik </w:t>
      </w:r>
      <w:proofErr w:type="spellStart"/>
      <w:r>
        <w:t>Azmani</w:t>
      </w:r>
      <w:proofErr w:type="spellEnd"/>
      <w:r>
        <w:t xml:space="preserve">, Dan </w:t>
      </w:r>
      <w:proofErr w:type="spellStart"/>
      <w:r>
        <w:t>Barna</w:t>
      </w:r>
      <w:proofErr w:type="spellEnd"/>
      <w:r>
        <w:t xml:space="preserve">, Helmut </w:t>
      </w:r>
      <w:proofErr w:type="spellStart"/>
      <w:r>
        <w:t>Brandstätter</w:t>
      </w:r>
      <w:proofErr w:type="spellEnd"/>
      <w:r>
        <w:t xml:space="preserve">, Benoit </w:t>
      </w:r>
      <w:proofErr w:type="spellStart"/>
      <w:r>
        <w:t>Cassart</w:t>
      </w:r>
      <w:proofErr w:type="spellEnd"/>
      <w:r>
        <w:t xml:space="preserve">, Veronika </w:t>
      </w:r>
      <w:proofErr w:type="spellStart"/>
      <w:r>
        <w:t>Cifrová</w:t>
      </w:r>
      <w:proofErr w:type="spellEnd"/>
      <w:r>
        <w:t xml:space="preserve"> </w:t>
      </w:r>
      <w:proofErr w:type="spellStart"/>
      <w:r>
        <w:t>Ostrihoňová</w:t>
      </w:r>
      <w:proofErr w:type="spellEnd"/>
      <w:r>
        <w:t xml:space="preserve">, Engin </w:t>
      </w:r>
      <w:proofErr w:type="spellStart"/>
      <w:r>
        <w:t>Eroglu</w:t>
      </w:r>
      <w:proofErr w:type="spellEnd"/>
      <w:r>
        <w:t xml:space="preserve">, Bernard Guetta, </w:t>
      </w:r>
      <w:proofErr w:type="spellStart"/>
      <w:r>
        <w:t>Svenja</w:t>
      </w:r>
      <w:proofErr w:type="spellEnd"/>
      <w:r>
        <w:t xml:space="preserve"> Hahn, Martin </w:t>
      </w:r>
      <w:proofErr w:type="spellStart"/>
      <w:r>
        <w:t>Hojsík</w:t>
      </w:r>
      <w:proofErr w:type="spellEnd"/>
      <w:r>
        <w:t xml:space="preserve">, Karin </w:t>
      </w:r>
      <w:proofErr w:type="spellStart"/>
      <w:r>
        <w:t>Karlsbro</w:t>
      </w:r>
      <w:proofErr w:type="spellEnd"/>
      <w:r>
        <w:t xml:space="preserve">, </w:t>
      </w:r>
      <w:proofErr w:type="spellStart"/>
      <w:r>
        <w:t>Ilhan</w:t>
      </w:r>
      <w:proofErr w:type="spellEnd"/>
      <w:r>
        <w:t xml:space="preserve"> </w:t>
      </w:r>
      <w:proofErr w:type="spellStart"/>
      <w:r>
        <w:t>Kyuchyuk</w:t>
      </w:r>
      <w:proofErr w:type="spellEnd"/>
      <w:r>
        <w:t xml:space="preserve">, </w:t>
      </w:r>
      <w:proofErr w:type="spellStart"/>
      <w:r>
        <w:t>Jan</w:t>
      </w:r>
      <w:r>
        <w:noBreakHyphen/>
        <w:t>Christoph</w:t>
      </w:r>
      <w:proofErr w:type="spellEnd"/>
      <w:r>
        <w:t xml:space="preserve"> </w:t>
      </w:r>
      <w:proofErr w:type="spellStart"/>
      <w:r>
        <w:t>Oetjen</w:t>
      </w:r>
      <w:proofErr w:type="spellEnd"/>
      <w:r>
        <w:t xml:space="preserve">, </w:t>
      </w:r>
      <w:proofErr w:type="spellStart"/>
      <w:r>
        <w:t>Urmas</w:t>
      </w:r>
      <w:proofErr w:type="spellEnd"/>
      <w:r>
        <w:t xml:space="preserve"> </w:t>
      </w:r>
      <w:proofErr w:type="spellStart"/>
      <w:r>
        <w:t>Paet</w:t>
      </w:r>
      <w:proofErr w:type="spellEnd"/>
      <w:r>
        <w:t xml:space="preserve">, </w:t>
      </w:r>
      <w:proofErr w:type="spellStart"/>
      <w:r>
        <w:t>Marie</w:t>
      </w:r>
      <w:r>
        <w:noBreakHyphen/>
        <w:t>Agnes</w:t>
      </w:r>
      <w:proofErr w:type="spellEnd"/>
      <w:r>
        <w:t xml:space="preserve"> </w:t>
      </w:r>
      <w:proofErr w:type="spellStart"/>
      <w:r>
        <w:t>Strack</w:t>
      </w:r>
      <w:proofErr w:type="spellEnd"/>
      <w:r>
        <w:noBreakHyphen/>
        <w:t xml:space="preserve">Zimmermann, Anna </w:t>
      </w:r>
      <w:proofErr w:type="spellStart"/>
      <w:r>
        <w:t>Stürgkh</w:t>
      </w:r>
      <w:proofErr w:type="spellEnd"/>
      <w:r>
        <w:t xml:space="preserve">, Hilde </w:t>
      </w:r>
      <w:proofErr w:type="spellStart"/>
      <w:r>
        <w:t>Vautmans</w:t>
      </w:r>
      <w:proofErr w:type="spellEnd"/>
      <w:r>
        <w:t xml:space="preserve">, Lucia </w:t>
      </w:r>
      <w:proofErr w:type="spellStart"/>
      <w:r>
        <w:t>Yar</w:t>
      </w:r>
      <w:proofErr w:type="spellEnd"/>
      <w:r>
        <w:rPr>
          <w:rStyle w:val="HideTWBExt"/>
          <w:b w:val="0"/>
          <w:color w:val="auto"/>
        </w:rPr>
        <w:t>&lt;/Depute&gt;</w:t>
      </w:r>
    </w:p>
    <w:p w14:paraId="429175BD" w14:textId="77777777" w:rsidR="00BB330A" w:rsidRPr="007C017C" w:rsidRDefault="00E21300" w:rsidP="00FE69DA">
      <w:pPr>
        <w:pStyle w:val="CoverNormal"/>
        <w:widowControl/>
      </w:pPr>
      <w:r>
        <w:rPr>
          <w:rStyle w:val="HideTWBExt"/>
        </w:rPr>
        <w:t>&lt;Commission&gt;</w:t>
      </w:r>
      <w:r>
        <w:rPr>
          <w:rStyle w:val="HideTWBInt"/>
          <w:color w:val="auto"/>
        </w:rPr>
        <w:t>{</w:t>
      </w:r>
      <w:proofErr w:type="spellStart"/>
      <w:r>
        <w:rPr>
          <w:rStyle w:val="HideTWBInt"/>
          <w:color w:val="auto"/>
        </w:rPr>
        <w:t>Renew</w:t>
      </w:r>
      <w:proofErr w:type="spellEnd"/>
      <w:r>
        <w:rPr>
          <w:rStyle w:val="HideTWBInt"/>
          <w:color w:val="auto"/>
        </w:rPr>
        <w:t>}</w:t>
      </w:r>
      <w:r>
        <w:t xml:space="preserve">au nom du groupe </w:t>
      </w:r>
      <w:proofErr w:type="spellStart"/>
      <w:r>
        <w:t>Renew</w:t>
      </w:r>
      <w:proofErr w:type="spellEnd"/>
      <w:r>
        <w:rPr>
          <w:rStyle w:val="HideTWBExt"/>
        </w:rPr>
        <w:t>&lt;/Commission&gt;</w:t>
      </w:r>
    </w:p>
    <w:p w14:paraId="615EAF12" w14:textId="77777777" w:rsidR="00747149" w:rsidRPr="007C017C" w:rsidRDefault="00E21300" w:rsidP="00FE69DA">
      <w:pPr>
        <w:pStyle w:val="CoverNormal"/>
        <w:widowControl/>
      </w:pPr>
      <w:r>
        <w:rPr>
          <w:rStyle w:val="HideTWBExt"/>
        </w:rPr>
        <w:t>&lt;/RepeatBlock-By&gt;</w:t>
      </w:r>
    </w:p>
    <w:p w14:paraId="086F3676" w14:textId="77777777" w:rsidR="007F7251" w:rsidRPr="007C017C" w:rsidRDefault="007F7251" w:rsidP="00FE69DA">
      <w:pPr>
        <w:pStyle w:val="CoverNormal24a"/>
        <w:widowControl/>
      </w:pPr>
    </w:p>
    <w:p w14:paraId="2D88F614" w14:textId="77777777" w:rsidR="00AB70B2" w:rsidRPr="007C017C" w:rsidRDefault="00E21300" w:rsidP="00FE69DA">
      <w:pPr>
        <w:pStyle w:val="NormalBold"/>
        <w:widowControl/>
      </w:pPr>
      <w:r>
        <w:br w:type="page"/>
      </w:r>
      <w:r>
        <w:lastRenderedPageBreak/>
        <w:t>Résolution du Parlement européen sur les lacunes et insuffisances de la</w:t>
      </w:r>
      <w:proofErr w:type="gramStart"/>
      <w:r>
        <w:t xml:space="preserve"> «loi</w:t>
      </w:r>
      <w:proofErr w:type="gramEnd"/>
      <w:r>
        <w:t xml:space="preserve"> d’amnistie» au Venezuela</w:t>
      </w:r>
    </w:p>
    <w:p w14:paraId="7A55335B" w14:textId="77777777" w:rsidR="00AB70B2" w:rsidRPr="007C017C" w:rsidRDefault="00E21300" w:rsidP="00FE69DA">
      <w:pPr>
        <w:pStyle w:val="NormalBold"/>
        <w:widowControl/>
      </w:pPr>
      <w:r>
        <w:t>(2026/2704(RSP))</w:t>
      </w:r>
    </w:p>
    <w:p w14:paraId="31A01EF3" w14:textId="77777777" w:rsidR="001B3354" w:rsidRPr="007C017C" w:rsidRDefault="00E21300" w:rsidP="00FE69DA">
      <w:pPr>
        <w:pStyle w:val="EPComma"/>
        <w:widowControl/>
      </w:pPr>
      <w:r>
        <w:rPr>
          <w:i/>
          <w:iCs/>
        </w:rPr>
        <w:t>Le Parlement européen</w:t>
      </w:r>
      <w:r>
        <w:t>,</w:t>
      </w:r>
    </w:p>
    <w:p w14:paraId="66D0118A" w14:textId="77777777" w:rsidR="005C7209" w:rsidRPr="007C017C" w:rsidRDefault="00E21300" w:rsidP="00FE69DA">
      <w:pPr>
        <w:pStyle w:val="NormalHanging12a"/>
        <w:widowControl/>
      </w:pPr>
      <w:r>
        <w:t>–</w:t>
      </w:r>
      <w:r>
        <w:tab/>
        <w:t>vu ses résolutions sur le Venezuela,</w:t>
      </w:r>
    </w:p>
    <w:p w14:paraId="573DBCFD" w14:textId="77777777" w:rsidR="005C7209" w:rsidRPr="007C017C" w:rsidRDefault="00E21300" w:rsidP="00FE69DA">
      <w:pPr>
        <w:pStyle w:val="NormalHanging12a"/>
        <w:widowControl/>
      </w:pPr>
      <w:r>
        <w:t>–</w:t>
      </w:r>
      <w:r>
        <w:tab/>
        <w:t>vu l’article 150, paragraphe 5, et l’article 136, paragraphe 4, de son règlement intérieur,</w:t>
      </w:r>
    </w:p>
    <w:p w14:paraId="7688184A" w14:textId="77777777" w:rsidR="005C7209" w:rsidRPr="007C017C" w:rsidRDefault="00E21300" w:rsidP="00FE69DA">
      <w:pPr>
        <w:pStyle w:val="NormalHanging12a"/>
        <w:widowControl/>
      </w:pPr>
      <w:r>
        <w:t>A.</w:t>
      </w:r>
      <w:r>
        <w:tab/>
        <w:t xml:space="preserve">considérant que, le 3 janvier 2026, les États-Unis ont mené une intervention militaire qui a conduit à l’extraction et à l’enlèvement de </w:t>
      </w:r>
      <w:proofErr w:type="spellStart"/>
      <w:r>
        <w:t>Nicolás</w:t>
      </w:r>
      <w:proofErr w:type="spellEnd"/>
      <w:r>
        <w:t> </w:t>
      </w:r>
      <w:proofErr w:type="spellStart"/>
      <w:proofErr w:type="gramStart"/>
      <w:r>
        <w:t>Maduro</w:t>
      </w:r>
      <w:proofErr w:type="spellEnd"/>
      <w:r>
        <w:t>;</w:t>
      </w:r>
      <w:proofErr w:type="gramEnd"/>
    </w:p>
    <w:p w14:paraId="5E18BBAD" w14:textId="77777777" w:rsidR="005C7209" w:rsidRPr="007C017C" w:rsidRDefault="00E21300" w:rsidP="00FE69DA">
      <w:pPr>
        <w:pStyle w:val="NormalHanging12a"/>
        <w:widowControl/>
      </w:pPr>
      <w:r>
        <w:t>B.</w:t>
      </w:r>
      <w:r>
        <w:tab/>
        <w:t>considérant que le régime vénézuélien a adopté la</w:t>
      </w:r>
      <w:proofErr w:type="gramStart"/>
      <w:r>
        <w:t xml:space="preserve"> «loi</w:t>
      </w:r>
      <w:proofErr w:type="gramEnd"/>
      <w:r>
        <w:t xml:space="preserve"> d’amnistie pour la coexistence démocratique» en février 2026; que cette loi, résultant de pressions étrangères et précipitée par l’assemblée illégitime contrôlée par le régime, fonctionne comme une mesure de secours limitée, au cas par cas, insuffisante pour rétablir les droits civils et politiques ou assurer la réconciliation nationale et est devenue un instrument supplémentaire de l’appareil répressif du régime;</w:t>
      </w:r>
    </w:p>
    <w:p w14:paraId="75E4D228" w14:textId="77777777" w:rsidR="005C7209" w:rsidRPr="007C017C" w:rsidRDefault="00E21300" w:rsidP="00FE69DA">
      <w:pPr>
        <w:pStyle w:val="NormalHanging12a"/>
        <w:widowControl/>
        <w:rPr>
          <w:bCs/>
        </w:rPr>
      </w:pPr>
      <w:r>
        <w:t>C.</w:t>
      </w:r>
      <w:r>
        <w:tab/>
        <w:t xml:space="preserve">considérant qu’environ 470 prisonniers politiques restent injustement détenus, notamment du personnel militaire, des avocats, des journalistes, des défenseurs des droits de l’homme, des étrangers (y compris des ressortissants de l’Union) et des citoyens ordinaires; </w:t>
      </w:r>
      <w:bookmarkStart w:id="0" w:name="_Hlk228365378"/>
      <w:r>
        <w:t>que cette loi s’applique à des événements et à des infractions politiques spécifiques, à l’exclusion d’un grand nombre de détenus sur la base d’accusations fallacieuses ou vagues, et qu’elle n’est pas appliquée automatiquement, ce qui oblige à a</w:t>
      </w:r>
      <w:r>
        <w:t>dmettre de fausses allégations devant un pouvoir judiciaire contrôlé par le régime, les bénéficiaires étant toujours confrontés à des conditions restrictives telles que l’assignation à résidence et le contrôle judiciaire;</w:t>
      </w:r>
      <w:bookmarkEnd w:id="0"/>
    </w:p>
    <w:p w14:paraId="665F4177" w14:textId="77777777" w:rsidR="005C7209" w:rsidRPr="007C017C" w:rsidRDefault="00E21300" w:rsidP="00FE69DA">
      <w:pPr>
        <w:pStyle w:val="NormalHanging12a"/>
        <w:widowControl/>
      </w:pPr>
      <w:r>
        <w:t>D.</w:t>
      </w:r>
      <w:r>
        <w:tab/>
        <w:t>considérant que la loi ne supprime pas les sanctions juridiques et administratives, telles que les interdictions politiques ou les saisies d’</w:t>
      </w:r>
      <w:proofErr w:type="spellStart"/>
      <w:r>
        <w:t>avoirs</w:t>
      </w:r>
      <w:proofErr w:type="spellEnd"/>
      <w:r>
        <w:t xml:space="preserve">, en particulier pour l’opposition </w:t>
      </w:r>
      <w:r>
        <w:t xml:space="preserve">démocratique en exil qui s’est vu refuser le droit de retour, ce qui l’empêche de participer à un futur processus </w:t>
      </w:r>
      <w:proofErr w:type="gramStart"/>
      <w:r>
        <w:t>démocratique;</w:t>
      </w:r>
      <w:proofErr w:type="gramEnd"/>
    </w:p>
    <w:p w14:paraId="6F5F52A9" w14:textId="77777777" w:rsidR="005C7209" w:rsidRPr="007C017C" w:rsidRDefault="00E21300" w:rsidP="00FE69DA">
      <w:pPr>
        <w:pStyle w:val="NormalHanging12a"/>
        <w:widowControl/>
      </w:pPr>
      <w:r>
        <w:t>E.</w:t>
      </w:r>
      <w:r>
        <w:tab/>
        <w:t xml:space="preserve">considérant que, le 23 avril 2026, </w:t>
      </w:r>
      <w:proofErr w:type="spellStart"/>
      <w:r>
        <w:t>Delcy</w:t>
      </w:r>
      <w:proofErr w:type="spellEnd"/>
      <w:r>
        <w:t xml:space="preserve"> Rodriguez a annoncé la fin de la loi d’amnistie, en violation de la constitution et de l’indépendance du pouvoir </w:t>
      </w:r>
      <w:proofErr w:type="gramStart"/>
      <w:r>
        <w:t>judiciaire;</w:t>
      </w:r>
      <w:proofErr w:type="gramEnd"/>
    </w:p>
    <w:p w14:paraId="36F314D5" w14:textId="77777777" w:rsidR="005C7209" w:rsidRPr="007C017C" w:rsidRDefault="00E21300" w:rsidP="00FE69DA">
      <w:pPr>
        <w:pStyle w:val="NormalHanging12a"/>
        <w:widowControl/>
        <w:rPr>
          <w:bCs/>
        </w:rPr>
      </w:pPr>
      <w:r>
        <w:t>1.</w:t>
      </w:r>
      <w:r>
        <w:tab/>
        <w:t>déplore que la</w:t>
      </w:r>
      <w:proofErr w:type="gramStart"/>
      <w:r>
        <w:t xml:space="preserve"> «loi</w:t>
      </w:r>
      <w:proofErr w:type="gramEnd"/>
      <w:r>
        <w:t xml:space="preserve"> d’amnistie» n’ait pas permis de libérer sans condition tous les prisonniers politiques, dont au moins 470 sont toujours injustement détenus dans des conditions inhumaines, et déplore que sa cessation prématurée, sa portée limitée, l’absence de contrôle indépendant et sa mise en œuvre discriminatoire n’aient fourni aucune base à la réconciliation politique;</w:t>
      </w:r>
    </w:p>
    <w:p w14:paraId="2672F789" w14:textId="77777777" w:rsidR="005C7209" w:rsidRPr="007C017C" w:rsidRDefault="00E21300" w:rsidP="00FE69DA">
      <w:pPr>
        <w:pStyle w:val="NormalHanging12a"/>
        <w:widowControl/>
      </w:pPr>
      <w:r>
        <w:t>2.</w:t>
      </w:r>
      <w:r>
        <w:tab/>
        <w:t xml:space="preserve">demande la libération totale et inconditionnelle de toutes les personnes détenues arbitrairement pour des raisons </w:t>
      </w:r>
      <w:proofErr w:type="gramStart"/>
      <w:r>
        <w:t>politiques;</w:t>
      </w:r>
      <w:proofErr w:type="gramEnd"/>
      <w:r>
        <w:t xml:space="preserve"> insiste pour que tous jouissent pleinement de </w:t>
      </w:r>
      <w:r>
        <w:lastRenderedPageBreak/>
        <w:t>leurs droits civils et politiques; souligne que la loi d’amnistie ne doit en aucun cas être appliquée pour protéger les responsables de violations des droits de l’homme, qui doivent être tenus pleinement responsables;</w:t>
      </w:r>
    </w:p>
    <w:p w14:paraId="238F198A" w14:textId="77777777" w:rsidR="005C7209" w:rsidRPr="007C017C" w:rsidRDefault="00E21300" w:rsidP="00FE69DA">
      <w:pPr>
        <w:pStyle w:val="NormalHanging12a"/>
        <w:widowControl/>
        <w:rPr>
          <w:bCs/>
        </w:rPr>
      </w:pPr>
      <w:r>
        <w:t>3.</w:t>
      </w:r>
      <w:r>
        <w:tab/>
        <w:t xml:space="preserve">prie instamment le régime de mettre immédiatement fin à la répression et de réformer les principales institutions judiciaires, répressives et électorales, notamment en fermant toutes les installations utilisées pour la détention arbitraire, les mauvais traitements et la </w:t>
      </w:r>
      <w:proofErr w:type="gramStart"/>
      <w:r>
        <w:t>torture;</w:t>
      </w:r>
      <w:proofErr w:type="gramEnd"/>
      <w:r>
        <w:t xml:space="preserve"> demande la fin des persécutions politiques, la levée inconditionnelle de toutes les restrictions imposées aux prisonniers politiques et la garantie d’un retour en toute sécurité sans représailles;</w:t>
      </w:r>
    </w:p>
    <w:p w14:paraId="43D383A5" w14:textId="77777777" w:rsidR="005C7209" w:rsidRPr="007C017C" w:rsidRDefault="00E21300" w:rsidP="00FE69DA">
      <w:pPr>
        <w:pStyle w:val="NormalHanging12a"/>
        <w:widowControl/>
      </w:pPr>
      <w:r>
        <w:t>4.</w:t>
      </w:r>
      <w:r>
        <w:tab/>
        <w:t xml:space="preserve">réaffirme que, en toutes circonstances, le droit international, y compris la charte des Nations unies, doit être </w:t>
      </w:r>
      <w:proofErr w:type="gramStart"/>
      <w:r>
        <w:t>respecté;</w:t>
      </w:r>
      <w:proofErr w:type="gramEnd"/>
    </w:p>
    <w:p w14:paraId="246E39D8" w14:textId="77777777" w:rsidR="005C7209" w:rsidRPr="007C017C" w:rsidRDefault="00E21300" w:rsidP="00FE69DA">
      <w:pPr>
        <w:pStyle w:val="NormalHanging12a"/>
        <w:widowControl/>
      </w:pPr>
      <w:r>
        <w:t>5.</w:t>
      </w:r>
      <w:r>
        <w:tab/>
        <w:t>réaffirme avec force que tant que des mesures significatives n’auront pas été prises en vue d’une transition pacifique vers la démocratie menée par le Venezuela, dans le respect de sa souveraineté, y compris la libération inconditionnelle de tous les prisonniers politiques, le retrait et l’annulation de toutes les accusations politiques portées contre l’opposition démocratique au régime et l’établissement d’une feuille de route crédible en vue d’élections libres et régulières, le Conseil ne devrait pas lev</w:t>
      </w:r>
      <w:r>
        <w:t>er les sanctions imposées aux personnes responsables de violations des droits de l’homme; demande à l’Union de faire tout ce qui est en son pouvoir pour atteindre ces résultats;</w:t>
      </w:r>
    </w:p>
    <w:p w14:paraId="33ADD256" w14:textId="77777777" w:rsidR="005C7209" w:rsidRPr="007C017C" w:rsidRDefault="00E21300" w:rsidP="00FE69DA">
      <w:pPr>
        <w:pStyle w:val="NormalHanging12a"/>
        <w:widowControl/>
      </w:pPr>
      <w:r>
        <w:t>6.</w:t>
      </w:r>
      <w:r>
        <w:tab/>
        <w:t>charge sa Présidente de transmettre la présente résolution au Conseil, à la Commission et à la VP/HR.</w:t>
      </w:r>
    </w:p>
    <w:sectPr w:rsidR="005C7209" w:rsidRPr="007C017C" w:rsidSect="00FE69D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E63C2" w14:textId="77777777" w:rsidR="00E21300" w:rsidRDefault="00E21300">
      <w:r>
        <w:separator/>
      </w:r>
    </w:p>
  </w:endnote>
  <w:endnote w:type="continuationSeparator" w:id="0">
    <w:p w14:paraId="6A3AC34E" w14:textId="77777777" w:rsidR="00E21300" w:rsidRDefault="00E21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EE938" w14:textId="77777777" w:rsidR="00FE69DA" w:rsidRPr="007C017C" w:rsidRDefault="00E21300" w:rsidP="00FE69DA">
    <w:pPr>
      <w:pStyle w:val="EPFooterRC"/>
    </w:pPr>
    <w:r w:rsidRPr="007C017C">
      <w:rPr>
        <w:rStyle w:val="HideTWBExt"/>
      </w:rPr>
      <w:t>&lt;PathFdR&gt;</w:t>
    </w:r>
    <w:r w:rsidRPr="007C017C">
      <w:t>RC\1342832FR.docx</w:t>
    </w:r>
    <w:r w:rsidRPr="007C017C">
      <w:rPr>
        <w:rStyle w:val="HideTWBExt"/>
      </w:rPr>
      <w:t>&lt;/</w:t>
    </w:r>
    <w:proofErr w:type="spellStart"/>
    <w:r w:rsidRPr="007C017C">
      <w:rPr>
        <w:rStyle w:val="HideTWBExt"/>
      </w:rPr>
      <w:t>PathFdR</w:t>
    </w:r>
    <w:proofErr w:type="spellEnd"/>
    <w:r w:rsidRPr="007C017C">
      <w:rPr>
        <w:rStyle w:val="HideTWBExt"/>
      </w:rPr>
      <w:t>&gt;</w:t>
    </w:r>
    <w:r w:rsidRPr="007C017C">
      <w:tab/>
    </w:r>
    <w:r w:rsidRPr="007C017C">
      <w:fldChar w:fldCharType="begin"/>
    </w:r>
    <w:r w:rsidRPr="007C017C">
      <w:instrText xml:space="preserve"> PAGE  \* MERGEFORMAT </w:instrText>
    </w:r>
    <w:r w:rsidRPr="007C017C">
      <w:fldChar w:fldCharType="separate"/>
    </w:r>
    <w:r w:rsidRPr="007C017C">
      <w:rPr>
        <w:noProof/>
      </w:rPr>
      <w:t>2</w:t>
    </w:r>
    <w:r w:rsidRPr="007C017C">
      <w:fldChar w:fldCharType="end"/>
    </w:r>
    <w:r w:rsidRPr="007C017C">
      <w:t>/</w:t>
    </w:r>
    <w:r w:rsidRPr="007C017C">
      <w:fldChar w:fldCharType="begin"/>
    </w:r>
    <w:r>
      <w:instrText xml:space="preserve"> NUMPAGES  \* MERGEFORMAT </w:instrText>
    </w:r>
    <w:r w:rsidRPr="007C017C">
      <w:fldChar w:fldCharType="separate"/>
    </w:r>
    <w:r w:rsidRPr="007C017C">
      <w:rPr>
        <w:noProof/>
      </w:rPr>
      <w:t>4</w:t>
    </w:r>
    <w:r w:rsidRPr="007C017C">
      <w:rPr>
        <w:noProof/>
      </w:rPr>
      <w:fldChar w:fldCharType="end"/>
    </w:r>
    <w:r w:rsidRPr="007C017C">
      <w:tab/>
      <w:t>PE</w:t>
    </w:r>
    <w:r w:rsidRPr="007C017C">
      <w:rPr>
        <w:rStyle w:val="HideTWBExt"/>
      </w:rPr>
      <w:t>&lt;</w:t>
    </w:r>
    <w:proofErr w:type="spellStart"/>
    <w:r w:rsidRPr="007C017C">
      <w:rPr>
        <w:rStyle w:val="HideTWBExt"/>
      </w:rPr>
      <w:t>NoPE</w:t>
    </w:r>
    <w:proofErr w:type="spellEnd"/>
    <w:r w:rsidRPr="007C017C">
      <w:rPr>
        <w:rStyle w:val="HideTWBExt"/>
      </w:rPr>
      <w:t>&gt;</w:t>
    </w:r>
    <w:r w:rsidRPr="007C017C">
      <w:t>783.252</w:t>
    </w:r>
    <w:r w:rsidRPr="007C017C">
      <w:rPr>
        <w:rStyle w:val="HideTWBExt"/>
      </w:rPr>
      <w:t>&lt;/</w:t>
    </w:r>
    <w:proofErr w:type="spellStart"/>
    <w:r w:rsidRPr="007C017C">
      <w:rPr>
        <w:rStyle w:val="HideTWBExt"/>
      </w:rPr>
      <w:t>NoPE</w:t>
    </w:r>
    <w:proofErr w:type="spellEnd"/>
    <w:r w:rsidRPr="007C017C">
      <w:rPr>
        <w:rStyle w:val="HideTWBExt"/>
      </w:rPr>
      <w:t>&gt;&lt;Version&gt;</w:t>
    </w:r>
    <w:r w:rsidRPr="007C017C">
      <w:t>v01-00</w:t>
    </w:r>
    <w:r w:rsidRPr="007C017C">
      <w:rPr>
        <w:rStyle w:val="HideTWBExt"/>
      </w:rPr>
      <w:t>&lt;/Version</w:t>
    </w:r>
    <w:proofErr w:type="gramStart"/>
    <w:r w:rsidRPr="007C017C">
      <w:rPr>
        <w:rStyle w:val="HideTWBExt"/>
      </w:rPr>
      <w:t>&gt;</w:t>
    </w:r>
    <w:r w:rsidRPr="007C017C">
      <w:t xml:space="preserve"> }</w:t>
    </w:r>
    <w:proofErr w:type="gramEnd"/>
  </w:p>
  <w:p w14:paraId="1285D64C" w14:textId="77777777" w:rsidR="00FE69DA" w:rsidRPr="007C017C" w:rsidRDefault="00E21300" w:rsidP="00FE69DA">
    <w:pPr>
      <w:pStyle w:val="EPFooterRC"/>
    </w:pPr>
    <w:r w:rsidRPr="007C017C">
      <w:tab/>
    </w:r>
    <w:r w:rsidRPr="007C017C">
      <w:tab/>
      <w:t>PE</w:t>
    </w:r>
    <w:r w:rsidRPr="007C017C">
      <w:rPr>
        <w:rStyle w:val="HideTWBExt"/>
      </w:rPr>
      <w:t>&lt;</w:t>
    </w:r>
    <w:proofErr w:type="spellStart"/>
    <w:r w:rsidRPr="007C017C">
      <w:rPr>
        <w:rStyle w:val="HideTWBExt"/>
      </w:rPr>
      <w:t>NoPE</w:t>
    </w:r>
    <w:proofErr w:type="spellEnd"/>
    <w:r w:rsidRPr="007C017C">
      <w:rPr>
        <w:rStyle w:val="HideTWBExt"/>
      </w:rPr>
      <w:t>&gt;</w:t>
    </w:r>
    <w:r w:rsidRPr="007C017C">
      <w:t>783.256</w:t>
    </w:r>
    <w:r w:rsidRPr="007C017C">
      <w:rPr>
        <w:rStyle w:val="HideTWBExt"/>
      </w:rPr>
      <w:t>&lt;/</w:t>
    </w:r>
    <w:proofErr w:type="spellStart"/>
    <w:r w:rsidRPr="007C017C">
      <w:rPr>
        <w:rStyle w:val="HideTWBExt"/>
      </w:rPr>
      <w:t>NoPE</w:t>
    </w:r>
    <w:proofErr w:type="spellEnd"/>
    <w:r w:rsidRPr="007C017C">
      <w:rPr>
        <w:rStyle w:val="HideTWBExt"/>
      </w:rPr>
      <w:t>&gt;&lt;Version&gt;</w:t>
    </w:r>
    <w:r w:rsidRPr="007C017C">
      <w:t>v01-00</w:t>
    </w:r>
    <w:r w:rsidRPr="007C017C">
      <w:rPr>
        <w:rStyle w:val="HideTWBExt"/>
      </w:rPr>
      <w:t>&lt;/Version</w:t>
    </w:r>
    <w:proofErr w:type="gramStart"/>
    <w:r w:rsidRPr="007C017C">
      <w:rPr>
        <w:rStyle w:val="HideTWBExt"/>
      </w:rPr>
      <w:t>&gt;</w:t>
    </w:r>
    <w:r w:rsidRPr="007C017C">
      <w:t xml:space="preserve"> }</w:t>
    </w:r>
    <w:proofErr w:type="gramEnd"/>
  </w:p>
  <w:p w14:paraId="337AE9FE" w14:textId="77777777" w:rsidR="00FE69DA" w:rsidRPr="007C017C" w:rsidRDefault="00E21300" w:rsidP="00FE69DA">
    <w:pPr>
      <w:pStyle w:val="EPFooterRC"/>
    </w:pPr>
    <w:r w:rsidRPr="007C017C">
      <w:tab/>
    </w:r>
    <w:r w:rsidRPr="007C017C">
      <w:tab/>
      <w:t>PE</w:t>
    </w:r>
    <w:r w:rsidRPr="007C017C">
      <w:rPr>
        <w:rStyle w:val="HideTWBExt"/>
      </w:rPr>
      <w:t>&lt;</w:t>
    </w:r>
    <w:proofErr w:type="spellStart"/>
    <w:r w:rsidRPr="007C017C">
      <w:rPr>
        <w:rStyle w:val="HideTWBExt"/>
      </w:rPr>
      <w:t>NoPE</w:t>
    </w:r>
    <w:proofErr w:type="spellEnd"/>
    <w:r w:rsidRPr="007C017C">
      <w:rPr>
        <w:rStyle w:val="HideTWBExt"/>
      </w:rPr>
      <w:t>&gt;</w:t>
    </w:r>
    <w:r w:rsidRPr="007C017C">
      <w:t>783.266</w:t>
    </w:r>
    <w:r w:rsidRPr="007C017C">
      <w:rPr>
        <w:rStyle w:val="HideTWBExt"/>
      </w:rPr>
      <w:t>&lt;/</w:t>
    </w:r>
    <w:proofErr w:type="spellStart"/>
    <w:r w:rsidRPr="007C017C">
      <w:rPr>
        <w:rStyle w:val="HideTWBExt"/>
      </w:rPr>
      <w:t>NoPE</w:t>
    </w:r>
    <w:proofErr w:type="spellEnd"/>
    <w:r w:rsidRPr="007C017C">
      <w:rPr>
        <w:rStyle w:val="HideTWBExt"/>
      </w:rPr>
      <w:t>&gt;&lt;Version&gt;</w:t>
    </w:r>
    <w:r w:rsidRPr="007C017C">
      <w:t>v01-00</w:t>
    </w:r>
    <w:r w:rsidRPr="007C017C">
      <w:rPr>
        <w:rStyle w:val="HideTWBExt"/>
      </w:rPr>
      <w:t>&lt;/Version</w:t>
    </w:r>
    <w:proofErr w:type="gramStart"/>
    <w:r w:rsidRPr="007C017C">
      <w:rPr>
        <w:rStyle w:val="HideTWBExt"/>
      </w:rPr>
      <w:t>&gt;</w:t>
    </w:r>
    <w:r w:rsidRPr="007C017C">
      <w:t xml:space="preserve"> }</w:t>
    </w:r>
    <w:proofErr w:type="gramEnd"/>
    <w:r w:rsidRPr="007C017C">
      <w:t xml:space="preserve"> RC1</w:t>
    </w:r>
  </w:p>
  <w:p w14:paraId="0D6F7A96" w14:textId="77777777" w:rsidR="00626D73" w:rsidRPr="007C017C" w:rsidRDefault="00E21300" w:rsidP="00FE69DA">
    <w:pPr>
      <w:pStyle w:val="EPFooter2"/>
    </w:pPr>
    <w:r w:rsidRPr="007C017C">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FD9B" w14:textId="77777777" w:rsidR="00FE69DA" w:rsidRPr="007C017C" w:rsidRDefault="00E21300" w:rsidP="00FE69DA">
    <w:pPr>
      <w:pStyle w:val="EPFooterRC"/>
    </w:pPr>
    <w:r w:rsidRPr="007C017C">
      <w:rPr>
        <w:rStyle w:val="HideTWBExt"/>
      </w:rPr>
      <w:t>&lt;PathFdR&gt;</w:t>
    </w:r>
    <w:r w:rsidRPr="007C017C">
      <w:t>RC\1342832FR.docx</w:t>
    </w:r>
    <w:r w:rsidRPr="007C017C">
      <w:rPr>
        <w:rStyle w:val="HideTWBExt"/>
      </w:rPr>
      <w:t>&lt;/</w:t>
    </w:r>
    <w:proofErr w:type="spellStart"/>
    <w:r w:rsidRPr="007C017C">
      <w:rPr>
        <w:rStyle w:val="HideTWBExt"/>
      </w:rPr>
      <w:t>PathFdR</w:t>
    </w:r>
    <w:proofErr w:type="spellEnd"/>
    <w:r w:rsidRPr="007C017C">
      <w:rPr>
        <w:rStyle w:val="HideTWBExt"/>
      </w:rPr>
      <w:t>&gt;</w:t>
    </w:r>
    <w:r w:rsidRPr="007C017C">
      <w:tab/>
    </w:r>
    <w:r w:rsidRPr="007C017C">
      <w:fldChar w:fldCharType="begin"/>
    </w:r>
    <w:r w:rsidRPr="007C017C">
      <w:instrText xml:space="preserve"> PAGE  \* MERGEFORMAT </w:instrText>
    </w:r>
    <w:r w:rsidRPr="007C017C">
      <w:fldChar w:fldCharType="separate"/>
    </w:r>
    <w:r w:rsidRPr="007C017C">
      <w:rPr>
        <w:noProof/>
      </w:rPr>
      <w:t>3</w:t>
    </w:r>
    <w:r w:rsidRPr="007C017C">
      <w:fldChar w:fldCharType="end"/>
    </w:r>
    <w:r w:rsidRPr="007C017C">
      <w:t>/</w:t>
    </w:r>
    <w:r w:rsidRPr="007C017C">
      <w:fldChar w:fldCharType="begin"/>
    </w:r>
    <w:r>
      <w:instrText xml:space="preserve"> NUMPAGES  \* MERGEFORMAT </w:instrText>
    </w:r>
    <w:r w:rsidRPr="007C017C">
      <w:fldChar w:fldCharType="separate"/>
    </w:r>
    <w:r w:rsidRPr="007C017C">
      <w:rPr>
        <w:noProof/>
      </w:rPr>
      <w:t>4</w:t>
    </w:r>
    <w:r w:rsidRPr="007C017C">
      <w:rPr>
        <w:noProof/>
      </w:rPr>
      <w:fldChar w:fldCharType="end"/>
    </w:r>
    <w:r w:rsidRPr="007C017C">
      <w:tab/>
      <w:t>PE</w:t>
    </w:r>
    <w:r w:rsidRPr="007C017C">
      <w:rPr>
        <w:rStyle w:val="HideTWBExt"/>
      </w:rPr>
      <w:t>&lt;</w:t>
    </w:r>
    <w:proofErr w:type="spellStart"/>
    <w:r w:rsidRPr="007C017C">
      <w:rPr>
        <w:rStyle w:val="HideTWBExt"/>
      </w:rPr>
      <w:t>NoPE</w:t>
    </w:r>
    <w:proofErr w:type="spellEnd"/>
    <w:r w:rsidRPr="007C017C">
      <w:rPr>
        <w:rStyle w:val="HideTWBExt"/>
      </w:rPr>
      <w:t>&gt;</w:t>
    </w:r>
    <w:r w:rsidRPr="007C017C">
      <w:t>783.252</w:t>
    </w:r>
    <w:r w:rsidRPr="007C017C">
      <w:rPr>
        <w:rStyle w:val="HideTWBExt"/>
      </w:rPr>
      <w:t>&lt;/</w:t>
    </w:r>
    <w:proofErr w:type="spellStart"/>
    <w:r w:rsidRPr="007C017C">
      <w:rPr>
        <w:rStyle w:val="HideTWBExt"/>
      </w:rPr>
      <w:t>NoPE</w:t>
    </w:r>
    <w:proofErr w:type="spellEnd"/>
    <w:r w:rsidRPr="007C017C">
      <w:rPr>
        <w:rStyle w:val="HideTWBExt"/>
      </w:rPr>
      <w:t>&gt;&lt;Version&gt;</w:t>
    </w:r>
    <w:r w:rsidRPr="007C017C">
      <w:t>v01-00</w:t>
    </w:r>
    <w:r w:rsidRPr="007C017C">
      <w:rPr>
        <w:rStyle w:val="HideTWBExt"/>
      </w:rPr>
      <w:t>&lt;/Version</w:t>
    </w:r>
    <w:proofErr w:type="gramStart"/>
    <w:r w:rsidRPr="007C017C">
      <w:rPr>
        <w:rStyle w:val="HideTWBExt"/>
      </w:rPr>
      <w:t>&gt;</w:t>
    </w:r>
    <w:r w:rsidRPr="007C017C">
      <w:t xml:space="preserve"> }</w:t>
    </w:r>
    <w:proofErr w:type="gramEnd"/>
  </w:p>
  <w:p w14:paraId="0A62D79D" w14:textId="77777777" w:rsidR="00FE69DA" w:rsidRPr="007C017C" w:rsidRDefault="00E21300" w:rsidP="00FE69DA">
    <w:pPr>
      <w:pStyle w:val="EPFooterRC"/>
    </w:pPr>
    <w:r w:rsidRPr="007C017C">
      <w:tab/>
    </w:r>
    <w:r w:rsidRPr="007C017C">
      <w:tab/>
      <w:t>PE</w:t>
    </w:r>
    <w:r w:rsidRPr="007C017C">
      <w:rPr>
        <w:rStyle w:val="HideTWBExt"/>
      </w:rPr>
      <w:t>&lt;</w:t>
    </w:r>
    <w:proofErr w:type="spellStart"/>
    <w:r w:rsidRPr="007C017C">
      <w:rPr>
        <w:rStyle w:val="HideTWBExt"/>
      </w:rPr>
      <w:t>NoPE</w:t>
    </w:r>
    <w:proofErr w:type="spellEnd"/>
    <w:r w:rsidRPr="007C017C">
      <w:rPr>
        <w:rStyle w:val="HideTWBExt"/>
      </w:rPr>
      <w:t>&gt;</w:t>
    </w:r>
    <w:r w:rsidRPr="007C017C">
      <w:t>783.256</w:t>
    </w:r>
    <w:r w:rsidRPr="007C017C">
      <w:rPr>
        <w:rStyle w:val="HideTWBExt"/>
      </w:rPr>
      <w:t>&lt;/</w:t>
    </w:r>
    <w:proofErr w:type="spellStart"/>
    <w:r w:rsidRPr="007C017C">
      <w:rPr>
        <w:rStyle w:val="HideTWBExt"/>
      </w:rPr>
      <w:t>NoPE</w:t>
    </w:r>
    <w:proofErr w:type="spellEnd"/>
    <w:r w:rsidRPr="007C017C">
      <w:rPr>
        <w:rStyle w:val="HideTWBExt"/>
      </w:rPr>
      <w:t>&gt;&lt;Version&gt;</w:t>
    </w:r>
    <w:r w:rsidRPr="007C017C">
      <w:t>v01-00</w:t>
    </w:r>
    <w:r w:rsidRPr="007C017C">
      <w:rPr>
        <w:rStyle w:val="HideTWBExt"/>
      </w:rPr>
      <w:t>&lt;/Version</w:t>
    </w:r>
    <w:proofErr w:type="gramStart"/>
    <w:r w:rsidRPr="007C017C">
      <w:rPr>
        <w:rStyle w:val="HideTWBExt"/>
      </w:rPr>
      <w:t>&gt;</w:t>
    </w:r>
    <w:r w:rsidRPr="007C017C">
      <w:t xml:space="preserve"> }</w:t>
    </w:r>
    <w:proofErr w:type="gramEnd"/>
  </w:p>
  <w:p w14:paraId="0CF64D46" w14:textId="77777777" w:rsidR="00FE69DA" w:rsidRPr="007C017C" w:rsidRDefault="00E21300" w:rsidP="00FE69DA">
    <w:pPr>
      <w:pStyle w:val="EPFooterRC"/>
    </w:pPr>
    <w:r w:rsidRPr="007C017C">
      <w:tab/>
    </w:r>
    <w:r w:rsidRPr="007C017C">
      <w:tab/>
      <w:t>PE</w:t>
    </w:r>
    <w:r w:rsidRPr="007C017C">
      <w:rPr>
        <w:rStyle w:val="HideTWBExt"/>
      </w:rPr>
      <w:t>&lt;</w:t>
    </w:r>
    <w:proofErr w:type="spellStart"/>
    <w:r w:rsidRPr="007C017C">
      <w:rPr>
        <w:rStyle w:val="HideTWBExt"/>
      </w:rPr>
      <w:t>NoPE</w:t>
    </w:r>
    <w:proofErr w:type="spellEnd"/>
    <w:r w:rsidRPr="007C017C">
      <w:rPr>
        <w:rStyle w:val="HideTWBExt"/>
      </w:rPr>
      <w:t>&gt;</w:t>
    </w:r>
    <w:r w:rsidRPr="007C017C">
      <w:t>783.266</w:t>
    </w:r>
    <w:r w:rsidRPr="007C017C">
      <w:rPr>
        <w:rStyle w:val="HideTWBExt"/>
      </w:rPr>
      <w:t>&lt;/</w:t>
    </w:r>
    <w:proofErr w:type="spellStart"/>
    <w:r w:rsidRPr="007C017C">
      <w:rPr>
        <w:rStyle w:val="HideTWBExt"/>
      </w:rPr>
      <w:t>NoPE</w:t>
    </w:r>
    <w:proofErr w:type="spellEnd"/>
    <w:r w:rsidRPr="007C017C">
      <w:rPr>
        <w:rStyle w:val="HideTWBExt"/>
      </w:rPr>
      <w:t>&gt;&lt;Version&gt;</w:t>
    </w:r>
    <w:r w:rsidRPr="007C017C">
      <w:t>v01-00</w:t>
    </w:r>
    <w:r w:rsidRPr="007C017C">
      <w:rPr>
        <w:rStyle w:val="HideTWBExt"/>
      </w:rPr>
      <w:t>&lt;/Version</w:t>
    </w:r>
    <w:proofErr w:type="gramStart"/>
    <w:r w:rsidRPr="007C017C">
      <w:rPr>
        <w:rStyle w:val="HideTWBExt"/>
      </w:rPr>
      <w:t>&gt;</w:t>
    </w:r>
    <w:r w:rsidRPr="007C017C">
      <w:t xml:space="preserve"> }</w:t>
    </w:r>
    <w:proofErr w:type="gramEnd"/>
    <w:r w:rsidRPr="007C017C">
      <w:t xml:space="preserve"> RC1</w:t>
    </w:r>
  </w:p>
  <w:p w14:paraId="5FFF227C" w14:textId="77777777" w:rsidR="00626D73" w:rsidRPr="007C017C" w:rsidRDefault="00E21300" w:rsidP="00FE69DA">
    <w:pPr>
      <w:pStyle w:val="EPFooter2"/>
    </w:pPr>
    <w:r w:rsidRPr="007C017C">
      <w:tab/>
    </w:r>
    <w:r w:rsidRPr="007C017C">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E9394" w14:textId="77777777" w:rsidR="00FE69DA" w:rsidRPr="007C017C" w:rsidRDefault="00E21300" w:rsidP="00FE69DA">
    <w:pPr>
      <w:pStyle w:val="EPFooterRC"/>
    </w:pPr>
    <w:r w:rsidRPr="007C017C">
      <w:rPr>
        <w:rStyle w:val="HideTWBExt"/>
      </w:rPr>
      <w:t>&lt;PathFdR&gt;</w:t>
    </w:r>
    <w:r w:rsidRPr="007C017C">
      <w:t>RC\1342832FR.docx</w:t>
    </w:r>
    <w:r w:rsidRPr="007C017C">
      <w:rPr>
        <w:rStyle w:val="HideTWBExt"/>
      </w:rPr>
      <w:t>&lt;/</w:t>
    </w:r>
    <w:proofErr w:type="spellStart"/>
    <w:r w:rsidRPr="007C017C">
      <w:rPr>
        <w:rStyle w:val="HideTWBExt"/>
      </w:rPr>
      <w:t>PathFdR</w:t>
    </w:r>
    <w:proofErr w:type="spellEnd"/>
    <w:r w:rsidRPr="007C017C">
      <w:rPr>
        <w:rStyle w:val="HideTWBExt"/>
      </w:rPr>
      <w:t>&gt;</w:t>
    </w:r>
    <w:r w:rsidRPr="007C017C">
      <w:tab/>
    </w:r>
    <w:r w:rsidRPr="007C017C">
      <w:tab/>
      <w:t>PE</w:t>
    </w:r>
    <w:r w:rsidRPr="007C017C">
      <w:rPr>
        <w:rStyle w:val="HideTWBExt"/>
      </w:rPr>
      <w:t>&lt;</w:t>
    </w:r>
    <w:proofErr w:type="spellStart"/>
    <w:r w:rsidRPr="007C017C">
      <w:rPr>
        <w:rStyle w:val="HideTWBExt"/>
      </w:rPr>
      <w:t>NoPE</w:t>
    </w:r>
    <w:proofErr w:type="spellEnd"/>
    <w:r w:rsidRPr="007C017C">
      <w:rPr>
        <w:rStyle w:val="HideTWBExt"/>
      </w:rPr>
      <w:t>&gt;</w:t>
    </w:r>
    <w:r w:rsidRPr="007C017C">
      <w:t>783.252</w:t>
    </w:r>
    <w:r w:rsidRPr="007C017C">
      <w:rPr>
        <w:rStyle w:val="HideTWBExt"/>
      </w:rPr>
      <w:t>&lt;/</w:t>
    </w:r>
    <w:proofErr w:type="spellStart"/>
    <w:r w:rsidRPr="007C017C">
      <w:rPr>
        <w:rStyle w:val="HideTWBExt"/>
      </w:rPr>
      <w:t>NoPE</w:t>
    </w:r>
    <w:proofErr w:type="spellEnd"/>
    <w:r w:rsidRPr="007C017C">
      <w:rPr>
        <w:rStyle w:val="HideTWBExt"/>
      </w:rPr>
      <w:t>&gt;&lt;Version&gt;</w:t>
    </w:r>
    <w:r w:rsidRPr="007C017C">
      <w:t>v01-00</w:t>
    </w:r>
    <w:r w:rsidRPr="007C017C">
      <w:rPr>
        <w:rStyle w:val="HideTWBExt"/>
      </w:rPr>
      <w:t>&lt;/Version</w:t>
    </w:r>
    <w:proofErr w:type="gramStart"/>
    <w:r w:rsidRPr="007C017C">
      <w:rPr>
        <w:rStyle w:val="HideTWBExt"/>
      </w:rPr>
      <w:t>&gt;</w:t>
    </w:r>
    <w:r w:rsidRPr="007C017C">
      <w:t xml:space="preserve"> }</w:t>
    </w:r>
    <w:proofErr w:type="gramEnd"/>
  </w:p>
  <w:p w14:paraId="0380410D" w14:textId="77777777" w:rsidR="00FE69DA" w:rsidRPr="007C017C" w:rsidRDefault="00E21300" w:rsidP="00FE69DA">
    <w:pPr>
      <w:pStyle w:val="EPFooterRC"/>
    </w:pPr>
    <w:r w:rsidRPr="007C017C">
      <w:tab/>
    </w:r>
    <w:r w:rsidRPr="007C017C">
      <w:tab/>
      <w:t>PE</w:t>
    </w:r>
    <w:r w:rsidRPr="007C017C">
      <w:rPr>
        <w:rStyle w:val="HideTWBExt"/>
      </w:rPr>
      <w:t>&lt;</w:t>
    </w:r>
    <w:proofErr w:type="spellStart"/>
    <w:r w:rsidRPr="007C017C">
      <w:rPr>
        <w:rStyle w:val="HideTWBExt"/>
      </w:rPr>
      <w:t>NoPE</w:t>
    </w:r>
    <w:proofErr w:type="spellEnd"/>
    <w:r w:rsidRPr="007C017C">
      <w:rPr>
        <w:rStyle w:val="HideTWBExt"/>
      </w:rPr>
      <w:t>&gt;</w:t>
    </w:r>
    <w:r w:rsidRPr="007C017C">
      <w:t>783.256</w:t>
    </w:r>
    <w:r w:rsidRPr="007C017C">
      <w:rPr>
        <w:rStyle w:val="HideTWBExt"/>
      </w:rPr>
      <w:t>&lt;/</w:t>
    </w:r>
    <w:proofErr w:type="spellStart"/>
    <w:r w:rsidRPr="007C017C">
      <w:rPr>
        <w:rStyle w:val="HideTWBExt"/>
      </w:rPr>
      <w:t>NoPE</w:t>
    </w:r>
    <w:proofErr w:type="spellEnd"/>
    <w:r w:rsidRPr="007C017C">
      <w:rPr>
        <w:rStyle w:val="HideTWBExt"/>
      </w:rPr>
      <w:t>&gt;&lt;Version&gt;</w:t>
    </w:r>
    <w:r w:rsidRPr="007C017C">
      <w:t>v01-00</w:t>
    </w:r>
    <w:r w:rsidRPr="007C017C">
      <w:rPr>
        <w:rStyle w:val="HideTWBExt"/>
      </w:rPr>
      <w:t>&lt;/Version</w:t>
    </w:r>
    <w:proofErr w:type="gramStart"/>
    <w:r w:rsidRPr="007C017C">
      <w:rPr>
        <w:rStyle w:val="HideTWBExt"/>
      </w:rPr>
      <w:t>&gt;</w:t>
    </w:r>
    <w:r w:rsidRPr="007C017C">
      <w:t xml:space="preserve"> }</w:t>
    </w:r>
    <w:proofErr w:type="gramEnd"/>
  </w:p>
  <w:p w14:paraId="6A4C509C" w14:textId="77777777" w:rsidR="00FE69DA" w:rsidRPr="007C017C" w:rsidRDefault="00E21300" w:rsidP="00FE69DA">
    <w:pPr>
      <w:pStyle w:val="EPFooterRC"/>
    </w:pPr>
    <w:r w:rsidRPr="007C017C">
      <w:tab/>
    </w:r>
    <w:r w:rsidRPr="007C017C">
      <w:tab/>
      <w:t>PE</w:t>
    </w:r>
    <w:r w:rsidRPr="007C017C">
      <w:rPr>
        <w:rStyle w:val="HideTWBExt"/>
      </w:rPr>
      <w:t>&lt;</w:t>
    </w:r>
    <w:proofErr w:type="spellStart"/>
    <w:r w:rsidRPr="007C017C">
      <w:rPr>
        <w:rStyle w:val="HideTWBExt"/>
      </w:rPr>
      <w:t>NoPE</w:t>
    </w:r>
    <w:proofErr w:type="spellEnd"/>
    <w:r w:rsidRPr="007C017C">
      <w:rPr>
        <w:rStyle w:val="HideTWBExt"/>
      </w:rPr>
      <w:t>&gt;</w:t>
    </w:r>
    <w:r w:rsidRPr="007C017C">
      <w:t>783.266</w:t>
    </w:r>
    <w:r w:rsidRPr="007C017C">
      <w:rPr>
        <w:rStyle w:val="HideTWBExt"/>
      </w:rPr>
      <w:t>&lt;/</w:t>
    </w:r>
    <w:proofErr w:type="spellStart"/>
    <w:r w:rsidRPr="007C017C">
      <w:rPr>
        <w:rStyle w:val="HideTWBExt"/>
      </w:rPr>
      <w:t>NoPE</w:t>
    </w:r>
    <w:proofErr w:type="spellEnd"/>
    <w:r w:rsidRPr="007C017C">
      <w:rPr>
        <w:rStyle w:val="HideTWBExt"/>
      </w:rPr>
      <w:t>&gt;&lt;Version&gt;</w:t>
    </w:r>
    <w:r w:rsidRPr="007C017C">
      <w:t>v01-00</w:t>
    </w:r>
    <w:r w:rsidRPr="007C017C">
      <w:rPr>
        <w:rStyle w:val="HideTWBExt"/>
      </w:rPr>
      <w:t>&lt;/Version</w:t>
    </w:r>
    <w:proofErr w:type="gramStart"/>
    <w:r w:rsidRPr="007C017C">
      <w:rPr>
        <w:rStyle w:val="HideTWBExt"/>
      </w:rPr>
      <w:t>&gt;</w:t>
    </w:r>
    <w:r w:rsidRPr="007C017C">
      <w:t xml:space="preserve"> }</w:t>
    </w:r>
    <w:proofErr w:type="gramEnd"/>
    <w:r w:rsidRPr="007C017C">
      <w:t xml:space="preserve"> RC1</w:t>
    </w:r>
  </w:p>
  <w:p w14:paraId="0CBD560E" w14:textId="77777777" w:rsidR="00626D73" w:rsidRPr="007C017C" w:rsidRDefault="00E21300" w:rsidP="00FE69DA">
    <w:pPr>
      <w:pStyle w:val="EPFooter2"/>
    </w:pPr>
    <w:r w:rsidRPr="007C017C">
      <w:t>FR</w:t>
    </w:r>
    <w:r w:rsidRPr="007C017C">
      <w:tab/>
    </w:r>
    <w:r w:rsidRPr="007C017C">
      <w:rPr>
        <w:b w:val="0"/>
        <w:i/>
        <w:color w:val="C0C0C0"/>
        <w:sz w:val="22"/>
      </w:rPr>
      <w:t>Unie dans la diversité</w:t>
    </w:r>
    <w:r w:rsidRPr="007C017C">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EF85B" w14:textId="77777777" w:rsidR="00E21300" w:rsidRDefault="00E21300">
      <w:r>
        <w:separator/>
      </w:r>
    </w:p>
  </w:footnote>
  <w:footnote w:type="continuationSeparator" w:id="0">
    <w:p w14:paraId="317C2D5B" w14:textId="77777777" w:rsidR="00E21300" w:rsidRDefault="00E21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13E04" w14:textId="77777777" w:rsidR="00C4082F" w:rsidRDefault="00C40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60BE" w14:textId="77777777" w:rsidR="00C4082F" w:rsidRDefault="00C408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C8DB" w14:textId="77777777" w:rsidR="00C4082F" w:rsidRDefault="00C408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CD13596"/>
    <w:multiLevelType w:val="hybridMultilevel"/>
    <w:tmpl w:val="4E28B55C"/>
    <w:lvl w:ilvl="0" w:tplc="FB68553A">
      <w:start w:val="2"/>
      <w:numFmt w:val="bullet"/>
      <w:lvlText w:val="–"/>
      <w:lvlJc w:val="left"/>
      <w:pPr>
        <w:ind w:left="930" w:hanging="360"/>
      </w:pPr>
      <w:rPr>
        <w:rFonts w:ascii="Times New Roman" w:eastAsia="Times New Roman" w:hAnsi="Times New Roman" w:cs="Times New Roman" w:hint="default"/>
      </w:rPr>
    </w:lvl>
    <w:lvl w:ilvl="1" w:tplc="0C26813A" w:tentative="1">
      <w:start w:val="1"/>
      <w:numFmt w:val="bullet"/>
      <w:lvlText w:val="o"/>
      <w:lvlJc w:val="left"/>
      <w:pPr>
        <w:ind w:left="1650" w:hanging="360"/>
      </w:pPr>
      <w:rPr>
        <w:rFonts w:ascii="Courier New" w:hAnsi="Courier New" w:cs="Courier New" w:hint="default"/>
      </w:rPr>
    </w:lvl>
    <w:lvl w:ilvl="2" w:tplc="2B98C85A" w:tentative="1">
      <w:start w:val="1"/>
      <w:numFmt w:val="bullet"/>
      <w:lvlText w:val=""/>
      <w:lvlJc w:val="left"/>
      <w:pPr>
        <w:ind w:left="2370" w:hanging="360"/>
      </w:pPr>
      <w:rPr>
        <w:rFonts w:ascii="Wingdings" w:hAnsi="Wingdings" w:hint="default"/>
      </w:rPr>
    </w:lvl>
    <w:lvl w:ilvl="3" w:tplc="D916C55A" w:tentative="1">
      <w:start w:val="1"/>
      <w:numFmt w:val="bullet"/>
      <w:lvlText w:val=""/>
      <w:lvlJc w:val="left"/>
      <w:pPr>
        <w:ind w:left="3090" w:hanging="360"/>
      </w:pPr>
      <w:rPr>
        <w:rFonts w:ascii="Symbol" w:hAnsi="Symbol" w:hint="default"/>
      </w:rPr>
    </w:lvl>
    <w:lvl w:ilvl="4" w:tplc="8A3CB092" w:tentative="1">
      <w:start w:val="1"/>
      <w:numFmt w:val="bullet"/>
      <w:lvlText w:val="o"/>
      <w:lvlJc w:val="left"/>
      <w:pPr>
        <w:ind w:left="3810" w:hanging="360"/>
      </w:pPr>
      <w:rPr>
        <w:rFonts w:ascii="Courier New" w:hAnsi="Courier New" w:cs="Courier New" w:hint="default"/>
      </w:rPr>
    </w:lvl>
    <w:lvl w:ilvl="5" w:tplc="53CE6ADA" w:tentative="1">
      <w:start w:val="1"/>
      <w:numFmt w:val="bullet"/>
      <w:lvlText w:val=""/>
      <w:lvlJc w:val="left"/>
      <w:pPr>
        <w:ind w:left="4530" w:hanging="360"/>
      </w:pPr>
      <w:rPr>
        <w:rFonts w:ascii="Wingdings" w:hAnsi="Wingdings" w:hint="default"/>
      </w:rPr>
    </w:lvl>
    <w:lvl w:ilvl="6" w:tplc="B8DC761E" w:tentative="1">
      <w:start w:val="1"/>
      <w:numFmt w:val="bullet"/>
      <w:lvlText w:val=""/>
      <w:lvlJc w:val="left"/>
      <w:pPr>
        <w:ind w:left="5250" w:hanging="360"/>
      </w:pPr>
      <w:rPr>
        <w:rFonts w:ascii="Symbol" w:hAnsi="Symbol" w:hint="default"/>
      </w:rPr>
    </w:lvl>
    <w:lvl w:ilvl="7" w:tplc="B8A06CC4" w:tentative="1">
      <w:start w:val="1"/>
      <w:numFmt w:val="bullet"/>
      <w:lvlText w:val="o"/>
      <w:lvlJc w:val="left"/>
      <w:pPr>
        <w:ind w:left="5970" w:hanging="360"/>
      </w:pPr>
      <w:rPr>
        <w:rFonts w:ascii="Courier New" w:hAnsi="Courier New" w:cs="Courier New" w:hint="default"/>
      </w:rPr>
    </w:lvl>
    <w:lvl w:ilvl="8" w:tplc="2DF44B76" w:tentative="1">
      <w:start w:val="1"/>
      <w:numFmt w:val="bullet"/>
      <w:lvlText w:val=""/>
      <w:lvlJc w:val="left"/>
      <w:pPr>
        <w:ind w:left="6690" w:hanging="360"/>
      </w:pPr>
      <w:rPr>
        <w:rFonts w:ascii="Wingdings" w:hAnsi="Wingdings" w:hint="default"/>
      </w:rPr>
    </w:lvl>
  </w:abstractNum>
  <w:num w:numId="1" w16cid:durableId="636035394">
    <w:abstractNumId w:val="9"/>
  </w:num>
  <w:num w:numId="2" w16cid:durableId="1580745668">
    <w:abstractNumId w:val="9"/>
  </w:num>
  <w:num w:numId="3" w16cid:durableId="337120913">
    <w:abstractNumId w:val="7"/>
  </w:num>
  <w:num w:numId="4" w16cid:durableId="993096673">
    <w:abstractNumId w:val="7"/>
  </w:num>
  <w:num w:numId="5" w16cid:durableId="481508894">
    <w:abstractNumId w:val="6"/>
  </w:num>
  <w:num w:numId="6" w16cid:durableId="54085984">
    <w:abstractNumId w:val="6"/>
  </w:num>
  <w:num w:numId="7" w16cid:durableId="835606503">
    <w:abstractNumId w:val="5"/>
  </w:num>
  <w:num w:numId="8" w16cid:durableId="1649363666">
    <w:abstractNumId w:val="5"/>
  </w:num>
  <w:num w:numId="9" w16cid:durableId="482433558">
    <w:abstractNumId w:val="4"/>
  </w:num>
  <w:num w:numId="10" w16cid:durableId="1127895568">
    <w:abstractNumId w:val="4"/>
  </w:num>
  <w:num w:numId="11" w16cid:durableId="1989165629">
    <w:abstractNumId w:val="8"/>
  </w:num>
  <w:num w:numId="12" w16cid:durableId="1066151721">
    <w:abstractNumId w:val="8"/>
  </w:num>
  <w:num w:numId="13" w16cid:durableId="1785540160">
    <w:abstractNumId w:val="3"/>
  </w:num>
  <w:num w:numId="14" w16cid:durableId="26223834">
    <w:abstractNumId w:val="3"/>
  </w:num>
  <w:num w:numId="15" w16cid:durableId="1489328294">
    <w:abstractNumId w:val="2"/>
  </w:num>
  <w:num w:numId="16" w16cid:durableId="1567111175">
    <w:abstractNumId w:val="2"/>
  </w:num>
  <w:num w:numId="17" w16cid:durableId="2140146825">
    <w:abstractNumId w:val="1"/>
  </w:num>
  <w:num w:numId="18" w16cid:durableId="1554003485">
    <w:abstractNumId w:val="1"/>
  </w:num>
  <w:num w:numId="19" w16cid:durableId="548035071">
    <w:abstractNumId w:val="0"/>
  </w:num>
  <w:num w:numId="20" w16cid:durableId="1829247556">
    <w:abstractNumId w:val="0"/>
  </w:num>
  <w:num w:numId="21" w16cid:durableId="627129662">
    <w:abstractNumId w:val="9"/>
  </w:num>
  <w:num w:numId="22" w16cid:durableId="1686787184">
    <w:abstractNumId w:val="7"/>
  </w:num>
  <w:num w:numId="23" w16cid:durableId="716860397">
    <w:abstractNumId w:val="6"/>
  </w:num>
  <w:num w:numId="24" w16cid:durableId="185414414">
    <w:abstractNumId w:val="5"/>
  </w:num>
  <w:num w:numId="25" w16cid:durableId="1033071826">
    <w:abstractNumId w:val="4"/>
  </w:num>
  <w:num w:numId="26" w16cid:durableId="164364739">
    <w:abstractNumId w:val="8"/>
  </w:num>
  <w:num w:numId="27" w16cid:durableId="1283801444">
    <w:abstractNumId w:val="3"/>
  </w:num>
  <w:num w:numId="28" w16cid:durableId="1944678453">
    <w:abstractNumId w:val="2"/>
  </w:num>
  <w:num w:numId="29" w16cid:durableId="158615483">
    <w:abstractNumId w:val="1"/>
  </w:num>
  <w:num w:numId="30" w16cid:durableId="1243561331">
    <w:abstractNumId w:val="0"/>
  </w:num>
  <w:num w:numId="31" w16cid:durableId="1237009238">
    <w:abstractNumId w:val="9"/>
  </w:num>
  <w:num w:numId="32" w16cid:durableId="1170681540">
    <w:abstractNumId w:val="7"/>
  </w:num>
  <w:num w:numId="33" w16cid:durableId="1037975795">
    <w:abstractNumId w:val="6"/>
  </w:num>
  <w:num w:numId="34" w16cid:durableId="1650403954">
    <w:abstractNumId w:val="5"/>
  </w:num>
  <w:num w:numId="35" w16cid:durableId="207688257">
    <w:abstractNumId w:val="4"/>
  </w:num>
  <w:num w:numId="36" w16cid:durableId="470441939">
    <w:abstractNumId w:val="8"/>
  </w:num>
  <w:num w:numId="37" w16cid:durableId="1001084531">
    <w:abstractNumId w:val="3"/>
  </w:num>
  <w:num w:numId="38" w16cid:durableId="1388646769">
    <w:abstractNumId w:val="2"/>
  </w:num>
  <w:num w:numId="39" w16cid:durableId="1349404711">
    <w:abstractNumId w:val="1"/>
  </w:num>
  <w:num w:numId="40" w16cid:durableId="353965889">
    <w:abstractNumId w:val="0"/>
  </w:num>
  <w:num w:numId="41" w16cid:durableId="209343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DATE" w:val="29/04/2026"/>
    <w:docVar w:name="LastEditedSection" w:val=" 1"/>
    <w:docVar w:name="MYVAR1" w:val="2"/>
    <w:docVar w:name="NVAR1" w:val="2"/>
    <w:docVar w:name="NVAR2" w:val="2"/>
    <w:docVar w:name="RULEMNU" w:val=" 5"/>
    <w:docVar w:name="strSubDir" w:val="1342"/>
    <w:docVar w:name="TABLERMNU" w:val=" 1"/>
    <w:docVar w:name="TITLEMNU" w:val=" 1"/>
    <w:docVar w:name="TXTLANGUE" w:val="FR"/>
    <w:docVar w:name="TXTLANGUEMIN" w:val="fr"/>
    <w:docVar w:name="TXTNRB1" w:val="0217/2026"/>
    <w:docVar w:name="TXTNRB2" w:val="0221/2026"/>
    <w:docVar w:name="TXTNRB3" w:val="0231/2026"/>
    <w:docVar w:name="TXTNRPE1" w:val="783.252"/>
    <w:docVar w:name="TXTNRPE2" w:val="783.256"/>
    <w:docVar w:name="TXTNRPE3" w:val="783.266"/>
    <w:docVar w:name="TXTNRRSP" w:val="2026/2704"/>
    <w:docVar w:name="TXTPEorAP" w:val="PE"/>
    <w:docVar w:name="TXTROUTE" w:val="RC\1342832FR.docx"/>
    <w:docVar w:name="TXTTITLE" w:val="shortcomings and deficiencies of the ‘Amnesty Law’ in Venezuela"/>
    <w:docVar w:name="TXTVERSION1" w:val="01-00"/>
    <w:docVar w:name="TXTVERSION2" w:val="01-00"/>
    <w:docVar w:name="TXTVERSION3" w:val="01-00"/>
  </w:docVars>
  <w:rsids>
    <w:rsidRoot w:val="00650509"/>
    <w:rsid w:val="00005903"/>
    <w:rsid w:val="0001465F"/>
    <w:rsid w:val="00014B01"/>
    <w:rsid w:val="0001776E"/>
    <w:rsid w:val="0008467F"/>
    <w:rsid w:val="000B3501"/>
    <w:rsid w:val="000B43E6"/>
    <w:rsid w:val="000B4B40"/>
    <w:rsid w:val="0011784E"/>
    <w:rsid w:val="00176319"/>
    <w:rsid w:val="00177088"/>
    <w:rsid w:val="0018009B"/>
    <w:rsid w:val="001816C4"/>
    <w:rsid w:val="00184B3E"/>
    <w:rsid w:val="001A5F93"/>
    <w:rsid w:val="001B3354"/>
    <w:rsid w:val="001D4223"/>
    <w:rsid w:val="001E6953"/>
    <w:rsid w:val="001F7811"/>
    <w:rsid w:val="002439D4"/>
    <w:rsid w:val="00250797"/>
    <w:rsid w:val="00251355"/>
    <w:rsid w:val="00263A64"/>
    <w:rsid w:val="002A2B62"/>
    <w:rsid w:val="002C4BC5"/>
    <w:rsid w:val="002E2D08"/>
    <w:rsid w:val="00335275"/>
    <w:rsid w:val="00342C03"/>
    <w:rsid w:val="003441B1"/>
    <w:rsid w:val="003957F5"/>
    <w:rsid w:val="003B03C1"/>
    <w:rsid w:val="003D73AC"/>
    <w:rsid w:val="00407A72"/>
    <w:rsid w:val="00440589"/>
    <w:rsid w:val="00445AC8"/>
    <w:rsid w:val="00486CC2"/>
    <w:rsid w:val="00493197"/>
    <w:rsid w:val="004A3BF9"/>
    <w:rsid w:val="004D5831"/>
    <w:rsid w:val="004E13DA"/>
    <w:rsid w:val="004E563D"/>
    <w:rsid w:val="004F3387"/>
    <w:rsid w:val="004F500E"/>
    <w:rsid w:val="00503B5F"/>
    <w:rsid w:val="00505571"/>
    <w:rsid w:val="00512790"/>
    <w:rsid w:val="00514C31"/>
    <w:rsid w:val="00530503"/>
    <w:rsid w:val="00550D1B"/>
    <w:rsid w:val="00554F5C"/>
    <w:rsid w:val="00580267"/>
    <w:rsid w:val="005832F3"/>
    <w:rsid w:val="00584E73"/>
    <w:rsid w:val="0059417F"/>
    <w:rsid w:val="005B55C9"/>
    <w:rsid w:val="005C13B8"/>
    <w:rsid w:val="005C7209"/>
    <w:rsid w:val="005D1F88"/>
    <w:rsid w:val="005E5EE0"/>
    <w:rsid w:val="005E607B"/>
    <w:rsid w:val="005F6A25"/>
    <w:rsid w:val="00600326"/>
    <w:rsid w:val="00623B7A"/>
    <w:rsid w:val="00626D73"/>
    <w:rsid w:val="00650509"/>
    <w:rsid w:val="006612B5"/>
    <w:rsid w:val="00676484"/>
    <w:rsid w:val="006F5830"/>
    <w:rsid w:val="006F7466"/>
    <w:rsid w:val="0072400D"/>
    <w:rsid w:val="007314D3"/>
    <w:rsid w:val="00747149"/>
    <w:rsid w:val="00752855"/>
    <w:rsid w:val="00762DD4"/>
    <w:rsid w:val="00763757"/>
    <w:rsid w:val="00774F74"/>
    <w:rsid w:val="007C017C"/>
    <w:rsid w:val="007C394B"/>
    <w:rsid w:val="007C665E"/>
    <w:rsid w:val="007D35C5"/>
    <w:rsid w:val="007E7F10"/>
    <w:rsid w:val="007F34BD"/>
    <w:rsid w:val="007F7251"/>
    <w:rsid w:val="0082552A"/>
    <w:rsid w:val="008803A8"/>
    <w:rsid w:val="008A7EA4"/>
    <w:rsid w:val="008B04F8"/>
    <w:rsid w:val="008B59C9"/>
    <w:rsid w:val="008F1A17"/>
    <w:rsid w:val="008F76C4"/>
    <w:rsid w:val="00905E62"/>
    <w:rsid w:val="009219DC"/>
    <w:rsid w:val="00926E4D"/>
    <w:rsid w:val="00931119"/>
    <w:rsid w:val="009418D7"/>
    <w:rsid w:val="00966C5C"/>
    <w:rsid w:val="00967F3D"/>
    <w:rsid w:val="00973878"/>
    <w:rsid w:val="0099390C"/>
    <w:rsid w:val="009A7211"/>
    <w:rsid w:val="009D33CF"/>
    <w:rsid w:val="009E6409"/>
    <w:rsid w:val="009F04D0"/>
    <w:rsid w:val="00A01E41"/>
    <w:rsid w:val="00A30C33"/>
    <w:rsid w:val="00A429A0"/>
    <w:rsid w:val="00A530DF"/>
    <w:rsid w:val="00A72F04"/>
    <w:rsid w:val="00A83D42"/>
    <w:rsid w:val="00AA1D6D"/>
    <w:rsid w:val="00AB70B2"/>
    <w:rsid w:val="00B011CF"/>
    <w:rsid w:val="00B15782"/>
    <w:rsid w:val="00B47668"/>
    <w:rsid w:val="00B602BC"/>
    <w:rsid w:val="00BB330A"/>
    <w:rsid w:val="00BC25FF"/>
    <w:rsid w:val="00BD1A6A"/>
    <w:rsid w:val="00BE0288"/>
    <w:rsid w:val="00C21478"/>
    <w:rsid w:val="00C4082F"/>
    <w:rsid w:val="00C55061"/>
    <w:rsid w:val="00C600AE"/>
    <w:rsid w:val="00C7058C"/>
    <w:rsid w:val="00CA2FB9"/>
    <w:rsid w:val="00CB6B3F"/>
    <w:rsid w:val="00CC3262"/>
    <w:rsid w:val="00CD0C25"/>
    <w:rsid w:val="00CF6A5D"/>
    <w:rsid w:val="00D32298"/>
    <w:rsid w:val="00D57662"/>
    <w:rsid w:val="00D57C45"/>
    <w:rsid w:val="00D62D4B"/>
    <w:rsid w:val="00DC044B"/>
    <w:rsid w:val="00DE63BF"/>
    <w:rsid w:val="00E21300"/>
    <w:rsid w:val="00E2703B"/>
    <w:rsid w:val="00E3396B"/>
    <w:rsid w:val="00E42051"/>
    <w:rsid w:val="00E504B7"/>
    <w:rsid w:val="00EC024A"/>
    <w:rsid w:val="00F25968"/>
    <w:rsid w:val="00F849BF"/>
    <w:rsid w:val="00F857C5"/>
    <w:rsid w:val="00F92249"/>
    <w:rsid w:val="00FB5FDE"/>
    <w:rsid w:val="00FE69DA"/>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A677A"/>
  <w15:chartTrackingRefBased/>
  <w15:docId w15:val="{5A9ADB43-2071-4C4A-9567-9FDCBDBB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7314D3"/>
    <w:pPr>
      <w:tabs>
        <w:tab w:val="center" w:pos="4513"/>
        <w:tab w:val="right" w:pos="9026"/>
      </w:tabs>
    </w:pPr>
  </w:style>
  <w:style w:type="character" w:customStyle="1" w:styleId="FooterChar">
    <w:name w:val="Footer Char"/>
    <w:basedOn w:val="DefaultParagraphFont"/>
    <w:link w:val="Footer"/>
    <w:semiHidden/>
    <w:rsid w:val="007314D3"/>
    <w:rPr>
      <w:sz w:val="24"/>
    </w:rPr>
  </w:style>
  <w:style w:type="character" w:customStyle="1" w:styleId="NormalHanging12aChar">
    <w:name w:val="NormalHanging12a Char"/>
    <w:basedOn w:val="DefaultParagraphFont"/>
    <w:link w:val="NormalHanging12a"/>
    <w:locked/>
    <w:rsid w:val="005C7209"/>
    <w:rPr>
      <w:sz w:val="24"/>
    </w:rPr>
  </w:style>
  <w:style w:type="paragraph" w:customStyle="1" w:styleId="EPFooter">
    <w:name w:val="EPFooter"/>
    <w:basedOn w:val="Normal"/>
    <w:link w:val="EPFooterChar"/>
    <w:rsid w:val="00FE69DA"/>
    <w:pPr>
      <w:tabs>
        <w:tab w:val="center" w:pos="4535"/>
        <w:tab w:val="right" w:pos="9071"/>
      </w:tabs>
      <w:spacing w:before="240" w:after="240"/>
    </w:pPr>
    <w:rPr>
      <w:color w:val="010000"/>
      <w:sz w:val="22"/>
    </w:rPr>
  </w:style>
  <w:style w:type="character" w:customStyle="1" w:styleId="EPNameChar">
    <w:name w:val="EPName Char"/>
    <w:basedOn w:val="DefaultParagraphFont"/>
    <w:link w:val="EPName"/>
    <w:rsid w:val="00FE69DA"/>
    <w:rPr>
      <w:rFonts w:ascii="Arial Narrow" w:hAnsi="Arial Narrow" w:cs="Arial"/>
      <w:b/>
      <w:sz w:val="32"/>
      <w:szCs w:val="22"/>
    </w:rPr>
  </w:style>
  <w:style w:type="character" w:customStyle="1" w:styleId="EPFooterChar">
    <w:name w:val="EPFooter Char"/>
    <w:basedOn w:val="EPNameChar"/>
    <w:link w:val="EPFooter"/>
    <w:rsid w:val="00FE69DA"/>
    <w:rPr>
      <w:rFonts w:ascii="Arial Narrow" w:hAnsi="Arial Narrow" w:cs="Arial"/>
      <w:b w:val="0"/>
      <w:color w:val="01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5000</Characters>
  <Application>Microsoft Office Word</Application>
  <DocSecurity>0</DocSecurity>
  <Lines>101</Lines>
  <Paragraphs>37</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creator>MORAN Rory Patrick</dc:creator>
  <cp:lastModifiedBy>LE CHEVALLIER Pierre</cp:lastModifiedBy>
  <cp:revision>2</cp:revision>
  <cp:lastPrinted>2004-12-08T14:10:00Z</cp:lastPrinted>
  <dcterms:created xsi:type="dcterms:W3CDTF">2026-04-29T17:56:00Z</dcterms:created>
  <dcterms:modified xsi:type="dcterms:W3CDTF">2026-04-29T17:56:00Z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1342832</vt:lpwstr>
  </property>
  <property fmtid="{D5CDD505-2E9C-101B-9397-08002B2CF9AE}" pid="4" name="&lt;Model&gt;">
    <vt:lpwstr>RC</vt:lpwstr>
  </property>
  <property fmtid="{D5CDD505-2E9C-101B-9397-08002B2CF9AE}" pid="5" name="&lt;ModelCod&gt;">
    <vt:lpwstr>\\eiciLUXpr1\pdocep$\DocEP\DOCS\General\RC\RC.dotx(14/10/2024 09:17:00)</vt:lpwstr>
  </property>
  <property fmtid="{D5CDD505-2E9C-101B-9397-08002B2CF9AE}" pid="6" name="&lt;ModelTra&gt;">
    <vt:lpwstr>\\eiciLUXpr1\pdocep$\DocEP\TRANSFIL\EN\RC.EN(04/03/2026 16:02:04)</vt:lpwstr>
  </property>
  <property fmtid="{D5CDD505-2E9C-101B-9397-08002B2CF9AE}" pid="7" name="&lt;Type&gt;">
    <vt:lpwstr>RC</vt:lpwstr>
  </property>
  <property fmtid="{D5CDD505-2E9C-101B-9397-08002B2CF9AE}" pid="8" name="Bookout">
    <vt:lpwstr>OK - 2026/04/29 19:56</vt:lpwstr>
  </property>
  <property fmtid="{D5CDD505-2E9C-101B-9397-08002B2CF9AE}" pid="9" name="Created with">
    <vt:lpwstr>10.3.0 Build [20260401]</vt:lpwstr>
  </property>
  <property fmtid="{D5CDD505-2E9C-101B-9397-08002B2CF9AE}" pid="10" name="FooterPath">
    <vt:lpwstr>RC\1342832FR.docx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RegistreCheck">
    <vt:lpwstr>OK</vt:lpwstr>
  </property>
  <property fmtid="{D5CDD505-2E9C-101B-9397-08002B2CF9AE}" pid="14" name="SDLStudio">
    <vt:lpwstr/>
  </property>
</Properties>
</file>