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D0C25" w:rsidRPr="00715EFC" w14:paraId="7D27D337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A24F6A7" w14:textId="1A3A6528" w:rsidR="00CD0C25" w:rsidRPr="00715EFC" w:rsidRDefault="008E720C" w:rsidP="00C85D0F">
            <w:pPr>
              <w:pStyle w:val="EPName"/>
            </w:pPr>
            <w:r>
              <w:t>Evropský parlament</w:t>
            </w:r>
          </w:p>
          <w:p w14:paraId="77175F2C" w14:textId="3FEA57FA" w:rsidR="00CD0C25" w:rsidRPr="00715EFC" w:rsidRDefault="00715EFC" w:rsidP="00C85D0F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56AB1A96" w14:textId="77777777" w:rsidR="00CD0C25" w:rsidRPr="00715EFC" w:rsidRDefault="00CD0C25" w:rsidP="00C85D0F">
            <w:pPr>
              <w:pStyle w:val="EPLogo"/>
            </w:pPr>
            <w:r w:rsidRPr="00715EFC">
              <w:rPr>
                <w:noProof/>
                <w:lang w:eastAsia="ja-JP"/>
              </w:rPr>
              <w:drawing>
                <wp:inline distT="0" distB="0" distL="0" distR="0" wp14:anchorId="0D00A995" wp14:editId="6D7672D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DEE64E" w14:textId="77777777" w:rsidR="00FF0919" w:rsidRPr="00715EFC" w:rsidRDefault="00FF0919" w:rsidP="00FF0919">
      <w:pPr>
        <w:pStyle w:val="LineTop"/>
      </w:pPr>
    </w:p>
    <w:p w14:paraId="31362BF5" w14:textId="49F84F81" w:rsidR="00FF0919" w:rsidRPr="00715EFC" w:rsidRDefault="008E720C" w:rsidP="00FF0919">
      <w:pPr>
        <w:pStyle w:val="EPBody"/>
      </w:pPr>
      <w:r>
        <w:t>Dokument ze zasedání</w:t>
      </w:r>
    </w:p>
    <w:p w14:paraId="064125F5" w14:textId="77777777" w:rsidR="00752855" w:rsidRPr="00715EFC" w:rsidRDefault="00752855" w:rsidP="00752855">
      <w:pPr>
        <w:pStyle w:val="LineBottom"/>
      </w:pPr>
    </w:p>
    <w:p w14:paraId="0C59D437" w14:textId="77777777" w:rsidR="007D35C5" w:rsidRPr="00715EFC" w:rsidRDefault="007D35C5" w:rsidP="007D35C5"/>
    <w:p w14:paraId="6D2EFBE6" w14:textId="6AFE4A46" w:rsidR="009D33CF" w:rsidRPr="00715EFC" w:rsidRDefault="00335275" w:rsidP="00A429A0">
      <w:pPr>
        <w:pStyle w:val="CoverReferenceRC"/>
        <w:tabs>
          <w:tab w:val="clear" w:pos="6804"/>
          <w:tab w:val="left" w:pos="6521"/>
        </w:tabs>
      </w:pPr>
      <w:r>
        <w:rPr>
          <w:rStyle w:val="HideTWBExt"/>
          <w:b w:val="0"/>
        </w:rPr>
        <w:t>&lt;RepeatBlock-NoDocSe&gt;</w:t>
      </w:r>
      <w:r>
        <w:tab/>
      </w:r>
      <w:r>
        <w:rPr>
          <w:rStyle w:val="HideTWBExt"/>
          <w:b w:val="0"/>
        </w:rPr>
        <w:t>&lt;NoDocSe&gt;</w:t>
      </w:r>
      <w:r>
        <w:t>B10</w:t>
      </w:r>
      <w:r>
        <w:noBreakHyphen/>
        <w:t>0318/2026</w:t>
      </w:r>
      <w:r>
        <w:rPr>
          <w:rStyle w:val="HideTWBExt"/>
          <w:b w:val="0"/>
        </w:rPr>
        <w:t>&lt;/NoDocSe&gt;</w:t>
      </w:r>
      <w:r>
        <w:t xml:space="preserve"> } </w:t>
      </w:r>
    </w:p>
    <w:p w14:paraId="6A3C04A9" w14:textId="658562D2" w:rsidR="00715EFC" w:rsidRPr="00715EFC" w:rsidRDefault="00715EFC" w:rsidP="00715EFC">
      <w:pPr>
        <w:pStyle w:val="CoverReferenceRC"/>
        <w:tabs>
          <w:tab w:val="clear" w:pos="6804"/>
          <w:tab w:val="left" w:pos="6521"/>
        </w:tabs>
      </w:pPr>
      <w:r>
        <w:tab/>
      </w:r>
      <w:r>
        <w:rPr>
          <w:rStyle w:val="HideTWBExt"/>
          <w:b w:val="0"/>
        </w:rPr>
        <w:t>&lt;NoDocSe&gt;</w:t>
      </w:r>
      <w:r>
        <w:t>B10</w:t>
      </w:r>
      <w:r>
        <w:noBreakHyphen/>
        <w:t>0320/2026</w:t>
      </w:r>
      <w:r>
        <w:rPr>
          <w:rStyle w:val="HideTWBExt"/>
          <w:b w:val="0"/>
        </w:rPr>
        <w:t>&lt;/NoDocSe&gt;</w:t>
      </w:r>
      <w:r>
        <w:t xml:space="preserve"> } </w:t>
      </w:r>
    </w:p>
    <w:p w14:paraId="1B8BA5CF" w14:textId="275F5D7E" w:rsidR="00715EFC" w:rsidRPr="00715EFC" w:rsidRDefault="00715EFC" w:rsidP="00715EFC">
      <w:pPr>
        <w:pStyle w:val="CoverReferenceRC"/>
        <w:tabs>
          <w:tab w:val="clear" w:pos="6804"/>
          <w:tab w:val="left" w:pos="6521"/>
        </w:tabs>
      </w:pPr>
      <w:r>
        <w:tab/>
      </w:r>
      <w:r>
        <w:rPr>
          <w:rStyle w:val="HideTWBExt"/>
          <w:b w:val="0"/>
        </w:rPr>
        <w:t>&lt;NoDocSe&gt;</w:t>
      </w:r>
      <w:r>
        <w:t>B10</w:t>
      </w:r>
      <w:r>
        <w:noBreakHyphen/>
        <w:t>0321/2026</w:t>
      </w:r>
      <w:r>
        <w:rPr>
          <w:rStyle w:val="HideTWBExt"/>
          <w:b w:val="0"/>
        </w:rPr>
        <w:t>&lt;/NoDocSe&gt;</w:t>
      </w:r>
      <w:r>
        <w:t xml:space="preserve"> } </w:t>
      </w:r>
    </w:p>
    <w:p w14:paraId="3E82900E" w14:textId="1159486C" w:rsidR="009D33CF" w:rsidRPr="00715EFC" w:rsidRDefault="009D33CF" w:rsidP="00A429A0">
      <w:pPr>
        <w:pStyle w:val="CoverReferenceRC"/>
        <w:tabs>
          <w:tab w:val="clear" w:pos="6804"/>
          <w:tab w:val="left" w:pos="6521"/>
        </w:tabs>
      </w:pPr>
      <w:r>
        <w:tab/>
      </w:r>
      <w:r>
        <w:rPr>
          <w:rStyle w:val="HideTWBExt"/>
          <w:b w:val="0"/>
        </w:rPr>
        <w:t>&lt;NoDocSe&gt;</w:t>
      </w:r>
      <w:r>
        <w:t>B10</w:t>
      </w:r>
      <w:r>
        <w:noBreakHyphen/>
        <w:t>0329/2026</w:t>
      </w:r>
      <w:r>
        <w:rPr>
          <w:rStyle w:val="HideTWBExt"/>
          <w:b w:val="0"/>
        </w:rPr>
        <w:t>&lt;/NoDocSe&gt;&lt;/RepeatBlock-NoDocSe&gt;</w:t>
      </w:r>
      <w:r>
        <w:t xml:space="preserve"> } RC1</w:t>
      </w:r>
    </w:p>
    <w:p w14:paraId="31DD3956" w14:textId="7E8F62E8" w:rsidR="004F500E" w:rsidRPr="00715EFC" w:rsidRDefault="004F500E" w:rsidP="00F849BF"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{17/06/2026}</w:t>
      </w:r>
      <w:r>
        <w:t>17.6.2026</w:t>
      </w:r>
      <w:r>
        <w:rPr>
          <w:rStyle w:val="HideTWBExt"/>
        </w:rPr>
        <w:t>&lt;/Date&gt;</w:t>
      </w:r>
    </w:p>
    <w:p w14:paraId="0EED6054" w14:textId="57BEFD1E" w:rsidR="009D33CF" w:rsidRPr="00715EFC" w:rsidRDefault="009D33CF">
      <w:pPr>
        <w:pStyle w:val="CoverDocType24a"/>
      </w:pPr>
      <w:r>
        <w:rPr>
          <w:rStyle w:val="HideTWBExt"/>
          <w:b w:val="0"/>
        </w:rPr>
        <w:t>&lt;TitreType&gt;</w:t>
      </w:r>
      <w:r>
        <w:t>SPOLEČNÝ NÁVRH USNESENÍ</w:t>
      </w:r>
      <w:r>
        <w:rPr>
          <w:rStyle w:val="HideTWBExt"/>
          <w:b w:val="0"/>
        </w:rPr>
        <w:t>&lt;/TitreType&gt;</w:t>
      </w:r>
    </w:p>
    <w:p w14:paraId="43951FF3" w14:textId="67B3DB4E" w:rsidR="009D33CF" w:rsidRPr="00715EFC" w:rsidRDefault="009D33CF">
      <w:pPr>
        <w:pStyle w:val="CoverNormal12a"/>
      </w:pPr>
      <w:r>
        <w:rPr>
          <w:rStyle w:val="HideTWBExt"/>
        </w:rPr>
        <w:t>&lt;TitreRecueil&gt;</w:t>
      </w:r>
      <w:r>
        <w:t>předložený v souladu s čl. 150 odst. 5 a čl. 136 odst. 4 jednacího řádu</w:t>
      </w:r>
      <w:r>
        <w:rPr>
          <w:rStyle w:val="HideTWBExt"/>
        </w:rPr>
        <w:t>&lt;/TitreRecueil&gt;</w:t>
      </w:r>
    </w:p>
    <w:p w14:paraId="4AF79846" w14:textId="79F130A0" w:rsidR="00747149" w:rsidRPr="00715EFC" w:rsidRDefault="00B15782" w:rsidP="007E7F10">
      <w:pPr>
        <w:pStyle w:val="CoverNormal"/>
      </w:pPr>
      <w:r>
        <w:rPr>
          <w:rStyle w:val="HideTWBExt"/>
        </w:rPr>
        <w:t>&lt;Replacing&gt;</w:t>
      </w:r>
      <w:r>
        <w:t>a nahrazující tyto návrhy usnesení:</w:t>
      </w:r>
      <w:r>
        <w:rPr>
          <w:rStyle w:val="HideTWBExt"/>
        </w:rPr>
        <w:t>&lt;/Replacing&gt;</w:t>
      </w:r>
    </w:p>
    <w:p w14:paraId="17999DF5" w14:textId="3AB67AA6" w:rsidR="00747149" w:rsidRPr="00715EFC" w:rsidRDefault="00B15782" w:rsidP="007E7F10">
      <w:pPr>
        <w:pStyle w:val="CoverNormal"/>
      </w:pPr>
      <w:r>
        <w:rPr>
          <w:rStyle w:val="HideTWBExt"/>
        </w:rPr>
        <w:t>&lt;TablingGroups&gt;</w:t>
      </w:r>
      <w:r>
        <w:t>B10</w:t>
      </w:r>
      <w:r>
        <w:noBreakHyphen/>
        <w:t xml:space="preserve">0318/2026 (S&amp;D, </w:t>
      </w:r>
      <w:proofErr w:type="spellStart"/>
      <w:r>
        <w:t>Verts</w:t>
      </w:r>
      <w:proofErr w:type="spellEnd"/>
      <w:r>
        <w:t>/ALE)</w:t>
      </w:r>
    </w:p>
    <w:p w14:paraId="5A0B6ABF" w14:textId="4ED44237" w:rsidR="00715EFC" w:rsidRPr="00715EFC" w:rsidRDefault="00715EFC" w:rsidP="00715EFC">
      <w:pPr>
        <w:pStyle w:val="CoverNormal"/>
      </w:pPr>
      <w:r>
        <w:t>B10</w:t>
      </w:r>
      <w:r>
        <w:noBreakHyphen/>
        <w:t>0320/2026 (</w:t>
      </w:r>
      <w:proofErr w:type="spellStart"/>
      <w:r>
        <w:t>Renew</w:t>
      </w:r>
      <w:proofErr w:type="spellEnd"/>
      <w:r>
        <w:t>)</w:t>
      </w:r>
    </w:p>
    <w:p w14:paraId="030AFF33" w14:textId="7D825244" w:rsidR="00715EFC" w:rsidRPr="00715EFC" w:rsidRDefault="00715EFC" w:rsidP="00715EFC">
      <w:pPr>
        <w:pStyle w:val="CoverNormal"/>
      </w:pPr>
      <w:r>
        <w:t>B10</w:t>
      </w:r>
      <w:r>
        <w:noBreakHyphen/>
        <w:t>0321/2026 (PPE)</w:t>
      </w:r>
    </w:p>
    <w:p w14:paraId="7B4D8263" w14:textId="5E30BE3A" w:rsidR="00747149" w:rsidRPr="00715EFC" w:rsidRDefault="00715EFC" w:rsidP="00747149">
      <w:pPr>
        <w:pStyle w:val="CoverNormal12a"/>
      </w:pPr>
      <w:r>
        <w:t>B10</w:t>
      </w:r>
      <w:r>
        <w:noBreakHyphen/>
        <w:t>0329/2026 (ECR)</w:t>
      </w:r>
      <w:r>
        <w:rPr>
          <w:rStyle w:val="HideTWBExt"/>
        </w:rPr>
        <w:t>&lt;/TablingGroups&gt;</w:t>
      </w:r>
    </w:p>
    <w:p w14:paraId="67900D9E" w14:textId="673010E8" w:rsidR="00747149" w:rsidRPr="00715EFC" w:rsidRDefault="00715EFC" w:rsidP="007E7F10">
      <w:pPr>
        <w:pStyle w:val="CoverNormal"/>
      </w:pPr>
      <w:r>
        <w:rPr>
          <w:rStyle w:val="HideTWBExt"/>
        </w:rPr>
        <w:t>&lt;Titre&gt;</w:t>
      </w:r>
      <w:r>
        <w:t>o neustávajícím omezování občanského prostoru a základních svobod v</w:t>
      </w:r>
      <w:r w:rsidR="00EC46C5">
        <w:t> </w:t>
      </w:r>
      <w:r>
        <w:t>Burkině Faso</w:t>
      </w:r>
      <w:r>
        <w:rPr>
          <w:rStyle w:val="HideTWBExt"/>
        </w:rPr>
        <w:t>&lt;/Titre&gt;</w:t>
      </w:r>
    </w:p>
    <w:p w14:paraId="1C6757C4" w14:textId="1192C31F" w:rsidR="00747149" w:rsidRPr="00715EFC" w:rsidRDefault="00747149" w:rsidP="00747149">
      <w:pPr>
        <w:pStyle w:val="CoverNormal24a"/>
      </w:pPr>
      <w:r>
        <w:rPr>
          <w:rStyle w:val="HideTWBExt"/>
        </w:rPr>
        <w:t>&lt;DocRef&gt;</w:t>
      </w:r>
      <w:r>
        <w:t>(2026/2767(RSP))</w:t>
      </w:r>
      <w:r>
        <w:rPr>
          <w:rStyle w:val="HideTWBExt"/>
        </w:rPr>
        <w:t>&lt;/DocRef&gt;</w:t>
      </w:r>
    </w:p>
    <w:p w14:paraId="439ECD39" w14:textId="6BD7685B" w:rsidR="00747149" w:rsidRPr="00715EFC" w:rsidRDefault="00747149" w:rsidP="00747149">
      <w:pPr>
        <w:pStyle w:val="CoverBold"/>
      </w:pPr>
      <w:r>
        <w:rPr>
          <w:rStyle w:val="HideTWBExt"/>
          <w:b w:val="0"/>
        </w:rPr>
        <w:t>&lt;RepeatBlock-By&gt;&lt;Depute&gt;</w:t>
      </w:r>
      <w:proofErr w:type="spellStart"/>
      <w:r>
        <w:t>Sebastião</w:t>
      </w:r>
      <w:proofErr w:type="spellEnd"/>
      <w:r>
        <w:t xml:space="preserve"> </w:t>
      </w:r>
      <w:proofErr w:type="spellStart"/>
      <w:r>
        <w:t>Bugalho</w:t>
      </w:r>
      <w:proofErr w:type="spellEnd"/>
      <w:r>
        <w:t xml:space="preserve">, Christophe </w:t>
      </w:r>
      <w:proofErr w:type="spellStart"/>
      <w:r>
        <w:t>Gomart</w:t>
      </w:r>
      <w:proofErr w:type="spellEnd"/>
      <w:r>
        <w:t xml:space="preserve">, Michael </w:t>
      </w:r>
      <w:proofErr w:type="spellStart"/>
      <w:r>
        <w:t>Gahler</w:t>
      </w:r>
      <w:proofErr w:type="spellEnd"/>
      <w:r>
        <w:t xml:space="preserve">, David </w:t>
      </w:r>
      <w:proofErr w:type="spellStart"/>
      <w:r>
        <w:t>McAllister</w:t>
      </w:r>
      <w:proofErr w:type="spellEnd"/>
      <w:r>
        <w:t xml:space="preserve">, </w:t>
      </w:r>
      <w:proofErr w:type="spellStart"/>
      <w:r>
        <w:t>Željana</w:t>
      </w:r>
      <w:proofErr w:type="spellEnd"/>
      <w:r>
        <w:t xml:space="preserve"> </w:t>
      </w:r>
      <w:proofErr w:type="spellStart"/>
      <w:r>
        <w:t>Zovko</w:t>
      </w:r>
      <w:proofErr w:type="spellEnd"/>
      <w:r>
        <w:t xml:space="preserve">, Isabel </w:t>
      </w:r>
      <w:proofErr w:type="spellStart"/>
      <w:r>
        <w:t>Wiseler</w:t>
      </w:r>
      <w:proofErr w:type="spellEnd"/>
      <w:r>
        <w:noBreakHyphen/>
        <w:t xml:space="preserve">Lima, Tomas </w:t>
      </w:r>
      <w:proofErr w:type="spellStart"/>
      <w:r>
        <w:t>Tobé</w:t>
      </w:r>
      <w:proofErr w:type="spellEnd"/>
      <w:r>
        <w:t xml:space="preserve">, Ingeborg </w:t>
      </w:r>
      <w:proofErr w:type="spellStart"/>
      <w:r>
        <w:t>Ter</w:t>
      </w:r>
      <w:proofErr w:type="spellEnd"/>
      <w:r>
        <w:t> </w:t>
      </w:r>
      <w:proofErr w:type="spellStart"/>
      <w:r>
        <w:t>Laak</w:t>
      </w:r>
      <w:proofErr w:type="spellEnd"/>
      <w:r>
        <w:t xml:space="preserve">, Reinhold Lopatka, Andrey </w:t>
      </w:r>
      <w:proofErr w:type="spellStart"/>
      <w:r>
        <w:t>Kovatchev</w:t>
      </w:r>
      <w:proofErr w:type="spellEnd"/>
      <w:r>
        <w:t xml:space="preserve">, Miriam </w:t>
      </w:r>
      <w:proofErr w:type="spellStart"/>
      <w:r>
        <w:t>Lexmann</w:t>
      </w:r>
      <w:proofErr w:type="spellEnd"/>
      <w:r>
        <w:t xml:space="preserve">, Antonio </w:t>
      </w:r>
      <w:proofErr w:type="spellStart"/>
      <w:r>
        <w:t>López</w:t>
      </w:r>
      <w:r>
        <w:noBreakHyphen/>
        <w:t>Istúriz</w:t>
      </w:r>
      <w:proofErr w:type="spellEnd"/>
      <w:r>
        <w:t xml:space="preserve"> </w:t>
      </w:r>
      <w:proofErr w:type="spellStart"/>
      <w:r>
        <w:t>White</w:t>
      </w:r>
      <w:proofErr w:type="spellEnd"/>
      <w:r>
        <w:t xml:space="preserve">, Lukas Mandl, Michał </w:t>
      </w:r>
      <w:proofErr w:type="spellStart"/>
      <w:r>
        <w:t>Wawrykiewicz</w:t>
      </w:r>
      <w:proofErr w:type="spellEnd"/>
      <w:r>
        <w:t xml:space="preserve">, </w:t>
      </w:r>
      <w:proofErr w:type="spellStart"/>
      <w:r>
        <w:t>Mirosława</w:t>
      </w:r>
      <w:proofErr w:type="spellEnd"/>
      <w:r>
        <w:t xml:space="preserve"> </w:t>
      </w:r>
      <w:proofErr w:type="spellStart"/>
      <w:r>
        <w:t>Nykiel</w:t>
      </w:r>
      <w:proofErr w:type="spellEnd"/>
      <w:r>
        <w:t xml:space="preserve">, </w:t>
      </w:r>
      <w:proofErr w:type="spellStart"/>
      <w:r>
        <w:t>Wouter</w:t>
      </w:r>
      <w:proofErr w:type="spellEnd"/>
      <w:r>
        <w:t xml:space="preserve"> </w:t>
      </w:r>
      <w:proofErr w:type="spellStart"/>
      <w:r>
        <w:t>Beke</w:t>
      </w:r>
      <w:proofErr w:type="spellEnd"/>
      <w:r>
        <w:t xml:space="preserve">, </w:t>
      </w:r>
      <w:proofErr w:type="spellStart"/>
      <w:r>
        <w:t>Liudas</w:t>
      </w:r>
      <w:proofErr w:type="spellEnd"/>
      <w:r>
        <w:t xml:space="preserve"> </w:t>
      </w:r>
      <w:proofErr w:type="spellStart"/>
      <w:r>
        <w:t>Mažylis</w:t>
      </w:r>
      <w:proofErr w:type="spellEnd"/>
      <w:r>
        <w:t xml:space="preserve">, Danuše Nerudová, Łukasz Kohut, Tomáš </w:t>
      </w:r>
      <w:proofErr w:type="spellStart"/>
      <w:r>
        <w:t>Zdechovský</w:t>
      </w:r>
      <w:proofErr w:type="spellEnd"/>
      <w:r>
        <w:t xml:space="preserve">, Vangelis </w:t>
      </w:r>
      <w:proofErr w:type="spellStart"/>
      <w:r>
        <w:t>Meimarakis</w:t>
      </w:r>
      <w:proofErr w:type="spellEnd"/>
      <w:r>
        <w:t xml:space="preserve">, Ondřej Kolář, </w:t>
      </w:r>
      <w:proofErr w:type="spellStart"/>
      <w:r>
        <w:t>Arba</w:t>
      </w:r>
      <w:proofErr w:type="spellEnd"/>
      <w:r>
        <w:t xml:space="preserve"> </w:t>
      </w:r>
      <w:proofErr w:type="spellStart"/>
      <w:r>
        <w:t>Kokalari</w:t>
      </w:r>
      <w:proofErr w:type="spellEnd"/>
      <w:r>
        <w:t xml:space="preserve">, Eleonora </w:t>
      </w:r>
      <w:proofErr w:type="spellStart"/>
      <w:r>
        <w:t>Meleti</w:t>
      </w:r>
      <w:proofErr w:type="spellEnd"/>
      <w:r>
        <w:t xml:space="preserve">, </w:t>
      </w:r>
      <w:proofErr w:type="spellStart"/>
      <w:r>
        <w:t>Davor</w:t>
      </w:r>
      <w:proofErr w:type="spellEnd"/>
      <w:r>
        <w:t xml:space="preserve"> Ivo </w:t>
      </w:r>
      <w:proofErr w:type="spellStart"/>
      <w:r>
        <w:t>Stier</w:t>
      </w:r>
      <w:proofErr w:type="spellEnd"/>
      <w:r>
        <w:t xml:space="preserve">, Ana Miguel Pedro, Inese </w:t>
      </w:r>
      <w:proofErr w:type="spellStart"/>
      <w:r>
        <w:t>Vaidere</w:t>
      </w:r>
      <w:proofErr w:type="spellEnd"/>
      <w:r>
        <w:t xml:space="preserve">, </w:t>
      </w:r>
      <w:proofErr w:type="spellStart"/>
      <w:r>
        <w:t>Loránt</w:t>
      </w:r>
      <w:proofErr w:type="spellEnd"/>
      <w:r>
        <w:t xml:space="preserve"> </w:t>
      </w:r>
      <w:proofErr w:type="spellStart"/>
      <w:r>
        <w:t>Vincze</w:t>
      </w:r>
      <w:proofErr w:type="spellEnd"/>
      <w:r>
        <w:rPr>
          <w:rStyle w:val="HideTWBExt"/>
          <w:b w:val="0"/>
        </w:rPr>
        <w:t>&lt;/Depute&gt;</w:t>
      </w:r>
    </w:p>
    <w:p w14:paraId="3E33E770" w14:textId="13CE8B1B" w:rsidR="00747149" w:rsidRPr="00715EFC" w:rsidRDefault="00747149" w:rsidP="007E7F10">
      <w:pPr>
        <w:pStyle w:val="CoverNormal"/>
      </w:pPr>
      <w:r>
        <w:rPr>
          <w:rStyle w:val="HideTWBExt"/>
        </w:rPr>
        <w:t>&lt;Commission&gt;</w:t>
      </w:r>
      <w:r>
        <w:rPr>
          <w:rStyle w:val="HideTWBInt"/>
        </w:rPr>
        <w:t>{PPE}</w:t>
      </w:r>
      <w:r>
        <w:t>za skupinu PPE</w:t>
      </w:r>
      <w:r>
        <w:rPr>
          <w:rStyle w:val="HideTWBExt"/>
        </w:rPr>
        <w:t>&lt;/Commission&gt;</w:t>
      </w:r>
    </w:p>
    <w:p w14:paraId="5900E14A" w14:textId="171A43C5" w:rsidR="00715EFC" w:rsidRPr="00715EFC" w:rsidRDefault="00715EFC" w:rsidP="00715EFC">
      <w:pPr>
        <w:pStyle w:val="CoverBold"/>
      </w:pPr>
      <w:r>
        <w:rPr>
          <w:rStyle w:val="HideTWBExt"/>
          <w:b w:val="0"/>
        </w:rPr>
        <w:t>&lt;Depute&gt;</w:t>
      </w:r>
      <w:proofErr w:type="spellStart"/>
      <w:r>
        <w:t>Yannis</w:t>
      </w:r>
      <w:proofErr w:type="spellEnd"/>
      <w:r>
        <w:t xml:space="preserve"> </w:t>
      </w:r>
      <w:proofErr w:type="spellStart"/>
      <w:r>
        <w:t>Maniatis</w:t>
      </w:r>
      <w:proofErr w:type="spellEnd"/>
      <w:r>
        <w:t xml:space="preserve">, Francisco </w:t>
      </w:r>
      <w:proofErr w:type="spellStart"/>
      <w:r>
        <w:t>Assis</w:t>
      </w:r>
      <w:proofErr w:type="spellEnd"/>
      <w:r>
        <w:t xml:space="preserve">, </w:t>
      </w:r>
      <w:proofErr w:type="spellStart"/>
      <w:r>
        <w:t>Murielle</w:t>
      </w:r>
      <w:proofErr w:type="spellEnd"/>
      <w:r>
        <w:t xml:space="preserve"> Laurent</w:t>
      </w:r>
      <w:r>
        <w:rPr>
          <w:rStyle w:val="HideTWBExt"/>
          <w:b w:val="0"/>
        </w:rPr>
        <w:t>&lt;/Depute&gt;</w:t>
      </w:r>
    </w:p>
    <w:p w14:paraId="11CFC374" w14:textId="75BB4A0C" w:rsidR="00715EFC" w:rsidRPr="00715EFC" w:rsidRDefault="00715EFC" w:rsidP="00715EFC">
      <w:pPr>
        <w:pStyle w:val="CoverNormal"/>
      </w:pPr>
      <w:r>
        <w:rPr>
          <w:rStyle w:val="HideTWBExt"/>
        </w:rPr>
        <w:t>&lt;Commission&gt;</w:t>
      </w:r>
      <w:r>
        <w:rPr>
          <w:rStyle w:val="HideTWBInt"/>
        </w:rPr>
        <w:t>{S&amp;D}</w:t>
      </w:r>
      <w:r>
        <w:t>za skupinu S&amp;D</w:t>
      </w:r>
      <w:r>
        <w:rPr>
          <w:rStyle w:val="HideTWBExt"/>
        </w:rPr>
        <w:t>&lt;/Commission&gt;</w:t>
      </w:r>
    </w:p>
    <w:p w14:paraId="6A89FE5F" w14:textId="64697C66" w:rsidR="00715EFC" w:rsidRPr="00715EFC" w:rsidRDefault="00715EFC" w:rsidP="00715EFC">
      <w:pPr>
        <w:pStyle w:val="CoverBold"/>
      </w:pPr>
      <w:r>
        <w:rPr>
          <w:rStyle w:val="HideTWBExt"/>
          <w:b w:val="0"/>
        </w:rPr>
        <w:t>&lt;Depute&gt;</w:t>
      </w:r>
      <w:r>
        <w:t xml:space="preserve">Adam </w:t>
      </w:r>
      <w:proofErr w:type="spellStart"/>
      <w:r>
        <w:t>Bielan</w:t>
      </w:r>
      <w:proofErr w:type="spellEnd"/>
      <w:r>
        <w:t xml:space="preserve">, Małgorzata </w:t>
      </w:r>
      <w:proofErr w:type="spellStart"/>
      <w:r>
        <w:t>Gosiewska</w:t>
      </w:r>
      <w:proofErr w:type="spellEnd"/>
      <w:r>
        <w:t xml:space="preserve">, Alexandr Vondra, Veronika </w:t>
      </w:r>
      <w:proofErr w:type="spellStart"/>
      <w:r>
        <w:lastRenderedPageBreak/>
        <w:t>Vrecionová</w:t>
      </w:r>
      <w:proofErr w:type="spellEnd"/>
      <w:r>
        <w:t xml:space="preserve">, Ondřej </w:t>
      </w:r>
      <w:proofErr w:type="spellStart"/>
      <w:r>
        <w:t>Krutílek</w:t>
      </w:r>
      <w:proofErr w:type="spellEnd"/>
      <w:r>
        <w:t xml:space="preserve">, </w:t>
      </w:r>
      <w:proofErr w:type="spellStart"/>
      <w:r>
        <w:t>Alberico</w:t>
      </w:r>
      <w:proofErr w:type="spellEnd"/>
      <w:r>
        <w:t xml:space="preserve"> </w:t>
      </w:r>
      <w:proofErr w:type="spellStart"/>
      <w:r>
        <w:t>Gambino</w:t>
      </w:r>
      <w:proofErr w:type="spellEnd"/>
      <w:r>
        <w:t xml:space="preserve">, Sebastian </w:t>
      </w:r>
      <w:proofErr w:type="spellStart"/>
      <w:r>
        <w:t>Tynkkynen</w:t>
      </w:r>
      <w:proofErr w:type="spellEnd"/>
      <w:r>
        <w:t xml:space="preserve">, </w:t>
      </w:r>
      <w:proofErr w:type="spellStart"/>
      <w:r>
        <w:t>Guillaume</w:t>
      </w:r>
      <w:proofErr w:type="spellEnd"/>
      <w:r>
        <w:t xml:space="preserve"> </w:t>
      </w:r>
      <w:proofErr w:type="spellStart"/>
      <w:r>
        <w:t>Peltier</w:t>
      </w:r>
      <w:proofErr w:type="spellEnd"/>
      <w:r>
        <w:rPr>
          <w:rStyle w:val="HideTWBExt"/>
          <w:b w:val="0"/>
        </w:rPr>
        <w:t>&lt;/Depute&gt;</w:t>
      </w:r>
    </w:p>
    <w:p w14:paraId="4AF07C6B" w14:textId="2D1493E4" w:rsidR="00715EFC" w:rsidRPr="00715EFC" w:rsidRDefault="00715EFC" w:rsidP="00715EFC">
      <w:pPr>
        <w:pStyle w:val="CoverNormal"/>
      </w:pPr>
      <w:r>
        <w:rPr>
          <w:rStyle w:val="HideTWBExt"/>
        </w:rPr>
        <w:t>&lt;Commission&gt;</w:t>
      </w:r>
      <w:r>
        <w:rPr>
          <w:rStyle w:val="HideTWBInt"/>
        </w:rPr>
        <w:t>{ECR}</w:t>
      </w:r>
      <w:r>
        <w:t>za skupinu ECR</w:t>
      </w:r>
      <w:r>
        <w:rPr>
          <w:rStyle w:val="HideTWBExt"/>
        </w:rPr>
        <w:t>&lt;/Commission&gt;</w:t>
      </w:r>
    </w:p>
    <w:p w14:paraId="06E20305" w14:textId="51DD6BBC" w:rsidR="00715EFC" w:rsidRPr="00715EFC" w:rsidRDefault="00715EFC" w:rsidP="00715EFC">
      <w:pPr>
        <w:pStyle w:val="CoverBold"/>
      </w:pPr>
      <w:r>
        <w:rPr>
          <w:rStyle w:val="HideTWBExt"/>
          <w:b w:val="0"/>
        </w:rPr>
        <w:t>&lt;Depute&gt;</w:t>
      </w:r>
      <w:r>
        <w:t>Jan</w:t>
      </w:r>
      <w:r>
        <w:noBreakHyphen/>
        <w:t xml:space="preserve">Christoph </w:t>
      </w:r>
      <w:proofErr w:type="spellStart"/>
      <w:r>
        <w:t>Oetjen</w:t>
      </w:r>
      <w:proofErr w:type="spellEnd"/>
      <w:r>
        <w:t xml:space="preserve">, </w:t>
      </w:r>
      <w:proofErr w:type="spellStart"/>
      <w:r>
        <w:t>Malik</w:t>
      </w:r>
      <w:proofErr w:type="spellEnd"/>
      <w:r>
        <w:t xml:space="preserve"> </w:t>
      </w:r>
      <w:proofErr w:type="spellStart"/>
      <w:r>
        <w:t>Azmani</w:t>
      </w:r>
      <w:proofErr w:type="spellEnd"/>
      <w:r>
        <w:t xml:space="preserve">, </w:t>
      </w:r>
      <w:proofErr w:type="spellStart"/>
      <w:r>
        <w:t>Svenja</w:t>
      </w:r>
      <w:proofErr w:type="spellEnd"/>
      <w:r>
        <w:t xml:space="preserve"> Hahn, Michal </w:t>
      </w:r>
      <w:proofErr w:type="spellStart"/>
      <w:r>
        <w:t>Wiezik</w:t>
      </w:r>
      <w:proofErr w:type="spellEnd"/>
      <w:r>
        <w:t xml:space="preserve">, Veronika Cifrová </w:t>
      </w:r>
      <w:proofErr w:type="spellStart"/>
      <w:r>
        <w:t>Ostrihoňová</w:t>
      </w:r>
      <w:proofErr w:type="spellEnd"/>
      <w:r>
        <w:t>, Marie</w:t>
      </w:r>
      <w:r>
        <w:noBreakHyphen/>
        <w:t xml:space="preserve">Agnes </w:t>
      </w:r>
      <w:proofErr w:type="spellStart"/>
      <w:r>
        <w:t>Strack</w:t>
      </w:r>
      <w:proofErr w:type="spellEnd"/>
      <w:r>
        <w:noBreakHyphen/>
        <w:t xml:space="preserve">Zimmermann, </w:t>
      </w:r>
      <w:proofErr w:type="spellStart"/>
      <w:r>
        <w:t>Benoit</w:t>
      </w:r>
      <w:proofErr w:type="spellEnd"/>
      <w:r>
        <w:t xml:space="preserve"> </w:t>
      </w:r>
      <w:proofErr w:type="spellStart"/>
      <w:r>
        <w:t>Cassart</w:t>
      </w:r>
      <w:proofErr w:type="spellEnd"/>
      <w:r>
        <w:t xml:space="preserve">, </w:t>
      </w:r>
      <w:proofErr w:type="spellStart"/>
      <w:r>
        <w:t>Petras</w:t>
      </w:r>
      <w:proofErr w:type="spellEnd"/>
      <w:r>
        <w:t xml:space="preserve"> </w:t>
      </w:r>
      <w:proofErr w:type="spellStart"/>
      <w:r>
        <w:t>Auštrevičius</w:t>
      </w:r>
      <w:proofErr w:type="spellEnd"/>
      <w:r>
        <w:t xml:space="preserve">, </w:t>
      </w:r>
      <w:proofErr w:type="spellStart"/>
      <w:r>
        <w:t>Ilhan</w:t>
      </w:r>
      <w:proofErr w:type="spellEnd"/>
      <w:r>
        <w:t xml:space="preserve"> </w:t>
      </w:r>
      <w:proofErr w:type="spellStart"/>
      <w:r>
        <w:t>Kyuchyuk</w:t>
      </w:r>
      <w:proofErr w:type="spellEnd"/>
      <w:r>
        <w:t xml:space="preserve">, </w:t>
      </w:r>
      <w:proofErr w:type="spellStart"/>
      <w:r>
        <w:t>Urmas</w:t>
      </w:r>
      <w:proofErr w:type="spellEnd"/>
      <w:r>
        <w:t xml:space="preserve"> </w:t>
      </w:r>
      <w:proofErr w:type="spellStart"/>
      <w:r>
        <w:t>Paet</w:t>
      </w:r>
      <w:proofErr w:type="spellEnd"/>
      <w:r>
        <w:t xml:space="preserve">, Karin </w:t>
      </w:r>
      <w:proofErr w:type="spellStart"/>
      <w:r>
        <w:t>Karlsbro</w:t>
      </w:r>
      <w:proofErr w:type="spellEnd"/>
      <w:r>
        <w:t xml:space="preserve">, Martin </w:t>
      </w:r>
      <w:proofErr w:type="spellStart"/>
      <w:r>
        <w:t>Hojsík</w:t>
      </w:r>
      <w:proofErr w:type="spellEnd"/>
      <w:r>
        <w:t xml:space="preserve">, Dan </w:t>
      </w:r>
      <w:proofErr w:type="spellStart"/>
      <w:r>
        <w:t>Barna</w:t>
      </w:r>
      <w:proofErr w:type="spellEnd"/>
      <w:r>
        <w:t xml:space="preserve">, Lucia </w:t>
      </w:r>
      <w:proofErr w:type="spellStart"/>
      <w:r>
        <w:t>Yar</w:t>
      </w:r>
      <w:proofErr w:type="spellEnd"/>
      <w:r>
        <w:t xml:space="preserve">, </w:t>
      </w:r>
      <w:proofErr w:type="spellStart"/>
      <w:r>
        <w:t>Hilde</w:t>
      </w:r>
      <w:proofErr w:type="spellEnd"/>
      <w:r>
        <w:t xml:space="preserve"> </w:t>
      </w:r>
      <w:proofErr w:type="spellStart"/>
      <w:r>
        <w:t>Vautmans</w:t>
      </w:r>
      <w:proofErr w:type="spellEnd"/>
      <w:r>
        <w:t xml:space="preserve">, </w:t>
      </w:r>
      <w:proofErr w:type="spellStart"/>
      <w:r>
        <w:t>Oihane</w:t>
      </w:r>
      <w:proofErr w:type="spellEnd"/>
      <w:r>
        <w:t xml:space="preserve"> </w:t>
      </w:r>
      <w:proofErr w:type="spellStart"/>
      <w:r>
        <w:t>Agirregoitia</w:t>
      </w:r>
      <w:proofErr w:type="spellEnd"/>
      <w:r>
        <w:t xml:space="preserve"> </w:t>
      </w:r>
      <w:proofErr w:type="spellStart"/>
      <w:r>
        <w:t>Martínez</w:t>
      </w:r>
      <w:proofErr w:type="spellEnd"/>
      <w:r>
        <w:rPr>
          <w:rStyle w:val="HideTWBExt"/>
          <w:b w:val="0"/>
        </w:rPr>
        <w:t>&lt;/Depute&gt;</w:t>
      </w:r>
    </w:p>
    <w:p w14:paraId="279A8ABE" w14:textId="097A4A1A" w:rsidR="00715EFC" w:rsidRPr="00715EFC" w:rsidRDefault="00715EFC" w:rsidP="00715EFC">
      <w:pPr>
        <w:pStyle w:val="CoverNormal"/>
      </w:pPr>
      <w:r>
        <w:rPr>
          <w:rStyle w:val="HideTWBExt"/>
        </w:rPr>
        <w:t>&lt;Commission&gt;</w:t>
      </w:r>
      <w:r>
        <w:rPr>
          <w:rStyle w:val="HideTWBInt"/>
        </w:rPr>
        <w:t>{Renew}</w:t>
      </w:r>
      <w:r>
        <w:t xml:space="preserve">za skupinu </w:t>
      </w:r>
      <w:proofErr w:type="spellStart"/>
      <w:r>
        <w:t>Renew</w:t>
      </w:r>
      <w:proofErr w:type="spellEnd"/>
      <w:r>
        <w:rPr>
          <w:rStyle w:val="HideTWBExt"/>
        </w:rPr>
        <w:t>&lt;/Commission&gt;</w:t>
      </w:r>
    </w:p>
    <w:p w14:paraId="68428475" w14:textId="62BEE702" w:rsidR="00747149" w:rsidRPr="00715EFC" w:rsidRDefault="00747149" w:rsidP="00747149">
      <w:pPr>
        <w:pStyle w:val="CoverBold"/>
      </w:pPr>
      <w:r>
        <w:rPr>
          <w:rStyle w:val="HideTWBExt"/>
          <w:b w:val="0"/>
        </w:rPr>
        <w:t>&lt;Depute&gt;</w:t>
      </w:r>
      <w:proofErr w:type="spellStart"/>
      <w:r>
        <w:t>Catarina</w:t>
      </w:r>
      <w:proofErr w:type="spellEnd"/>
      <w:r>
        <w:t xml:space="preserve"> </w:t>
      </w:r>
      <w:proofErr w:type="spellStart"/>
      <w:r>
        <w:t>Vieira</w:t>
      </w:r>
      <w:proofErr w:type="spellEnd"/>
      <w:r>
        <w:rPr>
          <w:rStyle w:val="HideTWBExt"/>
          <w:b w:val="0"/>
        </w:rPr>
        <w:t>&lt;/Depute&gt;</w:t>
      </w:r>
    </w:p>
    <w:p w14:paraId="5AE0755D" w14:textId="33798ABB" w:rsidR="00BB330A" w:rsidRPr="00715EFC" w:rsidRDefault="00747149" w:rsidP="007E7F10">
      <w:pPr>
        <w:pStyle w:val="CoverNormal"/>
      </w:pPr>
      <w:r>
        <w:rPr>
          <w:rStyle w:val="HideTWBExt"/>
        </w:rPr>
        <w:t>&lt;Commission&gt;</w:t>
      </w:r>
      <w:r>
        <w:rPr>
          <w:rStyle w:val="HideTWBInt"/>
        </w:rPr>
        <w:t>{Verts/ALE}</w:t>
      </w:r>
      <w:r>
        <w:t xml:space="preserve">za skupinu </w:t>
      </w:r>
      <w:proofErr w:type="spellStart"/>
      <w:r>
        <w:t>Verts</w:t>
      </w:r>
      <w:proofErr w:type="spellEnd"/>
      <w:r>
        <w:t>/ALE</w:t>
      </w:r>
      <w:r>
        <w:rPr>
          <w:rStyle w:val="HideTWBExt"/>
        </w:rPr>
        <w:t>&lt;/Commission&gt;</w:t>
      </w:r>
    </w:p>
    <w:p w14:paraId="70034A19" w14:textId="77777777" w:rsidR="00747149" w:rsidRPr="00715EFC" w:rsidRDefault="00747149" w:rsidP="007E7F10">
      <w:pPr>
        <w:pStyle w:val="CoverNormal"/>
      </w:pPr>
      <w:r>
        <w:rPr>
          <w:rStyle w:val="HideTWBExt"/>
        </w:rPr>
        <w:t>&lt;/RepeatBlock-By&gt;</w:t>
      </w:r>
    </w:p>
    <w:p w14:paraId="493E8EB4" w14:textId="77777777" w:rsidR="007F7251" w:rsidRPr="00715EFC" w:rsidRDefault="007F7251" w:rsidP="007F7251">
      <w:pPr>
        <w:pStyle w:val="CoverNormal24a"/>
      </w:pPr>
    </w:p>
    <w:p w14:paraId="7FF55F56" w14:textId="5631F68B" w:rsidR="00AB70B2" w:rsidRPr="00715EFC" w:rsidRDefault="009D33CF" w:rsidP="00AB70B2">
      <w:pPr>
        <w:pStyle w:val="NormalBold"/>
      </w:pPr>
      <w:r>
        <w:br w:type="page"/>
        <w:t xml:space="preserve">Usnesení Evropského parlamentu o neustávajícím omezování občanského prostoru </w:t>
      </w:r>
      <w:r w:rsidR="00291757">
        <w:br/>
      </w:r>
      <w:r>
        <w:t>a základních svobod v Burkině Faso</w:t>
      </w:r>
    </w:p>
    <w:p w14:paraId="03575F2E" w14:textId="3CC810B3" w:rsidR="00AB70B2" w:rsidRPr="00715EFC" w:rsidRDefault="008E720C" w:rsidP="00600326">
      <w:pPr>
        <w:pStyle w:val="NormalBold"/>
      </w:pPr>
      <w:r>
        <w:t>(2026/2767(RSP))</w:t>
      </w:r>
    </w:p>
    <w:p w14:paraId="49EB21C8" w14:textId="1C1C29F6" w:rsidR="009D33CF" w:rsidRPr="00715EFC" w:rsidRDefault="008E720C" w:rsidP="00600326">
      <w:pPr>
        <w:pStyle w:val="EPComma"/>
      </w:pPr>
      <w:r>
        <w:rPr>
          <w:i/>
        </w:rPr>
        <w:t>Evropský parlament</w:t>
      </w:r>
      <w:r>
        <w:t>,</w:t>
      </w:r>
    </w:p>
    <w:p w14:paraId="1C3EDB12" w14:textId="77777777" w:rsidR="00715EFC" w:rsidRPr="00715EFC" w:rsidRDefault="009D33CF" w:rsidP="00715EFC">
      <w:pPr>
        <w:pStyle w:val="NormalHanging12a"/>
      </w:pPr>
      <w:r>
        <w:t>–</w:t>
      </w:r>
      <w:r>
        <w:tab/>
        <w:t>s ohledem na čl. 150 odst. 5 a čl. 136 odst. 4 jednacího řádu,</w:t>
      </w:r>
    </w:p>
    <w:p w14:paraId="32671084" w14:textId="77777777" w:rsidR="00715EFC" w:rsidRPr="00715EFC" w:rsidRDefault="00715EFC" w:rsidP="00715EFC">
      <w:pPr>
        <w:pStyle w:val="NormalHanging12a"/>
        <w:rPr>
          <w:bCs/>
        </w:rPr>
      </w:pPr>
      <w:r>
        <w:t>A.</w:t>
      </w:r>
      <w:r>
        <w:tab/>
        <w:t>vzhledem k tomu, že od vojenského převratu v roce 2022 došlo v Burkině Faso k výraznému zhoršení politické situace a bezpečnosti a k omezení lidských práv a občanského a demokratického prostoru;</w:t>
      </w:r>
    </w:p>
    <w:p w14:paraId="36F15CAA" w14:textId="77777777" w:rsidR="00715EFC" w:rsidRPr="00715EFC" w:rsidRDefault="00715EFC" w:rsidP="00715EFC">
      <w:pPr>
        <w:pStyle w:val="NormalHanging12a"/>
      </w:pPr>
      <w:r>
        <w:t>B.</w:t>
      </w:r>
      <w:r>
        <w:tab/>
        <w:t xml:space="preserve">vzhledem k tomu, že </w:t>
      </w:r>
      <w:proofErr w:type="spellStart"/>
      <w:r>
        <w:t>burkinská</w:t>
      </w:r>
      <w:proofErr w:type="spellEnd"/>
      <w:r>
        <w:t xml:space="preserve"> vláda zastrašuje, nezákonně povolává, nechává násilně mizet a svévolně zadržuje novináře, oponenty, členy občanské společnosti a soudce; vzhledem k tomu, že komunity Fulbů čelí etnickým čistkám; vzhledem k tomu, že v důsledku útoků na sdělovací prostředky dochází k pozastavení vysílání televizních a rozhlasových stanic a vydávání novin, naposledy např. televizní stanice TV5Monde;</w:t>
      </w:r>
    </w:p>
    <w:p w14:paraId="647CAEE3" w14:textId="77777777" w:rsidR="00715EFC" w:rsidRPr="00715EFC" w:rsidRDefault="00715EFC" w:rsidP="00715EFC">
      <w:pPr>
        <w:pStyle w:val="NormalHanging12a"/>
      </w:pPr>
      <w:r>
        <w:t>C.</w:t>
      </w:r>
      <w:r>
        <w:tab/>
        <w:t xml:space="preserve">vzhledem k tomu, že </w:t>
      </w:r>
      <w:proofErr w:type="spellStart"/>
      <w:r>
        <w:t>burkinská</w:t>
      </w:r>
      <w:proofErr w:type="spellEnd"/>
      <w:r>
        <w:t xml:space="preserve"> vláda rozpustila všechny politické strany a 118 organizací občanské společnosti, pozastavila činnost stovek sdružení, včetně Všeobecné unie </w:t>
      </w:r>
      <w:proofErr w:type="spellStart"/>
      <w:r>
        <w:t>burkinských</w:t>
      </w:r>
      <w:proofErr w:type="spellEnd"/>
      <w:r>
        <w:t xml:space="preserve"> studentů, pokračuje v oklešťování občanského prostoru a organizacím občanské společnosti přikázala, aby uzavřely své účty a převedly je do státem kontrolované banky; vzhledem k tomu, že zákon č. 011–2025/ALT o svobodě sdružování zavádí pro organizace občanské společnosti restriktivní požadavky; vzhledem k tomu, že nový zákon o osobách a rodině kriminalizuje „propagaci“ vztahů mezi osobami stejného pohlaví; vzhledem k tomu, že návrh jiného zákona by u některých trestných činů obnovil trest smrti;</w:t>
      </w:r>
    </w:p>
    <w:p w14:paraId="1E4E1F19" w14:textId="77777777" w:rsidR="00715EFC" w:rsidRPr="00715EFC" w:rsidRDefault="00715EFC" w:rsidP="00715EFC">
      <w:pPr>
        <w:pStyle w:val="NormalHanging12a"/>
      </w:pPr>
      <w:r>
        <w:t>D.</w:t>
      </w:r>
      <w:r>
        <w:tab/>
        <w:t>vzhledem k tomu, že bezpečnostní situace je kvůli násilným teroristickým útokům nadále zoufalá a že miliony lidí jsou vysídleny a závislé na humanitární pomoci; vzhledem k tomu, že evropští partneři v Sahelu významně podporují boj proti terorismu, v němž přinesli vysoké oběti na lidských životech;</w:t>
      </w:r>
    </w:p>
    <w:p w14:paraId="360BB363" w14:textId="77777777" w:rsidR="00715EFC" w:rsidRPr="00715EFC" w:rsidRDefault="00715EFC" w:rsidP="00715EFC">
      <w:pPr>
        <w:pStyle w:val="NormalHanging12a"/>
        <w:rPr>
          <w:bCs/>
        </w:rPr>
      </w:pPr>
      <w:r>
        <w:t>1.</w:t>
      </w:r>
      <w:r>
        <w:tab/>
        <w:t xml:space="preserve">rozhodně odsuzuje rozpuštění a pozastavení činnosti organizací občanské společnosti; důrazně vyzývá </w:t>
      </w:r>
      <w:proofErr w:type="spellStart"/>
      <w:r>
        <w:t>burkinské</w:t>
      </w:r>
      <w:proofErr w:type="spellEnd"/>
      <w:r>
        <w:t xml:space="preserve"> orgány, aby tato opatření okamžitě zrušily a dodržovaly svobodu sdružování, shromažďování a projevu, mimo jiné změnou zákona č. 011–2025/ALT a dalších souvisejících opatření;</w:t>
      </w:r>
    </w:p>
    <w:p w14:paraId="79EDA45E" w14:textId="77777777" w:rsidR="00715EFC" w:rsidRPr="00715EFC" w:rsidRDefault="00715EFC" w:rsidP="00715EFC">
      <w:pPr>
        <w:pStyle w:val="NormalHanging12a"/>
      </w:pPr>
      <w:r>
        <w:t>2.</w:t>
      </w:r>
      <w:r>
        <w:tab/>
        <w:t>vyzývá k okamžitému ukončení zastrašování, nezákonných odvodů, obtěžování, svévolného zadržování a násilného mizení aktérů občanské společnosti, novinářů, obránců lidských práv, humanitárních pracovníků a politických oponentů; vyzývá k nezávislému vyšetření všech obvinění z trestných činů a údajných případů porušování lidských práv;</w:t>
      </w:r>
    </w:p>
    <w:p w14:paraId="2CC7AE53" w14:textId="77777777" w:rsidR="00715EFC" w:rsidRPr="00715EFC" w:rsidRDefault="00715EFC" w:rsidP="00715EFC">
      <w:pPr>
        <w:pStyle w:val="NormalHanging12a"/>
      </w:pPr>
      <w:r>
        <w:t>3.</w:t>
      </w:r>
      <w:r>
        <w:tab/>
        <w:t xml:space="preserve">vyzývá </w:t>
      </w:r>
      <w:proofErr w:type="spellStart"/>
      <w:r>
        <w:t>burkinské</w:t>
      </w:r>
      <w:proofErr w:type="spellEnd"/>
      <w:r>
        <w:t xml:space="preserve"> orgány, aby prosazovaly svobodu tisku, zrušily restriktivní opatření uvalená na sdělovací prostředky a umožnily novinářům svobodně a bezpečně pracovat;</w:t>
      </w:r>
    </w:p>
    <w:p w14:paraId="03776984" w14:textId="77777777" w:rsidR="00715EFC" w:rsidRPr="00715EFC" w:rsidRDefault="00715EFC" w:rsidP="00715EFC">
      <w:pPr>
        <w:pStyle w:val="NormalHanging12a"/>
      </w:pPr>
      <w:r>
        <w:t>4.</w:t>
      </w:r>
      <w:r>
        <w:tab/>
        <w:t xml:space="preserve">žádá </w:t>
      </w:r>
      <w:proofErr w:type="spellStart"/>
      <w:r>
        <w:t>burkinské</w:t>
      </w:r>
      <w:proofErr w:type="spellEnd"/>
      <w:r>
        <w:t xml:space="preserve"> orgány, aby obnovily právo studentských organizací a politických stran organizovat se a aby předložily důvěryhodný plán pro svobodné a transparentní volby a civilní správu;</w:t>
      </w:r>
    </w:p>
    <w:p w14:paraId="1717ABBF" w14:textId="77777777" w:rsidR="00715EFC" w:rsidRPr="00715EFC" w:rsidRDefault="00715EFC" w:rsidP="00715EFC">
      <w:pPr>
        <w:pStyle w:val="NormalHanging12a"/>
      </w:pPr>
      <w:r>
        <w:t>5.</w:t>
      </w:r>
      <w:r>
        <w:tab/>
        <w:t xml:space="preserve">vyzývá </w:t>
      </w:r>
      <w:proofErr w:type="spellStart"/>
      <w:r>
        <w:t>burkinské</w:t>
      </w:r>
      <w:proofErr w:type="spellEnd"/>
      <w:r>
        <w:t xml:space="preserve"> orgány, aby upustily od opětovného zavedení trestu smrti, zrušily své rozhodnutí odstoupit od Mezinárodního trestního soudu a dekriminalizovaly úsilí občanské společnosti o dodržování lidských práv, rovnosti a zákazu diskriminace z jakýchkoli důvodů;</w:t>
      </w:r>
    </w:p>
    <w:p w14:paraId="02247A1C" w14:textId="3CAEADC0" w:rsidR="00715EFC" w:rsidRPr="00715EFC" w:rsidRDefault="00715EFC" w:rsidP="00715EFC">
      <w:pPr>
        <w:pStyle w:val="NormalHanging12a"/>
        <w:rPr>
          <w:bCs/>
        </w:rPr>
      </w:pPr>
      <w:r>
        <w:t>6.</w:t>
      </w:r>
      <w:r>
        <w:tab/>
        <w:t>znovu potvrzuje, že boj proti terorismu musí být veden v plném souladu s</w:t>
      </w:r>
      <w:r w:rsidR="00EC46C5">
        <w:t> </w:t>
      </w:r>
      <w:r>
        <w:t>mezinárodním právem v oblasti lidských práv a humanitárním právem; konstatuje, že vyhoštění evropských sil, rozbití bezpečnostních partnerství a snaha o navázání partnerství s Ruskem nepřinesly větší bezpečnost; vyjadřuje znepokojení nad rostoucím vlivem Ruska v bezpečnostních a politických záležitostech, který přispívá k porušování lidských práv a autoritářskému směřování Burkiny Faso; vyzývá EU, aby v zájmu vyřešení bezpečnostních problémů a problémů ve veřejné správě a v zájmu posílení podpory občanské společnosti a humanitárních organizací koordinovala svou činnost s</w:t>
      </w:r>
      <w:r w:rsidR="00EC46C5">
        <w:t> </w:t>
      </w:r>
      <w:r>
        <w:t>africkými partnery;</w:t>
      </w:r>
    </w:p>
    <w:p w14:paraId="4C6D2EBB" w14:textId="77777777" w:rsidR="00715EFC" w:rsidRPr="00715EFC" w:rsidRDefault="00715EFC" w:rsidP="00715EFC">
      <w:pPr>
        <w:pStyle w:val="NormalHanging12a"/>
      </w:pPr>
      <w:r>
        <w:t>7.</w:t>
      </w:r>
      <w:r>
        <w:tab/>
        <w:t xml:space="preserve">pověřuje svou předsedkyni, aby předala toto usnesení Radě, Komisi, vysoké představitelce, místopředsedkyni Komise, členským státům, </w:t>
      </w:r>
      <w:proofErr w:type="spellStart"/>
      <w:r>
        <w:t>burkinským</w:t>
      </w:r>
      <w:proofErr w:type="spellEnd"/>
      <w:r>
        <w:t xml:space="preserve"> orgánům, Africké unii a OSN.</w:t>
      </w:r>
    </w:p>
    <w:p w14:paraId="13A69C5F" w14:textId="77777777" w:rsidR="00715EFC" w:rsidRPr="00715EFC" w:rsidRDefault="00715EFC" w:rsidP="00715EFC">
      <w:pPr>
        <w:widowControl/>
      </w:pPr>
    </w:p>
    <w:p w14:paraId="18F1BD87" w14:textId="79C9AA38" w:rsidR="001B3354" w:rsidRPr="00715EFC" w:rsidRDefault="001B3354" w:rsidP="00715EFC">
      <w:pPr>
        <w:pStyle w:val="NormalHanging12a"/>
      </w:pPr>
    </w:p>
    <w:sectPr w:rsidR="001B3354" w:rsidRPr="00715EFC" w:rsidSect="00715E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71604" w14:textId="77777777" w:rsidR="008E720C" w:rsidRPr="00715EFC" w:rsidRDefault="008E720C">
      <w:r w:rsidRPr="00715EFC">
        <w:separator/>
      </w:r>
    </w:p>
  </w:endnote>
  <w:endnote w:type="continuationSeparator" w:id="0">
    <w:p w14:paraId="79C0FCC3" w14:textId="77777777" w:rsidR="008E720C" w:rsidRPr="00715EFC" w:rsidRDefault="008E720C">
      <w:r w:rsidRPr="00715EF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F38BC" w14:textId="21180CCF" w:rsidR="00715EFC" w:rsidRPr="00715EFC" w:rsidRDefault="00715EFC" w:rsidP="00715EFC">
    <w:pPr>
      <w:pStyle w:val="EPFooterRC"/>
    </w:pPr>
    <w:r w:rsidRPr="00715EFC">
      <w:rPr>
        <w:rStyle w:val="HideTWBExt"/>
      </w:rPr>
      <w:t>&lt;PathFdR&gt;</w:t>
    </w:r>
    <w:r w:rsidRPr="00715EFC">
      <w:t>RC\1346145CS.docx</w:t>
    </w:r>
    <w:r w:rsidRPr="00715EFC">
      <w:rPr>
        <w:rStyle w:val="HideTWBExt"/>
      </w:rPr>
      <w:t>&lt;/PathFdR&gt;</w:t>
    </w:r>
    <w:r w:rsidRPr="00715EFC">
      <w:tab/>
    </w:r>
    <w:r w:rsidRPr="00715EFC">
      <w:fldChar w:fldCharType="begin"/>
    </w:r>
    <w:r w:rsidRPr="00715EFC">
      <w:instrText xml:space="preserve"> PAGE  \* MERGEFORMAT </w:instrText>
    </w:r>
    <w:r w:rsidRPr="00715EFC">
      <w:fldChar w:fldCharType="separate"/>
    </w:r>
    <w:r w:rsidRPr="00715EFC">
      <w:rPr>
        <w:noProof/>
      </w:rPr>
      <w:t>2</w:t>
    </w:r>
    <w:r w:rsidRPr="00715EFC">
      <w:fldChar w:fldCharType="end"/>
    </w:r>
    <w:r w:rsidRPr="00715EFC">
      <w:t>/</w:t>
    </w:r>
    <w:fldSimple w:instr=" NUMPAGES  \* MERGEFORMAT ">
      <w:r w:rsidRPr="00715EFC">
        <w:rPr>
          <w:noProof/>
        </w:rPr>
        <w:t>4</w:t>
      </w:r>
    </w:fldSimple>
    <w:r w:rsidRPr="00715EFC">
      <w:tab/>
      <w:t>PE</w:t>
    </w:r>
    <w:r w:rsidRPr="00715EFC">
      <w:rPr>
        <w:rStyle w:val="HideTWBExt"/>
      </w:rPr>
      <w:t>&lt;NoPE&gt;</w:t>
    </w:r>
    <w:r w:rsidRPr="00715EFC">
      <w:t>783.374</w:t>
    </w:r>
    <w:r w:rsidRPr="00715EFC">
      <w:rPr>
        <w:rStyle w:val="HideTWBExt"/>
      </w:rPr>
      <w:t>&lt;/NoPE&gt;&lt;Version&gt;</w:t>
    </w:r>
    <w:r w:rsidRPr="00715EFC">
      <w:t>v01-00</w:t>
    </w:r>
    <w:r w:rsidRPr="00715EFC">
      <w:rPr>
        <w:rStyle w:val="HideTWBExt"/>
      </w:rPr>
      <w:t>&lt;/Version&gt;</w:t>
    </w:r>
    <w:r w:rsidRPr="00715EFC">
      <w:t xml:space="preserve"> }</w:t>
    </w:r>
  </w:p>
  <w:p w14:paraId="51AB3D84" w14:textId="77777777" w:rsidR="00715EFC" w:rsidRPr="00715EFC" w:rsidRDefault="00715EFC" w:rsidP="00715EFC">
    <w:pPr>
      <w:pStyle w:val="EPFooterRC"/>
    </w:pPr>
    <w:r w:rsidRPr="00715EFC">
      <w:tab/>
    </w:r>
    <w:r w:rsidRPr="00715EFC">
      <w:tab/>
      <w:t>PE</w:t>
    </w:r>
    <w:r w:rsidRPr="00715EFC">
      <w:rPr>
        <w:rStyle w:val="HideTWBExt"/>
      </w:rPr>
      <w:t>&lt;NoPE&gt;</w:t>
    </w:r>
    <w:r w:rsidRPr="00715EFC">
      <w:t>783.375</w:t>
    </w:r>
    <w:r w:rsidRPr="00715EFC">
      <w:rPr>
        <w:rStyle w:val="HideTWBExt"/>
      </w:rPr>
      <w:t>&lt;/NoPE&gt;&lt;Version&gt;</w:t>
    </w:r>
    <w:r w:rsidRPr="00715EFC">
      <w:t>v01-00</w:t>
    </w:r>
    <w:r w:rsidRPr="00715EFC">
      <w:rPr>
        <w:rStyle w:val="HideTWBExt"/>
      </w:rPr>
      <w:t>&lt;/Version&gt;</w:t>
    </w:r>
    <w:r w:rsidRPr="00715EFC">
      <w:t xml:space="preserve"> }</w:t>
    </w:r>
  </w:p>
  <w:p w14:paraId="5CCF1AC3" w14:textId="77777777" w:rsidR="00715EFC" w:rsidRPr="00715EFC" w:rsidRDefault="00715EFC" w:rsidP="00715EFC">
    <w:pPr>
      <w:pStyle w:val="EPFooterRC"/>
    </w:pPr>
    <w:r w:rsidRPr="00715EFC">
      <w:tab/>
    </w:r>
    <w:r w:rsidRPr="00715EFC">
      <w:tab/>
      <w:t>PE</w:t>
    </w:r>
    <w:r w:rsidRPr="00715EFC">
      <w:rPr>
        <w:rStyle w:val="HideTWBExt"/>
      </w:rPr>
      <w:t>&lt;NoPE&gt;</w:t>
    </w:r>
    <w:r w:rsidRPr="00715EFC">
      <w:t>783.376</w:t>
    </w:r>
    <w:r w:rsidRPr="00715EFC">
      <w:rPr>
        <w:rStyle w:val="HideTWBExt"/>
      </w:rPr>
      <w:t>&lt;/NoPE&gt;&lt;Version&gt;</w:t>
    </w:r>
    <w:r w:rsidRPr="00715EFC">
      <w:t>v01-00</w:t>
    </w:r>
    <w:r w:rsidRPr="00715EFC">
      <w:rPr>
        <w:rStyle w:val="HideTWBExt"/>
      </w:rPr>
      <w:t>&lt;/Version&gt;</w:t>
    </w:r>
    <w:r w:rsidRPr="00715EFC">
      <w:t xml:space="preserve"> }</w:t>
    </w:r>
  </w:p>
  <w:p w14:paraId="296093A6" w14:textId="77777777" w:rsidR="00715EFC" w:rsidRPr="00715EFC" w:rsidRDefault="00715EFC" w:rsidP="00715EFC">
    <w:pPr>
      <w:pStyle w:val="EPFooterRC"/>
    </w:pPr>
    <w:r w:rsidRPr="00715EFC">
      <w:tab/>
    </w:r>
    <w:r w:rsidRPr="00715EFC">
      <w:tab/>
      <w:t>PE</w:t>
    </w:r>
    <w:r w:rsidRPr="00715EFC">
      <w:rPr>
        <w:rStyle w:val="HideTWBExt"/>
      </w:rPr>
      <w:t>&lt;NoPE&gt;</w:t>
    </w:r>
    <w:r w:rsidRPr="00715EFC">
      <w:t>783.383</w:t>
    </w:r>
    <w:r w:rsidRPr="00715EFC">
      <w:rPr>
        <w:rStyle w:val="HideTWBExt"/>
      </w:rPr>
      <w:t>&lt;/NoPE&gt;&lt;Version&gt;</w:t>
    </w:r>
    <w:r w:rsidRPr="00715EFC">
      <w:t>v01-00</w:t>
    </w:r>
    <w:r w:rsidRPr="00715EFC">
      <w:rPr>
        <w:rStyle w:val="HideTWBExt"/>
      </w:rPr>
      <w:t>&lt;/Version&gt;</w:t>
    </w:r>
    <w:r w:rsidRPr="00715EFC">
      <w:t xml:space="preserve"> } RC1</w:t>
    </w:r>
  </w:p>
  <w:p w14:paraId="2A98D2F7" w14:textId="78C78A71" w:rsidR="00626D73" w:rsidRPr="00715EFC" w:rsidRDefault="00715EFC" w:rsidP="00715EFC">
    <w:pPr>
      <w:pStyle w:val="EPFooter2"/>
    </w:pPr>
    <w:r w:rsidRPr="00715EFC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0DF9B" w14:textId="40B1BEA1" w:rsidR="00715EFC" w:rsidRPr="00715EFC" w:rsidRDefault="00715EFC" w:rsidP="00715EFC">
    <w:pPr>
      <w:pStyle w:val="EPFooterRC"/>
    </w:pPr>
    <w:r w:rsidRPr="00715EFC">
      <w:rPr>
        <w:rStyle w:val="HideTWBExt"/>
      </w:rPr>
      <w:t>&lt;PathFdR&gt;</w:t>
    </w:r>
    <w:r w:rsidRPr="00715EFC">
      <w:t>RC\1346145CS.docx</w:t>
    </w:r>
    <w:r w:rsidRPr="00715EFC">
      <w:rPr>
        <w:rStyle w:val="HideTWBExt"/>
      </w:rPr>
      <w:t>&lt;/PathFdR&gt;</w:t>
    </w:r>
    <w:r w:rsidRPr="00715EFC">
      <w:tab/>
    </w:r>
    <w:r w:rsidRPr="00715EFC">
      <w:fldChar w:fldCharType="begin"/>
    </w:r>
    <w:r w:rsidRPr="00715EFC">
      <w:instrText xml:space="preserve"> PAGE  \* MERGEFORMAT </w:instrText>
    </w:r>
    <w:r w:rsidRPr="00715EFC">
      <w:fldChar w:fldCharType="separate"/>
    </w:r>
    <w:r w:rsidRPr="00715EFC">
      <w:rPr>
        <w:noProof/>
      </w:rPr>
      <w:t>3</w:t>
    </w:r>
    <w:r w:rsidRPr="00715EFC">
      <w:fldChar w:fldCharType="end"/>
    </w:r>
    <w:r w:rsidRPr="00715EFC">
      <w:t>/</w:t>
    </w:r>
    <w:fldSimple w:instr=" NUMPAGES  \* MERGEFORMAT ">
      <w:r w:rsidRPr="00715EFC">
        <w:rPr>
          <w:noProof/>
        </w:rPr>
        <w:t>4</w:t>
      </w:r>
    </w:fldSimple>
    <w:r w:rsidRPr="00715EFC">
      <w:tab/>
      <w:t>PE</w:t>
    </w:r>
    <w:r w:rsidRPr="00715EFC">
      <w:rPr>
        <w:rStyle w:val="HideTWBExt"/>
      </w:rPr>
      <w:t>&lt;NoPE&gt;</w:t>
    </w:r>
    <w:r w:rsidRPr="00715EFC">
      <w:t>783.374</w:t>
    </w:r>
    <w:r w:rsidRPr="00715EFC">
      <w:rPr>
        <w:rStyle w:val="HideTWBExt"/>
      </w:rPr>
      <w:t>&lt;/NoPE&gt;&lt;Version&gt;</w:t>
    </w:r>
    <w:r w:rsidRPr="00715EFC">
      <w:t>v01-00</w:t>
    </w:r>
    <w:r w:rsidRPr="00715EFC">
      <w:rPr>
        <w:rStyle w:val="HideTWBExt"/>
      </w:rPr>
      <w:t>&lt;/Version&gt;</w:t>
    </w:r>
    <w:r w:rsidRPr="00715EFC">
      <w:t xml:space="preserve"> }</w:t>
    </w:r>
  </w:p>
  <w:p w14:paraId="334ACEE7" w14:textId="77777777" w:rsidR="00715EFC" w:rsidRPr="00715EFC" w:rsidRDefault="00715EFC" w:rsidP="00715EFC">
    <w:pPr>
      <w:pStyle w:val="EPFooterRC"/>
    </w:pPr>
    <w:r w:rsidRPr="00715EFC">
      <w:tab/>
    </w:r>
    <w:r w:rsidRPr="00715EFC">
      <w:tab/>
      <w:t>PE</w:t>
    </w:r>
    <w:r w:rsidRPr="00715EFC">
      <w:rPr>
        <w:rStyle w:val="HideTWBExt"/>
      </w:rPr>
      <w:t>&lt;NoPE&gt;</w:t>
    </w:r>
    <w:r w:rsidRPr="00715EFC">
      <w:t>783.375</w:t>
    </w:r>
    <w:r w:rsidRPr="00715EFC">
      <w:rPr>
        <w:rStyle w:val="HideTWBExt"/>
      </w:rPr>
      <w:t>&lt;/NoPE&gt;&lt;Version&gt;</w:t>
    </w:r>
    <w:r w:rsidRPr="00715EFC">
      <w:t>v01-00</w:t>
    </w:r>
    <w:r w:rsidRPr="00715EFC">
      <w:rPr>
        <w:rStyle w:val="HideTWBExt"/>
      </w:rPr>
      <w:t>&lt;/Version&gt;</w:t>
    </w:r>
    <w:r w:rsidRPr="00715EFC">
      <w:t xml:space="preserve"> }</w:t>
    </w:r>
  </w:p>
  <w:p w14:paraId="36C49598" w14:textId="77777777" w:rsidR="00715EFC" w:rsidRPr="00715EFC" w:rsidRDefault="00715EFC" w:rsidP="00715EFC">
    <w:pPr>
      <w:pStyle w:val="EPFooterRC"/>
    </w:pPr>
    <w:r w:rsidRPr="00715EFC">
      <w:tab/>
    </w:r>
    <w:r w:rsidRPr="00715EFC">
      <w:tab/>
      <w:t>PE</w:t>
    </w:r>
    <w:r w:rsidRPr="00715EFC">
      <w:rPr>
        <w:rStyle w:val="HideTWBExt"/>
      </w:rPr>
      <w:t>&lt;NoPE&gt;</w:t>
    </w:r>
    <w:r w:rsidRPr="00715EFC">
      <w:t>783.376</w:t>
    </w:r>
    <w:r w:rsidRPr="00715EFC">
      <w:rPr>
        <w:rStyle w:val="HideTWBExt"/>
      </w:rPr>
      <w:t>&lt;/NoPE&gt;&lt;Version&gt;</w:t>
    </w:r>
    <w:r w:rsidRPr="00715EFC">
      <w:t>v01-00</w:t>
    </w:r>
    <w:r w:rsidRPr="00715EFC">
      <w:rPr>
        <w:rStyle w:val="HideTWBExt"/>
      </w:rPr>
      <w:t>&lt;/Version&gt;</w:t>
    </w:r>
    <w:r w:rsidRPr="00715EFC">
      <w:t xml:space="preserve"> }</w:t>
    </w:r>
  </w:p>
  <w:p w14:paraId="38FD24C5" w14:textId="77777777" w:rsidR="00715EFC" w:rsidRPr="00715EFC" w:rsidRDefault="00715EFC" w:rsidP="00715EFC">
    <w:pPr>
      <w:pStyle w:val="EPFooterRC"/>
    </w:pPr>
    <w:r w:rsidRPr="00715EFC">
      <w:tab/>
    </w:r>
    <w:r w:rsidRPr="00715EFC">
      <w:tab/>
      <w:t>PE</w:t>
    </w:r>
    <w:r w:rsidRPr="00715EFC">
      <w:rPr>
        <w:rStyle w:val="HideTWBExt"/>
      </w:rPr>
      <w:t>&lt;NoPE&gt;</w:t>
    </w:r>
    <w:r w:rsidRPr="00715EFC">
      <w:t>783.383</w:t>
    </w:r>
    <w:r w:rsidRPr="00715EFC">
      <w:rPr>
        <w:rStyle w:val="HideTWBExt"/>
      </w:rPr>
      <w:t>&lt;/NoPE&gt;&lt;Version&gt;</w:t>
    </w:r>
    <w:r w:rsidRPr="00715EFC">
      <w:t>v01-00</w:t>
    </w:r>
    <w:r w:rsidRPr="00715EFC">
      <w:rPr>
        <w:rStyle w:val="HideTWBExt"/>
      </w:rPr>
      <w:t>&lt;/Version&gt;</w:t>
    </w:r>
    <w:r w:rsidRPr="00715EFC">
      <w:t xml:space="preserve"> } RC1</w:t>
    </w:r>
  </w:p>
  <w:p w14:paraId="378D509B" w14:textId="443DDC9E" w:rsidR="00626D73" w:rsidRPr="00715EFC" w:rsidRDefault="00715EFC" w:rsidP="00715EFC">
    <w:pPr>
      <w:pStyle w:val="EPFooter2"/>
    </w:pPr>
    <w:r w:rsidRPr="00715EFC">
      <w:tab/>
    </w:r>
    <w:r w:rsidRPr="00715EFC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75DA6" w14:textId="77777777" w:rsidR="00715EFC" w:rsidRPr="00715EFC" w:rsidRDefault="00715EFC" w:rsidP="00715EFC">
    <w:pPr>
      <w:pStyle w:val="EPFooterRC"/>
    </w:pPr>
    <w:r w:rsidRPr="00715EFC">
      <w:rPr>
        <w:rStyle w:val="HideTWBExt"/>
      </w:rPr>
      <w:t>&lt;PathFdR&gt;</w:t>
    </w:r>
    <w:r w:rsidRPr="00715EFC">
      <w:t>RC\1346145CS.docx</w:t>
    </w:r>
    <w:r w:rsidRPr="00715EFC">
      <w:rPr>
        <w:rStyle w:val="HideTWBExt"/>
      </w:rPr>
      <w:t>&lt;/PathFdR&gt;</w:t>
    </w:r>
    <w:r w:rsidRPr="00715EFC">
      <w:tab/>
    </w:r>
    <w:r w:rsidRPr="00715EFC">
      <w:tab/>
      <w:t>PE</w:t>
    </w:r>
    <w:r w:rsidRPr="00715EFC">
      <w:rPr>
        <w:rStyle w:val="HideTWBExt"/>
      </w:rPr>
      <w:t>&lt;NoPE&gt;</w:t>
    </w:r>
    <w:r w:rsidRPr="00715EFC">
      <w:t>783.374</w:t>
    </w:r>
    <w:r w:rsidRPr="00715EFC">
      <w:rPr>
        <w:rStyle w:val="HideTWBExt"/>
      </w:rPr>
      <w:t>&lt;/NoPE&gt;&lt;Version&gt;</w:t>
    </w:r>
    <w:r w:rsidRPr="00715EFC">
      <w:t>v01-00</w:t>
    </w:r>
    <w:r w:rsidRPr="00715EFC">
      <w:rPr>
        <w:rStyle w:val="HideTWBExt"/>
      </w:rPr>
      <w:t>&lt;/Version&gt;</w:t>
    </w:r>
    <w:r w:rsidRPr="00715EFC">
      <w:t xml:space="preserve"> }</w:t>
    </w:r>
  </w:p>
  <w:p w14:paraId="4985DB3A" w14:textId="77777777" w:rsidR="00715EFC" w:rsidRPr="00715EFC" w:rsidRDefault="00715EFC" w:rsidP="00715EFC">
    <w:pPr>
      <w:pStyle w:val="EPFooterRC"/>
    </w:pPr>
    <w:r w:rsidRPr="00715EFC">
      <w:tab/>
    </w:r>
    <w:r w:rsidRPr="00715EFC">
      <w:tab/>
      <w:t>PE</w:t>
    </w:r>
    <w:r w:rsidRPr="00715EFC">
      <w:rPr>
        <w:rStyle w:val="HideTWBExt"/>
      </w:rPr>
      <w:t>&lt;NoPE&gt;</w:t>
    </w:r>
    <w:r w:rsidRPr="00715EFC">
      <w:t>783.375</w:t>
    </w:r>
    <w:r w:rsidRPr="00715EFC">
      <w:rPr>
        <w:rStyle w:val="HideTWBExt"/>
      </w:rPr>
      <w:t>&lt;/NoPE&gt;&lt;Version&gt;</w:t>
    </w:r>
    <w:r w:rsidRPr="00715EFC">
      <w:t>v01-00</w:t>
    </w:r>
    <w:r w:rsidRPr="00715EFC">
      <w:rPr>
        <w:rStyle w:val="HideTWBExt"/>
      </w:rPr>
      <w:t>&lt;/Version&gt;</w:t>
    </w:r>
    <w:r w:rsidRPr="00715EFC">
      <w:t xml:space="preserve"> }</w:t>
    </w:r>
  </w:p>
  <w:p w14:paraId="15B1580B" w14:textId="77777777" w:rsidR="00715EFC" w:rsidRPr="00715EFC" w:rsidRDefault="00715EFC" w:rsidP="00715EFC">
    <w:pPr>
      <w:pStyle w:val="EPFooterRC"/>
    </w:pPr>
    <w:r w:rsidRPr="00715EFC">
      <w:tab/>
    </w:r>
    <w:r w:rsidRPr="00715EFC">
      <w:tab/>
      <w:t>PE</w:t>
    </w:r>
    <w:r w:rsidRPr="00715EFC">
      <w:rPr>
        <w:rStyle w:val="HideTWBExt"/>
      </w:rPr>
      <w:t>&lt;NoPE&gt;</w:t>
    </w:r>
    <w:r w:rsidRPr="00715EFC">
      <w:t>783.376</w:t>
    </w:r>
    <w:r w:rsidRPr="00715EFC">
      <w:rPr>
        <w:rStyle w:val="HideTWBExt"/>
      </w:rPr>
      <w:t>&lt;/NoPE&gt;&lt;Version&gt;</w:t>
    </w:r>
    <w:r w:rsidRPr="00715EFC">
      <w:t>v01-00</w:t>
    </w:r>
    <w:r w:rsidRPr="00715EFC">
      <w:rPr>
        <w:rStyle w:val="HideTWBExt"/>
      </w:rPr>
      <w:t>&lt;/Version&gt;</w:t>
    </w:r>
    <w:r w:rsidRPr="00715EFC">
      <w:t xml:space="preserve"> }</w:t>
    </w:r>
  </w:p>
  <w:p w14:paraId="708275BB" w14:textId="77777777" w:rsidR="00715EFC" w:rsidRPr="00715EFC" w:rsidRDefault="00715EFC" w:rsidP="00715EFC">
    <w:pPr>
      <w:pStyle w:val="EPFooterRC"/>
    </w:pPr>
    <w:r w:rsidRPr="00715EFC">
      <w:tab/>
    </w:r>
    <w:r w:rsidRPr="00715EFC">
      <w:tab/>
      <w:t>PE</w:t>
    </w:r>
    <w:r w:rsidRPr="00715EFC">
      <w:rPr>
        <w:rStyle w:val="HideTWBExt"/>
      </w:rPr>
      <w:t>&lt;NoPE&gt;</w:t>
    </w:r>
    <w:r w:rsidRPr="00715EFC">
      <w:t>783.383</w:t>
    </w:r>
    <w:r w:rsidRPr="00715EFC">
      <w:rPr>
        <w:rStyle w:val="HideTWBExt"/>
      </w:rPr>
      <w:t>&lt;/NoPE&gt;&lt;Version&gt;</w:t>
    </w:r>
    <w:r w:rsidRPr="00715EFC">
      <w:t>v01-00</w:t>
    </w:r>
    <w:r w:rsidRPr="00715EFC">
      <w:rPr>
        <w:rStyle w:val="HideTWBExt"/>
      </w:rPr>
      <w:t>&lt;/Version&gt;</w:t>
    </w:r>
    <w:r w:rsidRPr="00715EFC">
      <w:t xml:space="preserve"> } RC1</w:t>
    </w:r>
  </w:p>
  <w:p w14:paraId="60C80CEA" w14:textId="18DECE68" w:rsidR="00626D73" w:rsidRPr="00715EFC" w:rsidRDefault="00715EFC" w:rsidP="00715EFC">
    <w:pPr>
      <w:pStyle w:val="EPFooter2"/>
    </w:pPr>
    <w:r w:rsidRPr="00715EFC">
      <w:t>CS</w:t>
    </w:r>
    <w:r w:rsidRPr="00715EFC">
      <w:tab/>
    </w:r>
    <w:r w:rsidRPr="00715EFC">
      <w:rPr>
        <w:b w:val="0"/>
        <w:i/>
        <w:color w:val="C0C0C0"/>
        <w:sz w:val="22"/>
      </w:rPr>
      <w:t>Jednotná v rozmanitosti</w:t>
    </w:r>
    <w:r w:rsidRPr="00715EFC">
      <w:tab/>
      <w:t>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85367" w14:textId="77777777" w:rsidR="008E720C" w:rsidRPr="00715EFC" w:rsidRDefault="008E720C">
      <w:r w:rsidRPr="00715EFC">
        <w:separator/>
      </w:r>
    </w:p>
  </w:footnote>
  <w:footnote w:type="continuationSeparator" w:id="0">
    <w:p w14:paraId="42D4BFD4" w14:textId="77777777" w:rsidR="008E720C" w:rsidRPr="00715EFC" w:rsidRDefault="008E720C">
      <w:r w:rsidRPr="00715EF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75512" w14:textId="77777777" w:rsidR="00203EC6" w:rsidRDefault="00203E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8369D" w14:textId="77777777" w:rsidR="00203EC6" w:rsidRDefault="00203E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B6EF0" w14:textId="77777777" w:rsidR="00203EC6" w:rsidRDefault="00203E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47644907">
    <w:abstractNumId w:val="9"/>
  </w:num>
  <w:num w:numId="2" w16cid:durableId="1256015178">
    <w:abstractNumId w:val="9"/>
  </w:num>
  <w:num w:numId="3" w16cid:durableId="2118482717">
    <w:abstractNumId w:val="7"/>
  </w:num>
  <w:num w:numId="4" w16cid:durableId="1855924729">
    <w:abstractNumId w:val="7"/>
  </w:num>
  <w:num w:numId="5" w16cid:durableId="1181821966">
    <w:abstractNumId w:val="6"/>
  </w:num>
  <w:num w:numId="6" w16cid:durableId="1278371741">
    <w:abstractNumId w:val="6"/>
  </w:num>
  <w:num w:numId="7" w16cid:durableId="94135564">
    <w:abstractNumId w:val="5"/>
  </w:num>
  <w:num w:numId="8" w16cid:durableId="2105222190">
    <w:abstractNumId w:val="5"/>
  </w:num>
  <w:num w:numId="9" w16cid:durableId="1974628623">
    <w:abstractNumId w:val="4"/>
  </w:num>
  <w:num w:numId="10" w16cid:durableId="1239554236">
    <w:abstractNumId w:val="4"/>
  </w:num>
  <w:num w:numId="11" w16cid:durableId="812648395">
    <w:abstractNumId w:val="8"/>
  </w:num>
  <w:num w:numId="12" w16cid:durableId="71244228">
    <w:abstractNumId w:val="8"/>
  </w:num>
  <w:num w:numId="13" w16cid:durableId="1771923153">
    <w:abstractNumId w:val="3"/>
  </w:num>
  <w:num w:numId="14" w16cid:durableId="374474393">
    <w:abstractNumId w:val="3"/>
  </w:num>
  <w:num w:numId="15" w16cid:durableId="1608004887">
    <w:abstractNumId w:val="2"/>
  </w:num>
  <w:num w:numId="16" w16cid:durableId="1932422551">
    <w:abstractNumId w:val="2"/>
  </w:num>
  <w:num w:numId="17" w16cid:durableId="1316227049">
    <w:abstractNumId w:val="1"/>
  </w:num>
  <w:num w:numId="18" w16cid:durableId="495345826">
    <w:abstractNumId w:val="1"/>
  </w:num>
  <w:num w:numId="19" w16cid:durableId="374890234">
    <w:abstractNumId w:val="0"/>
  </w:num>
  <w:num w:numId="20" w16cid:durableId="1522158896">
    <w:abstractNumId w:val="0"/>
  </w:num>
  <w:num w:numId="21" w16cid:durableId="2128966148">
    <w:abstractNumId w:val="9"/>
  </w:num>
  <w:num w:numId="22" w16cid:durableId="2108425466">
    <w:abstractNumId w:val="7"/>
  </w:num>
  <w:num w:numId="23" w16cid:durableId="1920751031">
    <w:abstractNumId w:val="6"/>
  </w:num>
  <w:num w:numId="24" w16cid:durableId="1962178542">
    <w:abstractNumId w:val="5"/>
  </w:num>
  <w:num w:numId="25" w16cid:durableId="225993367">
    <w:abstractNumId w:val="4"/>
  </w:num>
  <w:num w:numId="26" w16cid:durableId="650135627">
    <w:abstractNumId w:val="8"/>
  </w:num>
  <w:num w:numId="27" w16cid:durableId="1737360118">
    <w:abstractNumId w:val="3"/>
  </w:num>
  <w:num w:numId="28" w16cid:durableId="1573351363">
    <w:abstractNumId w:val="2"/>
  </w:num>
  <w:num w:numId="29" w16cid:durableId="1698235137">
    <w:abstractNumId w:val="1"/>
  </w:num>
  <w:num w:numId="30" w16cid:durableId="259533355">
    <w:abstractNumId w:val="0"/>
  </w:num>
  <w:num w:numId="31" w16cid:durableId="331764994">
    <w:abstractNumId w:val="9"/>
  </w:num>
  <w:num w:numId="32" w16cid:durableId="1748190983">
    <w:abstractNumId w:val="7"/>
  </w:num>
  <w:num w:numId="33" w16cid:durableId="367804326">
    <w:abstractNumId w:val="6"/>
  </w:num>
  <w:num w:numId="34" w16cid:durableId="1605720769">
    <w:abstractNumId w:val="5"/>
  </w:num>
  <w:num w:numId="35" w16cid:durableId="1186358432">
    <w:abstractNumId w:val="4"/>
  </w:num>
  <w:num w:numId="36" w16cid:durableId="709378832">
    <w:abstractNumId w:val="8"/>
  </w:num>
  <w:num w:numId="37" w16cid:durableId="1699039818">
    <w:abstractNumId w:val="3"/>
  </w:num>
  <w:num w:numId="38" w16cid:durableId="1268973702">
    <w:abstractNumId w:val="2"/>
  </w:num>
  <w:num w:numId="39" w16cid:durableId="108361620">
    <w:abstractNumId w:val="1"/>
  </w:num>
  <w:num w:numId="40" w16cid:durableId="800463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DATE" w:val="17/06/2026"/>
    <w:docVar w:name="LastEditedSection" w:val=" 1"/>
    <w:docVar w:name="MYVAR1" w:val="3"/>
    <w:docVar w:name="NVAR1" w:val="3"/>
    <w:docVar w:name="NVAR2" w:val="4"/>
    <w:docVar w:name="RULEMNU" w:val=" 5"/>
    <w:docVar w:name="strDocTypeID" w:val="RC"/>
    <w:docVar w:name="strSubDir" w:val="1346"/>
    <w:docVar w:name="TABLERMNU" w:val=" 1"/>
    <w:docVar w:name="TITLEMNU" w:val=" 1"/>
    <w:docVar w:name="TXTLANGUE" w:val="CS"/>
    <w:docVar w:name="TXTLANGUEMIN" w:val="cs"/>
    <w:docVar w:name="TXTNRB1" w:val="0318/2026"/>
    <w:docVar w:name="TXTNRB2" w:val="0320/2026"/>
    <w:docVar w:name="TXTNRB3" w:val="0321/2026"/>
    <w:docVar w:name="TXTNRB4" w:val="0329/2026"/>
    <w:docVar w:name="TXTNRPE1" w:val="783.374"/>
    <w:docVar w:name="TXTNRPE2" w:val="783.375"/>
    <w:docVar w:name="TXTNRPE3" w:val="783.376"/>
    <w:docVar w:name="TXTNRPE4" w:val="783.383"/>
    <w:docVar w:name="TXTNRRSP" w:val="2026/2767"/>
    <w:docVar w:name="TXTPEorAP" w:val="PE"/>
    <w:docVar w:name="TXTROUTE" w:val="RC\1346145CS.docx"/>
    <w:docVar w:name="TXTVERSION1" w:val="01-00"/>
    <w:docVar w:name="TXTVERSION2" w:val="01-00"/>
    <w:docVar w:name="TXTVERSION3" w:val="01-00"/>
    <w:docVar w:name="TXTVERSION4" w:val="01-00"/>
  </w:docVars>
  <w:rsids>
    <w:rsidRoot w:val="008E720C"/>
    <w:rsid w:val="00005903"/>
    <w:rsid w:val="0001465F"/>
    <w:rsid w:val="0001776E"/>
    <w:rsid w:val="0008467F"/>
    <w:rsid w:val="000B3501"/>
    <w:rsid w:val="000B4B40"/>
    <w:rsid w:val="00177088"/>
    <w:rsid w:val="001816C4"/>
    <w:rsid w:val="00184B3E"/>
    <w:rsid w:val="001A5F93"/>
    <w:rsid w:val="001B3354"/>
    <w:rsid w:val="001D4223"/>
    <w:rsid w:val="001E6953"/>
    <w:rsid w:val="00203EC6"/>
    <w:rsid w:val="002439D4"/>
    <w:rsid w:val="00250797"/>
    <w:rsid w:val="00251355"/>
    <w:rsid w:val="00263A64"/>
    <w:rsid w:val="00291757"/>
    <w:rsid w:val="002A2B62"/>
    <w:rsid w:val="002C4BC5"/>
    <w:rsid w:val="002E2D08"/>
    <w:rsid w:val="00335275"/>
    <w:rsid w:val="00342C03"/>
    <w:rsid w:val="003441B1"/>
    <w:rsid w:val="003957F5"/>
    <w:rsid w:val="003B03C1"/>
    <w:rsid w:val="003D73AC"/>
    <w:rsid w:val="00407A72"/>
    <w:rsid w:val="00424CB0"/>
    <w:rsid w:val="00440589"/>
    <w:rsid w:val="00445AC8"/>
    <w:rsid w:val="00464F49"/>
    <w:rsid w:val="00486CC2"/>
    <w:rsid w:val="00493197"/>
    <w:rsid w:val="004D5831"/>
    <w:rsid w:val="004E13DA"/>
    <w:rsid w:val="004E563D"/>
    <w:rsid w:val="004F3387"/>
    <w:rsid w:val="004F500E"/>
    <w:rsid w:val="00503B5F"/>
    <w:rsid w:val="00505571"/>
    <w:rsid w:val="00512790"/>
    <w:rsid w:val="00514C31"/>
    <w:rsid w:val="00530503"/>
    <w:rsid w:val="00550D1B"/>
    <w:rsid w:val="00554F5C"/>
    <w:rsid w:val="005832F3"/>
    <w:rsid w:val="00584E73"/>
    <w:rsid w:val="0059417F"/>
    <w:rsid w:val="005B55C9"/>
    <w:rsid w:val="005C13B8"/>
    <w:rsid w:val="005D1F88"/>
    <w:rsid w:val="005E607B"/>
    <w:rsid w:val="005F6A25"/>
    <w:rsid w:val="00600326"/>
    <w:rsid w:val="00623B7A"/>
    <w:rsid w:val="00626D73"/>
    <w:rsid w:val="006612B5"/>
    <w:rsid w:val="00676484"/>
    <w:rsid w:val="006F5830"/>
    <w:rsid w:val="00715EFC"/>
    <w:rsid w:val="00747149"/>
    <w:rsid w:val="00752855"/>
    <w:rsid w:val="00762DD4"/>
    <w:rsid w:val="00763757"/>
    <w:rsid w:val="007723FB"/>
    <w:rsid w:val="00774F74"/>
    <w:rsid w:val="007C394B"/>
    <w:rsid w:val="007C665E"/>
    <w:rsid w:val="007D35C5"/>
    <w:rsid w:val="007E7F10"/>
    <w:rsid w:val="007F34BD"/>
    <w:rsid w:val="007F7251"/>
    <w:rsid w:val="0082552A"/>
    <w:rsid w:val="008502CD"/>
    <w:rsid w:val="008803A8"/>
    <w:rsid w:val="008A7EA4"/>
    <w:rsid w:val="008B04F8"/>
    <w:rsid w:val="008B59C9"/>
    <w:rsid w:val="008E720C"/>
    <w:rsid w:val="008F76C4"/>
    <w:rsid w:val="00905E62"/>
    <w:rsid w:val="009219DC"/>
    <w:rsid w:val="00926E4D"/>
    <w:rsid w:val="00931119"/>
    <w:rsid w:val="009418D7"/>
    <w:rsid w:val="00966C5C"/>
    <w:rsid w:val="00967F3D"/>
    <w:rsid w:val="00973878"/>
    <w:rsid w:val="0099390C"/>
    <w:rsid w:val="009A7211"/>
    <w:rsid w:val="009D33CF"/>
    <w:rsid w:val="009F04D0"/>
    <w:rsid w:val="00A01E41"/>
    <w:rsid w:val="00A30C33"/>
    <w:rsid w:val="00A429A0"/>
    <w:rsid w:val="00A530DF"/>
    <w:rsid w:val="00A72F04"/>
    <w:rsid w:val="00A83D42"/>
    <w:rsid w:val="00AA1D6D"/>
    <w:rsid w:val="00AB70B2"/>
    <w:rsid w:val="00B011CF"/>
    <w:rsid w:val="00B01493"/>
    <w:rsid w:val="00B15782"/>
    <w:rsid w:val="00B3320F"/>
    <w:rsid w:val="00B47668"/>
    <w:rsid w:val="00B602BC"/>
    <w:rsid w:val="00BB330A"/>
    <w:rsid w:val="00BD1A6A"/>
    <w:rsid w:val="00BE0288"/>
    <w:rsid w:val="00C21478"/>
    <w:rsid w:val="00C55061"/>
    <w:rsid w:val="00C600AE"/>
    <w:rsid w:val="00CA2FB9"/>
    <w:rsid w:val="00CB6B3F"/>
    <w:rsid w:val="00CC3262"/>
    <w:rsid w:val="00CD0C25"/>
    <w:rsid w:val="00CF6A5D"/>
    <w:rsid w:val="00D32298"/>
    <w:rsid w:val="00D57C45"/>
    <w:rsid w:val="00D62D4B"/>
    <w:rsid w:val="00DE63BF"/>
    <w:rsid w:val="00E2703B"/>
    <w:rsid w:val="00E300FB"/>
    <w:rsid w:val="00E3396B"/>
    <w:rsid w:val="00E42051"/>
    <w:rsid w:val="00E504B7"/>
    <w:rsid w:val="00EC024A"/>
    <w:rsid w:val="00EC46C5"/>
    <w:rsid w:val="00F25968"/>
    <w:rsid w:val="00F3615F"/>
    <w:rsid w:val="00F849BF"/>
    <w:rsid w:val="00F92249"/>
    <w:rsid w:val="00FF0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F23C7A"/>
  <w15:chartTrackingRefBased/>
  <w15:docId w15:val="{4F64AE65-004A-49CE-B724-680B0B685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 w:unhideWhenUsed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F7251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8B59C9"/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rPr>
      <w:b/>
    </w:rPr>
  </w:style>
  <w:style w:type="paragraph" w:customStyle="1" w:styleId="CoverNormal12a">
    <w:name w:val="CoverNormal12a"/>
    <w:basedOn w:val="Normal"/>
    <w:rsid w:val="00A530DF"/>
    <w:pPr>
      <w:spacing w:after="240"/>
      <w:ind w:left="1418"/>
    </w:pPr>
  </w:style>
  <w:style w:type="paragraph" w:customStyle="1" w:styleId="CoverNormal24a">
    <w:name w:val="CoverNormal24a"/>
    <w:basedOn w:val="Normal"/>
    <w:rsid w:val="005D1F88"/>
    <w:pPr>
      <w:spacing w:after="480"/>
      <w:ind w:left="1417"/>
    </w:pPr>
  </w:style>
  <w:style w:type="paragraph" w:customStyle="1" w:styleId="NormalHanging12a">
    <w:name w:val="NormalHanging12a"/>
    <w:basedOn w:val="Normal"/>
    <w:link w:val="NormalHanging12aChar"/>
    <w:rsid w:val="000B3501"/>
    <w:pPr>
      <w:spacing w:after="240"/>
      <w:ind w:left="567" w:hanging="567"/>
    </w:pPr>
  </w:style>
  <w:style w:type="paragraph" w:customStyle="1" w:styleId="CoverDocType24a">
    <w:name w:val="CoverDocType24a"/>
    <w:basedOn w:val="Normal"/>
    <w:rsid w:val="007D35C5"/>
    <w:pPr>
      <w:spacing w:after="480"/>
      <w:ind w:left="1418"/>
    </w:pPr>
    <w:rPr>
      <w:rFonts w:ascii="Arial" w:hAnsi="Arial"/>
      <w:b/>
      <w:sz w:val="48"/>
    </w:rPr>
  </w:style>
  <w:style w:type="paragraph" w:styleId="Header">
    <w:name w:val="header"/>
    <w:basedOn w:val="Normal"/>
    <w:link w:val="HeaderChar"/>
    <w:semiHidden/>
    <w:rsid w:val="00440589"/>
    <w:pPr>
      <w:tabs>
        <w:tab w:val="center" w:pos="4513"/>
        <w:tab w:val="right" w:pos="9026"/>
      </w:tabs>
    </w:pPr>
  </w:style>
  <w:style w:type="paragraph" w:customStyle="1" w:styleId="CoverReferenceRC">
    <w:name w:val="CoverReferenceRC"/>
    <w:basedOn w:val="Normal"/>
    <w:rsid w:val="007D35C5"/>
    <w:pPr>
      <w:tabs>
        <w:tab w:val="left" w:pos="6804"/>
      </w:tabs>
    </w:pPr>
    <w:rPr>
      <w:rFonts w:ascii="Arial" w:hAnsi="Arial"/>
      <w:b/>
    </w:rPr>
  </w:style>
  <w:style w:type="table" w:styleId="TableGrid">
    <w:name w:val="Table Grid"/>
    <w:basedOn w:val="TableNormal"/>
    <w:rsid w:val="007528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75285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752855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7D35C5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CoverBold">
    <w:name w:val="CoverBold"/>
    <w:basedOn w:val="Normal"/>
    <w:rsid w:val="007E7F10"/>
    <w:pPr>
      <w:ind w:left="1417"/>
    </w:pPr>
    <w:rPr>
      <w:b/>
    </w:rPr>
  </w:style>
  <w:style w:type="paragraph" w:customStyle="1" w:styleId="EPName">
    <w:name w:val="EPName"/>
    <w:basedOn w:val="Normal"/>
    <w:link w:val="EPNameChar"/>
    <w:rsid w:val="00CA2FB9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CA2FB9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CA2FB9"/>
    <w:pPr>
      <w:jc w:val="right"/>
    </w:pPr>
  </w:style>
  <w:style w:type="paragraph" w:customStyle="1" w:styleId="CoverDate">
    <w:name w:val="CoverDate"/>
    <w:basedOn w:val="Normal"/>
    <w:rsid w:val="00600326"/>
    <w:pPr>
      <w:spacing w:before="240" w:after="1200"/>
    </w:pPr>
  </w:style>
  <w:style w:type="paragraph" w:customStyle="1" w:styleId="CoverNormal">
    <w:name w:val="CoverNormal"/>
    <w:basedOn w:val="Normal"/>
    <w:rsid w:val="007E7F10"/>
    <w:pPr>
      <w:ind w:left="1418"/>
    </w:pPr>
  </w:style>
  <w:style w:type="paragraph" w:customStyle="1" w:styleId="EPFooterRC">
    <w:name w:val="EPFooterRC"/>
    <w:basedOn w:val="Normal"/>
    <w:rsid w:val="00E2703B"/>
    <w:pPr>
      <w:tabs>
        <w:tab w:val="center" w:pos="4535"/>
        <w:tab w:val="left" w:pos="6662"/>
      </w:tabs>
    </w:pPr>
    <w:rPr>
      <w:sz w:val="22"/>
    </w:rPr>
  </w:style>
  <w:style w:type="paragraph" w:customStyle="1" w:styleId="EPComma">
    <w:name w:val="EPComma"/>
    <w:basedOn w:val="Normal"/>
    <w:rsid w:val="00600326"/>
    <w:pPr>
      <w:spacing w:before="480" w:after="240"/>
    </w:pPr>
  </w:style>
  <w:style w:type="character" w:customStyle="1" w:styleId="HeaderChar">
    <w:name w:val="Header Char"/>
    <w:basedOn w:val="DefaultParagraphFont"/>
    <w:link w:val="Header"/>
    <w:semiHidden/>
    <w:rsid w:val="00440589"/>
    <w:rPr>
      <w:sz w:val="24"/>
    </w:rPr>
  </w:style>
  <w:style w:type="character" w:customStyle="1" w:styleId="NormalHanging12aChar">
    <w:name w:val="NormalHanging12a Char"/>
    <w:basedOn w:val="DefaultParagraphFont"/>
    <w:link w:val="NormalHanging12a"/>
    <w:locked/>
    <w:rsid w:val="00715EFC"/>
    <w:rPr>
      <w:sz w:val="24"/>
      <w:lang w:val="cs-CZ"/>
    </w:rPr>
  </w:style>
  <w:style w:type="paragraph" w:customStyle="1" w:styleId="EPFooter">
    <w:name w:val="EPFooter"/>
    <w:basedOn w:val="Normal"/>
    <w:link w:val="EPFooterChar"/>
    <w:rsid w:val="00715EFC"/>
    <w:pPr>
      <w:tabs>
        <w:tab w:val="center" w:pos="4535"/>
        <w:tab w:val="right" w:pos="9071"/>
      </w:tabs>
      <w:spacing w:before="240" w:after="240"/>
    </w:pPr>
    <w:rPr>
      <w:color w:val="010000"/>
      <w:sz w:val="22"/>
      <w:szCs w:val="22"/>
    </w:rPr>
  </w:style>
  <w:style w:type="character" w:customStyle="1" w:styleId="EPNameChar">
    <w:name w:val="EPName Char"/>
    <w:basedOn w:val="DefaultParagraphFont"/>
    <w:link w:val="EPName"/>
    <w:rsid w:val="00715EFC"/>
    <w:rPr>
      <w:rFonts w:ascii="Arial Narrow" w:hAnsi="Arial Narrow" w:cs="Arial"/>
      <w:b/>
      <w:sz w:val="32"/>
      <w:szCs w:val="22"/>
      <w:lang w:val="cs-CZ"/>
    </w:rPr>
  </w:style>
  <w:style w:type="character" w:customStyle="1" w:styleId="EPFooterChar">
    <w:name w:val="EPFooter Char"/>
    <w:basedOn w:val="EPNameChar"/>
    <w:link w:val="EPFooter"/>
    <w:rsid w:val="00715EFC"/>
    <w:rPr>
      <w:rFonts w:ascii="Arial Narrow" w:hAnsi="Arial Narrow" w:cs="Arial"/>
      <w:b w:val="0"/>
      <w:color w:val="010000"/>
      <w:sz w:val="22"/>
      <w:szCs w:val="22"/>
      <w:lang w:val="cs-CZ"/>
    </w:rPr>
  </w:style>
  <w:style w:type="paragraph" w:styleId="Footer">
    <w:name w:val="footer"/>
    <w:basedOn w:val="Normal"/>
    <w:link w:val="FooterChar"/>
    <w:semiHidden/>
    <w:unhideWhenUsed/>
    <w:rsid w:val="00464F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464F49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732</Words>
  <Characters>4711</Characters>
  <Application>Microsoft Office Word</Application>
  <DocSecurity>0</DocSecurity>
  <Lines>105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</vt:lpstr>
    </vt:vector>
  </TitlesOfParts>
  <Company/>
  <LinksUpToDate>false</LinksUpToDate>
  <CharactersWithSpaces>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</dc:title>
  <dc:subject/>
  <dc:creator>OSLADILOVA Jana</dc:creator>
  <cp:keywords/>
  <dc:description/>
  <cp:lastModifiedBy>VIDROVA Kamila</cp:lastModifiedBy>
  <cp:revision>2</cp:revision>
  <cp:lastPrinted>2004-12-08T14:10:00Z</cp:lastPrinted>
  <dcterms:created xsi:type="dcterms:W3CDTF">2026-06-17T19:50:00Z</dcterms:created>
  <dcterms:modified xsi:type="dcterms:W3CDTF">2026-06-17T19:50:00Z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Created with">
    <vt:lpwstr>10.3.0 Build [20260401]</vt:lpwstr>
  </property>
  <property fmtid="{D5CDD505-2E9C-101B-9397-08002B2CF9AE}" pid="4" name="LastEdited with">
    <vt:lpwstr>10.3.0 Build [20260401]</vt:lpwstr>
  </property>
  <property fmtid="{D5CDD505-2E9C-101B-9397-08002B2CF9AE}" pid="5" name="&lt;FdR&gt;">
    <vt:lpwstr>1346145</vt:lpwstr>
  </property>
  <property fmtid="{D5CDD505-2E9C-101B-9397-08002B2CF9AE}" pid="6" name="&lt;Type&gt;">
    <vt:lpwstr>RC</vt:lpwstr>
  </property>
  <property fmtid="{D5CDD505-2E9C-101B-9397-08002B2CF9AE}" pid="7" name="&lt;ModelCod&gt;">
    <vt:lpwstr>\\eiciBRUpr1\pdocep$\DocEP\DOCS\General\RC\RC.dotx(14/10/2024 09:17:00)</vt:lpwstr>
  </property>
  <property fmtid="{D5CDD505-2E9C-101B-9397-08002B2CF9AE}" pid="8" name="&lt;ModelTra&gt;">
    <vt:lpwstr>\\eiciBRUpr1\pdocep$\DocEP\TRANSFIL\CS\RC.CS(04/03/2026 16:02:02)</vt:lpwstr>
  </property>
  <property fmtid="{D5CDD505-2E9C-101B-9397-08002B2CF9AE}" pid="9" name="&lt;Model&gt;">
    <vt:lpwstr>RC</vt:lpwstr>
  </property>
  <property fmtid="{D5CDD505-2E9C-101B-9397-08002B2CF9AE}" pid="10" name="FooterPath">
    <vt:lpwstr>RC\1346145CS.docx</vt:lpwstr>
  </property>
  <property fmtid="{D5CDD505-2E9C-101B-9397-08002B2CF9AE}" pid="11" name="RegistreCheck">
    <vt:lpwstr>OK</vt:lpwstr>
  </property>
  <property fmtid="{D5CDD505-2E9C-101B-9397-08002B2CF9AE}" pid="12" name="Bookout">
    <vt:lpwstr>OK - 2026/06/17 21:50</vt:lpwstr>
  </property>
  <property fmtid="{D5CDD505-2E9C-101B-9397-08002B2CF9AE}" pid="13" name="SDLStudio">
    <vt:lpwstr/>
  </property>
</Properties>
</file>