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CD0C25" w:rsidRPr="00066027" w14:paraId="602FC621" w14:textId="77777777" w:rsidTr="00C85D0F">
        <w:trPr>
          <w:trHeight w:hRule="exact" w:val="1418"/>
        </w:trPr>
        <w:tc>
          <w:tcPr>
            <w:tcW w:w="6804" w:type="dxa"/>
            <w:shd w:val="clear" w:color="auto" w:fill="auto"/>
            <w:vAlign w:val="center"/>
          </w:tcPr>
          <w:p w14:paraId="66F6FFF6" w14:textId="77777777" w:rsidR="00CD0C25" w:rsidRPr="00066027" w:rsidRDefault="00AC44B5" w:rsidP="00C85D0F">
            <w:pPr>
              <w:pStyle w:val="EPName"/>
            </w:pPr>
            <w:r>
              <w:t>Parlement européen</w:t>
            </w:r>
          </w:p>
          <w:p w14:paraId="2CC65DE1" w14:textId="0B196ED1" w:rsidR="00CD0C25" w:rsidRPr="00066027" w:rsidRDefault="007716CD" w:rsidP="00C85D0F">
            <w:pPr>
              <w:pStyle w:val="EPTerm"/>
            </w:pPr>
            <w:r>
              <w:t>2024-2029</w:t>
            </w:r>
          </w:p>
        </w:tc>
        <w:tc>
          <w:tcPr>
            <w:tcW w:w="2268" w:type="dxa"/>
            <w:shd w:val="clear" w:color="auto" w:fill="auto"/>
          </w:tcPr>
          <w:p w14:paraId="510C4E97" w14:textId="77777777" w:rsidR="00CD0C25" w:rsidRPr="00066027" w:rsidRDefault="00CD0C25" w:rsidP="00C85D0F">
            <w:pPr>
              <w:pStyle w:val="EPLogo"/>
            </w:pPr>
            <w:r w:rsidRPr="00066027">
              <w:rPr>
                <w:noProof/>
                <w:lang w:eastAsia="ja-JP"/>
              </w:rPr>
              <w:drawing>
                <wp:inline distT="0" distB="0" distL="0" distR="0" wp14:anchorId="05653F8F" wp14:editId="18440E7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3D0C093" w14:textId="77777777" w:rsidR="00FF0919" w:rsidRPr="00066027" w:rsidRDefault="00FF0919" w:rsidP="00FF0919">
      <w:pPr>
        <w:pStyle w:val="LineTop"/>
      </w:pPr>
    </w:p>
    <w:p w14:paraId="1A78800D" w14:textId="77777777" w:rsidR="00FF0919" w:rsidRPr="00066027" w:rsidRDefault="00AC44B5" w:rsidP="00FF0919">
      <w:pPr>
        <w:pStyle w:val="EPBody"/>
      </w:pPr>
      <w:r>
        <w:t>Document de séance</w:t>
      </w:r>
    </w:p>
    <w:p w14:paraId="1BD5327D" w14:textId="77777777" w:rsidR="00752855" w:rsidRPr="00066027" w:rsidRDefault="00752855" w:rsidP="00752855">
      <w:pPr>
        <w:pStyle w:val="LineBottom"/>
      </w:pPr>
    </w:p>
    <w:p w14:paraId="5CFEAEFD" w14:textId="77777777" w:rsidR="007D35C5" w:rsidRPr="00066027" w:rsidRDefault="007D35C5" w:rsidP="007D35C5"/>
    <w:p w14:paraId="318C07FD" w14:textId="77F33867" w:rsidR="009D33CF" w:rsidRPr="00066027" w:rsidRDefault="00335275" w:rsidP="00A429A0">
      <w:pPr>
        <w:pStyle w:val="CoverReferenceRC"/>
        <w:tabs>
          <w:tab w:val="clear" w:pos="6804"/>
          <w:tab w:val="left" w:pos="6521"/>
        </w:tabs>
      </w:pPr>
      <w:r>
        <w:rPr>
          <w:rStyle w:val="HideTWBExt"/>
          <w:b w:val="0"/>
        </w:rPr>
        <w:t>&lt;RepeatBlock-NoDocSe&gt;</w:t>
      </w:r>
      <w:r>
        <w:tab/>
      </w:r>
      <w:r>
        <w:rPr>
          <w:rStyle w:val="HideTWBExt"/>
          <w:b w:val="0"/>
        </w:rPr>
        <w:t>&lt;NoDocSe&gt;</w:t>
      </w:r>
      <w:r>
        <w:t>B10</w:t>
      </w:r>
      <w:r>
        <w:noBreakHyphen/>
        <w:t>0394/2026</w:t>
      </w:r>
      <w:r>
        <w:rPr>
          <w:rStyle w:val="HideTWBExt"/>
          <w:b w:val="0"/>
        </w:rPr>
        <w:t>&lt;/NoDocSe&gt;</w:t>
      </w:r>
      <w:r>
        <w:t xml:space="preserve"> } </w:t>
      </w:r>
    </w:p>
    <w:p w14:paraId="54502D97" w14:textId="285D1094" w:rsidR="007716CD" w:rsidRPr="00066027" w:rsidRDefault="007716CD" w:rsidP="007716CD">
      <w:pPr>
        <w:pStyle w:val="CoverReferenceRC"/>
        <w:tabs>
          <w:tab w:val="clear" w:pos="6804"/>
          <w:tab w:val="left" w:pos="6521"/>
        </w:tabs>
      </w:pPr>
      <w:r>
        <w:tab/>
      </w:r>
      <w:r>
        <w:rPr>
          <w:rStyle w:val="HideTWBExt"/>
          <w:b w:val="0"/>
        </w:rPr>
        <w:t>&lt;NoDocSe&gt;</w:t>
      </w:r>
      <w:r>
        <w:t>B10</w:t>
      </w:r>
      <w:r>
        <w:noBreakHyphen/>
        <w:t>0403/2026</w:t>
      </w:r>
      <w:r>
        <w:rPr>
          <w:rStyle w:val="HideTWBExt"/>
          <w:b w:val="0"/>
        </w:rPr>
        <w:t>&lt;/NoDocSe&gt;</w:t>
      </w:r>
      <w:r>
        <w:t xml:space="preserve"> } </w:t>
      </w:r>
    </w:p>
    <w:p w14:paraId="641B33D9" w14:textId="15576C61" w:rsidR="009D33CF" w:rsidRPr="00066027" w:rsidRDefault="009D33CF" w:rsidP="00A429A0">
      <w:pPr>
        <w:pStyle w:val="CoverReferenceRC"/>
        <w:tabs>
          <w:tab w:val="clear" w:pos="6804"/>
          <w:tab w:val="left" w:pos="6521"/>
        </w:tabs>
      </w:pPr>
      <w:r>
        <w:tab/>
      </w:r>
      <w:r>
        <w:rPr>
          <w:rStyle w:val="HideTWBExt"/>
          <w:b w:val="0"/>
        </w:rPr>
        <w:t>&lt;NoDocSe&gt;</w:t>
      </w:r>
      <w:r>
        <w:t>B10</w:t>
      </w:r>
      <w:r>
        <w:noBreakHyphen/>
        <w:t>0419/2026</w:t>
      </w:r>
      <w:r>
        <w:rPr>
          <w:rStyle w:val="HideTWBExt"/>
          <w:b w:val="0"/>
        </w:rPr>
        <w:t>&lt;/NoDocSe&gt;&lt;/RepeatBlock-NoDocSe&gt;</w:t>
      </w:r>
      <w:r>
        <w:t xml:space="preserve"> } RC1</w:t>
      </w:r>
    </w:p>
    <w:p w14:paraId="02A0FBDB" w14:textId="6405677C" w:rsidR="004F500E" w:rsidRPr="00066027" w:rsidRDefault="004F500E" w:rsidP="00F849BF">
      <w:pPr>
        <w:pStyle w:val="CoverDate"/>
      </w:pPr>
      <w:r>
        <w:rPr>
          <w:rStyle w:val="HideTWBExt"/>
        </w:rPr>
        <w:t>&lt;Date&gt;</w:t>
      </w:r>
      <w:r>
        <w:rPr>
          <w:rStyle w:val="HideTWBInt"/>
        </w:rPr>
        <w:t>{16/09/2026}</w:t>
      </w:r>
      <w:r>
        <w:t>16.9.2026</w:t>
      </w:r>
      <w:r>
        <w:rPr>
          <w:rStyle w:val="HideTWBExt"/>
        </w:rPr>
        <w:t>&lt;/Date&gt;</w:t>
      </w:r>
    </w:p>
    <w:p w14:paraId="74EAA2DF" w14:textId="77777777" w:rsidR="009D33CF" w:rsidRPr="00066027" w:rsidRDefault="009D33CF">
      <w:pPr>
        <w:pStyle w:val="CoverDocType24a"/>
      </w:pPr>
      <w:r>
        <w:rPr>
          <w:rStyle w:val="HideTWBExt"/>
          <w:b w:val="0"/>
        </w:rPr>
        <w:t>&lt;TitreType&gt;</w:t>
      </w:r>
      <w:r>
        <w:t>PROPOSITION DE RÉSOLUTION COMMUNE</w:t>
      </w:r>
      <w:r>
        <w:rPr>
          <w:rStyle w:val="HideTWBExt"/>
          <w:b w:val="0"/>
        </w:rPr>
        <w:t>&lt;/TitreType&gt;</w:t>
      </w:r>
    </w:p>
    <w:p w14:paraId="68774C8F" w14:textId="0338B176" w:rsidR="009D33CF" w:rsidRPr="00066027" w:rsidRDefault="009D33CF">
      <w:pPr>
        <w:pStyle w:val="CoverNormal12a"/>
      </w:pPr>
      <w:r>
        <w:rPr>
          <w:rStyle w:val="HideTWBExt"/>
        </w:rPr>
        <w:t>&lt;TitreRecueil&gt;</w:t>
      </w:r>
      <w:r>
        <w:t>déposée conformément à l’article 150, paragraphe 5, et à l’article 136, paragraphe 4, du règlement intérieur</w:t>
      </w:r>
      <w:r>
        <w:rPr>
          <w:rStyle w:val="HideTWBExt"/>
        </w:rPr>
        <w:t>&lt;/TitreRecueil&gt;</w:t>
      </w:r>
    </w:p>
    <w:p w14:paraId="43C0EAFB" w14:textId="30FCB257" w:rsidR="00747149" w:rsidRPr="00066027" w:rsidRDefault="00B15782" w:rsidP="007E7F10">
      <w:pPr>
        <w:pStyle w:val="CoverNormal"/>
      </w:pPr>
      <w:r>
        <w:rPr>
          <w:rStyle w:val="HideTWBExt"/>
        </w:rPr>
        <w:t>&lt;Replacing&gt;</w:t>
      </w:r>
      <w:r>
        <w:t>en remplacement des propositions de résolution suivantes:</w:t>
      </w:r>
      <w:r>
        <w:rPr>
          <w:rStyle w:val="HideTWBExt"/>
        </w:rPr>
        <w:t>&lt;/Replacing&gt;</w:t>
      </w:r>
    </w:p>
    <w:p w14:paraId="5B0381A3" w14:textId="1F212A67" w:rsidR="00747149" w:rsidRPr="00066027" w:rsidRDefault="00B15782" w:rsidP="007E7F10">
      <w:pPr>
        <w:pStyle w:val="CoverNormal"/>
      </w:pPr>
      <w:r>
        <w:rPr>
          <w:rStyle w:val="HideTWBExt"/>
        </w:rPr>
        <w:t>&lt;TablingGroups&gt;</w:t>
      </w:r>
      <w:r>
        <w:t>B10</w:t>
      </w:r>
      <w:r>
        <w:noBreakHyphen/>
        <w:t>0394/2026 (PPE)</w:t>
      </w:r>
    </w:p>
    <w:p w14:paraId="7984D1C2" w14:textId="4D673D8A" w:rsidR="007716CD" w:rsidRPr="00066027" w:rsidRDefault="007716CD" w:rsidP="007716CD">
      <w:pPr>
        <w:pStyle w:val="CoverNormal"/>
      </w:pPr>
      <w:r>
        <w:t>B10</w:t>
      </w:r>
      <w:r>
        <w:noBreakHyphen/>
        <w:t>0403/2026 (</w:t>
      </w:r>
      <w:proofErr w:type="spellStart"/>
      <w:r>
        <w:t>Renew</w:t>
      </w:r>
      <w:proofErr w:type="spellEnd"/>
      <w:r>
        <w:t>)</w:t>
      </w:r>
    </w:p>
    <w:p w14:paraId="30913DFB" w14:textId="4CB93D55" w:rsidR="00747149" w:rsidRPr="00066027" w:rsidRDefault="007716CD" w:rsidP="00747149">
      <w:pPr>
        <w:pStyle w:val="CoverNormal12a"/>
      </w:pPr>
      <w:r>
        <w:t>B10</w:t>
      </w:r>
      <w:r>
        <w:noBreakHyphen/>
        <w:t>0419/2026 (ECR)</w:t>
      </w:r>
      <w:r>
        <w:rPr>
          <w:rStyle w:val="HideTWBExt"/>
        </w:rPr>
        <w:t>&lt;/TablingGroups&gt;</w:t>
      </w:r>
    </w:p>
    <w:p w14:paraId="4F039203" w14:textId="305A14F2" w:rsidR="00747149" w:rsidRPr="00066027" w:rsidRDefault="00747149" w:rsidP="007E7F10">
      <w:pPr>
        <w:pStyle w:val="CoverNormal"/>
      </w:pPr>
      <w:r>
        <w:rPr>
          <w:rStyle w:val="HideTWBExt"/>
        </w:rPr>
        <w:t>&lt;Titre&gt;</w:t>
      </w:r>
      <w:r>
        <w:t xml:space="preserve">sur les prisonniers politiques à Cuba, en particulier le cas de Félix Navarro et de sa fille </w:t>
      </w:r>
      <w:proofErr w:type="spellStart"/>
      <w:r>
        <w:t>Saylí</w:t>
      </w:r>
      <w:proofErr w:type="spellEnd"/>
      <w:r>
        <w:t> Navarro</w:t>
      </w:r>
      <w:r>
        <w:rPr>
          <w:rStyle w:val="HideTWBExt"/>
        </w:rPr>
        <w:t>&lt;/Titre&gt;</w:t>
      </w:r>
    </w:p>
    <w:p w14:paraId="57055009" w14:textId="6A1976F2" w:rsidR="00747149" w:rsidRPr="00066027" w:rsidRDefault="00747149" w:rsidP="00747149">
      <w:pPr>
        <w:pStyle w:val="CoverNormal24a"/>
      </w:pPr>
      <w:r>
        <w:rPr>
          <w:rStyle w:val="HideTWBExt"/>
        </w:rPr>
        <w:t>&lt;DocRef&gt;</w:t>
      </w:r>
      <w:r>
        <w:t>(2026/2874(RSP))</w:t>
      </w:r>
      <w:r>
        <w:rPr>
          <w:rStyle w:val="HideTWBExt"/>
        </w:rPr>
        <w:t>&lt;/DocRef&gt;</w:t>
      </w:r>
    </w:p>
    <w:p w14:paraId="01DC4609" w14:textId="59455E9F" w:rsidR="00747149" w:rsidRPr="00066027" w:rsidRDefault="00747149" w:rsidP="00747149">
      <w:pPr>
        <w:pStyle w:val="CoverBold"/>
      </w:pPr>
      <w:r>
        <w:rPr>
          <w:rStyle w:val="HideTWBExt"/>
          <w:b w:val="0"/>
        </w:rPr>
        <w:t>&lt;RepeatBlock-By&gt;&lt;Depute&gt;</w:t>
      </w:r>
      <w:proofErr w:type="spellStart"/>
      <w:r>
        <w:t>Sebastião</w:t>
      </w:r>
      <w:proofErr w:type="spellEnd"/>
      <w:r>
        <w:t xml:space="preserve"> </w:t>
      </w:r>
      <w:proofErr w:type="spellStart"/>
      <w:r>
        <w:t>Bugalho</w:t>
      </w:r>
      <w:proofErr w:type="spellEnd"/>
      <w:r>
        <w:t xml:space="preserve">, Antonio </w:t>
      </w:r>
      <w:proofErr w:type="spellStart"/>
      <w:r>
        <w:t>López</w:t>
      </w:r>
      <w:r>
        <w:noBreakHyphen/>
        <w:t>Istúriz</w:t>
      </w:r>
      <w:proofErr w:type="spellEnd"/>
      <w:r>
        <w:t xml:space="preserve"> White, Gabriel Mato, Davor Ivo </w:t>
      </w:r>
      <w:proofErr w:type="spellStart"/>
      <w:r>
        <w:t>Stier</w:t>
      </w:r>
      <w:proofErr w:type="spellEnd"/>
      <w:r>
        <w:t xml:space="preserve">, Elena Nevado </w:t>
      </w:r>
      <w:proofErr w:type="spellStart"/>
      <w:r>
        <w:t>del</w:t>
      </w:r>
      <w:proofErr w:type="spellEnd"/>
      <w:r>
        <w:t xml:space="preserve"> Campo, Francisco José </w:t>
      </w:r>
      <w:proofErr w:type="spellStart"/>
      <w:r>
        <w:t>Millán</w:t>
      </w:r>
      <w:proofErr w:type="spellEnd"/>
      <w:r>
        <w:t xml:space="preserve"> Mon, David </w:t>
      </w:r>
      <w:proofErr w:type="spellStart"/>
      <w:r>
        <w:t>McAllister</w:t>
      </w:r>
      <w:proofErr w:type="spellEnd"/>
      <w:r>
        <w:t xml:space="preserve">, Isabel </w:t>
      </w:r>
      <w:proofErr w:type="spellStart"/>
      <w:r>
        <w:t>Wiseler</w:t>
      </w:r>
      <w:proofErr w:type="spellEnd"/>
      <w:r>
        <w:noBreakHyphen/>
        <w:t xml:space="preserve">Lima, </w:t>
      </w:r>
      <w:proofErr w:type="spellStart"/>
      <w:r>
        <w:t>Željana</w:t>
      </w:r>
      <w:proofErr w:type="spellEnd"/>
      <w:r>
        <w:t xml:space="preserve"> </w:t>
      </w:r>
      <w:proofErr w:type="spellStart"/>
      <w:r>
        <w:t>Zovko</w:t>
      </w:r>
      <w:proofErr w:type="spellEnd"/>
      <w:r>
        <w:t xml:space="preserve">, Tomas </w:t>
      </w:r>
      <w:proofErr w:type="spellStart"/>
      <w:r>
        <w:t>Tobé</w:t>
      </w:r>
      <w:proofErr w:type="spellEnd"/>
      <w:r>
        <w:t>, Ingeborg Ter </w:t>
      </w:r>
      <w:proofErr w:type="spellStart"/>
      <w:r>
        <w:t>Laak</w:t>
      </w:r>
      <w:proofErr w:type="spellEnd"/>
      <w:r>
        <w:t xml:space="preserve">, Reinhold </w:t>
      </w:r>
      <w:proofErr w:type="spellStart"/>
      <w:r>
        <w:t>Lopatka</w:t>
      </w:r>
      <w:proofErr w:type="spellEnd"/>
      <w:r>
        <w:t xml:space="preserve">, Andrey </w:t>
      </w:r>
      <w:proofErr w:type="spellStart"/>
      <w:r>
        <w:t>Kovatchev</w:t>
      </w:r>
      <w:proofErr w:type="spellEnd"/>
      <w:r>
        <w:t xml:space="preserve">, </w:t>
      </w:r>
      <w:r>
        <w:lastRenderedPageBreak/>
        <w:t xml:space="preserve">Miriam </w:t>
      </w:r>
      <w:proofErr w:type="spellStart"/>
      <w:r>
        <w:t>Lexmann</w:t>
      </w:r>
      <w:proofErr w:type="spellEnd"/>
      <w:r>
        <w:t xml:space="preserve">, Wouter </w:t>
      </w:r>
      <w:proofErr w:type="spellStart"/>
      <w:r>
        <w:t>Beke</w:t>
      </w:r>
      <w:proofErr w:type="spellEnd"/>
      <w:r>
        <w:t xml:space="preserve">, Jan </w:t>
      </w:r>
      <w:proofErr w:type="spellStart"/>
      <w:r>
        <w:t>Farský</w:t>
      </w:r>
      <w:proofErr w:type="spellEnd"/>
      <w:r>
        <w:t xml:space="preserve">, </w:t>
      </w:r>
      <w:proofErr w:type="spellStart"/>
      <w:r>
        <w:t>Michał</w:t>
      </w:r>
      <w:proofErr w:type="spellEnd"/>
      <w:r>
        <w:t xml:space="preserve"> </w:t>
      </w:r>
      <w:proofErr w:type="spellStart"/>
      <w:r>
        <w:t>Wawrykiewicz</w:t>
      </w:r>
      <w:proofErr w:type="spellEnd"/>
      <w:r>
        <w:t xml:space="preserve">, </w:t>
      </w:r>
      <w:proofErr w:type="spellStart"/>
      <w:r>
        <w:t>Dariusz</w:t>
      </w:r>
      <w:proofErr w:type="spellEnd"/>
      <w:r>
        <w:t xml:space="preserve"> </w:t>
      </w:r>
      <w:proofErr w:type="spellStart"/>
      <w:r>
        <w:t>Joński</w:t>
      </w:r>
      <w:proofErr w:type="spellEnd"/>
      <w:r>
        <w:t xml:space="preserve">, </w:t>
      </w:r>
      <w:proofErr w:type="spellStart"/>
      <w:r>
        <w:t>Mirosława</w:t>
      </w:r>
      <w:proofErr w:type="spellEnd"/>
      <w:r>
        <w:t xml:space="preserve"> </w:t>
      </w:r>
      <w:proofErr w:type="spellStart"/>
      <w:r>
        <w:t>Nykiel</w:t>
      </w:r>
      <w:proofErr w:type="spellEnd"/>
      <w:r>
        <w:t xml:space="preserve">, Magdalena </w:t>
      </w:r>
      <w:proofErr w:type="spellStart"/>
      <w:r>
        <w:t>Adamowicz</w:t>
      </w:r>
      <w:proofErr w:type="spellEnd"/>
      <w:r>
        <w:t xml:space="preserve">, </w:t>
      </w:r>
      <w:proofErr w:type="spellStart"/>
      <w:r>
        <w:t>Liudas</w:t>
      </w:r>
      <w:proofErr w:type="spellEnd"/>
      <w:r>
        <w:t xml:space="preserve"> </w:t>
      </w:r>
      <w:proofErr w:type="spellStart"/>
      <w:r>
        <w:t>Mažylis</w:t>
      </w:r>
      <w:proofErr w:type="spellEnd"/>
      <w:r>
        <w:t xml:space="preserve">, </w:t>
      </w:r>
      <w:proofErr w:type="spellStart"/>
      <w:r>
        <w:t>Danuše</w:t>
      </w:r>
      <w:proofErr w:type="spellEnd"/>
      <w:r>
        <w:t xml:space="preserve"> </w:t>
      </w:r>
      <w:proofErr w:type="spellStart"/>
      <w:r>
        <w:t>Nerudová</w:t>
      </w:r>
      <w:proofErr w:type="spellEnd"/>
      <w:r>
        <w:t xml:space="preserve">, </w:t>
      </w:r>
      <w:proofErr w:type="spellStart"/>
      <w:r>
        <w:t>Łukasz</w:t>
      </w:r>
      <w:proofErr w:type="spellEnd"/>
      <w:r>
        <w:t xml:space="preserve"> </w:t>
      </w:r>
      <w:proofErr w:type="spellStart"/>
      <w:r>
        <w:t>Kohut</w:t>
      </w:r>
      <w:proofErr w:type="spellEnd"/>
      <w:r>
        <w:t xml:space="preserve">, </w:t>
      </w:r>
      <w:proofErr w:type="spellStart"/>
      <w:r>
        <w:t>Tomáš</w:t>
      </w:r>
      <w:proofErr w:type="spellEnd"/>
      <w:r>
        <w:t xml:space="preserve"> </w:t>
      </w:r>
      <w:proofErr w:type="spellStart"/>
      <w:r>
        <w:t>Zdechovský</w:t>
      </w:r>
      <w:proofErr w:type="spellEnd"/>
      <w:r>
        <w:t xml:space="preserve">, </w:t>
      </w:r>
      <w:proofErr w:type="spellStart"/>
      <w:r>
        <w:t>Vangelis</w:t>
      </w:r>
      <w:proofErr w:type="spellEnd"/>
      <w:r>
        <w:t xml:space="preserve"> </w:t>
      </w:r>
      <w:proofErr w:type="spellStart"/>
      <w:r>
        <w:t>Meimarakis</w:t>
      </w:r>
      <w:proofErr w:type="spellEnd"/>
      <w:r>
        <w:t xml:space="preserve">, </w:t>
      </w:r>
      <w:proofErr w:type="spellStart"/>
      <w:r>
        <w:t>Ondřej</w:t>
      </w:r>
      <w:proofErr w:type="spellEnd"/>
      <w:r>
        <w:t xml:space="preserve"> </w:t>
      </w:r>
      <w:proofErr w:type="spellStart"/>
      <w:r>
        <w:t>Kolář</w:t>
      </w:r>
      <w:proofErr w:type="spellEnd"/>
      <w:r>
        <w:t xml:space="preserve">, Ana Miguel Pedro, Jessica </w:t>
      </w:r>
      <w:proofErr w:type="spellStart"/>
      <w:r>
        <w:t>Polfjärd</w:t>
      </w:r>
      <w:proofErr w:type="spellEnd"/>
      <w:r>
        <w:t xml:space="preserve">, </w:t>
      </w:r>
      <w:proofErr w:type="spellStart"/>
      <w:r>
        <w:t>Inese</w:t>
      </w:r>
      <w:proofErr w:type="spellEnd"/>
      <w:r>
        <w:t xml:space="preserve"> </w:t>
      </w:r>
      <w:proofErr w:type="spellStart"/>
      <w:r>
        <w:t>Vaidere</w:t>
      </w:r>
      <w:proofErr w:type="spellEnd"/>
      <w:r>
        <w:t xml:space="preserve">, </w:t>
      </w:r>
      <w:proofErr w:type="spellStart"/>
      <w:r>
        <w:t>Luděk</w:t>
      </w:r>
      <w:proofErr w:type="spellEnd"/>
      <w:r>
        <w:t xml:space="preserve"> Niedermayer, </w:t>
      </w:r>
      <w:proofErr w:type="spellStart"/>
      <w:r>
        <w:t>Loránt</w:t>
      </w:r>
      <w:proofErr w:type="spellEnd"/>
      <w:r>
        <w:t xml:space="preserve"> </w:t>
      </w:r>
      <w:proofErr w:type="spellStart"/>
      <w:r>
        <w:t>Vincze</w:t>
      </w:r>
      <w:proofErr w:type="spellEnd"/>
      <w:r>
        <w:rPr>
          <w:rStyle w:val="HideTWBExt"/>
          <w:b w:val="0"/>
        </w:rPr>
        <w:t>&lt;/Depute&gt;</w:t>
      </w:r>
    </w:p>
    <w:p w14:paraId="7A7775CC" w14:textId="0ABCC818" w:rsidR="00747149" w:rsidRPr="00066027" w:rsidRDefault="00747149" w:rsidP="007E7F10">
      <w:pPr>
        <w:pStyle w:val="CoverNormal"/>
      </w:pPr>
      <w:r>
        <w:rPr>
          <w:rStyle w:val="HideTWBExt"/>
        </w:rPr>
        <w:t>&lt;Commission&gt;</w:t>
      </w:r>
      <w:r>
        <w:rPr>
          <w:rStyle w:val="HideTWBInt"/>
        </w:rPr>
        <w:t>{PPE}</w:t>
      </w:r>
      <w:r>
        <w:t>au nom du groupe PPE</w:t>
      </w:r>
      <w:r>
        <w:rPr>
          <w:rStyle w:val="HideTWBExt"/>
        </w:rPr>
        <w:t>&lt;/Commission&gt;</w:t>
      </w:r>
    </w:p>
    <w:p w14:paraId="31B35A25" w14:textId="74D35C80" w:rsidR="007716CD" w:rsidRPr="00066027" w:rsidRDefault="007716CD" w:rsidP="007716CD">
      <w:pPr>
        <w:pStyle w:val="CoverBold"/>
      </w:pPr>
      <w:r>
        <w:rPr>
          <w:rStyle w:val="HideTWBExt"/>
          <w:b w:val="0"/>
        </w:rPr>
        <w:t>&lt;Depute&gt;</w:t>
      </w:r>
      <w:r>
        <w:t xml:space="preserve">Adam </w:t>
      </w:r>
      <w:proofErr w:type="spellStart"/>
      <w:r>
        <w:t>Bielan</w:t>
      </w:r>
      <w:proofErr w:type="spellEnd"/>
      <w:r>
        <w:t xml:space="preserve">, </w:t>
      </w:r>
      <w:proofErr w:type="spellStart"/>
      <w:r>
        <w:t>Arkadiusz</w:t>
      </w:r>
      <w:proofErr w:type="spellEnd"/>
      <w:r>
        <w:t xml:space="preserve"> </w:t>
      </w:r>
      <w:proofErr w:type="spellStart"/>
      <w:r>
        <w:t>Mularczyk</w:t>
      </w:r>
      <w:proofErr w:type="spellEnd"/>
      <w:r>
        <w:t xml:space="preserve">, </w:t>
      </w:r>
      <w:proofErr w:type="spellStart"/>
      <w:r>
        <w:t>Rihards</w:t>
      </w:r>
      <w:proofErr w:type="spellEnd"/>
      <w:r>
        <w:t xml:space="preserve"> Kols, Mariusz </w:t>
      </w:r>
      <w:proofErr w:type="spellStart"/>
      <w:r>
        <w:t>Kamiński</w:t>
      </w:r>
      <w:proofErr w:type="spellEnd"/>
      <w:r>
        <w:t xml:space="preserve">, Joachim </w:t>
      </w:r>
      <w:proofErr w:type="spellStart"/>
      <w:r>
        <w:t>Stanisław</w:t>
      </w:r>
      <w:proofErr w:type="spellEnd"/>
      <w:r>
        <w:t xml:space="preserve"> </w:t>
      </w:r>
      <w:proofErr w:type="spellStart"/>
      <w:r>
        <w:t>Brudziński</w:t>
      </w:r>
      <w:proofErr w:type="spellEnd"/>
      <w:r>
        <w:t xml:space="preserve">, Sebastian </w:t>
      </w:r>
      <w:proofErr w:type="spellStart"/>
      <w:r>
        <w:t>Tynkkynen</w:t>
      </w:r>
      <w:proofErr w:type="spellEnd"/>
      <w:r>
        <w:t xml:space="preserve">, </w:t>
      </w:r>
      <w:proofErr w:type="spellStart"/>
      <w:r>
        <w:t>Assita</w:t>
      </w:r>
      <w:proofErr w:type="spellEnd"/>
      <w:r>
        <w:t xml:space="preserve"> </w:t>
      </w:r>
      <w:proofErr w:type="spellStart"/>
      <w:r>
        <w:t>Kanko</w:t>
      </w:r>
      <w:proofErr w:type="spellEnd"/>
      <w:r>
        <w:t xml:space="preserve">, </w:t>
      </w:r>
      <w:proofErr w:type="spellStart"/>
      <w:r>
        <w:t>Ondřej</w:t>
      </w:r>
      <w:proofErr w:type="spellEnd"/>
      <w:r>
        <w:t xml:space="preserve"> </w:t>
      </w:r>
      <w:proofErr w:type="spellStart"/>
      <w:r>
        <w:t>Krutílek</w:t>
      </w:r>
      <w:proofErr w:type="spellEnd"/>
      <w:r>
        <w:t xml:space="preserve">, Veronika </w:t>
      </w:r>
      <w:proofErr w:type="spellStart"/>
      <w:r>
        <w:t>Vrecionová</w:t>
      </w:r>
      <w:proofErr w:type="spellEnd"/>
      <w:r>
        <w:t xml:space="preserve">, </w:t>
      </w:r>
      <w:proofErr w:type="spellStart"/>
      <w:r>
        <w:t>Alexandr</w:t>
      </w:r>
      <w:proofErr w:type="spellEnd"/>
      <w:r>
        <w:t xml:space="preserve"> </w:t>
      </w:r>
      <w:proofErr w:type="spellStart"/>
      <w:r>
        <w:t>Vondra</w:t>
      </w:r>
      <w:proofErr w:type="spellEnd"/>
      <w:r>
        <w:t xml:space="preserve">, Maciej </w:t>
      </w:r>
      <w:proofErr w:type="spellStart"/>
      <w:r>
        <w:t>Wąsik</w:t>
      </w:r>
      <w:proofErr w:type="spellEnd"/>
      <w:r>
        <w:t xml:space="preserve">, Carlo </w:t>
      </w:r>
      <w:proofErr w:type="spellStart"/>
      <w:r>
        <w:t>Fidanza</w:t>
      </w:r>
      <w:proofErr w:type="spellEnd"/>
      <w:r>
        <w:t xml:space="preserve">, </w:t>
      </w:r>
      <w:proofErr w:type="spellStart"/>
      <w:r>
        <w:t>Geadis</w:t>
      </w:r>
      <w:proofErr w:type="spellEnd"/>
      <w:r>
        <w:t xml:space="preserve"> </w:t>
      </w:r>
      <w:proofErr w:type="spellStart"/>
      <w:r>
        <w:t>Geadi</w:t>
      </w:r>
      <w:proofErr w:type="spellEnd"/>
      <w:r>
        <w:t xml:space="preserve">, Nikola </w:t>
      </w:r>
      <w:proofErr w:type="spellStart"/>
      <w:r>
        <w:t>Bartůšek</w:t>
      </w:r>
      <w:proofErr w:type="spellEnd"/>
      <w:r>
        <w:t xml:space="preserve">, </w:t>
      </w:r>
      <w:proofErr w:type="spellStart"/>
      <w:r>
        <w:t>Marlena</w:t>
      </w:r>
      <w:proofErr w:type="spellEnd"/>
      <w:r>
        <w:t xml:space="preserve"> </w:t>
      </w:r>
      <w:proofErr w:type="spellStart"/>
      <w:r>
        <w:t>Maląg</w:t>
      </w:r>
      <w:proofErr w:type="spellEnd"/>
      <w:r>
        <w:t xml:space="preserve">, Waldemar Buda, </w:t>
      </w:r>
      <w:proofErr w:type="spellStart"/>
      <w:r>
        <w:t>Małgorzata</w:t>
      </w:r>
      <w:proofErr w:type="spellEnd"/>
      <w:r>
        <w:t xml:space="preserve"> </w:t>
      </w:r>
      <w:proofErr w:type="spellStart"/>
      <w:r>
        <w:t>Gosiewska</w:t>
      </w:r>
      <w:proofErr w:type="spellEnd"/>
      <w:r>
        <w:t xml:space="preserve">, Waldemar </w:t>
      </w:r>
      <w:proofErr w:type="spellStart"/>
      <w:r>
        <w:t>Tomaszewski</w:t>
      </w:r>
      <w:proofErr w:type="spellEnd"/>
      <w:r>
        <w:t xml:space="preserve">, </w:t>
      </w:r>
      <w:proofErr w:type="spellStart"/>
      <w:r>
        <w:t>Alberico</w:t>
      </w:r>
      <w:proofErr w:type="spellEnd"/>
      <w:r>
        <w:t xml:space="preserve"> </w:t>
      </w:r>
      <w:proofErr w:type="spellStart"/>
      <w:r>
        <w:t>Gambino</w:t>
      </w:r>
      <w:proofErr w:type="spellEnd"/>
      <w:r>
        <w:rPr>
          <w:rStyle w:val="HideTWBExt"/>
          <w:b w:val="0"/>
        </w:rPr>
        <w:t>&lt;/Depute&gt;</w:t>
      </w:r>
    </w:p>
    <w:p w14:paraId="48960CB7" w14:textId="0754E98F" w:rsidR="007716CD" w:rsidRPr="00066027" w:rsidRDefault="007716CD" w:rsidP="007716CD">
      <w:pPr>
        <w:pStyle w:val="CoverNormal"/>
      </w:pPr>
      <w:r>
        <w:rPr>
          <w:rStyle w:val="HideTWBExt"/>
        </w:rPr>
        <w:t>&lt;Commission&gt;</w:t>
      </w:r>
      <w:r>
        <w:rPr>
          <w:rStyle w:val="HideTWBInt"/>
        </w:rPr>
        <w:t>{ECR}</w:t>
      </w:r>
      <w:r>
        <w:t>au nom du groupe ECR</w:t>
      </w:r>
      <w:r>
        <w:rPr>
          <w:rStyle w:val="HideTWBExt"/>
        </w:rPr>
        <w:t>&lt;/Commission&gt;</w:t>
      </w:r>
    </w:p>
    <w:p w14:paraId="53EF0B98" w14:textId="2B4F6DB2" w:rsidR="00747149" w:rsidRPr="00066027" w:rsidRDefault="00747149" w:rsidP="00747149">
      <w:pPr>
        <w:pStyle w:val="CoverBold"/>
      </w:pPr>
      <w:r>
        <w:rPr>
          <w:rStyle w:val="HideTWBExt"/>
          <w:b w:val="0"/>
        </w:rPr>
        <w:t>&lt;Depute&gt;</w:t>
      </w:r>
      <w:proofErr w:type="spellStart"/>
      <w:r>
        <w:t>Urmas</w:t>
      </w:r>
      <w:proofErr w:type="spellEnd"/>
      <w:r>
        <w:t xml:space="preserve"> </w:t>
      </w:r>
      <w:proofErr w:type="spellStart"/>
      <w:r>
        <w:t>Paet</w:t>
      </w:r>
      <w:proofErr w:type="spellEnd"/>
      <w:r>
        <w:t xml:space="preserve">, Malik </w:t>
      </w:r>
      <w:proofErr w:type="spellStart"/>
      <w:r>
        <w:t>Azmani</w:t>
      </w:r>
      <w:proofErr w:type="spellEnd"/>
      <w:r>
        <w:t xml:space="preserve">, Veronika </w:t>
      </w:r>
      <w:proofErr w:type="spellStart"/>
      <w:r>
        <w:t>Cifrová</w:t>
      </w:r>
      <w:proofErr w:type="spellEnd"/>
      <w:r>
        <w:t xml:space="preserve"> </w:t>
      </w:r>
      <w:proofErr w:type="spellStart"/>
      <w:r>
        <w:t>Ostrihoňová</w:t>
      </w:r>
      <w:proofErr w:type="spellEnd"/>
      <w:r>
        <w:t xml:space="preserve">, Helmut </w:t>
      </w:r>
      <w:proofErr w:type="spellStart"/>
      <w:r>
        <w:t>Brandstätter</w:t>
      </w:r>
      <w:proofErr w:type="spellEnd"/>
      <w:r>
        <w:t xml:space="preserve">, Anna </w:t>
      </w:r>
      <w:proofErr w:type="spellStart"/>
      <w:r>
        <w:t>Stürgkh</w:t>
      </w:r>
      <w:proofErr w:type="spellEnd"/>
      <w:r>
        <w:t xml:space="preserve">, Yvan </w:t>
      </w:r>
      <w:proofErr w:type="spellStart"/>
      <w:r>
        <w:t>Verougstraete</w:t>
      </w:r>
      <w:proofErr w:type="spellEnd"/>
      <w:r>
        <w:t xml:space="preserve">, </w:t>
      </w:r>
      <w:proofErr w:type="spellStart"/>
      <w:r>
        <w:t>Jan</w:t>
      </w:r>
      <w:r>
        <w:noBreakHyphen/>
        <w:t>Christoph</w:t>
      </w:r>
      <w:proofErr w:type="spellEnd"/>
      <w:r>
        <w:t xml:space="preserve"> </w:t>
      </w:r>
      <w:proofErr w:type="spellStart"/>
      <w:r>
        <w:t>Oetjen</w:t>
      </w:r>
      <w:proofErr w:type="spellEnd"/>
      <w:r>
        <w:t xml:space="preserve">, </w:t>
      </w:r>
      <w:proofErr w:type="spellStart"/>
      <w:r>
        <w:t>Svenja</w:t>
      </w:r>
      <w:proofErr w:type="spellEnd"/>
      <w:r>
        <w:t xml:space="preserve"> Hahn, </w:t>
      </w:r>
      <w:proofErr w:type="spellStart"/>
      <w:r>
        <w:t>Marie</w:t>
      </w:r>
      <w:r>
        <w:noBreakHyphen/>
        <w:t>Agnes</w:t>
      </w:r>
      <w:proofErr w:type="spellEnd"/>
      <w:r>
        <w:t xml:space="preserve"> </w:t>
      </w:r>
      <w:proofErr w:type="spellStart"/>
      <w:r>
        <w:t>Strack</w:t>
      </w:r>
      <w:proofErr w:type="spellEnd"/>
      <w:r>
        <w:noBreakHyphen/>
        <w:t xml:space="preserve">Zimmermann, Karin </w:t>
      </w:r>
      <w:proofErr w:type="spellStart"/>
      <w:r>
        <w:t>Karlsbro</w:t>
      </w:r>
      <w:proofErr w:type="spellEnd"/>
      <w:r>
        <w:t xml:space="preserve">, Hilde </w:t>
      </w:r>
      <w:proofErr w:type="spellStart"/>
      <w:r>
        <w:t>Vautmans</w:t>
      </w:r>
      <w:proofErr w:type="spellEnd"/>
      <w:r>
        <w:t xml:space="preserve">, Lucia </w:t>
      </w:r>
      <w:proofErr w:type="spellStart"/>
      <w:r>
        <w:t>Yar</w:t>
      </w:r>
      <w:proofErr w:type="spellEnd"/>
      <w:r>
        <w:t xml:space="preserve">, Ana </w:t>
      </w:r>
      <w:proofErr w:type="spellStart"/>
      <w:r>
        <w:t>Vasconcelos</w:t>
      </w:r>
      <w:proofErr w:type="spellEnd"/>
      <w:r>
        <w:t xml:space="preserve">, João </w:t>
      </w:r>
      <w:proofErr w:type="spellStart"/>
      <w:r>
        <w:t>Cotrim</w:t>
      </w:r>
      <w:proofErr w:type="spellEnd"/>
      <w:r>
        <w:t xml:space="preserve"> De Figueiredo, </w:t>
      </w:r>
      <w:proofErr w:type="spellStart"/>
      <w:r>
        <w:t>Ilhan</w:t>
      </w:r>
      <w:proofErr w:type="spellEnd"/>
      <w:r>
        <w:t xml:space="preserve"> </w:t>
      </w:r>
      <w:proofErr w:type="spellStart"/>
      <w:r>
        <w:t>Kyuchyuk</w:t>
      </w:r>
      <w:proofErr w:type="spellEnd"/>
      <w:r>
        <w:t xml:space="preserve">, </w:t>
      </w:r>
      <w:proofErr w:type="spellStart"/>
      <w:r>
        <w:t>Petras</w:t>
      </w:r>
      <w:proofErr w:type="spellEnd"/>
      <w:r>
        <w:t xml:space="preserve"> </w:t>
      </w:r>
      <w:proofErr w:type="spellStart"/>
      <w:r>
        <w:t>Auštrevičius</w:t>
      </w:r>
      <w:proofErr w:type="spellEnd"/>
      <w:r>
        <w:t xml:space="preserve">, Martin </w:t>
      </w:r>
      <w:proofErr w:type="spellStart"/>
      <w:r>
        <w:t>Hojsík</w:t>
      </w:r>
      <w:proofErr w:type="spellEnd"/>
      <w:r>
        <w:t xml:space="preserve">, Dan </w:t>
      </w:r>
      <w:proofErr w:type="spellStart"/>
      <w:r>
        <w:t>Barna</w:t>
      </w:r>
      <w:proofErr w:type="spellEnd"/>
      <w:r>
        <w:t xml:space="preserve">, </w:t>
      </w:r>
      <w:proofErr w:type="spellStart"/>
      <w:r>
        <w:t>Benoit</w:t>
      </w:r>
      <w:proofErr w:type="spellEnd"/>
      <w:r>
        <w:t xml:space="preserve"> </w:t>
      </w:r>
      <w:proofErr w:type="spellStart"/>
      <w:r>
        <w:t>Cassart</w:t>
      </w:r>
      <w:proofErr w:type="spellEnd"/>
      <w:r>
        <w:rPr>
          <w:rStyle w:val="HideTWBExt"/>
          <w:b w:val="0"/>
        </w:rPr>
        <w:t>&lt;/Depute&gt;</w:t>
      </w:r>
    </w:p>
    <w:p w14:paraId="149CBA23" w14:textId="5F90C633" w:rsidR="00BB330A" w:rsidRPr="00066027" w:rsidRDefault="00747149" w:rsidP="007E7F10">
      <w:pPr>
        <w:pStyle w:val="CoverNormal"/>
      </w:pPr>
      <w:r>
        <w:rPr>
          <w:rStyle w:val="HideTWBExt"/>
        </w:rPr>
        <w:t>&lt;Commission&gt;</w:t>
      </w:r>
      <w:r>
        <w:rPr>
          <w:rStyle w:val="HideTWBInt"/>
        </w:rPr>
        <w:t>{Renew}</w:t>
      </w:r>
      <w:r>
        <w:t xml:space="preserve">au nom du groupe </w:t>
      </w:r>
      <w:proofErr w:type="spellStart"/>
      <w:r>
        <w:t>Renew</w:t>
      </w:r>
      <w:proofErr w:type="spellEnd"/>
      <w:r>
        <w:rPr>
          <w:rStyle w:val="HideTWBExt"/>
        </w:rPr>
        <w:t>&lt;/Commission&gt;</w:t>
      </w:r>
    </w:p>
    <w:p w14:paraId="5B9D841D" w14:textId="77777777" w:rsidR="00747149" w:rsidRPr="00066027" w:rsidRDefault="00747149" w:rsidP="007E7F10">
      <w:pPr>
        <w:pStyle w:val="CoverNormal"/>
      </w:pPr>
      <w:r>
        <w:rPr>
          <w:rStyle w:val="HideTWBExt"/>
        </w:rPr>
        <w:t>&lt;/RepeatBlock-By&gt;</w:t>
      </w:r>
    </w:p>
    <w:p w14:paraId="44E23D9A" w14:textId="77777777" w:rsidR="007F7251" w:rsidRPr="00066027" w:rsidRDefault="007F7251" w:rsidP="007F7251">
      <w:pPr>
        <w:pStyle w:val="CoverNormal24a"/>
      </w:pPr>
    </w:p>
    <w:p w14:paraId="36621A75" w14:textId="31C2D3E4" w:rsidR="00AB70B2" w:rsidRPr="00066027" w:rsidRDefault="009D33CF" w:rsidP="00AB70B2">
      <w:pPr>
        <w:pStyle w:val="NormalBold"/>
      </w:pPr>
      <w:r>
        <w:br w:type="page"/>
      </w:r>
      <w:r>
        <w:lastRenderedPageBreak/>
        <w:t xml:space="preserve">Résolution du Parlement européen sur les prisonniers politiques à Cuba, en particulier le cas de Félix Navarro et de sa fille </w:t>
      </w:r>
      <w:proofErr w:type="spellStart"/>
      <w:r>
        <w:t>Saylí</w:t>
      </w:r>
      <w:proofErr w:type="spellEnd"/>
      <w:r>
        <w:t> Navarro</w:t>
      </w:r>
    </w:p>
    <w:p w14:paraId="6C9DC85A" w14:textId="07F9C972" w:rsidR="00AB70B2" w:rsidRPr="00066027" w:rsidRDefault="00AC44B5" w:rsidP="00600326">
      <w:pPr>
        <w:pStyle w:val="NormalBold"/>
      </w:pPr>
      <w:r>
        <w:t>(2026/2874(RSP))</w:t>
      </w:r>
    </w:p>
    <w:p w14:paraId="7C1C1A54" w14:textId="77777777" w:rsidR="009D33CF" w:rsidRPr="00066027" w:rsidRDefault="00AC44B5" w:rsidP="00600326">
      <w:pPr>
        <w:pStyle w:val="EPComma"/>
      </w:pPr>
      <w:r>
        <w:rPr>
          <w:i/>
        </w:rPr>
        <w:t>Le Parlement européen</w:t>
      </w:r>
      <w:r>
        <w:t>,</w:t>
      </w:r>
    </w:p>
    <w:p w14:paraId="31A1B475" w14:textId="173DD7E9" w:rsidR="00751603" w:rsidRPr="00066027" w:rsidRDefault="009D33CF" w:rsidP="00751603">
      <w:pPr>
        <w:pStyle w:val="NormalHanging12a"/>
        <w:rPr>
          <w:rFonts w:eastAsia="Calibri"/>
          <w:bCs/>
          <w:color w:val="000000" w:themeColor="text1"/>
        </w:rPr>
      </w:pPr>
      <w:r>
        <w:t>–</w:t>
      </w:r>
      <w:r>
        <w:tab/>
      </w:r>
      <w:r>
        <w:rPr>
          <w:color w:val="000000" w:themeColor="text1"/>
        </w:rPr>
        <w:t>vu ses résolutions antérieures sur Cuba,</w:t>
      </w:r>
    </w:p>
    <w:p w14:paraId="3923E925" w14:textId="3FE88DFC" w:rsidR="00751603" w:rsidRPr="00066027" w:rsidRDefault="00751603" w:rsidP="00DA53D6">
      <w:pPr>
        <w:pStyle w:val="NormalHanging12a"/>
        <w:rPr>
          <w:rFonts w:eastAsia="Calibri"/>
          <w:bCs/>
          <w:color w:val="000000" w:themeColor="text1"/>
        </w:rPr>
      </w:pPr>
      <w:r>
        <w:t>–</w:t>
      </w:r>
      <w:r>
        <w:tab/>
      </w:r>
      <w:r>
        <w:rPr>
          <w:color w:val="000000" w:themeColor="text1"/>
        </w:rPr>
        <w:t xml:space="preserve">vu l’article 150, paragraphe 5, et l’article 136, paragraphe 4, de son règlement intérieur, </w:t>
      </w:r>
    </w:p>
    <w:p w14:paraId="31B3F2E7" w14:textId="79C09973" w:rsidR="00751603" w:rsidRPr="00066027" w:rsidRDefault="00751603" w:rsidP="00751603">
      <w:pPr>
        <w:pStyle w:val="ListParagraph"/>
        <w:numPr>
          <w:ilvl w:val="0"/>
          <w:numId w:val="43"/>
        </w:numPr>
        <w:ind w:hanging="720"/>
        <w:rPr>
          <w:rFonts w:eastAsia="Times New Roman"/>
        </w:rPr>
      </w:pPr>
      <w:r>
        <w:t xml:space="preserve">considérant que le régime cubain intensifie ses mesures répressives par une campagne de répression, de détention arbitraire, de torture, de surveillance, de harcèlement et de persécution à l’encontre des militants, des journalistes indépendants, des dirigeants religieux et de leurs familles; </w:t>
      </w:r>
    </w:p>
    <w:p w14:paraId="5F7A662D" w14:textId="77777777" w:rsidR="00751603" w:rsidRPr="00066027" w:rsidRDefault="00751603" w:rsidP="00751603">
      <w:pPr>
        <w:pStyle w:val="ListParagraph"/>
        <w:ind w:hanging="720"/>
        <w:rPr>
          <w:rFonts w:eastAsia="Times New Roman"/>
          <w:lang w:eastAsia="en-GB"/>
        </w:rPr>
      </w:pPr>
    </w:p>
    <w:p w14:paraId="75AEB984" w14:textId="25E942DE" w:rsidR="00751603" w:rsidRPr="00066027" w:rsidRDefault="00751603" w:rsidP="00751603">
      <w:pPr>
        <w:pStyle w:val="ListParagraph"/>
        <w:numPr>
          <w:ilvl w:val="0"/>
          <w:numId w:val="43"/>
        </w:numPr>
        <w:ind w:hanging="720"/>
        <w:rPr>
          <w:rFonts w:eastAsia="Times New Roman"/>
        </w:rPr>
      </w:pPr>
      <w:r>
        <w:t xml:space="preserve">considérant que Félix Navarro, 72 ans, dissident historique, défenseur des droits de l’homme et fondateur du parti Pedro Luis </w:t>
      </w:r>
      <w:proofErr w:type="spellStart"/>
      <w:r>
        <w:t>Boitel</w:t>
      </w:r>
      <w:proofErr w:type="spellEnd"/>
      <w:r>
        <w:t xml:space="preserve"> pour la démocratie, figurait parmi les prisonniers du Printemps noir de 2003; que sa fille, </w:t>
      </w:r>
      <w:proofErr w:type="spellStart"/>
      <w:r>
        <w:t>Saylí</w:t>
      </w:r>
      <w:proofErr w:type="spellEnd"/>
      <w:r>
        <w:t xml:space="preserve"> Navarro, a cofondé l’organisation lauréate du prix Sakharov, Damas de Blanco; qu’ils purgent respectivement des peines de 9 et 8 ans de prison pour s’être enquis du sort des personnes arrêtées à la suite des manifestations historiques du 11 juillet 2021; </w:t>
      </w:r>
    </w:p>
    <w:p w14:paraId="4B0FEFBE" w14:textId="77777777" w:rsidR="00751603" w:rsidRPr="00066027" w:rsidRDefault="00751603" w:rsidP="00751603">
      <w:pPr>
        <w:pStyle w:val="ListParagraph"/>
        <w:rPr>
          <w:rFonts w:eastAsia="Times New Roman"/>
          <w:lang w:eastAsia="en-GB"/>
        </w:rPr>
      </w:pPr>
    </w:p>
    <w:p w14:paraId="3D6D305A" w14:textId="06E376BF" w:rsidR="00751603" w:rsidRPr="00066027" w:rsidRDefault="00751603" w:rsidP="00751603">
      <w:pPr>
        <w:pStyle w:val="ListParagraph"/>
        <w:numPr>
          <w:ilvl w:val="0"/>
          <w:numId w:val="43"/>
        </w:numPr>
        <w:ind w:hanging="720"/>
        <w:rPr>
          <w:rFonts w:eastAsia="Times New Roman"/>
        </w:rPr>
      </w:pPr>
      <w:r>
        <w:t xml:space="preserve">considérant que Félix Navarro a été libéré en janvier 2025 dans le cadre d’un accord conclu sous l’égide de l’Église catholique, mais que sa libération a été révoquée en avril 2025; </w:t>
      </w:r>
    </w:p>
    <w:p w14:paraId="20E4CEDB" w14:textId="77777777" w:rsidR="00751603" w:rsidRPr="00066027" w:rsidRDefault="00751603" w:rsidP="00751603"/>
    <w:p w14:paraId="2DC67D4E" w14:textId="3A8F6323" w:rsidR="00751603" w:rsidRPr="00066027" w:rsidRDefault="00751603" w:rsidP="00DA53D6">
      <w:pPr>
        <w:pStyle w:val="ListParagraph"/>
        <w:numPr>
          <w:ilvl w:val="0"/>
          <w:numId w:val="43"/>
        </w:numPr>
        <w:ind w:hanging="720"/>
        <w:rPr>
          <w:rFonts w:eastAsia="Times New Roman"/>
        </w:rPr>
      </w:pPr>
      <w:r>
        <w:t>considérant que Félix Navarro, qui souffre de diabète et de maladies respiratoires chroniques aggravées par des années d’emprisonnement et de mauvais traitements, a été violemment battu par des gardiens de prison en avril 2026, puis placé en isolement; que tous deux ont refusé l’exil qui leur avait été imposé comme condition à leur libération;</w:t>
      </w:r>
    </w:p>
    <w:p w14:paraId="32C1EAC9" w14:textId="77777777" w:rsidR="00751603" w:rsidRPr="00066027" w:rsidRDefault="00751603" w:rsidP="00751603">
      <w:pPr>
        <w:pStyle w:val="ListParagraph"/>
        <w:rPr>
          <w:rFonts w:eastAsia="Times New Roman"/>
          <w:lang w:eastAsia="en-GB"/>
        </w:rPr>
      </w:pPr>
    </w:p>
    <w:p w14:paraId="5458E581" w14:textId="28974FA4" w:rsidR="00751603" w:rsidRPr="00066027" w:rsidRDefault="00751603" w:rsidP="00751603">
      <w:pPr>
        <w:pStyle w:val="ListParagraph"/>
        <w:numPr>
          <w:ilvl w:val="0"/>
          <w:numId w:val="43"/>
        </w:numPr>
        <w:ind w:hanging="720"/>
        <w:rPr>
          <w:rFonts w:eastAsia="Times New Roman"/>
        </w:rPr>
      </w:pPr>
      <w:r>
        <w:t>considérant que 304 mesures répressives et un nombre record de 1 339 prisonniers politiques, dont 155 femmes et 38 mineurs, ont été recensés en août 2026; que 463 de ces prisonniers politiques souffrent de maladies physiques graves et 54 de troubles mentaux graves, mais qu’ils se voient refuser des soins médicaux adaptés;</w:t>
      </w:r>
    </w:p>
    <w:p w14:paraId="71696073" w14:textId="77777777" w:rsidR="00751603" w:rsidRPr="00066027" w:rsidRDefault="00751603" w:rsidP="00751603">
      <w:pPr>
        <w:pStyle w:val="ListParagraph"/>
        <w:ind w:hanging="720"/>
        <w:rPr>
          <w:rFonts w:eastAsia="Times New Roman"/>
          <w:lang w:eastAsia="en-GB"/>
        </w:rPr>
      </w:pPr>
    </w:p>
    <w:p w14:paraId="72A60CC4" w14:textId="45A2A1B5" w:rsidR="00751603" w:rsidRPr="00066027" w:rsidRDefault="00751603" w:rsidP="00751603">
      <w:pPr>
        <w:pStyle w:val="ListParagraph"/>
        <w:numPr>
          <w:ilvl w:val="0"/>
          <w:numId w:val="43"/>
        </w:numPr>
        <w:ind w:hanging="720"/>
        <w:rPr>
          <w:rFonts w:eastAsia="Times New Roman"/>
        </w:rPr>
      </w:pPr>
      <w:r>
        <w:t>considérant que le régime recourt systématiquement à l’exil forcé et menace les familles de séparation comme moyen de répression, tout en subordonnant la libération au fait d’accepter d’être expulsé du pays;</w:t>
      </w:r>
    </w:p>
    <w:p w14:paraId="6744B81B" w14:textId="77777777" w:rsidR="00751603" w:rsidRPr="00066027" w:rsidRDefault="00751603" w:rsidP="00751603">
      <w:pPr>
        <w:ind w:hanging="720"/>
      </w:pPr>
    </w:p>
    <w:p w14:paraId="5257DC38" w14:textId="639B4DA7" w:rsidR="00751603" w:rsidRPr="00066027" w:rsidRDefault="00751603" w:rsidP="00751603">
      <w:pPr>
        <w:widowControl/>
        <w:numPr>
          <w:ilvl w:val="0"/>
          <w:numId w:val="42"/>
        </w:numPr>
        <w:ind w:hanging="720"/>
        <w:jc w:val="both"/>
      </w:pPr>
      <w:r>
        <w:t>condamne avec la plus grande fermeté l’intensification de la répression et les violations systémiques des droits de l’homme perpétrées par le régime cubain contre les prisonniers politiques et leurs familles;</w:t>
      </w:r>
    </w:p>
    <w:p w14:paraId="0FA82637" w14:textId="77777777" w:rsidR="00751603" w:rsidRPr="00066027" w:rsidRDefault="00751603" w:rsidP="00751603"/>
    <w:p w14:paraId="40CEC59A" w14:textId="0FF8F84C" w:rsidR="00751603" w:rsidRPr="00066027" w:rsidRDefault="00751603" w:rsidP="00751603">
      <w:pPr>
        <w:widowControl/>
        <w:numPr>
          <w:ilvl w:val="0"/>
          <w:numId w:val="42"/>
        </w:numPr>
        <w:ind w:hanging="720"/>
        <w:jc w:val="both"/>
      </w:pPr>
      <w:r>
        <w:t xml:space="preserve">exige la libération immédiate et inconditionnelle de Félix Navarro, de </w:t>
      </w:r>
      <w:proofErr w:type="spellStart"/>
      <w:r>
        <w:t>Saylí</w:t>
      </w:r>
      <w:proofErr w:type="spellEnd"/>
      <w:r>
        <w:t xml:space="preserve"> Navarro et de tous les autres prisonniers politiques; </w:t>
      </w:r>
    </w:p>
    <w:p w14:paraId="577F7292" w14:textId="77777777" w:rsidR="00751603" w:rsidRPr="00066027" w:rsidRDefault="00751603" w:rsidP="00751603">
      <w:pPr>
        <w:pStyle w:val="ListParagraph"/>
        <w:rPr>
          <w:rFonts w:eastAsia="Times New Roman"/>
          <w:lang w:eastAsia="en-GB"/>
        </w:rPr>
      </w:pPr>
    </w:p>
    <w:p w14:paraId="4F5B2BC5" w14:textId="298BD436" w:rsidR="00751603" w:rsidRPr="00066027" w:rsidRDefault="00751603" w:rsidP="00751603">
      <w:pPr>
        <w:widowControl/>
        <w:numPr>
          <w:ilvl w:val="0"/>
          <w:numId w:val="42"/>
        </w:numPr>
        <w:ind w:hanging="720"/>
        <w:jc w:val="both"/>
      </w:pPr>
      <w:r>
        <w:t>condamne la torture et les traitements inhumains et dégradants que le régime cubain inflige aux prisonniers politiques; rappelle aux autorités leur obligation de garantir la sécurité physique des détenus;</w:t>
      </w:r>
    </w:p>
    <w:p w14:paraId="77AB1182" w14:textId="77777777" w:rsidR="00751603" w:rsidRPr="00066027" w:rsidRDefault="00751603" w:rsidP="00751603">
      <w:pPr>
        <w:pStyle w:val="ListParagraph"/>
        <w:rPr>
          <w:rFonts w:eastAsia="Times New Roman"/>
          <w:lang w:eastAsia="en-GB"/>
        </w:rPr>
      </w:pPr>
    </w:p>
    <w:p w14:paraId="78CBAC79" w14:textId="020696C4" w:rsidR="00751603" w:rsidRPr="00066027" w:rsidRDefault="00751603" w:rsidP="00751603">
      <w:pPr>
        <w:widowControl/>
        <w:numPr>
          <w:ilvl w:val="0"/>
          <w:numId w:val="42"/>
        </w:numPr>
        <w:ind w:hanging="720"/>
        <w:jc w:val="both"/>
      </w:pPr>
      <w:r>
        <w:t>se déclare vivement préoccupé par la détérioration de la santé de Félix Navarro et demande au régime de lui assurer, ainsi qu’à tous les autres prisonniers, des soins médicaux immédiats, adéquats et indépendants;</w:t>
      </w:r>
    </w:p>
    <w:p w14:paraId="38A48EBA" w14:textId="77777777" w:rsidR="00751603" w:rsidRPr="00066027" w:rsidRDefault="00751603" w:rsidP="00751603">
      <w:pPr>
        <w:pStyle w:val="ListParagraph"/>
      </w:pPr>
    </w:p>
    <w:p w14:paraId="1C043749" w14:textId="7A30C12D" w:rsidR="00751603" w:rsidRPr="00066027" w:rsidRDefault="00751603" w:rsidP="00751603">
      <w:pPr>
        <w:widowControl/>
        <w:numPr>
          <w:ilvl w:val="0"/>
          <w:numId w:val="42"/>
        </w:numPr>
        <w:ind w:hanging="720"/>
        <w:jc w:val="both"/>
      </w:pPr>
      <w:r>
        <w:t>réaffirme la nécessité de procès équitables et de l’indépendance du pouvoir judiciaire, et demande l’abrogation du code pénal répressif;</w:t>
      </w:r>
    </w:p>
    <w:p w14:paraId="68C9AA75" w14:textId="77777777" w:rsidR="00751603" w:rsidRPr="00066027" w:rsidRDefault="00751603" w:rsidP="00751603">
      <w:pPr>
        <w:ind w:left="720"/>
      </w:pPr>
    </w:p>
    <w:p w14:paraId="1B9D3A86" w14:textId="77777777" w:rsidR="00751603" w:rsidRPr="00066027" w:rsidRDefault="00751603" w:rsidP="00751603">
      <w:pPr>
        <w:widowControl/>
        <w:numPr>
          <w:ilvl w:val="0"/>
          <w:numId w:val="42"/>
        </w:numPr>
        <w:ind w:hanging="720"/>
        <w:jc w:val="both"/>
      </w:pPr>
      <w:r>
        <w:t>condamne l’exil forcé en tant que moyen de coercition et invite le régime à garantir à chaque prisonnier le droit de rester dans son propre pays et d’y retourner sans conditions préalables;</w:t>
      </w:r>
    </w:p>
    <w:p w14:paraId="79DAEF5B" w14:textId="77777777" w:rsidR="00751603" w:rsidRPr="00066027" w:rsidRDefault="00751603" w:rsidP="00751603"/>
    <w:p w14:paraId="5F1D7D9A" w14:textId="3B6FC49F" w:rsidR="00751603" w:rsidRPr="00066027" w:rsidRDefault="00751603" w:rsidP="00751603">
      <w:pPr>
        <w:widowControl/>
        <w:numPr>
          <w:ilvl w:val="0"/>
          <w:numId w:val="42"/>
        </w:numPr>
        <w:ind w:hanging="720"/>
        <w:jc w:val="both"/>
      </w:pPr>
      <w:r>
        <w:t>demande une nouvelle fois l’activation de la clause relative aux droits de l’homme de l’accord de dialogue politique et de coopération, ainsi que la suspension immédiate de l’accord en l’absence de mesures concrètes et vérifiables du régime en faveur d’une démocratie pluraliste et de la libération de tous les prisonniers politiques;</w:t>
      </w:r>
    </w:p>
    <w:p w14:paraId="09686D6B" w14:textId="77777777" w:rsidR="00751603" w:rsidRPr="00066027" w:rsidRDefault="00751603" w:rsidP="00751603">
      <w:pPr>
        <w:pStyle w:val="ListParagraph"/>
        <w:rPr>
          <w:rFonts w:eastAsia="Times New Roman"/>
          <w:lang w:eastAsia="en-GB"/>
        </w:rPr>
      </w:pPr>
    </w:p>
    <w:p w14:paraId="063A47A4" w14:textId="49D6E98B" w:rsidR="00751603" w:rsidRPr="00066027" w:rsidRDefault="00751603" w:rsidP="00751603">
      <w:pPr>
        <w:widowControl/>
        <w:numPr>
          <w:ilvl w:val="0"/>
          <w:numId w:val="42"/>
        </w:numPr>
        <w:ind w:hanging="720"/>
        <w:jc w:val="both"/>
      </w:pPr>
      <w:r>
        <w:t>réitère sa demande d’appliquer des sanctions, au titre du régime mondial de sanctions de l’UE en matière de droits de l’homme, contre les responsables de la répression à Cuba, à commencer par Miguel </w:t>
      </w:r>
      <w:proofErr w:type="spellStart"/>
      <w:r>
        <w:t>Díaz</w:t>
      </w:r>
      <w:proofErr w:type="spellEnd"/>
      <w:r>
        <w:t>-Canel;</w:t>
      </w:r>
    </w:p>
    <w:p w14:paraId="04DB00AD" w14:textId="77777777" w:rsidR="00751603" w:rsidRPr="00066027" w:rsidRDefault="00751603" w:rsidP="00751603">
      <w:pPr>
        <w:ind w:left="720" w:hanging="720"/>
      </w:pPr>
    </w:p>
    <w:p w14:paraId="60B592C2" w14:textId="54CA54E8" w:rsidR="00751603" w:rsidRPr="00066027" w:rsidRDefault="00751603" w:rsidP="00751603">
      <w:pPr>
        <w:widowControl/>
        <w:numPr>
          <w:ilvl w:val="0"/>
          <w:numId w:val="42"/>
        </w:numPr>
        <w:ind w:hanging="720"/>
        <w:jc w:val="both"/>
      </w:pPr>
      <w:r>
        <w:t>charge sa Présidente de transmettre la présente résolution à la vice-présidente de la Commission européenne et haute représentante de l’Union pour les affaires étrangères et la politique de sécurité, au Conseil, à la Commission et au régime cubain.</w:t>
      </w:r>
    </w:p>
    <w:p w14:paraId="690DE9FA" w14:textId="77777777" w:rsidR="001B3354" w:rsidRPr="00066027" w:rsidRDefault="001B3354" w:rsidP="00530503">
      <w:pPr>
        <w:widowControl/>
      </w:pPr>
    </w:p>
    <w:sectPr w:rsidR="001B3354" w:rsidRPr="00066027" w:rsidSect="0094523E">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907B75" w14:textId="77777777" w:rsidR="00AC44B5" w:rsidRPr="00066027" w:rsidRDefault="00AC44B5">
      <w:r w:rsidRPr="00066027">
        <w:separator/>
      </w:r>
    </w:p>
  </w:endnote>
  <w:endnote w:type="continuationSeparator" w:id="0">
    <w:p w14:paraId="155F1E17" w14:textId="77777777" w:rsidR="00AC44B5" w:rsidRPr="00066027" w:rsidRDefault="00AC44B5">
      <w:r w:rsidRPr="0006602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56227" w14:textId="6B1E1CD9" w:rsidR="0094523E" w:rsidRPr="00066027" w:rsidRDefault="0094523E" w:rsidP="0094523E">
    <w:pPr>
      <w:pStyle w:val="EPFooterRC"/>
    </w:pPr>
    <w:r w:rsidRPr="00066027">
      <w:rPr>
        <w:rStyle w:val="HideTWBExt"/>
      </w:rPr>
      <w:t>&lt;PathFdR&gt;</w:t>
    </w:r>
    <w:r w:rsidRPr="00066027">
      <w:t>RC\1350793FR.docx</w:t>
    </w:r>
    <w:r w:rsidRPr="00066027">
      <w:rPr>
        <w:rStyle w:val="HideTWBExt"/>
      </w:rPr>
      <w:t>&lt;/PathFdR&gt;</w:t>
    </w:r>
    <w:r w:rsidRPr="00066027">
      <w:tab/>
    </w:r>
    <w:r w:rsidRPr="00066027">
      <w:fldChar w:fldCharType="begin"/>
    </w:r>
    <w:r w:rsidRPr="00066027">
      <w:instrText xml:space="preserve"> PAGE  \* MERGEFORMAT </w:instrText>
    </w:r>
    <w:r w:rsidRPr="00066027">
      <w:fldChar w:fldCharType="separate"/>
    </w:r>
    <w:r w:rsidRPr="00066027">
      <w:rPr>
        <w:noProof/>
      </w:rPr>
      <w:t>2</w:t>
    </w:r>
    <w:r w:rsidRPr="00066027">
      <w:fldChar w:fldCharType="end"/>
    </w:r>
    <w:r w:rsidRPr="00066027">
      <w:t>/</w:t>
    </w:r>
    <w:fldSimple w:instr=" NUMPAGES  \* MERGEFORMAT ">
      <w:r w:rsidRPr="00066027">
        <w:rPr>
          <w:noProof/>
        </w:rPr>
        <w:t>4</w:t>
      </w:r>
    </w:fldSimple>
    <w:r w:rsidRPr="00066027">
      <w:tab/>
      <w:t>PE</w:t>
    </w:r>
    <w:r w:rsidRPr="00066027">
      <w:rPr>
        <w:rStyle w:val="HideTWBExt"/>
      </w:rPr>
      <w:t>&lt;NoPE&gt;</w:t>
    </w:r>
    <w:r w:rsidRPr="00066027">
      <w:t>788.252</w:t>
    </w:r>
    <w:r w:rsidRPr="00066027">
      <w:rPr>
        <w:rStyle w:val="HideTWBExt"/>
      </w:rPr>
      <w:t>&lt;/NoPE&gt;&lt;Version&gt;</w:t>
    </w:r>
    <w:r w:rsidRPr="00066027">
      <w:t>v01-00</w:t>
    </w:r>
    <w:r w:rsidRPr="00066027">
      <w:rPr>
        <w:rStyle w:val="HideTWBExt"/>
      </w:rPr>
      <w:t>&lt;/Version&gt;</w:t>
    </w:r>
    <w:r w:rsidRPr="00066027">
      <w:t xml:space="preserve"> }</w:t>
    </w:r>
  </w:p>
  <w:p w14:paraId="797A9431" w14:textId="77777777" w:rsidR="0094523E" w:rsidRPr="00066027" w:rsidRDefault="0094523E" w:rsidP="0094523E">
    <w:pPr>
      <w:pStyle w:val="EPFooterRC"/>
    </w:pPr>
    <w:r w:rsidRPr="00066027">
      <w:tab/>
    </w:r>
    <w:r w:rsidRPr="00066027">
      <w:tab/>
      <w:t>PE</w:t>
    </w:r>
    <w:r w:rsidRPr="00066027">
      <w:rPr>
        <w:rStyle w:val="HideTWBExt"/>
      </w:rPr>
      <w:t>&lt;NoPE&gt;</w:t>
    </w:r>
    <w:r w:rsidRPr="00066027">
      <w:t>788.261</w:t>
    </w:r>
    <w:r w:rsidRPr="00066027">
      <w:rPr>
        <w:rStyle w:val="HideTWBExt"/>
      </w:rPr>
      <w:t>&lt;/NoPE&gt;&lt;Version&gt;</w:t>
    </w:r>
    <w:r w:rsidRPr="00066027">
      <w:t>v01-00</w:t>
    </w:r>
    <w:r w:rsidRPr="00066027">
      <w:rPr>
        <w:rStyle w:val="HideTWBExt"/>
      </w:rPr>
      <w:t>&lt;/Version&gt;</w:t>
    </w:r>
    <w:r w:rsidRPr="00066027">
      <w:t xml:space="preserve"> }</w:t>
    </w:r>
  </w:p>
  <w:p w14:paraId="734133A3" w14:textId="77777777" w:rsidR="0094523E" w:rsidRPr="00066027" w:rsidRDefault="0094523E" w:rsidP="0094523E">
    <w:pPr>
      <w:pStyle w:val="EPFooterRC"/>
    </w:pPr>
    <w:r w:rsidRPr="00066027">
      <w:tab/>
    </w:r>
    <w:r w:rsidRPr="00066027">
      <w:tab/>
      <w:t>PE</w:t>
    </w:r>
    <w:r w:rsidRPr="00066027">
      <w:rPr>
        <w:rStyle w:val="HideTWBExt"/>
      </w:rPr>
      <w:t>&lt;NoPE&gt;</w:t>
    </w:r>
    <w:r w:rsidRPr="00066027">
      <w:t>788.277</w:t>
    </w:r>
    <w:r w:rsidRPr="00066027">
      <w:rPr>
        <w:rStyle w:val="HideTWBExt"/>
      </w:rPr>
      <w:t>&lt;/NoPE&gt;&lt;Version&gt;</w:t>
    </w:r>
    <w:r w:rsidRPr="00066027">
      <w:t>v01-00</w:t>
    </w:r>
    <w:r w:rsidRPr="00066027">
      <w:rPr>
        <w:rStyle w:val="HideTWBExt"/>
      </w:rPr>
      <w:t>&lt;/Version&gt;</w:t>
    </w:r>
    <w:r w:rsidRPr="00066027">
      <w:t xml:space="preserve"> } RC1</w:t>
    </w:r>
  </w:p>
  <w:p w14:paraId="2FB31780" w14:textId="5F232E9D" w:rsidR="00626D73" w:rsidRPr="00066027" w:rsidRDefault="0094523E" w:rsidP="0094523E">
    <w:pPr>
      <w:pStyle w:val="EPFooter2"/>
    </w:pPr>
    <w:r w:rsidRPr="00066027">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2D699" w14:textId="7C5E8329" w:rsidR="0094523E" w:rsidRPr="00066027" w:rsidRDefault="0094523E" w:rsidP="0094523E">
    <w:pPr>
      <w:pStyle w:val="EPFooterRC"/>
    </w:pPr>
    <w:r w:rsidRPr="00066027">
      <w:rPr>
        <w:rStyle w:val="HideTWBExt"/>
      </w:rPr>
      <w:t>&lt;PathFdR&gt;</w:t>
    </w:r>
    <w:r w:rsidRPr="00066027">
      <w:t>RC\1350793FR.docx</w:t>
    </w:r>
    <w:r w:rsidRPr="00066027">
      <w:rPr>
        <w:rStyle w:val="HideTWBExt"/>
      </w:rPr>
      <w:t>&lt;/PathFdR&gt;</w:t>
    </w:r>
    <w:r w:rsidRPr="00066027">
      <w:tab/>
    </w:r>
    <w:r w:rsidRPr="00066027">
      <w:fldChar w:fldCharType="begin"/>
    </w:r>
    <w:r w:rsidRPr="00066027">
      <w:instrText xml:space="preserve"> PAGE  \* MERGEFORMAT </w:instrText>
    </w:r>
    <w:r w:rsidRPr="00066027">
      <w:fldChar w:fldCharType="separate"/>
    </w:r>
    <w:r w:rsidRPr="00066027">
      <w:rPr>
        <w:noProof/>
      </w:rPr>
      <w:t>3</w:t>
    </w:r>
    <w:r w:rsidRPr="00066027">
      <w:fldChar w:fldCharType="end"/>
    </w:r>
    <w:r w:rsidRPr="00066027">
      <w:t>/</w:t>
    </w:r>
    <w:fldSimple w:instr=" NUMPAGES  \* MERGEFORMAT ">
      <w:r w:rsidRPr="00066027">
        <w:rPr>
          <w:noProof/>
        </w:rPr>
        <w:t>4</w:t>
      </w:r>
    </w:fldSimple>
    <w:r w:rsidRPr="00066027">
      <w:tab/>
      <w:t>PE</w:t>
    </w:r>
    <w:r w:rsidRPr="00066027">
      <w:rPr>
        <w:rStyle w:val="HideTWBExt"/>
      </w:rPr>
      <w:t>&lt;NoPE&gt;</w:t>
    </w:r>
    <w:r w:rsidRPr="00066027">
      <w:t>788.252</w:t>
    </w:r>
    <w:r w:rsidRPr="00066027">
      <w:rPr>
        <w:rStyle w:val="HideTWBExt"/>
      </w:rPr>
      <w:t>&lt;/NoPE&gt;&lt;Version&gt;</w:t>
    </w:r>
    <w:r w:rsidRPr="00066027">
      <w:t>v01-00</w:t>
    </w:r>
    <w:r w:rsidRPr="00066027">
      <w:rPr>
        <w:rStyle w:val="HideTWBExt"/>
      </w:rPr>
      <w:t>&lt;/Version&gt;</w:t>
    </w:r>
    <w:r w:rsidRPr="00066027">
      <w:t xml:space="preserve"> }</w:t>
    </w:r>
  </w:p>
  <w:p w14:paraId="383D8ACF" w14:textId="77777777" w:rsidR="0094523E" w:rsidRPr="00066027" w:rsidRDefault="0094523E" w:rsidP="0094523E">
    <w:pPr>
      <w:pStyle w:val="EPFooterRC"/>
    </w:pPr>
    <w:r w:rsidRPr="00066027">
      <w:tab/>
    </w:r>
    <w:r w:rsidRPr="00066027">
      <w:tab/>
      <w:t>PE</w:t>
    </w:r>
    <w:r w:rsidRPr="00066027">
      <w:rPr>
        <w:rStyle w:val="HideTWBExt"/>
      </w:rPr>
      <w:t>&lt;NoPE&gt;</w:t>
    </w:r>
    <w:r w:rsidRPr="00066027">
      <w:t>788.261</w:t>
    </w:r>
    <w:r w:rsidRPr="00066027">
      <w:rPr>
        <w:rStyle w:val="HideTWBExt"/>
      </w:rPr>
      <w:t>&lt;/NoPE&gt;&lt;Version&gt;</w:t>
    </w:r>
    <w:r w:rsidRPr="00066027">
      <w:t>v01-00</w:t>
    </w:r>
    <w:r w:rsidRPr="00066027">
      <w:rPr>
        <w:rStyle w:val="HideTWBExt"/>
      </w:rPr>
      <w:t>&lt;/Version&gt;</w:t>
    </w:r>
    <w:r w:rsidRPr="00066027">
      <w:t xml:space="preserve"> }</w:t>
    </w:r>
  </w:p>
  <w:p w14:paraId="730735E6" w14:textId="77777777" w:rsidR="0094523E" w:rsidRPr="00066027" w:rsidRDefault="0094523E" w:rsidP="0094523E">
    <w:pPr>
      <w:pStyle w:val="EPFooterRC"/>
    </w:pPr>
    <w:r w:rsidRPr="00066027">
      <w:tab/>
    </w:r>
    <w:r w:rsidRPr="00066027">
      <w:tab/>
      <w:t>PE</w:t>
    </w:r>
    <w:r w:rsidRPr="00066027">
      <w:rPr>
        <w:rStyle w:val="HideTWBExt"/>
      </w:rPr>
      <w:t>&lt;NoPE&gt;</w:t>
    </w:r>
    <w:r w:rsidRPr="00066027">
      <w:t>788.277</w:t>
    </w:r>
    <w:r w:rsidRPr="00066027">
      <w:rPr>
        <w:rStyle w:val="HideTWBExt"/>
      </w:rPr>
      <w:t>&lt;/NoPE&gt;&lt;Version&gt;</w:t>
    </w:r>
    <w:r w:rsidRPr="00066027">
      <w:t>v01-00</w:t>
    </w:r>
    <w:r w:rsidRPr="00066027">
      <w:rPr>
        <w:rStyle w:val="HideTWBExt"/>
      </w:rPr>
      <w:t>&lt;/Version&gt;</w:t>
    </w:r>
    <w:r w:rsidRPr="00066027">
      <w:t xml:space="preserve"> } RC1</w:t>
    </w:r>
  </w:p>
  <w:p w14:paraId="7B0A497E" w14:textId="6B88447B" w:rsidR="00626D73" w:rsidRPr="00066027" w:rsidRDefault="0094523E" w:rsidP="0094523E">
    <w:pPr>
      <w:pStyle w:val="EPFooter2"/>
    </w:pPr>
    <w:r w:rsidRPr="00066027">
      <w:tab/>
    </w:r>
    <w:r w:rsidRPr="00066027">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B5083" w14:textId="77777777" w:rsidR="0094523E" w:rsidRPr="00066027" w:rsidRDefault="0094523E" w:rsidP="0094523E">
    <w:pPr>
      <w:pStyle w:val="EPFooterRC"/>
    </w:pPr>
    <w:r w:rsidRPr="00066027">
      <w:rPr>
        <w:rStyle w:val="HideTWBExt"/>
      </w:rPr>
      <w:t>&lt;PathFdR&gt;</w:t>
    </w:r>
    <w:r w:rsidRPr="00066027">
      <w:t>RC\1350793FR.docx</w:t>
    </w:r>
    <w:r w:rsidRPr="00066027">
      <w:rPr>
        <w:rStyle w:val="HideTWBExt"/>
      </w:rPr>
      <w:t>&lt;/PathFdR&gt;</w:t>
    </w:r>
    <w:r w:rsidRPr="00066027">
      <w:tab/>
    </w:r>
    <w:r w:rsidRPr="00066027">
      <w:tab/>
      <w:t>PE</w:t>
    </w:r>
    <w:r w:rsidRPr="00066027">
      <w:rPr>
        <w:rStyle w:val="HideTWBExt"/>
      </w:rPr>
      <w:t>&lt;NoPE&gt;</w:t>
    </w:r>
    <w:r w:rsidRPr="00066027">
      <w:t>788.252</w:t>
    </w:r>
    <w:r w:rsidRPr="00066027">
      <w:rPr>
        <w:rStyle w:val="HideTWBExt"/>
      </w:rPr>
      <w:t>&lt;/NoPE&gt;&lt;Version&gt;</w:t>
    </w:r>
    <w:r w:rsidRPr="00066027">
      <w:t>v01-00</w:t>
    </w:r>
    <w:r w:rsidRPr="00066027">
      <w:rPr>
        <w:rStyle w:val="HideTWBExt"/>
      </w:rPr>
      <w:t>&lt;/Version&gt;</w:t>
    </w:r>
    <w:r w:rsidRPr="00066027">
      <w:t xml:space="preserve"> }</w:t>
    </w:r>
  </w:p>
  <w:p w14:paraId="468F47EC" w14:textId="77777777" w:rsidR="0094523E" w:rsidRPr="00066027" w:rsidRDefault="0094523E" w:rsidP="0094523E">
    <w:pPr>
      <w:pStyle w:val="EPFooterRC"/>
    </w:pPr>
    <w:r w:rsidRPr="00066027">
      <w:tab/>
    </w:r>
    <w:r w:rsidRPr="00066027">
      <w:tab/>
      <w:t>PE</w:t>
    </w:r>
    <w:r w:rsidRPr="00066027">
      <w:rPr>
        <w:rStyle w:val="HideTWBExt"/>
      </w:rPr>
      <w:t>&lt;NoPE&gt;</w:t>
    </w:r>
    <w:r w:rsidRPr="00066027">
      <w:t>788.261</w:t>
    </w:r>
    <w:r w:rsidRPr="00066027">
      <w:rPr>
        <w:rStyle w:val="HideTWBExt"/>
      </w:rPr>
      <w:t>&lt;/NoPE&gt;&lt;Version&gt;</w:t>
    </w:r>
    <w:r w:rsidRPr="00066027">
      <w:t>v01-00</w:t>
    </w:r>
    <w:r w:rsidRPr="00066027">
      <w:rPr>
        <w:rStyle w:val="HideTWBExt"/>
      </w:rPr>
      <w:t>&lt;/Version&gt;</w:t>
    </w:r>
    <w:r w:rsidRPr="00066027">
      <w:t xml:space="preserve"> }</w:t>
    </w:r>
  </w:p>
  <w:p w14:paraId="22404C8A" w14:textId="77777777" w:rsidR="0094523E" w:rsidRPr="00066027" w:rsidRDefault="0094523E" w:rsidP="0094523E">
    <w:pPr>
      <w:pStyle w:val="EPFooterRC"/>
    </w:pPr>
    <w:r w:rsidRPr="00066027">
      <w:tab/>
    </w:r>
    <w:r w:rsidRPr="00066027">
      <w:tab/>
      <w:t>PE</w:t>
    </w:r>
    <w:r w:rsidRPr="00066027">
      <w:rPr>
        <w:rStyle w:val="HideTWBExt"/>
      </w:rPr>
      <w:t>&lt;NoPE&gt;</w:t>
    </w:r>
    <w:r w:rsidRPr="00066027">
      <w:t>788.277</w:t>
    </w:r>
    <w:r w:rsidRPr="00066027">
      <w:rPr>
        <w:rStyle w:val="HideTWBExt"/>
      </w:rPr>
      <w:t>&lt;/NoPE&gt;&lt;Version&gt;</w:t>
    </w:r>
    <w:r w:rsidRPr="00066027">
      <w:t>v01-00</w:t>
    </w:r>
    <w:r w:rsidRPr="00066027">
      <w:rPr>
        <w:rStyle w:val="HideTWBExt"/>
      </w:rPr>
      <w:t>&lt;/Version&gt;</w:t>
    </w:r>
    <w:r w:rsidRPr="00066027">
      <w:t xml:space="preserve"> } RC1</w:t>
    </w:r>
  </w:p>
  <w:p w14:paraId="1131B2BD" w14:textId="5AF8CBBD" w:rsidR="00626D73" w:rsidRPr="00066027" w:rsidRDefault="0094523E" w:rsidP="0094523E">
    <w:pPr>
      <w:pStyle w:val="EPFooter2"/>
    </w:pPr>
    <w:r w:rsidRPr="00066027">
      <w:t>FR</w:t>
    </w:r>
    <w:r w:rsidRPr="00066027">
      <w:tab/>
    </w:r>
    <w:r w:rsidRPr="00066027">
      <w:rPr>
        <w:b w:val="0"/>
        <w:i/>
        <w:color w:val="C0C0C0"/>
        <w:sz w:val="22"/>
      </w:rPr>
      <w:t>Unie dans la diversité</w:t>
    </w:r>
    <w:r w:rsidRPr="00066027">
      <w:tab/>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AEECCE" w14:textId="77777777" w:rsidR="00AC44B5" w:rsidRPr="00066027" w:rsidRDefault="00AC44B5">
      <w:r w:rsidRPr="00066027">
        <w:separator/>
      </w:r>
    </w:p>
  </w:footnote>
  <w:footnote w:type="continuationSeparator" w:id="0">
    <w:p w14:paraId="41F48222" w14:textId="77777777" w:rsidR="00AC44B5" w:rsidRPr="00066027" w:rsidRDefault="00AC44B5">
      <w:r w:rsidRPr="0006602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A82DD" w14:textId="77777777" w:rsidR="00775D53" w:rsidRDefault="00775D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8C118" w14:textId="77777777" w:rsidR="00775D53" w:rsidRDefault="00775D5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D56F5" w14:textId="77777777" w:rsidR="00775D53" w:rsidRDefault="00775D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17405A"/>
    <w:multiLevelType w:val="hybridMultilevel"/>
    <w:tmpl w:val="6CE88364"/>
    <w:lvl w:ilvl="0" w:tplc="400C695C">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7514089"/>
    <w:multiLevelType w:val="hybridMultilevel"/>
    <w:tmpl w:val="F6666268"/>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2CD1ADD"/>
    <w:multiLevelType w:val="multilevel"/>
    <w:tmpl w:val="AE8CBD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23253277">
    <w:abstractNumId w:val="9"/>
  </w:num>
  <w:num w:numId="2" w16cid:durableId="296106924">
    <w:abstractNumId w:val="9"/>
  </w:num>
  <w:num w:numId="3" w16cid:durableId="1620146165">
    <w:abstractNumId w:val="7"/>
  </w:num>
  <w:num w:numId="4" w16cid:durableId="1373068127">
    <w:abstractNumId w:val="7"/>
  </w:num>
  <w:num w:numId="5" w16cid:durableId="642542219">
    <w:abstractNumId w:val="6"/>
  </w:num>
  <w:num w:numId="6" w16cid:durableId="1669357542">
    <w:abstractNumId w:val="6"/>
  </w:num>
  <w:num w:numId="7" w16cid:durableId="101145378">
    <w:abstractNumId w:val="5"/>
  </w:num>
  <w:num w:numId="8" w16cid:durableId="2036539449">
    <w:abstractNumId w:val="5"/>
  </w:num>
  <w:num w:numId="9" w16cid:durableId="122700894">
    <w:abstractNumId w:val="4"/>
  </w:num>
  <w:num w:numId="10" w16cid:durableId="859510165">
    <w:abstractNumId w:val="4"/>
  </w:num>
  <w:num w:numId="11" w16cid:durableId="2071419230">
    <w:abstractNumId w:val="8"/>
  </w:num>
  <w:num w:numId="12" w16cid:durableId="215362116">
    <w:abstractNumId w:val="8"/>
  </w:num>
  <w:num w:numId="13" w16cid:durableId="741563424">
    <w:abstractNumId w:val="3"/>
  </w:num>
  <w:num w:numId="14" w16cid:durableId="2140951889">
    <w:abstractNumId w:val="3"/>
  </w:num>
  <w:num w:numId="15" w16cid:durableId="427166610">
    <w:abstractNumId w:val="2"/>
  </w:num>
  <w:num w:numId="16" w16cid:durableId="1624650153">
    <w:abstractNumId w:val="2"/>
  </w:num>
  <w:num w:numId="17" w16cid:durableId="441850345">
    <w:abstractNumId w:val="1"/>
  </w:num>
  <w:num w:numId="18" w16cid:durableId="1658145666">
    <w:abstractNumId w:val="1"/>
  </w:num>
  <w:num w:numId="19" w16cid:durableId="1344086955">
    <w:abstractNumId w:val="0"/>
  </w:num>
  <w:num w:numId="20" w16cid:durableId="1102647624">
    <w:abstractNumId w:val="0"/>
  </w:num>
  <w:num w:numId="21" w16cid:durableId="1127897751">
    <w:abstractNumId w:val="9"/>
  </w:num>
  <w:num w:numId="22" w16cid:durableId="1822497035">
    <w:abstractNumId w:val="7"/>
  </w:num>
  <w:num w:numId="23" w16cid:durableId="58552788">
    <w:abstractNumId w:val="6"/>
  </w:num>
  <w:num w:numId="24" w16cid:durableId="911158373">
    <w:abstractNumId w:val="5"/>
  </w:num>
  <w:num w:numId="25" w16cid:durableId="1411467800">
    <w:abstractNumId w:val="4"/>
  </w:num>
  <w:num w:numId="26" w16cid:durableId="1103260024">
    <w:abstractNumId w:val="8"/>
  </w:num>
  <w:num w:numId="27" w16cid:durableId="5984159">
    <w:abstractNumId w:val="3"/>
  </w:num>
  <w:num w:numId="28" w16cid:durableId="816343743">
    <w:abstractNumId w:val="2"/>
  </w:num>
  <w:num w:numId="29" w16cid:durableId="483089544">
    <w:abstractNumId w:val="1"/>
  </w:num>
  <w:num w:numId="30" w16cid:durableId="985007952">
    <w:abstractNumId w:val="0"/>
  </w:num>
  <w:num w:numId="31" w16cid:durableId="1094783715">
    <w:abstractNumId w:val="9"/>
  </w:num>
  <w:num w:numId="32" w16cid:durableId="1100031733">
    <w:abstractNumId w:val="7"/>
  </w:num>
  <w:num w:numId="33" w16cid:durableId="1238125355">
    <w:abstractNumId w:val="6"/>
  </w:num>
  <w:num w:numId="34" w16cid:durableId="546843233">
    <w:abstractNumId w:val="5"/>
  </w:num>
  <w:num w:numId="35" w16cid:durableId="1607031988">
    <w:abstractNumId w:val="4"/>
  </w:num>
  <w:num w:numId="36" w16cid:durableId="2039889390">
    <w:abstractNumId w:val="8"/>
  </w:num>
  <w:num w:numId="37" w16cid:durableId="1980526165">
    <w:abstractNumId w:val="3"/>
  </w:num>
  <w:num w:numId="38" w16cid:durableId="1319917504">
    <w:abstractNumId w:val="2"/>
  </w:num>
  <w:num w:numId="39" w16cid:durableId="1592162602">
    <w:abstractNumId w:val="1"/>
  </w:num>
  <w:num w:numId="40" w16cid:durableId="1488941168">
    <w:abstractNumId w:val="0"/>
  </w:num>
  <w:num w:numId="41" w16cid:durableId="312368571">
    <w:abstractNumId w:val="10"/>
  </w:num>
  <w:num w:numId="42" w16cid:durableId="1957174896">
    <w:abstractNumId w:val="12"/>
  </w:num>
  <w:num w:numId="43" w16cid:durableId="57968026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DATE" w:val="16/09/2026"/>
    <w:docVar w:name="LastEditedSection" w:val=" 1"/>
    <w:docVar w:name="MYVAR1" w:val="2"/>
    <w:docVar w:name="NVAR1" w:val="2"/>
    <w:docVar w:name="NVAR2" w:val="2"/>
    <w:docVar w:name="RULEMNU" w:val=" 5"/>
    <w:docVar w:name="strSubDir" w:val="1350"/>
    <w:docVar w:name="TABLERMNU" w:val=" 1"/>
    <w:docVar w:name="TITLEMNU" w:val=" 1"/>
    <w:docVar w:name="TXTLANGUE" w:val="FR"/>
    <w:docVar w:name="TXTLANGUEMIN" w:val="fr"/>
    <w:docVar w:name="TXTNRB1" w:val="0394/2026"/>
    <w:docVar w:name="TXTNRB2" w:val="0403.2026"/>
    <w:docVar w:name="TXTNRB3" w:val="0419/2026"/>
    <w:docVar w:name="TXTNRPE1" w:val="788.252"/>
    <w:docVar w:name="TXTNRPE2" w:val="788.261"/>
    <w:docVar w:name="TXTNRPE3" w:val="788.277"/>
    <w:docVar w:name="TXTNRRSP" w:val="2026/2874"/>
    <w:docVar w:name="TXTPEorAP" w:val="PE"/>
    <w:docVar w:name="TXTROUTE" w:val="RC\1350793FR.docx"/>
    <w:docVar w:name="TXTTITLE" w:val="political prisoners in Cuba, in particular the case of Félix Navarro and his daughter Saylí Navarro"/>
    <w:docVar w:name="TXTVERSION1" w:val="01-00"/>
    <w:docVar w:name="TXTVERSION2" w:val="01-00"/>
    <w:docVar w:name="TXTVERSION3" w:val="01-00"/>
  </w:docVars>
  <w:rsids>
    <w:rsidRoot w:val="00AC44B5"/>
    <w:rsid w:val="00005903"/>
    <w:rsid w:val="0001465F"/>
    <w:rsid w:val="0001776E"/>
    <w:rsid w:val="00066027"/>
    <w:rsid w:val="0008467F"/>
    <w:rsid w:val="000B3501"/>
    <w:rsid w:val="000B4B40"/>
    <w:rsid w:val="00106C2F"/>
    <w:rsid w:val="00177088"/>
    <w:rsid w:val="001816C4"/>
    <w:rsid w:val="00184B3E"/>
    <w:rsid w:val="001A5F93"/>
    <w:rsid w:val="001B3354"/>
    <w:rsid w:val="001D4223"/>
    <w:rsid w:val="001E6953"/>
    <w:rsid w:val="002439D4"/>
    <w:rsid w:val="00250797"/>
    <w:rsid w:val="00251355"/>
    <w:rsid w:val="00263A64"/>
    <w:rsid w:val="002652A6"/>
    <w:rsid w:val="002A2B62"/>
    <w:rsid w:val="002C4BC5"/>
    <w:rsid w:val="002E2D08"/>
    <w:rsid w:val="00335275"/>
    <w:rsid w:val="00342C03"/>
    <w:rsid w:val="003441B1"/>
    <w:rsid w:val="003862B8"/>
    <w:rsid w:val="003957F5"/>
    <w:rsid w:val="003B03C1"/>
    <w:rsid w:val="003D73AC"/>
    <w:rsid w:val="003F792A"/>
    <w:rsid w:val="00407A72"/>
    <w:rsid w:val="00440589"/>
    <w:rsid w:val="00445AC8"/>
    <w:rsid w:val="00486CC2"/>
    <w:rsid w:val="00493197"/>
    <w:rsid w:val="004D5831"/>
    <w:rsid w:val="004E06B7"/>
    <w:rsid w:val="004E13DA"/>
    <w:rsid w:val="004E563D"/>
    <w:rsid w:val="004F3387"/>
    <w:rsid w:val="004F500E"/>
    <w:rsid w:val="00503B5F"/>
    <w:rsid w:val="00505571"/>
    <w:rsid w:val="00512790"/>
    <w:rsid w:val="00514C31"/>
    <w:rsid w:val="00530503"/>
    <w:rsid w:val="00550D1B"/>
    <w:rsid w:val="00554F5C"/>
    <w:rsid w:val="005832F3"/>
    <w:rsid w:val="00584E73"/>
    <w:rsid w:val="0059417F"/>
    <w:rsid w:val="005B55C9"/>
    <w:rsid w:val="005C13B8"/>
    <w:rsid w:val="005D1F88"/>
    <w:rsid w:val="005E5E92"/>
    <w:rsid w:val="005E607B"/>
    <w:rsid w:val="005F6A25"/>
    <w:rsid w:val="00600326"/>
    <w:rsid w:val="00623B7A"/>
    <w:rsid w:val="00626D73"/>
    <w:rsid w:val="006612B5"/>
    <w:rsid w:val="00676484"/>
    <w:rsid w:val="006F5830"/>
    <w:rsid w:val="00747149"/>
    <w:rsid w:val="00751603"/>
    <w:rsid w:val="00752855"/>
    <w:rsid w:val="00762DD4"/>
    <w:rsid w:val="00763757"/>
    <w:rsid w:val="007716CD"/>
    <w:rsid w:val="00774F74"/>
    <w:rsid w:val="00775D53"/>
    <w:rsid w:val="007C394B"/>
    <w:rsid w:val="007C665E"/>
    <w:rsid w:val="007D35C5"/>
    <w:rsid w:val="007E7F10"/>
    <w:rsid w:val="007F34BD"/>
    <w:rsid w:val="007F7251"/>
    <w:rsid w:val="0080378A"/>
    <w:rsid w:val="0082552A"/>
    <w:rsid w:val="008803A8"/>
    <w:rsid w:val="008A7EA4"/>
    <w:rsid w:val="008B04F8"/>
    <w:rsid w:val="008B59C9"/>
    <w:rsid w:val="008F76C4"/>
    <w:rsid w:val="00905E62"/>
    <w:rsid w:val="00910DFB"/>
    <w:rsid w:val="009219DC"/>
    <w:rsid w:val="00926E4D"/>
    <w:rsid w:val="00931119"/>
    <w:rsid w:val="009418D7"/>
    <w:rsid w:val="0094523E"/>
    <w:rsid w:val="00966C5C"/>
    <w:rsid w:val="00967F3D"/>
    <w:rsid w:val="00973878"/>
    <w:rsid w:val="0099390C"/>
    <w:rsid w:val="009A7211"/>
    <w:rsid w:val="009D33CF"/>
    <w:rsid w:val="009F04D0"/>
    <w:rsid w:val="00A01E41"/>
    <w:rsid w:val="00A30C33"/>
    <w:rsid w:val="00A36755"/>
    <w:rsid w:val="00A429A0"/>
    <w:rsid w:val="00A530DF"/>
    <w:rsid w:val="00A72F04"/>
    <w:rsid w:val="00A83D42"/>
    <w:rsid w:val="00AA1D6D"/>
    <w:rsid w:val="00AB70B2"/>
    <w:rsid w:val="00AC44B5"/>
    <w:rsid w:val="00B011CF"/>
    <w:rsid w:val="00B15782"/>
    <w:rsid w:val="00B47668"/>
    <w:rsid w:val="00B602BC"/>
    <w:rsid w:val="00BB330A"/>
    <w:rsid w:val="00BD1A6A"/>
    <w:rsid w:val="00BE0288"/>
    <w:rsid w:val="00C21478"/>
    <w:rsid w:val="00C55061"/>
    <w:rsid w:val="00C600AE"/>
    <w:rsid w:val="00CA2FB9"/>
    <w:rsid w:val="00CB6B3F"/>
    <w:rsid w:val="00CC3262"/>
    <w:rsid w:val="00CD0C25"/>
    <w:rsid w:val="00CF6A5D"/>
    <w:rsid w:val="00D32298"/>
    <w:rsid w:val="00D461B7"/>
    <w:rsid w:val="00D57C45"/>
    <w:rsid w:val="00D62D4B"/>
    <w:rsid w:val="00D8663B"/>
    <w:rsid w:val="00D92FBD"/>
    <w:rsid w:val="00DA53D6"/>
    <w:rsid w:val="00DE63BF"/>
    <w:rsid w:val="00DE665D"/>
    <w:rsid w:val="00E2703B"/>
    <w:rsid w:val="00E3396B"/>
    <w:rsid w:val="00E42051"/>
    <w:rsid w:val="00E504B7"/>
    <w:rsid w:val="00EB0C56"/>
    <w:rsid w:val="00EC024A"/>
    <w:rsid w:val="00EF7891"/>
    <w:rsid w:val="00F25968"/>
    <w:rsid w:val="00F849BF"/>
    <w:rsid w:val="00F92249"/>
    <w:rsid w:val="00FF0919"/>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46D64A"/>
  <w15:chartTrackingRefBased/>
  <w15:docId w15:val="{2AF760B6-FFF8-4D54-8DE0-F89A56842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unhideWhenUsed="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7251"/>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8B59C9"/>
  </w:style>
  <w:style w:type="character" w:customStyle="1" w:styleId="HideTWBInt">
    <w:name w:val="HideTWBInt"/>
    <w:rPr>
      <w:rFonts w:ascii="Arial" w:hAnsi="Arial" w:cs="Arial"/>
      <w:vanish/>
      <w:color w:val="808080"/>
      <w:sz w:val="20"/>
    </w:rPr>
  </w:style>
  <w:style w:type="paragraph" w:customStyle="1" w:styleId="NormalBold">
    <w:name w:val="NormalBold"/>
    <w:basedOn w:val="Normal"/>
    <w:rPr>
      <w:b/>
    </w:rPr>
  </w:style>
  <w:style w:type="paragraph" w:customStyle="1" w:styleId="CoverNormal12a">
    <w:name w:val="CoverNormal12a"/>
    <w:basedOn w:val="Normal"/>
    <w:rsid w:val="00A530DF"/>
    <w:pPr>
      <w:spacing w:after="240"/>
      <w:ind w:left="1418"/>
    </w:pPr>
  </w:style>
  <w:style w:type="paragraph" w:customStyle="1" w:styleId="CoverNormal24a">
    <w:name w:val="CoverNormal24a"/>
    <w:basedOn w:val="Normal"/>
    <w:rsid w:val="005D1F88"/>
    <w:pPr>
      <w:spacing w:after="480"/>
      <w:ind w:left="1417"/>
    </w:pPr>
  </w:style>
  <w:style w:type="paragraph" w:customStyle="1" w:styleId="NormalHanging12a">
    <w:name w:val="NormalHanging12a"/>
    <w:basedOn w:val="Normal"/>
    <w:rsid w:val="000B3501"/>
    <w:pPr>
      <w:spacing w:after="240"/>
      <w:ind w:left="567" w:hanging="567"/>
    </w:pPr>
  </w:style>
  <w:style w:type="paragraph" w:customStyle="1" w:styleId="CoverDocType24a">
    <w:name w:val="CoverDocType24a"/>
    <w:basedOn w:val="Normal"/>
    <w:rsid w:val="007D35C5"/>
    <w:pPr>
      <w:spacing w:after="480"/>
      <w:ind w:left="1418"/>
    </w:pPr>
    <w:rPr>
      <w:rFonts w:ascii="Arial" w:hAnsi="Arial"/>
      <w:b/>
      <w:sz w:val="48"/>
    </w:rPr>
  </w:style>
  <w:style w:type="paragraph" w:styleId="Header">
    <w:name w:val="header"/>
    <w:basedOn w:val="Normal"/>
    <w:link w:val="HeaderChar"/>
    <w:semiHidden/>
    <w:rsid w:val="00440589"/>
    <w:pPr>
      <w:tabs>
        <w:tab w:val="center" w:pos="4513"/>
        <w:tab w:val="right" w:pos="9026"/>
      </w:tabs>
    </w:pPr>
  </w:style>
  <w:style w:type="paragraph" w:customStyle="1" w:styleId="CoverReferenceRC">
    <w:name w:val="CoverReferenceRC"/>
    <w:basedOn w:val="Normal"/>
    <w:rsid w:val="007D35C5"/>
    <w:pPr>
      <w:tabs>
        <w:tab w:val="left" w:pos="6804"/>
      </w:tabs>
    </w:pPr>
    <w:rPr>
      <w:rFonts w:ascii="Arial" w:hAnsi="Arial"/>
      <w:b/>
    </w:rPr>
  </w:style>
  <w:style w:type="table" w:styleId="TableGrid">
    <w:name w:val="Table Grid"/>
    <w:basedOn w:val="TableNormal"/>
    <w:rsid w:val="007528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752855"/>
    <w:pPr>
      <w:jc w:val="center"/>
    </w:pPr>
    <w:rPr>
      <w:rFonts w:ascii="Arial" w:hAnsi="Arial" w:cs="Arial"/>
      <w:i/>
      <w:sz w:val="22"/>
      <w:szCs w:val="22"/>
    </w:rPr>
  </w:style>
  <w:style w:type="paragraph" w:customStyle="1" w:styleId="LineTop">
    <w:name w:val="LineTop"/>
    <w:basedOn w:val="Normal"/>
    <w:next w:val="Normal"/>
    <w:rsid w:val="00752855"/>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7D35C5"/>
    <w:pPr>
      <w:pBdr>
        <w:bottom w:val="single" w:sz="4" w:space="1" w:color="auto"/>
      </w:pBdr>
      <w:spacing w:after="240"/>
      <w:jc w:val="center"/>
    </w:pPr>
    <w:rPr>
      <w:rFonts w:ascii="Arial" w:hAnsi="Arial" w:cs="Arial"/>
      <w:sz w:val="16"/>
      <w:szCs w:val="16"/>
    </w:rPr>
  </w:style>
  <w:style w:type="paragraph" w:customStyle="1" w:styleId="CoverBold">
    <w:name w:val="CoverBold"/>
    <w:basedOn w:val="Normal"/>
    <w:rsid w:val="007E7F10"/>
    <w:pPr>
      <w:ind w:left="1417"/>
    </w:pPr>
    <w:rPr>
      <w:b/>
    </w:rPr>
  </w:style>
  <w:style w:type="paragraph" w:customStyle="1" w:styleId="EPName">
    <w:name w:val="EPName"/>
    <w:basedOn w:val="Normal"/>
    <w:link w:val="EPNameChar"/>
    <w:rsid w:val="00CA2FB9"/>
    <w:pPr>
      <w:spacing w:before="80" w:after="80"/>
    </w:pPr>
    <w:rPr>
      <w:rFonts w:ascii="Arial Narrow" w:hAnsi="Arial Narrow" w:cs="Arial"/>
      <w:b/>
      <w:sz w:val="32"/>
      <w:szCs w:val="22"/>
    </w:rPr>
  </w:style>
  <w:style w:type="paragraph" w:customStyle="1" w:styleId="EPTerm">
    <w:name w:val="EPTerm"/>
    <w:basedOn w:val="Normal"/>
    <w:next w:val="Normal"/>
    <w:rsid w:val="00CA2FB9"/>
    <w:pPr>
      <w:spacing w:after="80"/>
    </w:pPr>
    <w:rPr>
      <w:rFonts w:ascii="Arial" w:hAnsi="Arial" w:cs="Arial"/>
      <w:sz w:val="20"/>
      <w:szCs w:val="22"/>
    </w:rPr>
  </w:style>
  <w:style w:type="paragraph" w:customStyle="1" w:styleId="EPLogo">
    <w:name w:val="EPLogo"/>
    <w:basedOn w:val="Normal"/>
    <w:qFormat/>
    <w:rsid w:val="00CA2FB9"/>
    <w:pPr>
      <w:jc w:val="right"/>
    </w:pPr>
  </w:style>
  <w:style w:type="paragraph" w:customStyle="1" w:styleId="CoverDate">
    <w:name w:val="CoverDate"/>
    <w:basedOn w:val="Normal"/>
    <w:rsid w:val="00600326"/>
    <w:pPr>
      <w:spacing w:before="240" w:after="1200"/>
    </w:pPr>
  </w:style>
  <w:style w:type="paragraph" w:customStyle="1" w:styleId="CoverNormal">
    <w:name w:val="CoverNormal"/>
    <w:basedOn w:val="Normal"/>
    <w:rsid w:val="007E7F10"/>
    <w:pPr>
      <w:ind w:left="1418"/>
    </w:pPr>
  </w:style>
  <w:style w:type="paragraph" w:customStyle="1" w:styleId="EPFooterRC">
    <w:name w:val="EPFooterRC"/>
    <w:basedOn w:val="Normal"/>
    <w:rsid w:val="00E2703B"/>
    <w:pPr>
      <w:tabs>
        <w:tab w:val="center" w:pos="4535"/>
        <w:tab w:val="left" w:pos="6662"/>
      </w:tabs>
    </w:pPr>
    <w:rPr>
      <w:sz w:val="22"/>
    </w:rPr>
  </w:style>
  <w:style w:type="paragraph" w:customStyle="1" w:styleId="EPComma">
    <w:name w:val="EPComma"/>
    <w:basedOn w:val="Normal"/>
    <w:rsid w:val="00600326"/>
    <w:pPr>
      <w:spacing w:before="480" w:after="240"/>
    </w:pPr>
  </w:style>
  <w:style w:type="character" w:customStyle="1" w:styleId="HeaderChar">
    <w:name w:val="Header Char"/>
    <w:basedOn w:val="DefaultParagraphFont"/>
    <w:link w:val="Header"/>
    <w:semiHidden/>
    <w:rsid w:val="00440589"/>
    <w:rPr>
      <w:sz w:val="24"/>
    </w:rPr>
  </w:style>
  <w:style w:type="paragraph" w:styleId="Footer">
    <w:name w:val="footer"/>
    <w:basedOn w:val="Normal"/>
    <w:link w:val="FooterChar"/>
    <w:semiHidden/>
    <w:unhideWhenUsed/>
    <w:rsid w:val="003F792A"/>
    <w:pPr>
      <w:tabs>
        <w:tab w:val="center" w:pos="4513"/>
        <w:tab w:val="right" w:pos="9026"/>
      </w:tabs>
    </w:pPr>
  </w:style>
  <w:style w:type="character" w:customStyle="1" w:styleId="FooterChar">
    <w:name w:val="Footer Char"/>
    <w:basedOn w:val="DefaultParagraphFont"/>
    <w:link w:val="Footer"/>
    <w:semiHidden/>
    <w:rsid w:val="003F792A"/>
    <w:rPr>
      <w:sz w:val="24"/>
    </w:rPr>
  </w:style>
  <w:style w:type="paragraph" w:styleId="ListParagraph">
    <w:name w:val="List Paragraph"/>
    <w:basedOn w:val="Normal"/>
    <w:uiPriority w:val="34"/>
    <w:qFormat/>
    <w:rsid w:val="00751603"/>
    <w:pPr>
      <w:widowControl/>
      <w:ind w:left="720"/>
      <w:contextualSpacing/>
      <w:jc w:val="both"/>
    </w:pPr>
    <w:rPr>
      <w:rFonts w:eastAsiaTheme="minorHAnsi"/>
      <w:szCs w:val="24"/>
      <w:lang w:eastAsia="en-US"/>
    </w:rPr>
  </w:style>
  <w:style w:type="paragraph" w:styleId="Revision">
    <w:name w:val="Revision"/>
    <w:hidden/>
    <w:uiPriority w:val="99"/>
    <w:semiHidden/>
    <w:rsid w:val="00751603"/>
    <w:rPr>
      <w:sz w:val="24"/>
    </w:rPr>
  </w:style>
  <w:style w:type="paragraph" w:customStyle="1" w:styleId="EPFooter">
    <w:name w:val="EPFooter"/>
    <w:basedOn w:val="Normal"/>
    <w:link w:val="EPFooterChar"/>
    <w:rsid w:val="0094523E"/>
    <w:pPr>
      <w:tabs>
        <w:tab w:val="center" w:pos="4535"/>
        <w:tab w:val="right" w:pos="9071"/>
      </w:tabs>
      <w:spacing w:before="240" w:after="240"/>
    </w:pPr>
    <w:rPr>
      <w:color w:val="010000"/>
      <w:sz w:val="22"/>
      <w:szCs w:val="22"/>
    </w:rPr>
  </w:style>
  <w:style w:type="character" w:customStyle="1" w:styleId="EPNameChar">
    <w:name w:val="EPName Char"/>
    <w:basedOn w:val="DefaultParagraphFont"/>
    <w:link w:val="EPName"/>
    <w:rsid w:val="0094523E"/>
    <w:rPr>
      <w:rFonts w:ascii="Arial Narrow" w:hAnsi="Arial Narrow" w:cs="Arial"/>
      <w:b/>
      <w:sz w:val="32"/>
      <w:szCs w:val="22"/>
    </w:rPr>
  </w:style>
  <w:style w:type="character" w:customStyle="1" w:styleId="EPFooterChar">
    <w:name w:val="EPFooter Char"/>
    <w:basedOn w:val="EPNameChar"/>
    <w:link w:val="EPFooter"/>
    <w:rsid w:val="0094523E"/>
    <w:rPr>
      <w:rFonts w:ascii="Arial Narrow" w:hAnsi="Arial Narrow" w:cs="Arial"/>
      <w:b w:val="0"/>
      <w:color w:val="01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928</Words>
  <Characters>5374</Characters>
  <Application>Microsoft Office Word</Application>
  <DocSecurity>0</DocSecurity>
  <Lines>127</Lines>
  <Paragraphs>51</Paragraphs>
  <ScaleCrop>false</ScaleCrop>
  <HeadingPairs>
    <vt:vector size="2" baseType="variant">
      <vt:variant>
        <vt:lpstr>Title</vt:lpstr>
      </vt:variant>
      <vt:variant>
        <vt:i4>1</vt:i4>
      </vt:variant>
    </vt:vector>
  </HeadingPairs>
  <TitlesOfParts>
    <vt:vector size="1" baseType="lpstr">
      <vt:lpstr>RC</vt:lpstr>
    </vt:vector>
  </TitlesOfParts>
  <Company/>
  <LinksUpToDate>false</LinksUpToDate>
  <CharactersWithSpaces>6251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RC</dc:title>
  <dc:subject/>
  <dc:creator>BRODERICK Daniel Michael</dc:creator>
  <cp:keywords/>
  <dc:description/>
  <cp:lastModifiedBy>LOWYS Elisabeth</cp:lastModifiedBy>
  <cp:revision>2</cp:revision>
  <cp:lastPrinted>2004-12-08T14:10:00Z</cp:lastPrinted>
  <dcterms:created xsi:type="dcterms:W3CDTF">2026-09-16T16:47:00Z</dcterms:created>
  <dcterms:modified xsi:type="dcterms:W3CDTF">2026-09-16T16:47:00Z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Created with">
    <vt:lpwstr>10.3.1 Build [20260901]</vt:lpwstr>
  </property>
  <property fmtid="{D5CDD505-2E9C-101B-9397-08002B2CF9AE}" pid="4" name="LastEdited with">
    <vt:lpwstr>10.3.1 Build [20260901]</vt:lpwstr>
  </property>
  <property fmtid="{D5CDD505-2E9C-101B-9397-08002B2CF9AE}" pid="5" name="&lt;FdR&gt;">
    <vt:lpwstr>1350793</vt:lpwstr>
  </property>
  <property fmtid="{D5CDD505-2E9C-101B-9397-08002B2CF9AE}" pid="6" name="&lt;Type&gt;">
    <vt:lpwstr>RC</vt:lpwstr>
  </property>
  <property fmtid="{D5CDD505-2E9C-101B-9397-08002B2CF9AE}" pid="7" name="&lt;ModelCod&gt;">
    <vt:lpwstr>\\eiciBRUpr1\pdocep$\DocEP\DOCS\General\RC\RC.dotx(14/10/2024 09:17:00)</vt:lpwstr>
  </property>
  <property fmtid="{D5CDD505-2E9C-101B-9397-08002B2CF9AE}" pid="8" name="&lt;ModelTra&gt;">
    <vt:lpwstr>\\eiciBRUpr1\pdocep$\DocEP\TRANSFIL\EN\RC.EN(04/03/2026 16:02:04)</vt:lpwstr>
  </property>
  <property fmtid="{D5CDD505-2E9C-101B-9397-08002B2CF9AE}" pid="9" name="&lt;Model&gt;">
    <vt:lpwstr>RC</vt:lpwstr>
  </property>
  <property fmtid="{D5CDD505-2E9C-101B-9397-08002B2CF9AE}" pid="10" name="FooterPath">
    <vt:lpwstr>RC\1350793FR.docx</vt:lpwstr>
  </property>
  <property fmtid="{D5CDD505-2E9C-101B-9397-08002B2CF9AE}" pid="11" name="RegistreCheck">
    <vt:lpwstr>OK</vt:lpwstr>
  </property>
  <property fmtid="{D5CDD505-2E9C-101B-9397-08002B2CF9AE}" pid="12" name="Bookout">
    <vt:lpwstr>OK - 2026/09/16 18:47</vt:lpwstr>
  </property>
  <property fmtid="{D5CDD505-2E9C-101B-9397-08002B2CF9AE}" pid="13" name="OriLang">
    <vt:lpwstr>EN</vt:lpwstr>
  </property>
  <property fmtid="{D5CDD505-2E9C-101B-9397-08002B2CF9AE}" pid="14" name="SDLStudio">
    <vt:lpwstr/>
  </property>
</Properties>
</file>