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37177" w14:textId="77777777" w:rsidR="006B7EE0" w:rsidRPr="006E6E74" w:rsidRDefault="00895B81" w:rsidP="00B41B8B">
      <w:pPr>
        <w:pStyle w:val="AmDateTabRC"/>
      </w:pPr>
      <w:r>
        <w:rPr>
          <w:rStyle w:val="HideTWBExt"/>
        </w:rPr>
        <w:t>&lt;RepeatBlock-Amend&gt;</w:t>
      </w:r>
      <w:bookmarkStart w:id="0" w:name="restart"/>
      <w:r>
        <w:rPr>
          <w:rStyle w:val="HideTWBExt"/>
        </w:rPr>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5B949FBF" w14:textId="77777777" w:rsidR="004C35EC" w:rsidRPr="006E6E74" w:rsidRDefault="00895B81" w:rsidP="004C35EC">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6FC15816" w14:textId="77777777" w:rsidR="004C35EC" w:rsidRPr="006E6E74" w:rsidRDefault="00895B81"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675D429E" w14:textId="77777777" w:rsidR="004C35EC" w:rsidRPr="006E6E74" w:rsidRDefault="00895B81" w:rsidP="004C35EC">
      <w:pPr>
        <w:pStyle w:val="AmDateTabRC"/>
      </w:pPr>
      <w:r>
        <w:rPr>
          <w:rStyle w:val="HideTWBExt"/>
        </w:rPr>
        <w:t>&lt;/BNos&gt;&lt;BNos&gt;</w:t>
      </w:r>
      <w:r>
        <w:tab/>
      </w:r>
      <w:r>
        <w:rPr>
          <w:rStyle w:val="HideTWBExt"/>
        </w:rPr>
        <w:t>&lt;NoDocSe&gt;</w:t>
      </w:r>
      <w:r>
        <w:t>B10</w:t>
      </w:r>
      <w:r>
        <w:noBreakHyphen/>
      </w:r>
      <w:r>
        <w:t>0149/2025</w:t>
      </w:r>
      <w:r>
        <w:rPr>
          <w:rStyle w:val="HideTWBExt"/>
        </w:rPr>
        <w:t>&lt;/NoDocSe&gt;</w:t>
      </w:r>
      <w:r>
        <w:t xml:space="preserve"> } </w:t>
      </w:r>
    </w:p>
    <w:p w14:paraId="7FD1A6B3" w14:textId="4446001B" w:rsidR="006B7EE0" w:rsidRPr="006E6E74" w:rsidRDefault="00895B81" w:rsidP="004C35EC">
      <w:pPr>
        <w:pStyle w:val="AmDateTabRC"/>
      </w:pPr>
      <w:r>
        <w:rPr>
          <w:rStyle w:val="HideTWBExt"/>
        </w:rPr>
        <w:t>&lt;/BNos&gt;&lt;/RepeatBlock-BNos&gt;</w:t>
      </w:r>
      <w:r>
        <w:tab/>
      </w:r>
      <w:r>
        <w:rPr>
          <w:rStyle w:val="HideTWBExt"/>
        </w:rPr>
        <w:t>&lt;NoDocSe&gt;</w:t>
      </w:r>
      <w:r>
        <w:t>B10</w:t>
      </w:r>
      <w:r>
        <w:noBreakHyphen/>
        <w:t>0150/2025</w:t>
      </w:r>
      <w:r>
        <w:rPr>
          <w:rStyle w:val="HideTWBExt"/>
        </w:rPr>
        <w:t>&lt;/NoDocSe&gt;</w:t>
      </w:r>
      <w:r>
        <w:t xml:space="preserve"> } RC1/Am. </w:t>
      </w:r>
      <w:r>
        <w:rPr>
          <w:rStyle w:val="HideTWBExt"/>
        </w:rPr>
        <w:t>&lt;NumAm&gt;</w:t>
      </w:r>
      <w:r>
        <w:t>50</w:t>
      </w:r>
      <w:r>
        <w:rPr>
          <w:rStyle w:val="HideTWBExt"/>
        </w:rPr>
        <w:t>&lt;/NumAm&gt;</w:t>
      </w:r>
    </w:p>
    <w:p w14:paraId="28F5122C" w14:textId="3DC3A5E1" w:rsidR="00C437B9" w:rsidRPr="006E6E74" w:rsidRDefault="00895B81" w:rsidP="00C437B9">
      <w:pPr>
        <w:pStyle w:val="AmNumberTabs"/>
      </w:pPr>
      <w:r>
        <w:t>Amendement</w:t>
      </w:r>
      <w:r>
        <w:tab/>
      </w:r>
      <w:r>
        <w:tab/>
      </w:r>
      <w:r>
        <w:rPr>
          <w:rStyle w:val="HideTWBExt"/>
          <w:b w:val="0"/>
        </w:rPr>
        <w:t>&lt;NumAm&gt;</w:t>
      </w:r>
      <w:r>
        <w:t>50</w:t>
      </w:r>
      <w:r>
        <w:rPr>
          <w:rStyle w:val="HideTWBExt"/>
          <w:b w:val="0"/>
        </w:rPr>
        <w:t>&lt;/NumAm&gt;</w:t>
      </w:r>
    </w:p>
    <w:p w14:paraId="5CC6E040" w14:textId="34DA32F7" w:rsidR="009F6CB7" w:rsidRPr="006E6E74" w:rsidRDefault="00895B81" w:rsidP="009F6CB7">
      <w:pPr>
        <w:pStyle w:val="NormalBold"/>
      </w:pPr>
      <w:r>
        <w:rPr>
          <w:rStyle w:val="HideTWBExt"/>
          <w:b w:val="0"/>
        </w:rPr>
        <w:t>&lt;RepeatBlock-By&gt;&lt;Members&gt;</w:t>
      </w:r>
      <w:r>
        <w:t>Lynn Boylan, Marc Botenga, Luke Ming Flanagan</w:t>
      </w:r>
      <w:r>
        <w:rPr>
          <w:rStyle w:val="HideTWBExt"/>
          <w:b w:val="0"/>
        </w:rPr>
        <w:t>&lt;/Members&gt;</w:t>
      </w:r>
    </w:p>
    <w:p w14:paraId="5495CEEA" w14:textId="78E0FCC5" w:rsidR="009F6CB7" w:rsidRPr="006E6E74" w:rsidRDefault="00895B81" w:rsidP="009F6CB7">
      <w:r>
        <w:rPr>
          <w:rStyle w:val="HideTWBExt"/>
        </w:rPr>
        <w:t>&lt;AuNomDe&gt;</w:t>
      </w:r>
      <w:r>
        <w:rPr>
          <w:rStyle w:val="HideTWBInt"/>
          <w:color w:val="auto"/>
        </w:rPr>
        <w:t>{The Left}</w:t>
      </w:r>
      <w:r>
        <w:t>au nom du group</w:t>
      </w:r>
      <w:r>
        <w:t>e The Left</w:t>
      </w:r>
      <w:r>
        <w:rPr>
          <w:rStyle w:val="HideTWBExt"/>
        </w:rPr>
        <w:t>&lt;/AuNomDe&gt;</w:t>
      </w:r>
    </w:p>
    <w:p w14:paraId="122FD4C8" w14:textId="77777777" w:rsidR="009F6CB7" w:rsidRPr="006E6E74" w:rsidRDefault="00895B81" w:rsidP="009F6CB7">
      <w:r>
        <w:rPr>
          <w:rStyle w:val="HideTWBExt"/>
        </w:rPr>
        <w:t>&lt;/RepeatBlock-By&gt;</w:t>
      </w:r>
    </w:p>
    <w:p w14:paraId="5002B41A" w14:textId="77777777" w:rsidR="009F6CB7" w:rsidRPr="006E6E74" w:rsidRDefault="00895B81" w:rsidP="009F6CB7">
      <w:pPr>
        <w:pStyle w:val="AmDocTypeTab"/>
        <w:rPr>
          <w:noProof/>
        </w:rPr>
      </w:pPr>
      <w:r>
        <w:rPr>
          <w:rStyle w:val="HideTWBExt"/>
          <w:b w:val="0"/>
        </w:rPr>
        <w:t>&lt;TitreType&gt;</w:t>
      </w:r>
      <w:r>
        <w:t>Proposition de résolution commune</w:t>
      </w:r>
      <w:r>
        <w:rPr>
          <w:rStyle w:val="HideTWBExt"/>
          <w:b w:val="0"/>
        </w:rPr>
        <w:t>&lt;/TitreType&gt;</w:t>
      </w:r>
    </w:p>
    <w:p w14:paraId="12C4332C" w14:textId="7E31489C" w:rsidR="003A0922" w:rsidRPr="006E6E74" w:rsidRDefault="00895B81" w:rsidP="003A0922">
      <w:pPr>
        <w:pStyle w:val="NormalBold"/>
        <w:rPr>
          <w:noProof/>
        </w:rPr>
      </w:pPr>
      <w:r>
        <w:rPr>
          <w:rStyle w:val="HideTWBExt"/>
          <w:b w:val="0"/>
        </w:rPr>
        <w:t>&lt;Rapporteur&gt;</w:t>
      </w:r>
      <w:r>
        <w:t>PPE, S&amp;D, ECR, Renew, The Left</w:t>
      </w:r>
      <w:r>
        <w:rPr>
          <w:rStyle w:val="HideTWBExt"/>
          <w:b w:val="0"/>
        </w:rPr>
        <w:t>&lt;/Rapporteur&gt;</w:t>
      </w:r>
    </w:p>
    <w:p w14:paraId="0BEBDDC7" w14:textId="2268547D" w:rsidR="009F6CB7" w:rsidRPr="006E6E74" w:rsidRDefault="00895B81" w:rsidP="003857B7">
      <w:pPr>
        <w:pStyle w:val="Normal12a"/>
      </w:pPr>
      <w:r>
        <w:rPr>
          <w:rStyle w:val="HideTWBExt"/>
        </w:rPr>
        <w:t>&lt;Titre&gt;</w:t>
      </w:r>
      <w:r>
        <w:t>Livre blanc sur l’avenir de la défense européenne</w:t>
      </w:r>
      <w:r>
        <w:rPr>
          <w:rStyle w:val="HideTWBExt"/>
        </w:rPr>
        <w:t>&lt;/Titre&gt;</w:t>
      </w:r>
    </w:p>
    <w:p w14:paraId="72A7D702" w14:textId="77777777" w:rsidR="009F6CB7" w:rsidRPr="006E6E74" w:rsidRDefault="00895B81" w:rsidP="009F6CB7">
      <w:pPr>
        <w:pStyle w:val="NormalBold"/>
      </w:pPr>
      <w:r>
        <w:rPr>
          <w:rStyle w:val="HideTWBExt"/>
          <w:b w:val="0"/>
        </w:rPr>
        <w:t>&lt;DocAmend&gt;</w:t>
      </w:r>
      <w:r>
        <w:t>Proposition de résolution com</w:t>
      </w:r>
      <w:r>
        <w:t>mune</w:t>
      </w:r>
      <w:r>
        <w:rPr>
          <w:rStyle w:val="HideTWBExt"/>
          <w:b w:val="0"/>
        </w:rPr>
        <w:t>&lt;/DocAmend&gt;</w:t>
      </w:r>
    </w:p>
    <w:p w14:paraId="2BF05F04" w14:textId="01E0D95B" w:rsidR="009F6CB7" w:rsidRPr="006E6E74" w:rsidRDefault="00895B81" w:rsidP="009F6CB7">
      <w:pPr>
        <w:pStyle w:val="NormalBold"/>
      </w:pPr>
      <w:r>
        <w:rPr>
          <w:rStyle w:val="HideTWBExt"/>
          <w:b w:val="0"/>
        </w:rPr>
        <w:t>&lt;Article&gt;</w:t>
      </w:r>
      <w:r>
        <w:t>Paragraphe 5 ter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06CE" w14:paraId="4027A3C1" w14:textId="77777777" w:rsidTr="009F6CB7">
        <w:trPr>
          <w:jc w:val="center"/>
        </w:trPr>
        <w:tc>
          <w:tcPr>
            <w:tcW w:w="9752" w:type="dxa"/>
            <w:gridSpan w:val="2"/>
          </w:tcPr>
          <w:p w14:paraId="3F79D686" w14:textId="77777777" w:rsidR="009F6CB7" w:rsidRPr="006E6E74" w:rsidRDefault="009F6CB7" w:rsidP="00650345">
            <w:pPr>
              <w:keepNext/>
            </w:pPr>
          </w:p>
        </w:tc>
      </w:tr>
      <w:tr w:rsidR="00FF06CE" w14:paraId="0179DA7A" w14:textId="77777777" w:rsidTr="009F6CB7">
        <w:trPr>
          <w:jc w:val="center"/>
        </w:trPr>
        <w:tc>
          <w:tcPr>
            <w:tcW w:w="4876" w:type="dxa"/>
          </w:tcPr>
          <w:p w14:paraId="4BC1EB1E" w14:textId="77777777" w:rsidR="009F6CB7" w:rsidRPr="006E6E74" w:rsidRDefault="00895B81" w:rsidP="00650345">
            <w:pPr>
              <w:pStyle w:val="AmColumnHeading"/>
              <w:keepNext/>
            </w:pPr>
            <w:r>
              <w:t>Proposition de résolution commune</w:t>
            </w:r>
          </w:p>
        </w:tc>
        <w:tc>
          <w:tcPr>
            <w:tcW w:w="4876" w:type="dxa"/>
          </w:tcPr>
          <w:p w14:paraId="6965CD17" w14:textId="77777777" w:rsidR="009F6CB7" w:rsidRPr="006E6E74" w:rsidRDefault="00895B81" w:rsidP="00650345">
            <w:pPr>
              <w:pStyle w:val="AmColumnHeading"/>
              <w:keepNext/>
            </w:pPr>
            <w:r>
              <w:t>Amendement</w:t>
            </w:r>
          </w:p>
        </w:tc>
      </w:tr>
      <w:tr w:rsidR="00FF06CE" w14:paraId="087C2AA1" w14:textId="77777777" w:rsidTr="009F6CB7">
        <w:trPr>
          <w:jc w:val="center"/>
        </w:trPr>
        <w:tc>
          <w:tcPr>
            <w:tcW w:w="4876" w:type="dxa"/>
          </w:tcPr>
          <w:p w14:paraId="3ABF3C1C" w14:textId="075C4C7A" w:rsidR="009F6CB7" w:rsidRPr="006E6E74" w:rsidRDefault="009F6CB7" w:rsidP="009F6CB7">
            <w:pPr>
              <w:pStyle w:val="Normal6a"/>
            </w:pPr>
          </w:p>
        </w:tc>
        <w:tc>
          <w:tcPr>
            <w:tcW w:w="4876" w:type="dxa"/>
          </w:tcPr>
          <w:p w14:paraId="5571C415" w14:textId="2BF675B8" w:rsidR="009F6CB7" w:rsidRPr="006E6E74" w:rsidRDefault="00895B81" w:rsidP="008949A5">
            <w:pPr>
              <w:pStyle w:val="Normal6a"/>
              <w:rPr>
                <w:szCs w:val="24"/>
              </w:rPr>
            </w:pPr>
            <w:r>
              <w:rPr>
                <w:b/>
                <w:i/>
              </w:rPr>
              <w:t>5 ter.</w:t>
            </w:r>
            <w:r>
              <w:tab/>
            </w:r>
            <w:r>
              <w:rPr>
                <w:b/>
                <w:i/>
                <w:shd w:val="clear" w:color="auto" w:fill="FFFFFF"/>
              </w:rPr>
              <w:t>rappelle que l’OTAN et l’Union européenne sont des organisations distinctes dont les objectifs sont très différents et dont les membres ne</w:t>
            </w:r>
            <w:r>
              <w:rPr>
                <w:b/>
                <w:i/>
                <w:shd w:val="clear" w:color="auto" w:fill="FFFFFF"/>
              </w:rPr>
              <w:t xml:space="preserve"> sont même pas identiques; regrette l’amalgame fait entre l’OTAN, alliance militaire, et l’Union européenne</w:t>
            </w:r>
            <w:r>
              <w:rPr>
                <w:b/>
                <w:i/>
              </w:rPr>
              <w:t>;</w:t>
            </w:r>
          </w:p>
        </w:tc>
      </w:tr>
    </w:tbl>
    <w:p w14:paraId="1E7C2387" w14:textId="77777777" w:rsidR="009F6CB7" w:rsidRPr="00D068B7" w:rsidRDefault="00895B81" w:rsidP="009F6CB7">
      <w:pPr>
        <w:pStyle w:val="AmOrLang"/>
        <w:rPr>
          <w:lang w:val="de-DE"/>
        </w:rPr>
      </w:pPr>
      <w:r w:rsidRPr="00D068B7">
        <w:rPr>
          <w:lang w:val="de-DE"/>
        </w:rPr>
        <w:t xml:space="preserve">Or. </w:t>
      </w:r>
      <w:r w:rsidRPr="00D068B7">
        <w:rPr>
          <w:rStyle w:val="HideTWBExt"/>
          <w:lang w:val="de-DE"/>
        </w:rPr>
        <w:t>&lt;Original&gt;</w:t>
      </w:r>
      <w:r w:rsidR="004C35EC" w:rsidRPr="00D068B7">
        <w:rPr>
          <w:rStyle w:val="HideTWBInt"/>
          <w:lang w:val="de-DE"/>
        </w:rPr>
        <w:t>{EN}</w:t>
      </w:r>
      <w:r w:rsidR="004C35EC" w:rsidRPr="00D068B7">
        <w:rPr>
          <w:lang w:val="de-DE"/>
        </w:rPr>
        <w:t>en</w:t>
      </w:r>
      <w:r w:rsidRPr="00D068B7">
        <w:rPr>
          <w:rStyle w:val="HideTWBExt"/>
          <w:lang w:val="de-DE"/>
        </w:rPr>
        <w:t>&lt;/Original&gt;</w:t>
      </w:r>
    </w:p>
    <w:p w14:paraId="1B6BBEFF" w14:textId="77777777" w:rsidR="005C6490" w:rsidRPr="00D068B7" w:rsidRDefault="00895B81" w:rsidP="005C6490">
      <w:pPr>
        <w:tabs>
          <w:tab w:val="left" w:pos="-720"/>
        </w:tabs>
        <w:rPr>
          <w:lang w:val="de-DE"/>
        </w:rPr>
      </w:pPr>
      <w:r w:rsidRPr="00D068B7">
        <w:rPr>
          <w:lang w:val="de-DE"/>
        </w:rPr>
        <w:br w:type="page"/>
      </w:r>
      <w:r w:rsidRPr="00D068B7">
        <w:rPr>
          <w:rStyle w:val="HideTWBExt"/>
          <w:lang w:val="de-DE"/>
        </w:rPr>
        <w:lastRenderedPageBreak/>
        <w:t>&lt;/Amend&gt;</w:t>
      </w:r>
      <w:bookmarkEnd w:id="0"/>
    </w:p>
    <w:p w14:paraId="0F8B0505" w14:textId="77777777" w:rsidR="004C35EC" w:rsidRPr="00D068B7" w:rsidRDefault="00895B81" w:rsidP="004C35EC">
      <w:pPr>
        <w:pStyle w:val="AmDateTabRC"/>
        <w:rPr>
          <w:lang w:val="de-DE"/>
        </w:rPr>
      </w:pPr>
      <w:r w:rsidRPr="00D068B7">
        <w:rPr>
          <w:rStyle w:val="HideTWBExt"/>
          <w:lang w:val="de-DE"/>
        </w:rPr>
        <w:t>&lt;Amend&gt;&lt;Date&gt;</w:t>
      </w:r>
      <w:r w:rsidRPr="00D068B7">
        <w:rPr>
          <w:rStyle w:val="HideTWBInt"/>
          <w:color w:val="auto"/>
          <w:lang w:val="de-DE"/>
        </w:rPr>
        <w:t>{10/03/2025}</w:t>
      </w:r>
      <w:r w:rsidRPr="00D068B7">
        <w:rPr>
          <w:lang w:val="de-DE"/>
        </w:rPr>
        <w:t>10.3.2025</w:t>
      </w:r>
      <w:r w:rsidRPr="00D068B7">
        <w:rPr>
          <w:rStyle w:val="HideTWBExt"/>
          <w:lang w:val="de-DE"/>
        </w:rPr>
        <w:t>&lt;/Date&gt;</w:t>
      </w:r>
      <w:r w:rsidRPr="00D068B7">
        <w:rPr>
          <w:lang w:val="de-DE"/>
        </w:rPr>
        <w:t xml:space="preserve"> </w:t>
      </w:r>
      <w:r w:rsidRPr="00D068B7">
        <w:rPr>
          <w:rStyle w:val="HideTWBExt"/>
          <w:lang w:val="de-DE"/>
        </w:rPr>
        <w:t>&lt;RepeatBlock-BNos&gt;&lt;BNos&gt;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0146/2025</w:t>
      </w:r>
      <w:r w:rsidRPr="00D068B7">
        <w:rPr>
          <w:rStyle w:val="HideTWBExt"/>
          <w:lang w:val="de-DE"/>
        </w:rPr>
        <w:t>&lt;/NoDocSe&gt;</w:t>
      </w:r>
      <w:r w:rsidRPr="00D068B7">
        <w:rPr>
          <w:lang w:val="de-DE"/>
        </w:rPr>
        <w:t xml:space="preserve"> } </w:t>
      </w:r>
    </w:p>
    <w:p w14:paraId="634C5620" w14:textId="77777777" w:rsidR="004C35EC" w:rsidRPr="00D068B7" w:rsidRDefault="00895B81" w:rsidP="004E280B">
      <w:pPr>
        <w:pStyle w:val="AmDateTabRC"/>
        <w:rPr>
          <w:lang w:val="de-DE"/>
        </w:rPr>
      </w:pPr>
      <w:r w:rsidRPr="00D068B7">
        <w:rPr>
          <w:rStyle w:val="HideTWBExt"/>
          <w:lang w:val="de-DE"/>
        </w:rPr>
        <w:t>&lt;</w:t>
      </w:r>
      <w:r w:rsidRPr="00D068B7">
        <w:rPr>
          <w:rStyle w:val="HideTWBExt"/>
          <w:lang w:val="de-DE"/>
        </w:rPr>
        <w: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0147/2025</w:t>
      </w:r>
      <w:r w:rsidRPr="00D068B7">
        <w:rPr>
          <w:rStyle w:val="HideTWBExt"/>
          <w:lang w:val="de-DE"/>
        </w:rPr>
        <w:t>&lt;/NoDocSe&gt;</w:t>
      </w:r>
      <w:r w:rsidRPr="00D068B7">
        <w:rPr>
          <w:lang w:val="de-DE"/>
        </w:rPr>
        <w:t xml:space="preserve"> } </w:t>
      </w:r>
    </w:p>
    <w:p w14:paraId="0290E424"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0148/2025</w:t>
      </w:r>
      <w:r w:rsidRPr="00D068B7">
        <w:rPr>
          <w:rStyle w:val="HideTWBExt"/>
          <w:lang w:val="de-DE"/>
        </w:rPr>
        <w:t>&lt;/NoDocSe&gt;</w:t>
      </w:r>
      <w:r w:rsidRPr="00D068B7">
        <w:rPr>
          <w:lang w:val="de-DE"/>
        </w:rPr>
        <w:t xml:space="preserve"> } </w:t>
      </w:r>
    </w:p>
    <w:p w14:paraId="0B8CFCBE"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0149/2025</w:t>
      </w:r>
      <w:r w:rsidRPr="00D068B7">
        <w:rPr>
          <w:rStyle w:val="HideTWBExt"/>
          <w:lang w:val="de-DE"/>
        </w:rPr>
        <w:t>&lt;/NoDocSe&gt;</w:t>
      </w:r>
      <w:r w:rsidRPr="00D068B7">
        <w:rPr>
          <w:lang w:val="de-DE"/>
        </w:rPr>
        <w:t xml:space="preserve"> } </w:t>
      </w:r>
    </w:p>
    <w:p w14:paraId="3AC8B954" w14:textId="3E3145A2" w:rsidR="004C35EC" w:rsidRPr="006E6E74" w:rsidRDefault="00895B81" w:rsidP="004C35EC">
      <w:pPr>
        <w:pStyle w:val="AmDateTabRC"/>
      </w:pPr>
      <w:r w:rsidRPr="00D068B7">
        <w:rPr>
          <w:rStyle w:val="HideTWBExt"/>
          <w:lang w:val="de-DE"/>
        </w:rPr>
        <w:t>&lt;/BNos&gt;&lt;/RepeatBlock-BNos&gt;</w:t>
      </w:r>
      <w:r w:rsidRPr="00D068B7">
        <w:rPr>
          <w:lang w:val="de-DE"/>
        </w:rPr>
        <w:tab/>
      </w:r>
      <w:r w:rsidRPr="00D068B7">
        <w:rPr>
          <w:rStyle w:val="HideTWBExt"/>
          <w:lang w:val="de-DE"/>
        </w:rPr>
        <w:t>&lt;NoDocSe&gt;</w:t>
      </w:r>
      <w:r w:rsidRPr="00D068B7">
        <w:rPr>
          <w:lang w:val="de-DE"/>
        </w:rPr>
        <w:t>B10</w:t>
      </w:r>
      <w:r w:rsidRPr="00D068B7">
        <w:rPr>
          <w:lang w:val="de-DE"/>
        </w:rPr>
        <w:noBreakHyphen/>
        <w:t>0150/2025</w:t>
      </w:r>
      <w:r w:rsidRPr="00D068B7">
        <w:rPr>
          <w:rStyle w:val="HideTWBExt"/>
          <w:lang w:val="de-DE"/>
        </w:rPr>
        <w:t>&lt;/NoDocSe&gt;</w:t>
      </w:r>
      <w:r w:rsidRPr="00D068B7">
        <w:rPr>
          <w:lang w:val="de-DE"/>
        </w:rPr>
        <w:t xml:space="preserve"> } RC1/Am. </w:t>
      </w:r>
      <w:r w:rsidRPr="00D068B7">
        <w:rPr>
          <w:rStyle w:val="HideTWBExt"/>
          <w:lang w:val="de-DE"/>
        </w:rPr>
        <w:t>&lt;NumAm&gt;</w:t>
      </w:r>
      <w:r>
        <w:t>51</w:t>
      </w:r>
      <w:r>
        <w:rPr>
          <w:rStyle w:val="HideTWBExt"/>
        </w:rPr>
        <w:t>&lt;/NumAm&gt;</w:t>
      </w:r>
    </w:p>
    <w:p w14:paraId="417A8DBE" w14:textId="2AFE39B9" w:rsidR="004C35EC" w:rsidRPr="006E6E74" w:rsidRDefault="00895B81" w:rsidP="004C35EC">
      <w:pPr>
        <w:pStyle w:val="AmNumberTabs"/>
      </w:pPr>
      <w:r>
        <w:t>Amendement</w:t>
      </w:r>
      <w:r>
        <w:tab/>
      </w:r>
      <w:r>
        <w:tab/>
      </w:r>
      <w:r>
        <w:rPr>
          <w:rStyle w:val="HideTWBExt"/>
          <w:b w:val="0"/>
        </w:rPr>
        <w:t>&lt;NumAm&gt;</w:t>
      </w:r>
      <w:r>
        <w:t>51</w:t>
      </w:r>
      <w:r>
        <w:rPr>
          <w:rStyle w:val="HideTWBExt"/>
          <w:b w:val="0"/>
        </w:rPr>
        <w:t>&lt;/NumAm&gt;</w:t>
      </w:r>
    </w:p>
    <w:p w14:paraId="159C9276" w14:textId="37518E95" w:rsidR="004C35EC" w:rsidRPr="006E6E74" w:rsidRDefault="00895B81" w:rsidP="004C35EC">
      <w:pPr>
        <w:pStyle w:val="NormalBold"/>
      </w:pPr>
      <w:r>
        <w:rPr>
          <w:rStyle w:val="HideTWBExt"/>
          <w:b w:val="0"/>
        </w:rPr>
        <w:t>&lt;RepeatBlock-By&gt;&lt;Members&gt;</w:t>
      </w:r>
      <w:r>
        <w:t>Marc Botenga, João Oliveira</w:t>
      </w:r>
      <w:r>
        <w:rPr>
          <w:rStyle w:val="HideTWBExt"/>
          <w:b w:val="0"/>
        </w:rPr>
        <w:t>&lt;/Members&gt;</w:t>
      </w:r>
    </w:p>
    <w:p w14:paraId="32AB6394" w14:textId="32784DAB" w:rsidR="004C35EC" w:rsidRPr="006E6E74" w:rsidRDefault="00895B81" w:rsidP="004C35EC">
      <w:r>
        <w:rPr>
          <w:rStyle w:val="HideTWBExt"/>
        </w:rPr>
        <w:t>&lt;AuNomDe&gt;</w:t>
      </w:r>
      <w:r>
        <w:rPr>
          <w:rStyle w:val="HideTWBInt"/>
          <w:color w:val="auto"/>
        </w:rPr>
        <w:t>{The Left}</w:t>
      </w:r>
      <w:r>
        <w:t>au nom du groupe The Left</w:t>
      </w:r>
      <w:bookmarkStart w:id="1" w:name="_GoBack"/>
      <w:bookmarkEnd w:id="1"/>
      <w:r>
        <w:rPr>
          <w:rStyle w:val="HideTWBExt"/>
        </w:rPr>
        <w:t>&lt;/AuNomDe&gt;</w:t>
      </w:r>
    </w:p>
    <w:p w14:paraId="7417ECC5" w14:textId="77777777" w:rsidR="004C35EC" w:rsidRPr="006E6E74" w:rsidRDefault="00895B81" w:rsidP="004C35EC">
      <w:r>
        <w:rPr>
          <w:rStyle w:val="HideTWBExt"/>
        </w:rPr>
        <w:t>&lt;/RepeatBlock-By&gt;</w:t>
      </w:r>
    </w:p>
    <w:p w14:paraId="54E330C2" w14:textId="77777777" w:rsidR="004C35EC" w:rsidRPr="006E6E74" w:rsidRDefault="00895B81" w:rsidP="004C35EC">
      <w:pPr>
        <w:pStyle w:val="AmDocTypeTab"/>
        <w:rPr>
          <w:noProof/>
        </w:rPr>
      </w:pPr>
      <w:r>
        <w:rPr>
          <w:rStyle w:val="HideTWBExt"/>
          <w:b w:val="0"/>
        </w:rPr>
        <w:t>&lt;TitreType&gt;</w:t>
      </w:r>
      <w:r>
        <w:t>Proposition de résolution commune</w:t>
      </w:r>
      <w:r>
        <w:rPr>
          <w:rStyle w:val="HideTWBExt"/>
          <w:b w:val="0"/>
        </w:rPr>
        <w:t>&lt;/TitreType&gt;</w:t>
      </w:r>
    </w:p>
    <w:p w14:paraId="2AD27199" w14:textId="1FE25B13" w:rsidR="004C35EC" w:rsidRPr="006E6E74" w:rsidRDefault="00895B81" w:rsidP="004C35EC">
      <w:pPr>
        <w:pStyle w:val="NormalBold"/>
        <w:rPr>
          <w:noProof/>
        </w:rPr>
      </w:pPr>
      <w:r>
        <w:rPr>
          <w:rStyle w:val="HideTWBExt"/>
          <w:b w:val="0"/>
        </w:rPr>
        <w:t>&lt;Rapporteur&gt;</w:t>
      </w:r>
      <w:r>
        <w:t>PPE, S&amp;D, ECR, Renew, The Left</w:t>
      </w:r>
      <w:r>
        <w:rPr>
          <w:rStyle w:val="HideTWBExt"/>
          <w:b w:val="0"/>
        </w:rPr>
        <w:t>&lt;/Rapporteur&gt;</w:t>
      </w:r>
    </w:p>
    <w:p w14:paraId="665CBC5E" w14:textId="4C485583" w:rsidR="004C35EC" w:rsidRPr="006E6E74" w:rsidRDefault="00895B81" w:rsidP="004C35EC">
      <w:pPr>
        <w:pStyle w:val="Normal12a"/>
      </w:pPr>
      <w:r>
        <w:rPr>
          <w:rStyle w:val="HideTWBExt"/>
        </w:rPr>
        <w:t>&lt;Titre&gt;</w:t>
      </w:r>
      <w:r>
        <w:t>Livre blanc sur l’avenir de la défense européenne</w:t>
      </w:r>
      <w:r>
        <w:rPr>
          <w:rStyle w:val="HideTWBExt"/>
        </w:rPr>
        <w:t>&lt;/Titre&gt;</w:t>
      </w:r>
    </w:p>
    <w:p w14:paraId="0EB34E6C" w14:textId="77777777" w:rsidR="004C35EC" w:rsidRPr="006E6E74" w:rsidRDefault="00895B81" w:rsidP="004C35EC">
      <w:pPr>
        <w:pStyle w:val="NormalBold"/>
      </w:pPr>
      <w:r>
        <w:rPr>
          <w:rStyle w:val="HideTWBExt"/>
          <w:b w:val="0"/>
        </w:rPr>
        <w:t>&lt;DocAmend&gt;</w:t>
      </w:r>
      <w:r>
        <w:t>Proposition de résolution commune</w:t>
      </w:r>
      <w:r>
        <w:rPr>
          <w:rStyle w:val="HideTWBExt"/>
          <w:b w:val="0"/>
        </w:rPr>
        <w:t>&lt;/DocAmend&gt;</w:t>
      </w:r>
    </w:p>
    <w:p w14:paraId="0FD44AC5" w14:textId="17168086" w:rsidR="004C35EC" w:rsidRPr="006E6E74" w:rsidRDefault="00895B81" w:rsidP="004C35EC">
      <w:pPr>
        <w:pStyle w:val="NormalBold"/>
      </w:pPr>
      <w:r>
        <w:rPr>
          <w:rStyle w:val="HideTWBExt"/>
          <w:b w:val="0"/>
        </w:rPr>
        <w:t>&lt;Article&gt;</w:t>
      </w:r>
      <w:r>
        <w:t>Paragraphe 6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06CE" w14:paraId="1F67216D" w14:textId="77777777" w:rsidTr="009F6CB7">
        <w:trPr>
          <w:jc w:val="center"/>
        </w:trPr>
        <w:tc>
          <w:tcPr>
            <w:tcW w:w="9752" w:type="dxa"/>
            <w:gridSpan w:val="2"/>
          </w:tcPr>
          <w:p w14:paraId="5E45309F" w14:textId="77777777" w:rsidR="004C35EC" w:rsidRPr="006E6E74" w:rsidRDefault="004C35EC" w:rsidP="00650345">
            <w:pPr>
              <w:keepNext/>
            </w:pPr>
          </w:p>
        </w:tc>
      </w:tr>
      <w:tr w:rsidR="00FF06CE" w14:paraId="487319F3" w14:textId="77777777" w:rsidTr="009F6CB7">
        <w:trPr>
          <w:jc w:val="center"/>
        </w:trPr>
        <w:tc>
          <w:tcPr>
            <w:tcW w:w="4876" w:type="dxa"/>
          </w:tcPr>
          <w:p w14:paraId="527A0805" w14:textId="77777777" w:rsidR="004C35EC" w:rsidRPr="006E6E74" w:rsidRDefault="00895B81" w:rsidP="00650345">
            <w:pPr>
              <w:pStyle w:val="AmColumnHeading"/>
              <w:keepNext/>
            </w:pPr>
            <w:r>
              <w:t>Proposition de résolution commune</w:t>
            </w:r>
          </w:p>
        </w:tc>
        <w:tc>
          <w:tcPr>
            <w:tcW w:w="4876" w:type="dxa"/>
          </w:tcPr>
          <w:p w14:paraId="2E929537" w14:textId="77777777" w:rsidR="004C35EC" w:rsidRPr="006E6E74" w:rsidRDefault="00895B81" w:rsidP="00650345">
            <w:pPr>
              <w:pStyle w:val="AmColumnHeading"/>
              <w:keepNext/>
            </w:pPr>
            <w:r>
              <w:t>Amendement</w:t>
            </w:r>
          </w:p>
        </w:tc>
      </w:tr>
      <w:tr w:rsidR="00FF06CE" w14:paraId="7D5C9242" w14:textId="77777777" w:rsidTr="009F6CB7">
        <w:trPr>
          <w:jc w:val="center"/>
        </w:trPr>
        <w:tc>
          <w:tcPr>
            <w:tcW w:w="4876" w:type="dxa"/>
          </w:tcPr>
          <w:p w14:paraId="02B7573F" w14:textId="1663268A" w:rsidR="004C35EC" w:rsidRPr="006E6E74" w:rsidRDefault="004C35EC" w:rsidP="009F6CB7">
            <w:pPr>
              <w:pStyle w:val="Normal6a"/>
            </w:pPr>
          </w:p>
        </w:tc>
        <w:tc>
          <w:tcPr>
            <w:tcW w:w="4876" w:type="dxa"/>
          </w:tcPr>
          <w:p w14:paraId="2AA7AB1F" w14:textId="0E056BDE" w:rsidR="00C02B73" w:rsidRPr="006E6E74" w:rsidRDefault="00895B81" w:rsidP="005A7FE9">
            <w:pPr>
              <w:pStyle w:val="Normal6a"/>
              <w:rPr>
                <w:b/>
                <w:i/>
                <w:szCs w:val="24"/>
              </w:rPr>
            </w:pPr>
            <w:r>
              <w:rPr>
                <w:b/>
                <w:i/>
              </w:rPr>
              <w:t>6 bis.</w:t>
            </w:r>
            <w:r>
              <w:rPr>
                <w:b/>
                <w:i/>
              </w:rPr>
              <w:tab/>
              <w:t xml:space="preserve">se dit vivement </w:t>
            </w:r>
            <w:r>
              <w:rPr>
                <w:b/>
                <w:i/>
              </w:rPr>
              <w:t>préoccupé par les niveaux records que continuent d’atteindre les dépenses militaires dans le monde; souligne qu’une course aux armements ne permettra pas d’assurer la sécurité des citoyens européens, mais qu’au contraire, conformément au dilemme de sécurit</w:t>
            </w:r>
            <w:r>
              <w:rPr>
                <w:b/>
                <w:i/>
              </w:rPr>
              <w:t xml:space="preserve">é, elle ne fera qu’augmenter le risque de conflit violent; demande à la Commission d’encourager activement la conclusion de nouveaux traités sur le contrôle des armes; </w:t>
            </w:r>
          </w:p>
        </w:tc>
      </w:tr>
    </w:tbl>
    <w:p w14:paraId="6363F18C" w14:textId="77777777" w:rsidR="004C35EC" w:rsidRPr="00D068B7" w:rsidRDefault="00895B81" w:rsidP="004C35EC">
      <w:pPr>
        <w:pStyle w:val="AmOrLang"/>
        <w:rPr>
          <w:lang w:val="de-DE"/>
        </w:rPr>
      </w:pPr>
      <w:r w:rsidRPr="00D068B7">
        <w:rPr>
          <w:lang w:val="de-DE"/>
        </w:rPr>
        <w:lastRenderedPageBreak/>
        <w:t xml:space="preserve">Or. </w:t>
      </w:r>
      <w:r w:rsidRPr="00D068B7">
        <w:rPr>
          <w:rStyle w:val="HideTWBExt"/>
          <w:rFonts w:eastAsiaTheme="majorEastAsia"/>
          <w:lang w:val="de-DE"/>
        </w:rPr>
        <w:t>&lt;Original&gt;</w:t>
      </w:r>
      <w:r w:rsidRPr="00D068B7">
        <w:rPr>
          <w:rStyle w:val="HideTWBInt"/>
          <w:lang w:val="de-DE"/>
        </w:rPr>
        <w:t>{EN}</w:t>
      </w:r>
      <w:r w:rsidRPr="00D068B7">
        <w:rPr>
          <w:lang w:val="de-DE"/>
        </w:rPr>
        <w:t>en</w:t>
      </w:r>
      <w:r w:rsidRPr="00D068B7">
        <w:rPr>
          <w:rStyle w:val="HideTWBExt"/>
          <w:rFonts w:eastAsiaTheme="majorEastAsia"/>
          <w:lang w:val="de-DE"/>
        </w:rPr>
        <w:t>&lt;/Original&gt;</w:t>
      </w:r>
    </w:p>
    <w:p w14:paraId="0C368691" w14:textId="77777777" w:rsidR="004C35EC" w:rsidRPr="00D068B7" w:rsidRDefault="00895B81" w:rsidP="004C35EC">
      <w:pPr>
        <w:rPr>
          <w:lang w:val="de-DE"/>
        </w:rPr>
      </w:pPr>
      <w:r w:rsidRPr="00D068B7">
        <w:rPr>
          <w:lang w:val="de-DE"/>
        </w:rPr>
        <w:br w:type="page"/>
      </w:r>
      <w:r w:rsidRPr="00D068B7">
        <w:rPr>
          <w:rStyle w:val="HideTWBExt"/>
          <w:lang w:val="de-DE"/>
        </w:rPr>
        <w:lastRenderedPageBreak/>
        <w:t>&lt;/Amend&gt;</w:t>
      </w:r>
    </w:p>
    <w:p w14:paraId="22D52213" w14:textId="77777777" w:rsidR="004C35EC" w:rsidRPr="00D068B7" w:rsidRDefault="00895B81" w:rsidP="004C35EC">
      <w:pPr>
        <w:pStyle w:val="AmDateTabRC"/>
        <w:rPr>
          <w:lang w:val="de-DE"/>
        </w:rPr>
      </w:pPr>
      <w:r w:rsidRPr="00D068B7">
        <w:rPr>
          <w:rStyle w:val="HideTWBExt"/>
          <w:lang w:val="de-DE"/>
        </w:rPr>
        <w:t>&lt;Amend&gt;&lt;Date&gt;</w:t>
      </w:r>
      <w:r w:rsidRPr="00D068B7">
        <w:rPr>
          <w:rStyle w:val="HideTWBInt"/>
          <w:color w:val="auto"/>
          <w:lang w:val="de-DE"/>
        </w:rPr>
        <w:t>{10/03/2025}</w:t>
      </w:r>
      <w:r w:rsidRPr="00D068B7">
        <w:rPr>
          <w:lang w:val="de-DE"/>
        </w:rPr>
        <w:t>10.3.2025</w:t>
      </w:r>
      <w:r w:rsidRPr="00D068B7">
        <w:rPr>
          <w:rStyle w:val="HideTWBExt"/>
          <w:lang w:val="de-DE"/>
        </w:rPr>
        <w:t>&lt;/Date&gt;</w:t>
      </w:r>
      <w:r w:rsidRPr="00D068B7">
        <w:rPr>
          <w:lang w:val="de-DE"/>
        </w:rPr>
        <w:t xml:space="preserve"> </w:t>
      </w:r>
      <w:r w:rsidRPr="00D068B7">
        <w:rPr>
          <w:rStyle w:val="HideTWBExt"/>
          <w:lang w:val="de-DE"/>
        </w:rPr>
        <w:t>&lt;RepeatBlock-BNos&gt;&lt;BNos&gt;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0146/2025</w:t>
      </w:r>
      <w:r w:rsidRPr="00D068B7">
        <w:rPr>
          <w:rStyle w:val="HideTWBExt"/>
          <w:lang w:val="de-DE"/>
        </w:rPr>
        <w:t>&lt;/NoDocSe&gt;</w:t>
      </w:r>
      <w:r w:rsidRPr="00D068B7">
        <w:rPr>
          <w:lang w:val="de-DE"/>
        </w:rPr>
        <w:t xml:space="preserve"> } </w:t>
      </w:r>
    </w:p>
    <w:p w14:paraId="6588EB9F" w14:textId="77777777" w:rsidR="004C35EC" w:rsidRPr="00D068B7" w:rsidRDefault="00895B81" w:rsidP="004E280B">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0147/2025</w:t>
      </w:r>
      <w:r w:rsidRPr="00D068B7">
        <w:rPr>
          <w:rStyle w:val="HideTWBExt"/>
          <w:lang w:val="de-DE"/>
        </w:rPr>
        <w:t>&lt;/NoDocSe&gt;</w:t>
      </w:r>
      <w:r w:rsidRPr="00D068B7">
        <w:rPr>
          <w:lang w:val="de-DE"/>
        </w:rPr>
        <w:t xml:space="preserve"> } </w:t>
      </w:r>
    </w:p>
    <w:p w14:paraId="50C41FDB"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0148/2025</w:t>
      </w:r>
      <w:r w:rsidRPr="00D068B7">
        <w:rPr>
          <w:rStyle w:val="HideTWBExt"/>
          <w:lang w:val="de-DE"/>
        </w:rPr>
        <w:t>&lt;/NoDocSe&gt;</w:t>
      </w:r>
      <w:r w:rsidRPr="00D068B7">
        <w:rPr>
          <w:lang w:val="de-DE"/>
        </w:rPr>
        <w:t xml:space="preserve"> } </w:t>
      </w:r>
    </w:p>
    <w:p w14:paraId="0F070062"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0149/2025</w:t>
      </w:r>
      <w:r w:rsidRPr="00D068B7">
        <w:rPr>
          <w:rStyle w:val="HideTWBExt"/>
          <w:lang w:val="de-DE"/>
        </w:rPr>
        <w:t>&lt;/NoDocSe&gt;</w:t>
      </w:r>
      <w:r w:rsidRPr="00D068B7">
        <w:rPr>
          <w:lang w:val="de-DE"/>
        </w:rPr>
        <w:t xml:space="preserve"> } </w:t>
      </w:r>
    </w:p>
    <w:p w14:paraId="1AA671B1" w14:textId="4178FACC" w:rsidR="004C35EC" w:rsidRPr="00D068B7" w:rsidRDefault="00895B81" w:rsidP="004C35EC">
      <w:pPr>
        <w:pStyle w:val="AmDateTabRC"/>
        <w:rPr>
          <w:lang w:val="de-DE"/>
        </w:rPr>
      </w:pPr>
      <w:r w:rsidRPr="00D068B7">
        <w:rPr>
          <w:rStyle w:val="HideTWBExt"/>
          <w:lang w:val="de-DE"/>
        </w:rPr>
        <w:t>&lt;/BNos&gt;&lt;/RepeatBlock-BNos&gt;</w:t>
      </w:r>
      <w:r w:rsidRPr="00D068B7">
        <w:rPr>
          <w:lang w:val="de-DE"/>
        </w:rPr>
        <w:tab/>
      </w:r>
      <w:r w:rsidRPr="00D068B7">
        <w:rPr>
          <w:rStyle w:val="HideTWBExt"/>
          <w:lang w:val="de-DE"/>
        </w:rPr>
        <w:t>&lt;NoDocSe&gt;</w:t>
      </w:r>
      <w:r w:rsidRPr="00D068B7">
        <w:rPr>
          <w:lang w:val="de-DE"/>
        </w:rPr>
        <w:t>B10</w:t>
      </w:r>
      <w:r w:rsidRPr="00D068B7">
        <w:rPr>
          <w:lang w:val="de-DE"/>
        </w:rPr>
        <w:noBreakHyphen/>
        <w:t>0150/</w:t>
      </w:r>
      <w:r w:rsidRPr="00D068B7">
        <w:rPr>
          <w:lang w:val="de-DE"/>
        </w:rPr>
        <w:t>2025</w:t>
      </w:r>
      <w:r w:rsidRPr="00D068B7">
        <w:rPr>
          <w:rStyle w:val="HideTWBExt"/>
          <w:lang w:val="de-DE"/>
        </w:rPr>
        <w:t>&lt;/NoDocSe&gt;</w:t>
      </w:r>
      <w:r w:rsidRPr="00D068B7">
        <w:rPr>
          <w:lang w:val="de-DE"/>
        </w:rPr>
        <w:t xml:space="preserve"> } RC1/Am. </w:t>
      </w:r>
      <w:r w:rsidRPr="00D068B7">
        <w:rPr>
          <w:rStyle w:val="HideTWBExt"/>
          <w:lang w:val="de-DE"/>
        </w:rPr>
        <w:t>&lt;NumAm&gt;</w:t>
      </w:r>
      <w:r w:rsidRPr="00D068B7">
        <w:rPr>
          <w:lang w:val="de-DE"/>
        </w:rPr>
        <w:t>52</w:t>
      </w:r>
      <w:r w:rsidRPr="00D068B7">
        <w:rPr>
          <w:rStyle w:val="HideTWBExt"/>
          <w:lang w:val="de-DE"/>
        </w:rPr>
        <w:t>&lt;/NumAm&gt;</w:t>
      </w:r>
    </w:p>
    <w:p w14:paraId="7E644EB7" w14:textId="4C425A0C" w:rsidR="004C35EC" w:rsidRPr="00D068B7" w:rsidRDefault="00895B81" w:rsidP="004C35EC">
      <w:pPr>
        <w:pStyle w:val="AmNumberTabs"/>
        <w:rPr>
          <w:lang w:val="de-DE"/>
        </w:rPr>
      </w:pPr>
      <w:r w:rsidRPr="00D068B7">
        <w:rPr>
          <w:lang w:val="de-DE"/>
        </w:rPr>
        <w:t>Amendement</w:t>
      </w:r>
      <w:r w:rsidRPr="00D068B7">
        <w:rPr>
          <w:lang w:val="de-DE"/>
        </w:rPr>
        <w:tab/>
      </w:r>
      <w:r w:rsidRPr="00D068B7">
        <w:rPr>
          <w:lang w:val="de-DE"/>
        </w:rPr>
        <w:tab/>
      </w:r>
      <w:r w:rsidRPr="00D068B7">
        <w:rPr>
          <w:rStyle w:val="HideTWBExt"/>
          <w:b w:val="0"/>
          <w:lang w:val="de-DE"/>
        </w:rPr>
        <w:t>&lt;NumAm&gt;</w:t>
      </w:r>
      <w:r w:rsidRPr="00D068B7">
        <w:rPr>
          <w:lang w:val="de-DE"/>
        </w:rPr>
        <w:t>52</w:t>
      </w:r>
      <w:r w:rsidRPr="00D068B7">
        <w:rPr>
          <w:rStyle w:val="HideTWBExt"/>
          <w:b w:val="0"/>
          <w:lang w:val="de-DE"/>
        </w:rPr>
        <w:t>&lt;/NumAm&gt;</w:t>
      </w:r>
    </w:p>
    <w:p w14:paraId="692CC441" w14:textId="533AD984" w:rsidR="004C35EC" w:rsidRPr="00D068B7" w:rsidRDefault="00895B81" w:rsidP="004C35EC">
      <w:pPr>
        <w:pStyle w:val="NormalBold"/>
        <w:rPr>
          <w:lang w:val="de-DE"/>
        </w:rPr>
      </w:pPr>
      <w:r w:rsidRPr="00D068B7">
        <w:rPr>
          <w:rStyle w:val="HideTWBExt"/>
          <w:b w:val="0"/>
          <w:lang w:val="de-DE"/>
        </w:rPr>
        <w:t>&lt;RepeatBlock-By&gt;&lt;Members&gt;</w:t>
      </w:r>
      <w:r w:rsidRPr="00D068B7">
        <w:rPr>
          <w:lang w:val="de-DE"/>
        </w:rPr>
        <w:t>Lynn Boylan, Marc Botenga, Hanna Gedin, Jonas Sjöstedt</w:t>
      </w:r>
      <w:r w:rsidRPr="00D068B7">
        <w:rPr>
          <w:rStyle w:val="HideTWBExt"/>
          <w:b w:val="0"/>
          <w:lang w:val="de-DE"/>
        </w:rPr>
        <w:t>&lt;/Members&gt;</w:t>
      </w:r>
    </w:p>
    <w:p w14:paraId="7571E287" w14:textId="0107DEFF" w:rsidR="004C35EC" w:rsidRPr="00895B81" w:rsidRDefault="00895B81" w:rsidP="004C35EC">
      <w:r w:rsidRPr="00895B81">
        <w:rPr>
          <w:rStyle w:val="HideTWBExt"/>
        </w:rPr>
        <w:t>&lt;AuNomDe&gt;</w:t>
      </w:r>
      <w:r w:rsidRPr="00895B81">
        <w:rPr>
          <w:rStyle w:val="HideTWBInt"/>
          <w:color w:val="auto"/>
        </w:rPr>
        <w:t>{The Left}</w:t>
      </w:r>
      <w:r w:rsidRPr="00895B81">
        <w:t>au nom du groupe The Left</w:t>
      </w:r>
      <w:r w:rsidRPr="00895B81">
        <w:rPr>
          <w:rStyle w:val="HideTWBExt"/>
        </w:rPr>
        <w:t>&lt;/AuNomDe&gt;</w:t>
      </w:r>
    </w:p>
    <w:p w14:paraId="2D0C4AFB" w14:textId="77777777" w:rsidR="004C35EC" w:rsidRPr="00895B81" w:rsidRDefault="00895B81" w:rsidP="004C35EC">
      <w:r w:rsidRPr="00895B81">
        <w:rPr>
          <w:rStyle w:val="HideTWBExt"/>
        </w:rPr>
        <w:t>&lt;/RepeatBlock-By&gt;</w:t>
      </w:r>
    </w:p>
    <w:p w14:paraId="4BA5556D" w14:textId="77777777" w:rsidR="004C35EC" w:rsidRPr="006E6E74" w:rsidRDefault="00895B81" w:rsidP="004C35EC">
      <w:pPr>
        <w:pStyle w:val="AmDocTypeTab"/>
        <w:rPr>
          <w:noProof/>
        </w:rPr>
      </w:pPr>
      <w:r>
        <w:rPr>
          <w:rStyle w:val="HideTWBExt"/>
          <w:b w:val="0"/>
        </w:rPr>
        <w:t>&lt;TitreType&gt;</w:t>
      </w:r>
      <w:r>
        <w:t>Propositi</w:t>
      </w:r>
      <w:r>
        <w:t>on de résolution commune</w:t>
      </w:r>
      <w:r>
        <w:rPr>
          <w:rStyle w:val="HideTWBExt"/>
          <w:b w:val="0"/>
        </w:rPr>
        <w:t>&lt;/TitreType&gt;</w:t>
      </w:r>
    </w:p>
    <w:p w14:paraId="20CB1310" w14:textId="230C51B6" w:rsidR="004C35EC" w:rsidRPr="006E6E74" w:rsidRDefault="00895B81" w:rsidP="004C35EC">
      <w:pPr>
        <w:pStyle w:val="NormalBold"/>
        <w:rPr>
          <w:noProof/>
        </w:rPr>
      </w:pPr>
      <w:r>
        <w:rPr>
          <w:rStyle w:val="HideTWBExt"/>
          <w:b w:val="0"/>
        </w:rPr>
        <w:t>&lt;Rapporteur&gt;</w:t>
      </w:r>
      <w:r>
        <w:t>PPE, S&amp;D, ECR, Renew, The Left</w:t>
      </w:r>
      <w:r>
        <w:rPr>
          <w:rStyle w:val="HideTWBExt"/>
          <w:b w:val="0"/>
        </w:rPr>
        <w:t>&lt;/Rapporteur&gt;</w:t>
      </w:r>
    </w:p>
    <w:p w14:paraId="29A705D6" w14:textId="26028AB8" w:rsidR="004C35EC" w:rsidRPr="006E6E74" w:rsidRDefault="00895B81" w:rsidP="004C35EC">
      <w:pPr>
        <w:pStyle w:val="Normal12a"/>
      </w:pPr>
      <w:r>
        <w:rPr>
          <w:rStyle w:val="HideTWBExt"/>
        </w:rPr>
        <w:t>&lt;Titre&gt;</w:t>
      </w:r>
      <w:r>
        <w:t>Livre blanc sur l’avenir de la défense européenne</w:t>
      </w:r>
      <w:r>
        <w:rPr>
          <w:rStyle w:val="HideTWBExt"/>
        </w:rPr>
        <w:t>&lt;/Titre&gt;</w:t>
      </w:r>
    </w:p>
    <w:p w14:paraId="07979EFD" w14:textId="77777777" w:rsidR="004C35EC" w:rsidRPr="006E6E74" w:rsidRDefault="00895B81" w:rsidP="004C35EC">
      <w:pPr>
        <w:pStyle w:val="NormalBold"/>
      </w:pPr>
      <w:r>
        <w:rPr>
          <w:rStyle w:val="HideTWBExt"/>
          <w:b w:val="0"/>
        </w:rPr>
        <w:t>&lt;DocAmend&gt;</w:t>
      </w:r>
      <w:r>
        <w:t>Proposition de résolution commune</w:t>
      </w:r>
      <w:r>
        <w:rPr>
          <w:rStyle w:val="HideTWBExt"/>
          <w:b w:val="0"/>
        </w:rPr>
        <w:t>&lt;/DocAmend&gt;</w:t>
      </w:r>
    </w:p>
    <w:p w14:paraId="5EBB04E2" w14:textId="64D3760B" w:rsidR="004C35EC" w:rsidRPr="006E6E74" w:rsidRDefault="00895B81" w:rsidP="004C35EC">
      <w:pPr>
        <w:pStyle w:val="NormalBold"/>
      </w:pPr>
      <w:r>
        <w:rPr>
          <w:rStyle w:val="HideTWBExt"/>
          <w:b w:val="0"/>
        </w:rPr>
        <w:t>&lt;Article&gt;</w:t>
      </w:r>
      <w:r>
        <w:t>Paragraphe 14 bis (nouveau)</w:t>
      </w:r>
      <w:r>
        <w:rPr>
          <w:rStyle w:val="HideTWBExt"/>
          <w:b w:val="0"/>
        </w:rPr>
        <w:t>&lt;/Artic</w:t>
      </w:r>
      <w:r>
        <w:rPr>
          <w:rStyle w:val="HideTWBExt"/>
          <w:b w:val="0"/>
        </w:rPr>
        <w:t>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06CE" w14:paraId="5B87926B" w14:textId="77777777" w:rsidTr="009F6FC0">
        <w:trPr>
          <w:jc w:val="center"/>
        </w:trPr>
        <w:tc>
          <w:tcPr>
            <w:tcW w:w="9752" w:type="dxa"/>
            <w:gridSpan w:val="2"/>
          </w:tcPr>
          <w:p w14:paraId="47B73C0D" w14:textId="77777777" w:rsidR="004C35EC" w:rsidRPr="006E6E74" w:rsidRDefault="004C35EC" w:rsidP="009F6FC0">
            <w:pPr>
              <w:keepNext/>
            </w:pPr>
          </w:p>
        </w:tc>
      </w:tr>
      <w:tr w:rsidR="00FF06CE" w14:paraId="7F4205DB" w14:textId="77777777" w:rsidTr="009F6FC0">
        <w:trPr>
          <w:jc w:val="center"/>
        </w:trPr>
        <w:tc>
          <w:tcPr>
            <w:tcW w:w="4876" w:type="dxa"/>
          </w:tcPr>
          <w:p w14:paraId="7B08E896" w14:textId="77777777" w:rsidR="004C35EC" w:rsidRPr="006E6E74" w:rsidRDefault="00895B81" w:rsidP="009F6FC0">
            <w:pPr>
              <w:pStyle w:val="AmColumnHeading"/>
              <w:keepNext/>
            </w:pPr>
            <w:r>
              <w:t>Proposition de résolution commune</w:t>
            </w:r>
          </w:p>
        </w:tc>
        <w:tc>
          <w:tcPr>
            <w:tcW w:w="4876" w:type="dxa"/>
          </w:tcPr>
          <w:p w14:paraId="1FCFBAE7" w14:textId="77777777" w:rsidR="004C35EC" w:rsidRPr="006E6E74" w:rsidRDefault="00895B81" w:rsidP="009F6FC0">
            <w:pPr>
              <w:pStyle w:val="AmColumnHeading"/>
              <w:keepNext/>
            </w:pPr>
            <w:r>
              <w:t>Amendement</w:t>
            </w:r>
          </w:p>
        </w:tc>
      </w:tr>
      <w:tr w:rsidR="00FF06CE" w14:paraId="61827196" w14:textId="77777777" w:rsidTr="009F6FC0">
        <w:trPr>
          <w:jc w:val="center"/>
        </w:trPr>
        <w:tc>
          <w:tcPr>
            <w:tcW w:w="4876" w:type="dxa"/>
          </w:tcPr>
          <w:p w14:paraId="22E7AFE0" w14:textId="77777777" w:rsidR="004C35EC" w:rsidRPr="006E6E74" w:rsidRDefault="00895B81" w:rsidP="009F6FC0">
            <w:pPr>
              <w:pStyle w:val="Normal6a"/>
            </w:pPr>
            <w:r>
              <w:t xml:space="preserve"> </w:t>
            </w:r>
          </w:p>
        </w:tc>
        <w:tc>
          <w:tcPr>
            <w:tcW w:w="4876" w:type="dxa"/>
          </w:tcPr>
          <w:p w14:paraId="2D52EE08" w14:textId="54E926A8" w:rsidR="004C35EC" w:rsidRPr="006E6E74" w:rsidRDefault="00895B81" w:rsidP="008949A5">
            <w:pPr>
              <w:pStyle w:val="Normal6a"/>
              <w:rPr>
                <w:b/>
                <w:i/>
                <w:szCs w:val="24"/>
              </w:rPr>
            </w:pPr>
            <w:r>
              <w:rPr>
                <w:b/>
                <w:i/>
              </w:rPr>
              <w:t>14 bis.</w:t>
            </w:r>
            <w:r>
              <w:rPr>
                <w:b/>
                <w:i/>
              </w:rPr>
              <w:tab/>
              <w:t xml:space="preserve">rappelle les mesures provisoires ordonnées par la Cour internationale de justice (CIJ) concernant l’application de la convention pour la prévention et la répression du crime de génocide dans la </w:t>
            </w:r>
            <w:r>
              <w:rPr>
                <w:b/>
                <w:i/>
              </w:rPr>
              <w:t>bande de Gaza (Afrique du Sud c. Israël); souligne que le droit international doit être défendu et respecté; demande au Conseil et à la Commission de veiller à ce que l’Union européenne ne soit aucunement complice de violations du droit international, nota</w:t>
            </w:r>
            <w:r>
              <w:rPr>
                <w:b/>
                <w:i/>
              </w:rPr>
              <w:t xml:space="preserve">mment en vertu de la convention pour la prévention et la </w:t>
            </w:r>
            <w:r>
              <w:rPr>
                <w:b/>
                <w:i/>
              </w:rPr>
              <w:lastRenderedPageBreak/>
              <w:t>répression du crime de génocide, en particulier en ce qui concerne le rôle de l’industrie européenne de l’armement dans la fourniture d’armes aux forces de défense israéliennes;</w:t>
            </w:r>
          </w:p>
        </w:tc>
      </w:tr>
    </w:tbl>
    <w:p w14:paraId="644C68AC" w14:textId="77777777" w:rsidR="004C35EC" w:rsidRPr="00D068B7" w:rsidRDefault="00895B81" w:rsidP="004C35EC">
      <w:pPr>
        <w:pStyle w:val="AmOrLang"/>
        <w:rPr>
          <w:lang w:val="de-DE"/>
        </w:rPr>
      </w:pPr>
      <w:r w:rsidRPr="00D068B7">
        <w:rPr>
          <w:lang w:val="de-DE"/>
        </w:rPr>
        <w:lastRenderedPageBreak/>
        <w:t xml:space="preserve">Or. </w:t>
      </w:r>
      <w:r w:rsidRPr="00D068B7">
        <w:rPr>
          <w:rStyle w:val="HideTWBExt"/>
          <w:rFonts w:eastAsiaTheme="majorEastAsia"/>
          <w:lang w:val="de-DE"/>
        </w:rPr>
        <w:t>&lt;Original&gt;</w:t>
      </w:r>
      <w:r w:rsidRPr="00D068B7">
        <w:rPr>
          <w:rStyle w:val="HideTWBInt"/>
          <w:lang w:val="de-DE"/>
        </w:rPr>
        <w:t>{EN}</w:t>
      </w:r>
      <w:r w:rsidRPr="00D068B7">
        <w:rPr>
          <w:lang w:val="de-DE"/>
        </w:rPr>
        <w:t>en</w:t>
      </w:r>
      <w:r w:rsidRPr="00D068B7">
        <w:rPr>
          <w:rStyle w:val="HideTWBExt"/>
          <w:rFonts w:eastAsiaTheme="majorEastAsia"/>
          <w:lang w:val="de-DE"/>
        </w:rPr>
        <w:t>&lt;/Original&gt;</w:t>
      </w:r>
    </w:p>
    <w:p w14:paraId="62587EE0" w14:textId="77777777" w:rsidR="004C35EC" w:rsidRPr="00D068B7" w:rsidRDefault="00895B81" w:rsidP="004C35EC">
      <w:pPr>
        <w:rPr>
          <w:lang w:val="de-DE"/>
        </w:rPr>
      </w:pPr>
      <w:r w:rsidRPr="00D068B7">
        <w:rPr>
          <w:lang w:val="de-DE"/>
        </w:rPr>
        <w:br w:type="page"/>
      </w:r>
      <w:r w:rsidRPr="00D068B7">
        <w:rPr>
          <w:rStyle w:val="HideTWBExt"/>
          <w:lang w:val="de-DE"/>
        </w:rPr>
        <w:lastRenderedPageBreak/>
        <w:t>&lt;/Amend&gt;</w:t>
      </w:r>
    </w:p>
    <w:p w14:paraId="780842E5" w14:textId="77777777" w:rsidR="004C35EC" w:rsidRPr="00D068B7" w:rsidRDefault="00895B81" w:rsidP="004C35EC">
      <w:pPr>
        <w:pStyle w:val="AmDateTabRC"/>
        <w:rPr>
          <w:lang w:val="de-DE"/>
        </w:rPr>
      </w:pPr>
      <w:r w:rsidRPr="00D068B7">
        <w:rPr>
          <w:rStyle w:val="HideTWBExt"/>
          <w:lang w:val="de-DE"/>
        </w:rPr>
        <w:t>&lt;Amend&gt;&lt;Date&gt;</w:t>
      </w:r>
      <w:r w:rsidRPr="00D068B7">
        <w:rPr>
          <w:rStyle w:val="HideTWBInt"/>
          <w:color w:val="auto"/>
          <w:lang w:val="de-DE"/>
        </w:rPr>
        <w:t>{10/03/2025}</w:t>
      </w:r>
      <w:r w:rsidRPr="00D068B7">
        <w:rPr>
          <w:lang w:val="de-DE"/>
        </w:rPr>
        <w:t>10.3.2025</w:t>
      </w:r>
      <w:r w:rsidRPr="00D068B7">
        <w:rPr>
          <w:rStyle w:val="HideTWBExt"/>
          <w:lang w:val="de-DE"/>
        </w:rPr>
        <w:t>&lt;/Date&gt;</w:t>
      </w:r>
      <w:r w:rsidRPr="00D068B7">
        <w:rPr>
          <w:lang w:val="de-DE"/>
        </w:rPr>
        <w:t xml:space="preserve"> </w:t>
      </w:r>
      <w:r w:rsidRPr="00D068B7">
        <w:rPr>
          <w:rStyle w:val="HideTWBExt"/>
          <w:lang w:val="de-DE"/>
        </w:rPr>
        <w:t>&lt;RepeatBlock-BNos&gt;&lt;BNos&gt;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0146/2025</w:t>
      </w:r>
      <w:r w:rsidRPr="00D068B7">
        <w:rPr>
          <w:rStyle w:val="HideTWBExt"/>
          <w:lang w:val="de-DE"/>
        </w:rPr>
        <w:t>&lt;/NoDocSe&gt;</w:t>
      </w:r>
      <w:r w:rsidRPr="00D068B7">
        <w:rPr>
          <w:lang w:val="de-DE"/>
        </w:rPr>
        <w:t xml:space="preserve"> } </w:t>
      </w:r>
    </w:p>
    <w:p w14:paraId="6FFB3E21" w14:textId="77777777" w:rsidR="004C35EC" w:rsidRPr="00D068B7" w:rsidRDefault="00895B81" w:rsidP="004E280B">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0147/2025</w:t>
      </w:r>
      <w:r w:rsidRPr="00D068B7">
        <w:rPr>
          <w:rStyle w:val="HideTWBExt"/>
          <w:lang w:val="de-DE"/>
        </w:rPr>
        <w:t>&lt;/NoDocSe&gt;</w:t>
      </w:r>
      <w:r w:rsidRPr="00D068B7">
        <w:rPr>
          <w:lang w:val="de-DE"/>
        </w:rPr>
        <w:t xml:space="preserve"> } </w:t>
      </w:r>
    </w:p>
    <w:p w14:paraId="148B6A68"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0148/2025</w:t>
      </w:r>
      <w:r w:rsidRPr="00D068B7">
        <w:rPr>
          <w:rStyle w:val="HideTWBExt"/>
          <w:lang w:val="de-DE"/>
        </w:rPr>
        <w:t>&lt;/NoDocSe&gt;</w:t>
      </w:r>
      <w:r w:rsidRPr="00D068B7">
        <w:rPr>
          <w:lang w:val="de-DE"/>
        </w:rPr>
        <w:t xml:space="preserve"> } </w:t>
      </w:r>
    </w:p>
    <w:p w14:paraId="437DD958"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r>
      <w:r w:rsidRPr="00D068B7">
        <w:rPr>
          <w:lang w:val="de-DE"/>
        </w:rPr>
        <w:t>0149/2025</w:t>
      </w:r>
      <w:r w:rsidRPr="00D068B7">
        <w:rPr>
          <w:rStyle w:val="HideTWBExt"/>
          <w:lang w:val="de-DE"/>
        </w:rPr>
        <w:t>&lt;/NoDocSe&gt;</w:t>
      </w:r>
      <w:r w:rsidRPr="00D068B7">
        <w:rPr>
          <w:lang w:val="de-DE"/>
        </w:rPr>
        <w:t xml:space="preserve"> } </w:t>
      </w:r>
    </w:p>
    <w:p w14:paraId="4E07DC56" w14:textId="26AD9DA4" w:rsidR="004C35EC" w:rsidRPr="006E6E74" w:rsidRDefault="00895B81" w:rsidP="004C35EC">
      <w:pPr>
        <w:pStyle w:val="AmDateTabRC"/>
      </w:pPr>
      <w:r w:rsidRPr="00D068B7">
        <w:rPr>
          <w:rStyle w:val="HideTWBExt"/>
          <w:lang w:val="de-DE"/>
        </w:rPr>
        <w:t>&lt;/BNos&gt;&lt;/RepeatBlock-BNos&gt;</w:t>
      </w:r>
      <w:r w:rsidRPr="00D068B7">
        <w:rPr>
          <w:lang w:val="de-DE"/>
        </w:rPr>
        <w:tab/>
      </w:r>
      <w:r w:rsidRPr="00D068B7">
        <w:rPr>
          <w:rStyle w:val="HideTWBExt"/>
          <w:lang w:val="de-DE"/>
        </w:rPr>
        <w:t>&lt;NoDocSe&gt;</w:t>
      </w:r>
      <w:r w:rsidRPr="00D068B7">
        <w:rPr>
          <w:lang w:val="de-DE"/>
        </w:rPr>
        <w:t>B10</w:t>
      </w:r>
      <w:r w:rsidRPr="00D068B7">
        <w:rPr>
          <w:lang w:val="de-DE"/>
        </w:rPr>
        <w:noBreakHyphen/>
        <w:t>0150/2025</w:t>
      </w:r>
      <w:r w:rsidRPr="00D068B7">
        <w:rPr>
          <w:rStyle w:val="HideTWBExt"/>
          <w:lang w:val="de-DE"/>
        </w:rPr>
        <w:t>&lt;/NoDocSe&gt;</w:t>
      </w:r>
      <w:r w:rsidRPr="00D068B7">
        <w:rPr>
          <w:lang w:val="de-DE"/>
        </w:rPr>
        <w:t xml:space="preserve"> } RC1/Am. </w:t>
      </w:r>
      <w:r w:rsidRPr="00D068B7">
        <w:rPr>
          <w:rStyle w:val="HideTWBExt"/>
          <w:lang w:val="de-DE"/>
        </w:rPr>
        <w:t>&lt;NumAm&gt;</w:t>
      </w:r>
      <w:r>
        <w:t>53</w:t>
      </w:r>
      <w:r>
        <w:rPr>
          <w:rStyle w:val="HideTWBExt"/>
        </w:rPr>
        <w:t>&lt;/NumAm&gt;</w:t>
      </w:r>
    </w:p>
    <w:p w14:paraId="1E9CA124" w14:textId="1C7A749E" w:rsidR="004C35EC" w:rsidRPr="006E6E74" w:rsidRDefault="00895B81" w:rsidP="004C35EC">
      <w:pPr>
        <w:pStyle w:val="AmNumberTabs"/>
      </w:pPr>
      <w:r>
        <w:t>Amendement</w:t>
      </w:r>
      <w:r>
        <w:tab/>
      </w:r>
      <w:r>
        <w:tab/>
      </w:r>
      <w:r>
        <w:rPr>
          <w:rStyle w:val="HideTWBExt"/>
          <w:b w:val="0"/>
        </w:rPr>
        <w:t>&lt;NumAm&gt;</w:t>
      </w:r>
      <w:r>
        <w:t>53</w:t>
      </w:r>
      <w:r>
        <w:rPr>
          <w:rStyle w:val="HideTWBExt"/>
          <w:b w:val="0"/>
        </w:rPr>
        <w:t>&lt;/NumAm&gt;</w:t>
      </w:r>
    </w:p>
    <w:p w14:paraId="79DEAA02" w14:textId="73EDABDB" w:rsidR="004C35EC" w:rsidRPr="006E6E74" w:rsidRDefault="00895B81" w:rsidP="004C35EC">
      <w:pPr>
        <w:pStyle w:val="NormalBold"/>
      </w:pPr>
      <w:r>
        <w:rPr>
          <w:rStyle w:val="HideTWBExt"/>
          <w:b w:val="0"/>
        </w:rPr>
        <w:t>&lt;RepeatBlock-By&gt;&lt;Members&gt;</w:t>
      </w:r>
      <w:r>
        <w:t>Jonas Sjöstedt, Hanna Gedin</w:t>
      </w:r>
      <w:r>
        <w:rPr>
          <w:rStyle w:val="HideTWBExt"/>
          <w:b w:val="0"/>
        </w:rPr>
        <w:t>&lt;/Members&gt;</w:t>
      </w:r>
    </w:p>
    <w:p w14:paraId="6E2CF6F3" w14:textId="0F7CEB34" w:rsidR="004C35EC" w:rsidRPr="006E6E74" w:rsidRDefault="00895B81" w:rsidP="004C35EC">
      <w:r>
        <w:rPr>
          <w:rStyle w:val="HideTWBExt"/>
        </w:rPr>
        <w:t>&lt;AuNomDe&gt;</w:t>
      </w:r>
      <w:r>
        <w:rPr>
          <w:rStyle w:val="HideTWBInt"/>
          <w:color w:val="auto"/>
        </w:rPr>
        <w:t>{The Left}</w:t>
      </w:r>
      <w:r>
        <w:t>au nom du groupe The Left</w:t>
      </w:r>
      <w:r>
        <w:rPr>
          <w:rStyle w:val="HideTWBExt"/>
        </w:rPr>
        <w:t>&lt;/AuNomDe&gt;</w:t>
      </w:r>
    </w:p>
    <w:p w14:paraId="4E0ABB97" w14:textId="77777777" w:rsidR="004C35EC" w:rsidRPr="006E6E74" w:rsidRDefault="00895B81" w:rsidP="004C35EC">
      <w:r>
        <w:rPr>
          <w:rStyle w:val="HideTWBExt"/>
        </w:rPr>
        <w:t>&lt;/RepeatBlock-By&gt;</w:t>
      </w:r>
    </w:p>
    <w:p w14:paraId="0CCB7EAE" w14:textId="77777777" w:rsidR="004C35EC" w:rsidRPr="006E6E74" w:rsidRDefault="00895B81" w:rsidP="004C35EC">
      <w:pPr>
        <w:pStyle w:val="AmDocTypeTab"/>
        <w:rPr>
          <w:noProof/>
        </w:rPr>
      </w:pPr>
      <w:r>
        <w:rPr>
          <w:rStyle w:val="HideTWBExt"/>
          <w:b w:val="0"/>
        </w:rPr>
        <w:t>&lt;TitreType&gt;</w:t>
      </w:r>
      <w:r>
        <w:t>Proposition de résolution commune</w:t>
      </w:r>
      <w:r>
        <w:rPr>
          <w:rStyle w:val="HideTWBExt"/>
          <w:b w:val="0"/>
        </w:rPr>
        <w:t>&lt;/TitreType&gt;</w:t>
      </w:r>
    </w:p>
    <w:p w14:paraId="75C77F1F" w14:textId="4729A1D6" w:rsidR="004C35EC" w:rsidRPr="006E6E74" w:rsidRDefault="00895B81" w:rsidP="004C35EC">
      <w:pPr>
        <w:pStyle w:val="NormalBold"/>
        <w:rPr>
          <w:noProof/>
        </w:rPr>
      </w:pPr>
      <w:r>
        <w:rPr>
          <w:rStyle w:val="HideTWBExt"/>
          <w:b w:val="0"/>
        </w:rPr>
        <w:t>&lt;Rapporteur&gt;</w:t>
      </w:r>
      <w:r>
        <w:t>PPE, S&amp;D, ECR, Renew, The Left</w:t>
      </w:r>
      <w:r>
        <w:rPr>
          <w:rStyle w:val="HideTWBExt"/>
          <w:b w:val="0"/>
        </w:rPr>
        <w:t>&lt;/Rapporteur&gt;</w:t>
      </w:r>
    </w:p>
    <w:p w14:paraId="0164C505" w14:textId="4657DA25" w:rsidR="004C35EC" w:rsidRPr="006E6E74" w:rsidRDefault="00895B81" w:rsidP="004C35EC">
      <w:pPr>
        <w:pStyle w:val="Normal12a"/>
      </w:pPr>
      <w:r>
        <w:rPr>
          <w:rStyle w:val="HideTWBExt"/>
        </w:rPr>
        <w:t>&lt;Titre&gt;</w:t>
      </w:r>
      <w:r>
        <w:t>Livre blanc sur l’avenir de la défense européenne</w:t>
      </w:r>
      <w:r>
        <w:rPr>
          <w:rStyle w:val="HideTWBExt"/>
        </w:rPr>
        <w:t>&lt;/Titre&gt;</w:t>
      </w:r>
    </w:p>
    <w:p w14:paraId="11E714EE" w14:textId="77777777" w:rsidR="004C35EC" w:rsidRPr="006E6E74" w:rsidRDefault="00895B81" w:rsidP="004C35EC">
      <w:pPr>
        <w:pStyle w:val="NormalBold"/>
      </w:pPr>
      <w:r>
        <w:rPr>
          <w:rStyle w:val="HideTWBExt"/>
          <w:b w:val="0"/>
        </w:rPr>
        <w:t>&lt;DocAmend&gt;</w:t>
      </w:r>
      <w:r>
        <w:t>Proposition de résolution commune</w:t>
      </w:r>
      <w:r>
        <w:rPr>
          <w:rStyle w:val="HideTWBExt"/>
          <w:b w:val="0"/>
        </w:rPr>
        <w:t>&lt;/DocA</w:t>
      </w:r>
      <w:r>
        <w:rPr>
          <w:rStyle w:val="HideTWBExt"/>
          <w:b w:val="0"/>
        </w:rPr>
        <w:t>mend&gt;</w:t>
      </w:r>
    </w:p>
    <w:p w14:paraId="691AA635" w14:textId="0893AD6F" w:rsidR="004C35EC" w:rsidRPr="006E6E74" w:rsidRDefault="00895B81" w:rsidP="004C35EC">
      <w:pPr>
        <w:pStyle w:val="NormalBold"/>
      </w:pPr>
      <w:r>
        <w:rPr>
          <w:rStyle w:val="HideTWBExt"/>
          <w:b w:val="0"/>
        </w:rPr>
        <w:t>&lt;Article&gt;</w:t>
      </w:r>
      <w:r>
        <w:t>Paragraphe 15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06CE" w14:paraId="16C2B245" w14:textId="77777777" w:rsidTr="009F6FC0">
        <w:trPr>
          <w:jc w:val="center"/>
        </w:trPr>
        <w:tc>
          <w:tcPr>
            <w:tcW w:w="9752" w:type="dxa"/>
            <w:gridSpan w:val="2"/>
          </w:tcPr>
          <w:p w14:paraId="3E6729FD" w14:textId="77777777" w:rsidR="004C35EC" w:rsidRPr="006E6E74" w:rsidRDefault="004C35EC" w:rsidP="009F6FC0">
            <w:pPr>
              <w:keepNext/>
            </w:pPr>
          </w:p>
        </w:tc>
      </w:tr>
      <w:tr w:rsidR="00FF06CE" w14:paraId="14EC511B" w14:textId="77777777" w:rsidTr="009F6FC0">
        <w:trPr>
          <w:jc w:val="center"/>
        </w:trPr>
        <w:tc>
          <w:tcPr>
            <w:tcW w:w="4876" w:type="dxa"/>
          </w:tcPr>
          <w:p w14:paraId="463DAEFF" w14:textId="77777777" w:rsidR="004C35EC" w:rsidRPr="006E6E74" w:rsidRDefault="00895B81" w:rsidP="009F6FC0">
            <w:pPr>
              <w:pStyle w:val="AmColumnHeading"/>
              <w:keepNext/>
            </w:pPr>
            <w:r>
              <w:t>Proposition de résolution commune</w:t>
            </w:r>
          </w:p>
        </w:tc>
        <w:tc>
          <w:tcPr>
            <w:tcW w:w="4876" w:type="dxa"/>
          </w:tcPr>
          <w:p w14:paraId="476F53BD" w14:textId="77777777" w:rsidR="004C35EC" w:rsidRPr="006E6E74" w:rsidRDefault="00895B81" w:rsidP="009F6FC0">
            <w:pPr>
              <w:pStyle w:val="AmColumnHeading"/>
              <w:keepNext/>
            </w:pPr>
            <w:r>
              <w:t>Amendement</w:t>
            </w:r>
          </w:p>
        </w:tc>
      </w:tr>
      <w:tr w:rsidR="00FF06CE" w14:paraId="48FCD69D" w14:textId="77777777" w:rsidTr="009F6FC0">
        <w:trPr>
          <w:jc w:val="center"/>
        </w:trPr>
        <w:tc>
          <w:tcPr>
            <w:tcW w:w="4876" w:type="dxa"/>
          </w:tcPr>
          <w:p w14:paraId="48F02B4F" w14:textId="1DFD9014" w:rsidR="004C35EC" w:rsidRPr="006E6E74" w:rsidRDefault="00895B81" w:rsidP="009F6FC0">
            <w:pPr>
              <w:pStyle w:val="Normal6a"/>
            </w:pPr>
            <w:r>
              <w:t>15.</w:t>
            </w:r>
            <w:r>
              <w:tab/>
              <w:t>exhorte l’Union et ses États membres à se tenir fermement aux côtés de l’Ukraine; rappelle sa conviction que c’est sur les champs de bataille ukrainiens que l’avenir</w:t>
            </w:r>
            <w:r>
              <w:t xml:space="preserve"> de l’Europe se décidera et que la trajectoire de la guerre menée par la Russie contre l’Ukraine sera modifiée de manière décisive; souligne qu’un tel changement de trajectoire dépend désormais presque entièrement de l’Europe; exhorte dès lors les États me</w:t>
            </w:r>
            <w:r>
              <w:t xml:space="preserve">mbres à fournir davantage d’armes et de munitions à l’Ukraine avant la conclusion de négociations; prédit que si l’Union n’apporte pas ce soutien et si </w:t>
            </w:r>
            <w:r>
              <w:lastRenderedPageBreak/>
              <w:t>l’Ukraine se retrouve contrainte de capituler, la Russie se tournera alors contre d’autres pays, dont év</w:t>
            </w:r>
            <w:r>
              <w:t>entuellement les États membres de l’Union; invite les États membres de l’Union, les partenaires internationaux et les alliés de l’OTAN à lever toutes les restrictions à l’utilisation des systèmes d’armes occidentaux livrés à l’Ukraine contre des cibles mil</w:t>
            </w:r>
            <w:r>
              <w:t>itaires sur le territoire russe; invite l’Union et ses États membres à œuvrer activement pour maintenir et réunir l’aide internationale la plus large possible à l’Ukraine et trouver une solution pacifique à la guerre qui doit être fondée sur le plein respe</w:t>
            </w:r>
            <w:r>
              <w:t>ct de l’indépendance, de la souveraineté et de l’intégrité territoriale de l’Ukraine, des principes du droit international et de la reconnaissance des responsabilités pour les crimes de guerre et le crime d’agression, et faire en sorte que la Russie paie p</w:t>
            </w:r>
            <w:r>
              <w:t>our les dégâts considérables qu’elle a causés en Ukraine; exhorte l’Union et ses États membres à participer à la mise en place de solides garanties de sécurité futures pour l’Ukraine;</w:t>
            </w:r>
          </w:p>
        </w:tc>
        <w:tc>
          <w:tcPr>
            <w:tcW w:w="4876" w:type="dxa"/>
          </w:tcPr>
          <w:p w14:paraId="40BA5FDF" w14:textId="4997B8FF" w:rsidR="00E946DC" w:rsidRPr="006E6E74" w:rsidRDefault="00895B81" w:rsidP="004E6BC0">
            <w:pPr>
              <w:pStyle w:val="Normal6a"/>
              <w:rPr>
                <w:szCs w:val="24"/>
              </w:rPr>
            </w:pPr>
            <w:r>
              <w:rPr>
                <w:rStyle w:val="Aucun"/>
              </w:rPr>
              <w:lastRenderedPageBreak/>
              <w:t>15.</w:t>
            </w:r>
            <w:r>
              <w:rPr>
                <w:rStyle w:val="Aucun"/>
              </w:rPr>
              <w:tab/>
              <w:t xml:space="preserve">exhorte l’Union et ses États membres à se tenir fermement aux côtés </w:t>
            </w:r>
            <w:r>
              <w:rPr>
                <w:rStyle w:val="Aucun"/>
              </w:rPr>
              <w:t>de l’Ukraine; rappelle sa conviction que c’est sur les champs de bataille ukrainiens que l’avenir de l’Europe se décidera et que la trajectoire de la guerre menée par la Russie contre l’Ukraine sera modifiée de manière décisive; souligne qu’un tel changeme</w:t>
            </w:r>
            <w:r>
              <w:rPr>
                <w:rStyle w:val="Aucun"/>
              </w:rPr>
              <w:t xml:space="preserve">nt de trajectoire dépend désormais presque entièrement de l’Europe; exhorte dès lors les États membres à fournir davantage d’armes et de munitions à l’Ukraine avant la conclusion de négociations; prédit que si l’Union n’apporte pas ce soutien et si </w:t>
            </w:r>
            <w:r>
              <w:rPr>
                <w:rStyle w:val="Aucun"/>
              </w:rPr>
              <w:lastRenderedPageBreak/>
              <w:t>l’Ukrai</w:t>
            </w:r>
            <w:r>
              <w:rPr>
                <w:rStyle w:val="Aucun"/>
              </w:rPr>
              <w:t>ne se retrouve contrainte de capituler, la Russie se tournera alors contre d’autres pays, dont éventuellement les États membres de l’Union; invite les États membres de l’Union, les partenaires internationaux et les alliés de l’OTAN à lever toutes les restr</w:t>
            </w:r>
            <w:r>
              <w:rPr>
                <w:rStyle w:val="Aucun"/>
              </w:rPr>
              <w:t xml:space="preserve">ictions à l’utilisation des systèmes d’armes occidentaux livrés à l’Ukraine contre des cibles militaires sur le territoire russe; invite l’Union et ses États membres à œuvrer activement pour maintenir et réunir l’aide internationale la plus large possible </w:t>
            </w:r>
            <w:r>
              <w:rPr>
                <w:rStyle w:val="Aucun"/>
              </w:rPr>
              <w:t>à l’Ukraine et trouver une solution pacifique à la guerre qui doit être fondée sur le plein respect de l’indépendance, de la souveraineté et de l’intégrité territoriale de l’Ukraine, des principes du droit international et de la reconnaissance des responsa</w:t>
            </w:r>
            <w:r>
              <w:rPr>
                <w:rStyle w:val="Aucun"/>
              </w:rPr>
              <w:t>bilités pour les crimes de guerre et le crime d’agression, et faire en sorte que la Russie paie pour les dégâts considérables qu’elle a causés en Ukraine; exhorte l’Union et ses États membres à participer à la mise en place de solides garanties de sécurité</w:t>
            </w:r>
            <w:r>
              <w:rPr>
                <w:rStyle w:val="Aucun"/>
              </w:rPr>
              <w:t xml:space="preserve"> futures pour l’Ukraine; </w:t>
            </w:r>
            <w:r>
              <w:rPr>
                <w:rStyle w:val="Aucun"/>
                <w:b/>
                <w:i/>
                <w14:textOutline w14:w="12700" w14:cap="flat" w14:cmpd="sng" w14:algn="ctr">
                  <w14:noFill/>
                  <w14:prstDash w14:val="solid"/>
                  <w14:miter w14:lim="400000"/>
                </w14:textOutline>
              </w:rPr>
              <w:t xml:space="preserve">presse l’Union européenne et ses États membres de soutenir sans hésitation le droit international et l’ordre mondial fondé sur des règles; rappelle à cet égard l’enquête en cours concernant les atrocités commises par Israël contre </w:t>
            </w:r>
            <w:r>
              <w:rPr>
                <w:rStyle w:val="Aucun"/>
                <w:b/>
                <w:i/>
                <w14:textOutline w14:w="12700" w14:cap="flat" w14:cmpd="sng" w14:algn="ctr">
                  <w14:noFill/>
                  <w14:prstDash w14:val="solid"/>
                  <w14:miter w14:lim="400000"/>
                </w14:textOutline>
              </w:rPr>
              <w:t>la population palestinienne; souligne à quel point le droit international est fondamental pour la sécurité européenne; réaffirme son soutien à la CIJ, à la Cour pénale internationale et aux autres organismes internationaux qui enquêtent sur les crimes cont</w:t>
            </w:r>
            <w:r>
              <w:rPr>
                <w:rStyle w:val="Aucun"/>
                <w:b/>
                <w:i/>
                <w14:textOutline w14:w="12700" w14:cap="flat" w14:cmpd="sng" w14:algn="ctr">
                  <w14:noFill/>
                  <w14:prstDash w14:val="solid"/>
                  <w14:miter w14:lim="400000"/>
                </w14:textOutline>
              </w:rPr>
              <w:t>re l’humanité et les crimes de guerre;</w:t>
            </w:r>
            <w:r>
              <w:rPr>
                <w:rStyle w:val="Aucun"/>
                <w14:textOutline w14:w="12700" w14:cap="flat" w14:cmpd="sng" w14:algn="ctr">
                  <w14:noFill/>
                  <w14:prstDash w14:val="solid"/>
                  <w14:miter w14:lim="400000"/>
                </w14:textOutline>
              </w:rPr>
              <w:t xml:space="preserve"> </w:t>
            </w:r>
          </w:p>
        </w:tc>
      </w:tr>
    </w:tbl>
    <w:p w14:paraId="26C20E64" w14:textId="77777777" w:rsidR="004C35EC" w:rsidRPr="00D068B7" w:rsidRDefault="00895B81" w:rsidP="004C35EC">
      <w:pPr>
        <w:pStyle w:val="AmOrLang"/>
        <w:rPr>
          <w:lang w:val="de-DE"/>
        </w:rPr>
      </w:pPr>
      <w:r w:rsidRPr="00D068B7">
        <w:rPr>
          <w:lang w:val="de-DE"/>
        </w:rPr>
        <w:lastRenderedPageBreak/>
        <w:t xml:space="preserve">Or. </w:t>
      </w:r>
      <w:r w:rsidRPr="00D068B7">
        <w:rPr>
          <w:rStyle w:val="HideTWBExt"/>
          <w:rFonts w:eastAsiaTheme="majorEastAsia"/>
          <w:lang w:val="de-DE"/>
        </w:rPr>
        <w:t>&lt;Original&gt;</w:t>
      </w:r>
      <w:r w:rsidRPr="00D068B7">
        <w:rPr>
          <w:rStyle w:val="HideTWBInt"/>
          <w:lang w:val="de-DE"/>
        </w:rPr>
        <w:t>{EN}</w:t>
      </w:r>
      <w:r w:rsidRPr="00D068B7">
        <w:rPr>
          <w:lang w:val="de-DE"/>
        </w:rPr>
        <w:t>en</w:t>
      </w:r>
      <w:r w:rsidRPr="00D068B7">
        <w:rPr>
          <w:rStyle w:val="HideTWBExt"/>
          <w:rFonts w:eastAsiaTheme="majorEastAsia"/>
          <w:lang w:val="de-DE"/>
        </w:rPr>
        <w:t>&lt;/Original&gt;</w:t>
      </w:r>
    </w:p>
    <w:p w14:paraId="7DAEE57F" w14:textId="77777777" w:rsidR="004C35EC" w:rsidRPr="00D068B7" w:rsidRDefault="00895B81" w:rsidP="004C35EC">
      <w:pPr>
        <w:rPr>
          <w:lang w:val="de-DE"/>
        </w:rPr>
      </w:pPr>
      <w:r w:rsidRPr="00D068B7">
        <w:rPr>
          <w:lang w:val="de-DE"/>
        </w:rPr>
        <w:br w:type="page"/>
      </w:r>
      <w:r w:rsidRPr="00D068B7">
        <w:rPr>
          <w:rStyle w:val="HideTWBExt"/>
          <w:lang w:val="de-DE"/>
        </w:rPr>
        <w:lastRenderedPageBreak/>
        <w:t>&lt;/Amend&gt;</w:t>
      </w:r>
    </w:p>
    <w:p w14:paraId="39A72ACE" w14:textId="77777777" w:rsidR="004C35EC" w:rsidRPr="00D068B7" w:rsidRDefault="00895B81" w:rsidP="004C35EC">
      <w:pPr>
        <w:pStyle w:val="AmDateTabRC"/>
        <w:rPr>
          <w:lang w:val="de-DE"/>
        </w:rPr>
      </w:pPr>
      <w:r w:rsidRPr="00D068B7">
        <w:rPr>
          <w:rStyle w:val="HideTWBExt"/>
          <w:lang w:val="de-DE"/>
        </w:rPr>
        <w:t>&lt;Amend&gt;&lt;Date&gt;</w:t>
      </w:r>
      <w:r w:rsidRPr="00D068B7">
        <w:rPr>
          <w:rStyle w:val="HideTWBInt"/>
          <w:color w:val="auto"/>
          <w:lang w:val="de-DE"/>
        </w:rPr>
        <w:t>{10/03/2025}</w:t>
      </w:r>
      <w:r w:rsidRPr="00D068B7">
        <w:rPr>
          <w:lang w:val="de-DE"/>
        </w:rPr>
        <w:t>10.3.2025</w:t>
      </w:r>
      <w:r w:rsidRPr="00D068B7">
        <w:rPr>
          <w:rStyle w:val="HideTWBExt"/>
          <w:lang w:val="de-DE"/>
        </w:rPr>
        <w:t>&lt;/Date&gt;</w:t>
      </w:r>
      <w:r w:rsidRPr="00D068B7">
        <w:rPr>
          <w:lang w:val="de-DE"/>
        </w:rPr>
        <w:t xml:space="preserve"> </w:t>
      </w:r>
      <w:r w:rsidRPr="00D068B7">
        <w:rPr>
          <w:rStyle w:val="HideTWBExt"/>
          <w:lang w:val="de-DE"/>
        </w:rPr>
        <w:t>&lt;Repea</w:t>
      </w:r>
      <w:r w:rsidRPr="00D068B7">
        <w:rPr>
          <w:rStyle w:val="HideTWBExt"/>
          <w:lang w:val="de-DE"/>
        </w:rPr>
        <w:t>tBlock-BNos&gt;&lt;BNos&gt;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0146/2025</w:t>
      </w:r>
      <w:r w:rsidRPr="00D068B7">
        <w:rPr>
          <w:rStyle w:val="HideTWBExt"/>
          <w:lang w:val="de-DE"/>
        </w:rPr>
        <w:t>&lt;/NoDocSe&gt;</w:t>
      </w:r>
      <w:r w:rsidRPr="00D068B7">
        <w:rPr>
          <w:lang w:val="de-DE"/>
        </w:rPr>
        <w:t xml:space="preserve"> } </w:t>
      </w:r>
    </w:p>
    <w:p w14:paraId="5D21E971" w14:textId="77777777" w:rsidR="004C35EC" w:rsidRPr="00D068B7" w:rsidRDefault="00895B81" w:rsidP="004E280B">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0147/2025</w:t>
      </w:r>
      <w:r w:rsidRPr="00D068B7">
        <w:rPr>
          <w:rStyle w:val="HideTWBExt"/>
          <w:lang w:val="de-DE"/>
        </w:rPr>
        <w:t>&lt;/NoDocSe&gt;</w:t>
      </w:r>
      <w:r w:rsidRPr="00D068B7">
        <w:rPr>
          <w:lang w:val="de-DE"/>
        </w:rPr>
        <w:t xml:space="preserve"> } </w:t>
      </w:r>
    </w:p>
    <w:p w14:paraId="79056E43"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0148/2025</w:t>
      </w:r>
      <w:r w:rsidRPr="00D068B7">
        <w:rPr>
          <w:rStyle w:val="HideTWBExt"/>
          <w:lang w:val="de-DE"/>
        </w:rPr>
        <w:t>&lt;/NoDocSe&gt;</w:t>
      </w:r>
      <w:r w:rsidRPr="00D068B7">
        <w:rPr>
          <w:lang w:val="de-DE"/>
        </w:rPr>
        <w:t xml:space="preserve"> } </w:t>
      </w:r>
    </w:p>
    <w:p w14:paraId="6063F4DA"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0149/2025</w:t>
      </w:r>
      <w:r w:rsidRPr="00D068B7">
        <w:rPr>
          <w:rStyle w:val="HideTWBExt"/>
          <w:lang w:val="de-DE"/>
        </w:rPr>
        <w:t>&lt;/NoDocSe&gt;</w:t>
      </w:r>
      <w:r w:rsidRPr="00D068B7">
        <w:rPr>
          <w:lang w:val="de-DE"/>
        </w:rPr>
        <w:t xml:space="preserve"> } </w:t>
      </w:r>
    </w:p>
    <w:p w14:paraId="75B53A6A" w14:textId="16252CE7" w:rsidR="004C35EC" w:rsidRPr="006E6E74" w:rsidRDefault="00895B81" w:rsidP="004C35EC">
      <w:pPr>
        <w:pStyle w:val="AmDateTabRC"/>
      </w:pPr>
      <w:r w:rsidRPr="00D068B7">
        <w:rPr>
          <w:rStyle w:val="HideTWBExt"/>
          <w:lang w:val="de-DE"/>
        </w:rPr>
        <w:t>&lt;/BNos&gt;&lt;/RepeatBlock-BNos&gt;</w:t>
      </w:r>
      <w:r w:rsidRPr="00D068B7">
        <w:rPr>
          <w:lang w:val="de-DE"/>
        </w:rPr>
        <w:tab/>
      </w:r>
      <w:r w:rsidRPr="00D068B7">
        <w:rPr>
          <w:rStyle w:val="HideTWBExt"/>
          <w:lang w:val="de-DE"/>
        </w:rPr>
        <w:t>&lt;NoDocSe&gt;</w:t>
      </w:r>
      <w:r w:rsidRPr="00D068B7">
        <w:rPr>
          <w:lang w:val="de-DE"/>
        </w:rPr>
        <w:t>B10</w:t>
      </w:r>
      <w:r w:rsidRPr="00D068B7">
        <w:rPr>
          <w:lang w:val="de-DE"/>
        </w:rPr>
        <w:noBreakHyphen/>
        <w:t>0150/2025</w:t>
      </w:r>
      <w:r w:rsidRPr="00D068B7">
        <w:rPr>
          <w:rStyle w:val="HideTWBExt"/>
          <w:lang w:val="de-DE"/>
        </w:rPr>
        <w:t>&lt;/NoDocSe&gt;</w:t>
      </w:r>
      <w:r w:rsidRPr="00D068B7">
        <w:rPr>
          <w:lang w:val="de-DE"/>
        </w:rPr>
        <w:t xml:space="preserve"> } RC1/Am. </w:t>
      </w:r>
      <w:r w:rsidRPr="00D068B7">
        <w:rPr>
          <w:rStyle w:val="HideTWBExt"/>
          <w:lang w:val="de-DE"/>
        </w:rPr>
        <w:t>&lt;NumAm&gt;</w:t>
      </w:r>
      <w:r>
        <w:t>54</w:t>
      </w:r>
      <w:r>
        <w:rPr>
          <w:rStyle w:val="HideTWBExt"/>
        </w:rPr>
        <w:t>&lt;/NumAm&gt;</w:t>
      </w:r>
    </w:p>
    <w:p w14:paraId="448EF1F0" w14:textId="2CB0D1D7" w:rsidR="004C35EC" w:rsidRPr="006E6E74" w:rsidRDefault="00895B81" w:rsidP="004C35EC">
      <w:pPr>
        <w:pStyle w:val="AmNumberTabs"/>
      </w:pPr>
      <w:r>
        <w:t>Amendement</w:t>
      </w:r>
      <w:r>
        <w:tab/>
      </w:r>
      <w:r>
        <w:tab/>
      </w:r>
      <w:r>
        <w:rPr>
          <w:rStyle w:val="HideTWBExt"/>
          <w:b w:val="0"/>
        </w:rPr>
        <w:t>&lt;NumAm&gt;</w:t>
      </w:r>
      <w:r>
        <w:t>54</w:t>
      </w:r>
      <w:r>
        <w:rPr>
          <w:rStyle w:val="HideTWBExt"/>
          <w:b w:val="0"/>
        </w:rPr>
        <w:t>&lt;/NumAm&gt;</w:t>
      </w:r>
    </w:p>
    <w:p w14:paraId="3AE460B9" w14:textId="3C817972" w:rsidR="004C35EC" w:rsidRPr="006E6E74" w:rsidRDefault="00895B81" w:rsidP="004C35EC">
      <w:pPr>
        <w:pStyle w:val="NormalBold"/>
      </w:pPr>
      <w:r>
        <w:rPr>
          <w:rStyle w:val="HideTWBExt"/>
          <w:b w:val="0"/>
        </w:rPr>
        <w:t>&lt;RepeatBlock-By&gt;&lt;Members&gt;</w:t>
      </w:r>
      <w:r>
        <w:t>Jonas Sjöstedt, Hanna Gedin</w:t>
      </w:r>
      <w:r>
        <w:rPr>
          <w:rStyle w:val="HideTWBExt"/>
          <w:b w:val="0"/>
        </w:rPr>
        <w:t>&lt;/Members&gt;</w:t>
      </w:r>
    </w:p>
    <w:p w14:paraId="665F7F8F" w14:textId="2DFBB00D" w:rsidR="004C35EC" w:rsidRPr="006E6E74" w:rsidRDefault="00895B81" w:rsidP="004C35EC">
      <w:r>
        <w:rPr>
          <w:rStyle w:val="HideTWBExt"/>
        </w:rPr>
        <w:t>&lt;AuNomDe&gt;</w:t>
      </w:r>
      <w:r>
        <w:rPr>
          <w:rStyle w:val="HideTWBInt"/>
          <w:color w:val="auto"/>
        </w:rPr>
        <w:t>{The Left}</w:t>
      </w:r>
      <w:r>
        <w:t>au nom du groupe The Left</w:t>
      </w:r>
      <w:r>
        <w:rPr>
          <w:rStyle w:val="HideTWBExt"/>
        </w:rPr>
        <w:t>&lt;/AuNomDe&gt;</w:t>
      </w:r>
    </w:p>
    <w:p w14:paraId="78AD6F6E" w14:textId="77777777" w:rsidR="004C35EC" w:rsidRPr="006E6E74" w:rsidRDefault="00895B81" w:rsidP="004C35EC">
      <w:r>
        <w:rPr>
          <w:rStyle w:val="HideTWBExt"/>
        </w:rPr>
        <w:t>&lt;/RepeatBlock-By&gt;</w:t>
      </w:r>
    </w:p>
    <w:p w14:paraId="3098D10A" w14:textId="77777777" w:rsidR="004C35EC" w:rsidRPr="006E6E74" w:rsidRDefault="00895B81" w:rsidP="004C35EC">
      <w:pPr>
        <w:pStyle w:val="AmDocTypeTab"/>
        <w:rPr>
          <w:noProof/>
        </w:rPr>
      </w:pPr>
      <w:r>
        <w:rPr>
          <w:rStyle w:val="HideTWBExt"/>
          <w:b w:val="0"/>
        </w:rPr>
        <w:t>&lt;TitreType&gt;</w:t>
      </w:r>
      <w:r>
        <w:t>Proposition de résolution commune</w:t>
      </w:r>
      <w:r>
        <w:rPr>
          <w:rStyle w:val="HideTWBExt"/>
          <w:b w:val="0"/>
        </w:rPr>
        <w:t>&lt;/Titre</w:t>
      </w:r>
      <w:r>
        <w:rPr>
          <w:rStyle w:val="HideTWBExt"/>
          <w:b w:val="0"/>
        </w:rPr>
        <w:t>Type&gt;</w:t>
      </w:r>
    </w:p>
    <w:p w14:paraId="71982CB2" w14:textId="0A620F46" w:rsidR="004C35EC" w:rsidRPr="006E6E74" w:rsidRDefault="00895B81" w:rsidP="004C35EC">
      <w:pPr>
        <w:pStyle w:val="NormalBold"/>
        <w:rPr>
          <w:noProof/>
        </w:rPr>
      </w:pPr>
      <w:r>
        <w:rPr>
          <w:rStyle w:val="HideTWBExt"/>
          <w:b w:val="0"/>
        </w:rPr>
        <w:t>&lt;Rapporteur&gt;</w:t>
      </w:r>
      <w:r>
        <w:t>PPE, S&amp;D, ECR, Renew, The Left</w:t>
      </w:r>
      <w:r>
        <w:rPr>
          <w:rStyle w:val="HideTWBExt"/>
          <w:b w:val="0"/>
        </w:rPr>
        <w:t>&lt;/Rapporteur&gt;</w:t>
      </w:r>
    </w:p>
    <w:p w14:paraId="75F78E1D" w14:textId="7C6E1D1F" w:rsidR="004C35EC" w:rsidRPr="006E6E74" w:rsidRDefault="00895B81" w:rsidP="004C35EC">
      <w:pPr>
        <w:pStyle w:val="Normal12a"/>
      </w:pPr>
      <w:r>
        <w:rPr>
          <w:rStyle w:val="HideTWBExt"/>
        </w:rPr>
        <w:t>&lt;Titre&gt;</w:t>
      </w:r>
      <w:r>
        <w:t>Livre blanc sur l’avenir de la défense européenne</w:t>
      </w:r>
      <w:r>
        <w:rPr>
          <w:rStyle w:val="HideTWBExt"/>
        </w:rPr>
        <w:t>&lt;/Titre&gt;</w:t>
      </w:r>
    </w:p>
    <w:p w14:paraId="3513ECA4" w14:textId="77777777" w:rsidR="004C35EC" w:rsidRPr="006E6E74" w:rsidRDefault="00895B81" w:rsidP="004C35EC">
      <w:pPr>
        <w:pStyle w:val="NormalBold"/>
      </w:pPr>
      <w:r>
        <w:rPr>
          <w:rStyle w:val="HideTWBExt"/>
          <w:b w:val="0"/>
        </w:rPr>
        <w:t>&lt;DocAmend&gt;</w:t>
      </w:r>
      <w:r>
        <w:t>Proposition de résolution commune</w:t>
      </w:r>
      <w:r>
        <w:rPr>
          <w:rStyle w:val="HideTWBExt"/>
          <w:b w:val="0"/>
        </w:rPr>
        <w:t>&lt;/DocAmend&gt;</w:t>
      </w:r>
    </w:p>
    <w:p w14:paraId="586A1E07" w14:textId="6C76AC23" w:rsidR="004C35EC" w:rsidRPr="006E6E74" w:rsidRDefault="00895B81" w:rsidP="004C35EC">
      <w:pPr>
        <w:pStyle w:val="NormalBold"/>
      </w:pPr>
      <w:r>
        <w:rPr>
          <w:rStyle w:val="HideTWBExt"/>
          <w:b w:val="0"/>
        </w:rPr>
        <w:t>&lt;Article&gt;</w:t>
      </w:r>
      <w:r>
        <w:t>Paragraphe 15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06CE" w14:paraId="25C93182" w14:textId="77777777" w:rsidTr="009F6FC0">
        <w:trPr>
          <w:jc w:val="center"/>
        </w:trPr>
        <w:tc>
          <w:tcPr>
            <w:tcW w:w="9752" w:type="dxa"/>
            <w:gridSpan w:val="2"/>
          </w:tcPr>
          <w:p w14:paraId="7A0ED332" w14:textId="77777777" w:rsidR="004C35EC" w:rsidRPr="006E6E74" w:rsidRDefault="004C35EC" w:rsidP="009F6FC0">
            <w:pPr>
              <w:keepNext/>
            </w:pPr>
          </w:p>
        </w:tc>
      </w:tr>
      <w:tr w:rsidR="00FF06CE" w14:paraId="7157912C" w14:textId="77777777" w:rsidTr="009F6FC0">
        <w:trPr>
          <w:jc w:val="center"/>
        </w:trPr>
        <w:tc>
          <w:tcPr>
            <w:tcW w:w="4876" w:type="dxa"/>
          </w:tcPr>
          <w:p w14:paraId="327D03F2" w14:textId="77777777" w:rsidR="004C35EC" w:rsidRPr="006E6E74" w:rsidRDefault="00895B81" w:rsidP="009F6FC0">
            <w:pPr>
              <w:pStyle w:val="AmColumnHeading"/>
              <w:keepNext/>
            </w:pPr>
            <w:r>
              <w:t>Proposition de résolution</w:t>
            </w:r>
            <w:r>
              <w:t xml:space="preserve"> commune</w:t>
            </w:r>
          </w:p>
        </w:tc>
        <w:tc>
          <w:tcPr>
            <w:tcW w:w="4876" w:type="dxa"/>
          </w:tcPr>
          <w:p w14:paraId="010D2BD7" w14:textId="77777777" w:rsidR="004C35EC" w:rsidRPr="006E6E74" w:rsidRDefault="00895B81" w:rsidP="009F6FC0">
            <w:pPr>
              <w:pStyle w:val="AmColumnHeading"/>
              <w:keepNext/>
            </w:pPr>
            <w:r>
              <w:t>Amendement</w:t>
            </w:r>
          </w:p>
        </w:tc>
      </w:tr>
      <w:tr w:rsidR="00FF06CE" w14:paraId="49EC9670" w14:textId="77777777" w:rsidTr="009F6FC0">
        <w:trPr>
          <w:jc w:val="center"/>
        </w:trPr>
        <w:tc>
          <w:tcPr>
            <w:tcW w:w="4876" w:type="dxa"/>
          </w:tcPr>
          <w:p w14:paraId="47693C6C" w14:textId="0E943B0A" w:rsidR="004C35EC" w:rsidRPr="006E6E74" w:rsidRDefault="004C35EC" w:rsidP="009F6FC0">
            <w:pPr>
              <w:pStyle w:val="Normal6a"/>
            </w:pPr>
          </w:p>
        </w:tc>
        <w:tc>
          <w:tcPr>
            <w:tcW w:w="4876" w:type="dxa"/>
          </w:tcPr>
          <w:p w14:paraId="2B3FCEC8" w14:textId="14BF2B0B" w:rsidR="004C35EC" w:rsidRPr="006E6E74" w:rsidRDefault="00895B81" w:rsidP="005A7FE9">
            <w:pPr>
              <w:pStyle w:val="Normal6a"/>
              <w:rPr>
                <w:b/>
                <w:i/>
                <w:szCs w:val="24"/>
              </w:rPr>
            </w:pPr>
            <w:r>
              <w:rPr>
                <w:b/>
                <w:i/>
              </w:rPr>
              <w:t>15 bis.</w:t>
            </w:r>
            <w:r>
              <w:rPr>
                <w:b/>
                <w:i/>
              </w:rPr>
              <w:tab/>
            </w:r>
            <w:r>
              <w:rPr>
                <w:b/>
                <w:i/>
                <w:shd w:val="clear" w:color="auto" w:fill="FFFFFF"/>
              </w:rPr>
              <w:t>se félicite que plusieurs États membres soutiennent le plan égyptien pour la reconstruction de Gaza; presse la Commission d’aider à sa mise en œuvre; répète qu’une solution négociée à deux États, dans le cadre de laquelle Pale</w:t>
            </w:r>
            <w:r>
              <w:rPr>
                <w:b/>
                <w:i/>
                <w:shd w:val="clear" w:color="auto" w:fill="FFFFFF"/>
              </w:rPr>
              <w:t>stiniens et Israéliens peuvent cohabiter pacifiquement, dépend d’une société palestinienne reconstruite et viable; reconnaît que la communauté internationale revêt une importance capitale dans la reconstruction de Gaza; répète que la sécurité européenne es</w:t>
            </w:r>
            <w:r>
              <w:rPr>
                <w:b/>
                <w:i/>
                <w:shd w:val="clear" w:color="auto" w:fill="FFFFFF"/>
              </w:rPr>
              <w:t xml:space="preserve">t entièrement liée au respect du droit </w:t>
            </w:r>
            <w:r>
              <w:rPr>
                <w:b/>
                <w:i/>
                <w:shd w:val="clear" w:color="auto" w:fill="FFFFFF"/>
              </w:rPr>
              <w:lastRenderedPageBreak/>
              <w:t>international et à la mise en place de solutions pacifiques aux conflits dans notre environnement immédiat;</w:t>
            </w:r>
          </w:p>
        </w:tc>
      </w:tr>
    </w:tbl>
    <w:p w14:paraId="145420FB" w14:textId="77777777" w:rsidR="004C35EC" w:rsidRPr="00D068B7" w:rsidRDefault="00895B81" w:rsidP="004C35EC">
      <w:pPr>
        <w:pStyle w:val="AmOrLang"/>
        <w:rPr>
          <w:lang w:val="de-DE"/>
        </w:rPr>
      </w:pPr>
      <w:r w:rsidRPr="00D068B7">
        <w:rPr>
          <w:lang w:val="de-DE"/>
        </w:rPr>
        <w:lastRenderedPageBreak/>
        <w:t xml:space="preserve">Or. </w:t>
      </w:r>
      <w:r w:rsidRPr="00D068B7">
        <w:rPr>
          <w:rStyle w:val="HideTWBExt"/>
          <w:rFonts w:eastAsiaTheme="majorEastAsia"/>
          <w:lang w:val="de-DE"/>
        </w:rPr>
        <w:t>&lt;Original&gt;</w:t>
      </w:r>
      <w:r w:rsidRPr="00D068B7">
        <w:rPr>
          <w:rStyle w:val="HideTWBInt"/>
          <w:lang w:val="de-DE"/>
        </w:rPr>
        <w:t>{EN}</w:t>
      </w:r>
      <w:r w:rsidRPr="00D068B7">
        <w:rPr>
          <w:lang w:val="de-DE"/>
        </w:rPr>
        <w:t>en</w:t>
      </w:r>
      <w:r w:rsidRPr="00D068B7">
        <w:rPr>
          <w:rStyle w:val="HideTWBExt"/>
          <w:rFonts w:eastAsiaTheme="majorEastAsia"/>
          <w:lang w:val="de-DE"/>
        </w:rPr>
        <w:t>&lt;/Original&gt;</w:t>
      </w:r>
    </w:p>
    <w:p w14:paraId="7A81EBF0" w14:textId="77777777" w:rsidR="004C35EC" w:rsidRPr="00D068B7" w:rsidRDefault="00895B81" w:rsidP="004C35EC">
      <w:pPr>
        <w:rPr>
          <w:lang w:val="de-DE"/>
        </w:rPr>
      </w:pPr>
      <w:r w:rsidRPr="00D068B7">
        <w:rPr>
          <w:lang w:val="de-DE"/>
        </w:rPr>
        <w:br w:type="page"/>
      </w:r>
      <w:r w:rsidRPr="00D068B7">
        <w:rPr>
          <w:rStyle w:val="HideTWBExt"/>
          <w:lang w:val="de-DE"/>
        </w:rPr>
        <w:lastRenderedPageBreak/>
        <w:t>&lt;/Amend&gt;</w:t>
      </w:r>
    </w:p>
    <w:p w14:paraId="65453D36" w14:textId="77777777" w:rsidR="004C35EC" w:rsidRPr="00D068B7" w:rsidRDefault="00895B81" w:rsidP="004C35EC">
      <w:pPr>
        <w:pStyle w:val="AmDateTabRC"/>
        <w:rPr>
          <w:lang w:val="de-DE"/>
        </w:rPr>
      </w:pPr>
      <w:r w:rsidRPr="00D068B7">
        <w:rPr>
          <w:rStyle w:val="HideTWBExt"/>
          <w:lang w:val="de-DE"/>
        </w:rPr>
        <w:t>&lt;Amend&gt;&lt;Date&gt;</w:t>
      </w:r>
      <w:r w:rsidRPr="00D068B7">
        <w:rPr>
          <w:rStyle w:val="HideTWBInt"/>
          <w:color w:val="auto"/>
          <w:lang w:val="de-DE"/>
        </w:rPr>
        <w:t>{10/03/2025}</w:t>
      </w:r>
      <w:r w:rsidRPr="00D068B7">
        <w:rPr>
          <w:lang w:val="de-DE"/>
        </w:rPr>
        <w:t>10.3.2025</w:t>
      </w:r>
      <w:r w:rsidRPr="00D068B7">
        <w:rPr>
          <w:rStyle w:val="HideTWBExt"/>
          <w:lang w:val="de-DE"/>
        </w:rPr>
        <w:t>&lt;/Date&gt;</w:t>
      </w:r>
      <w:r w:rsidRPr="00D068B7">
        <w:rPr>
          <w:lang w:val="de-DE"/>
        </w:rPr>
        <w:t xml:space="preserve"> </w:t>
      </w:r>
      <w:r w:rsidRPr="00D068B7">
        <w:rPr>
          <w:rStyle w:val="HideTWBExt"/>
          <w:lang w:val="de-DE"/>
        </w:rPr>
        <w:t>&lt;RepeatBlock-BNos&gt;&lt;BNos&gt;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0146/2025</w:t>
      </w:r>
      <w:r w:rsidRPr="00D068B7">
        <w:rPr>
          <w:rStyle w:val="HideTWBExt"/>
          <w:lang w:val="de-DE"/>
        </w:rPr>
        <w:t>&lt;/NoDocSe&gt;</w:t>
      </w:r>
      <w:r w:rsidRPr="00D068B7">
        <w:rPr>
          <w:lang w:val="de-DE"/>
        </w:rPr>
        <w:t xml:space="preserve"> } </w:t>
      </w:r>
    </w:p>
    <w:p w14:paraId="2C4A3788" w14:textId="77777777" w:rsidR="004C35EC" w:rsidRPr="00D068B7" w:rsidRDefault="00895B81" w:rsidP="004E280B">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0147/2025</w:t>
      </w:r>
      <w:r w:rsidRPr="00D068B7">
        <w:rPr>
          <w:rStyle w:val="HideTWBExt"/>
          <w:lang w:val="de-DE"/>
        </w:rPr>
        <w:t>&lt;/NoDocSe&gt;</w:t>
      </w:r>
      <w:r w:rsidRPr="00D068B7">
        <w:rPr>
          <w:lang w:val="de-DE"/>
        </w:rPr>
        <w:t xml:space="preserve"> } </w:t>
      </w:r>
    </w:p>
    <w:p w14:paraId="36411A00"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0148/2025</w:t>
      </w:r>
      <w:r w:rsidRPr="00D068B7">
        <w:rPr>
          <w:rStyle w:val="HideTWBExt"/>
          <w:lang w:val="de-DE"/>
        </w:rPr>
        <w:t>&lt;/NoDocSe&gt;</w:t>
      </w:r>
      <w:r w:rsidRPr="00D068B7">
        <w:rPr>
          <w:lang w:val="de-DE"/>
        </w:rPr>
        <w:t xml:space="preserve"> } </w:t>
      </w:r>
    </w:p>
    <w:p w14:paraId="7A8F3150"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0149/2025</w:t>
      </w:r>
      <w:r w:rsidRPr="00D068B7">
        <w:rPr>
          <w:rStyle w:val="HideTWBExt"/>
          <w:lang w:val="de-DE"/>
        </w:rPr>
        <w:t>&lt;/NoDocSe&gt;</w:t>
      </w:r>
      <w:r w:rsidRPr="00D068B7">
        <w:rPr>
          <w:lang w:val="de-DE"/>
        </w:rPr>
        <w:t xml:space="preserve"> } </w:t>
      </w:r>
    </w:p>
    <w:p w14:paraId="6263B68F" w14:textId="1344641C" w:rsidR="004C35EC" w:rsidRPr="006E6E74" w:rsidRDefault="00895B81" w:rsidP="004C35EC">
      <w:pPr>
        <w:pStyle w:val="AmDateTabRC"/>
      </w:pPr>
      <w:r w:rsidRPr="00D068B7">
        <w:rPr>
          <w:rStyle w:val="HideTWBExt"/>
          <w:lang w:val="de-DE"/>
        </w:rPr>
        <w:t>&lt;/BNos&gt;&lt;/RepeatBlock-BNos&gt;</w:t>
      </w:r>
      <w:r w:rsidRPr="00D068B7">
        <w:rPr>
          <w:lang w:val="de-DE"/>
        </w:rPr>
        <w:tab/>
      </w:r>
      <w:r w:rsidRPr="00D068B7">
        <w:rPr>
          <w:rStyle w:val="HideTWBExt"/>
          <w:lang w:val="de-DE"/>
        </w:rPr>
        <w:t>&lt;NoDocSe&gt;</w:t>
      </w:r>
      <w:r w:rsidRPr="00D068B7">
        <w:rPr>
          <w:lang w:val="de-DE"/>
        </w:rPr>
        <w:t>B10</w:t>
      </w:r>
      <w:r w:rsidRPr="00D068B7">
        <w:rPr>
          <w:lang w:val="de-DE"/>
        </w:rPr>
        <w:noBreakHyphen/>
        <w:t>0150/2025</w:t>
      </w:r>
      <w:r w:rsidRPr="00D068B7">
        <w:rPr>
          <w:rStyle w:val="HideTWBExt"/>
          <w:lang w:val="de-DE"/>
        </w:rPr>
        <w:t>&lt;/NoDocSe&gt;</w:t>
      </w:r>
      <w:r w:rsidRPr="00D068B7">
        <w:rPr>
          <w:lang w:val="de-DE"/>
        </w:rPr>
        <w:t xml:space="preserve"> } RC1/Am.</w:t>
      </w:r>
      <w:r w:rsidRPr="00D068B7">
        <w:rPr>
          <w:lang w:val="de-DE"/>
        </w:rPr>
        <w:t xml:space="preserve"> </w:t>
      </w:r>
      <w:r w:rsidRPr="00D068B7">
        <w:rPr>
          <w:rStyle w:val="HideTWBExt"/>
          <w:lang w:val="de-DE"/>
        </w:rPr>
        <w:t>&lt;NumAm&gt;</w:t>
      </w:r>
      <w:r>
        <w:t>55</w:t>
      </w:r>
      <w:r>
        <w:rPr>
          <w:rStyle w:val="HideTWBExt"/>
        </w:rPr>
        <w:t>&lt;/NumAm&gt;</w:t>
      </w:r>
    </w:p>
    <w:p w14:paraId="265F6664" w14:textId="745C9F56" w:rsidR="004C35EC" w:rsidRPr="006E6E74" w:rsidRDefault="00895B81" w:rsidP="004C35EC">
      <w:pPr>
        <w:pStyle w:val="AmNumberTabs"/>
      </w:pPr>
      <w:r>
        <w:t>Amendement</w:t>
      </w:r>
      <w:r>
        <w:tab/>
      </w:r>
      <w:r>
        <w:tab/>
      </w:r>
      <w:r>
        <w:rPr>
          <w:rStyle w:val="HideTWBExt"/>
          <w:b w:val="0"/>
        </w:rPr>
        <w:t>&lt;NumAm&gt;</w:t>
      </w:r>
      <w:r>
        <w:t>55</w:t>
      </w:r>
      <w:r>
        <w:rPr>
          <w:rStyle w:val="HideTWBExt"/>
          <w:b w:val="0"/>
        </w:rPr>
        <w:t>&lt;/NumAm&gt;</w:t>
      </w:r>
    </w:p>
    <w:p w14:paraId="34E7C705" w14:textId="68702FA3" w:rsidR="004C35EC" w:rsidRPr="006E6E74" w:rsidRDefault="00895B81" w:rsidP="004C35EC">
      <w:pPr>
        <w:pStyle w:val="NormalBold"/>
      </w:pPr>
      <w:r>
        <w:rPr>
          <w:rStyle w:val="HideTWBExt"/>
          <w:b w:val="0"/>
        </w:rPr>
        <w:t>&lt;RepeatBlock-By&gt;&lt;Members&gt;</w:t>
      </w:r>
      <w:r>
        <w:t>Jonas Sjöstedt, Hanna Gedin</w:t>
      </w:r>
      <w:r>
        <w:rPr>
          <w:rStyle w:val="HideTWBExt"/>
          <w:b w:val="0"/>
        </w:rPr>
        <w:t>&lt;/Members&gt;</w:t>
      </w:r>
    </w:p>
    <w:p w14:paraId="3ACAE99A" w14:textId="18B1BE20" w:rsidR="004C35EC" w:rsidRPr="006E6E74" w:rsidRDefault="00895B81" w:rsidP="004C35EC">
      <w:r>
        <w:rPr>
          <w:rStyle w:val="HideTWBExt"/>
        </w:rPr>
        <w:t>&lt;AuNomDe&gt;</w:t>
      </w:r>
      <w:r>
        <w:rPr>
          <w:rStyle w:val="HideTWBInt"/>
          <w:color w:val="auto"/>
        </w:rPr>
        <w:t>{The Left}</w:t>
      </w:r>
      <w:r>
        <w:t>au nom du groupe The Left</w:t>
      </w:r>
      <w:r>
        <w:rPr>
          <w:rStyle w:val="HideTWBExt"/>
        </w:rPr>
        <w:t>&lt;/AuNomDe&gt;</w:t>
      </w:r>
    </w:p>
    <w:p w14:paraId="15708A2C" w14:textId="77777777" w:rsidR="004C35EC" w:rsidRPr="006E6E74" w:rsidRDefault="00895B81" w:rsidP="004C35EC">
      <w:r>
        <w:rPr>
          <w:rStyle w:val="HideTWBExt"/>
        </w:rPr>
        <w:t>&lt;/RepeatBlock-By&gt;</w:t>
      </w:r>
    </w:p>
    <w:p w14:paraId="19716991" w14:textId="77777777" w:rsidR="004C35EC" w:rsidRPr="006E6E74" w:rsidRDefault="00895B81" w:rsidP="004C35EC">
      <w:pPr>
        <w:pStyle w:val="AmDocTypeTab"/>
        <w:rPr>
          <w:noProof/>
        </w:rPr>
      </w:pPr>
      <w:r>
        <w:rPr>
          <w:rStyle w:val="HideTWBExt"/>
          <w:b w:val="0"/>
        </w:rPr>
        <w:t>&lt;TitreType&gt;</w:t>
      </w:r>
      <w:r>
        <w:t>Proposition de résolution commune</w:t>
      </w:r>
      <w:r>
        <w:rPr>
          <w:rStyle w:val="HideTWBExt"/>
          <w:b w:val="0"/>
        </w:rPr>
        <w:t>&lt;/TitreType&gt;</w:t>
      </w:r>
    </w:p>
    <w:p w14:paraId="2EEBA044" w14:textId="00DB8A7F" w:rsidR="004C35EC" w:rsidRPr="006E6E74" w:rsidRDefault="00895B81" w:rsidP="004C35EC">
      <w:pPr>
        <w:pStyle w:val="NormalBold"/>
        <w:rPr>
          <w:noProof/>
        </w:rPr>
      </w:pPr>
      <w:r>
        <w:rPr>
          <w:rStyle w:val="HideTWBExt"/>
          <w:b w:val="0"/>
        </w:rPr>
        <w:t>&lt;Rapporteur&gt;</w:t>
      </w:r>
      <w:r>
        <w:t>PPE, S&amp;D, ECR, Renew, The Left</w:t>
      </w:r>
      <w:r>
        <w:rPr>
          <w:rStyle w:val="HideTWBExt"/>
          <w:b w:val="0"/>
        </w:rPr>
        <w:t>&lt;/Rapporteur&gt;</w:t>
      </w:r>
    </w:p>
    <w:p w14:paraId="20701A36" w14:textId="75D797AE" w:rsidR="004C35EC" w:rsidRPr="006E6E74" w:rsidRDefault="00895B81" w:rsidP="004C35EC">
      <w:pPr>
        <w:pStyle w:val="Normal12a"/>
      </w:pPr>
      <w:r>
        <w:rPr>
          <w:rStyle w:val="HideTWBExt"/>
        </w:rPr>
        <w:t>&lt;Titre&gt;</w:t>
      </w:r>
      <w:r>
        <w:t>Livre blanc sur l’avenir de la défense européenne</w:t>
      </w:r>
      <w:r>
        <w:rPr>
          <w:rStyle w:val="HideTWBExt"/>
        </w:rPr>
        <w:t>&lt;/Titre&gt;</w:t>
      </w:r>
    </w:p>
    <w:p w14:paraId="07AA445D" w14:textId="77777777" w:rsidR="004C35EC" w:rsidRPr="006E6E74" w:rsidRDefault="00895B81" w:rsidP="004C35EC">
      <w:pPr>
        <w:pStyle w:val="NormalBold"/>
      </w:pPr>
      <w:r>
        <w:rPr>
          <w:rStyle w:val="HideTWBExt"/>
          <w:b w:val="0"/>
        </w:rPr>
        <w:t>&lt;DocAmend&gt;</w:t>
      </w:r>
      <w:r>
        <w:t>Proposition de résolution commune</w:t>
      </w:r>
      <w:r>
        <w:rPr>
          <w:rStyle w:val="HideTWBExt"/>
          <w:b w:val="0"/>
        </w:rPr>
        <w:t>&lt;/DocAmend&gt;</w:t>
      </w:r>
    </w:p>
    <w:p w14:paraId="2A0D66D9" w14:textId="3AA667C8" w:rsidR="004C35EC" w:rsidRPr="006E6E74" w:rsidRDefault="00895B81" w:rsidP="004C35EC">
      <w:pPr>
        <w:pStyle w:val="NormalBold"/>
      </w:pPr>
      <w:r>
        <w:rPr>
          <w:rStyle w:val="HideTWBExt"/>
          <w:b w:val="0"/>
        </w:rPr>
        <w:t>&lt;Article&gt;</w:t>
      </w:r>
      <w:r>
        <w:t>Paragraphe 20</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06CE" w14:paraId="36ED90BD" w14:textId="77777777" w:rsidTr="009F6FC0">
        <w:trPr>
          <w:jc w:val="center"/>
        </w:trPr>
        <w:tc>
          <w:tcPr>
            <w:tcW w:w="9752" w:type="dxa"/>
            <w:gridSpan w:val="2"/>
          </w:tcPr>
          <w:p w14:paraId="5F2F5C1C" w14:textId="77777777" w:rsidR="004C35EC" w:rsidRPr="006E6E74" w:rsidRDefault="004C35EC" w:rsidP="009F6FC0">
            <w:pPr>
              <w:keepNext/>
            </w:pPr>
          </w:p>
        </w:tc>
      </w:tr>
      <w:tr w:rsidR="00FF06CE" w14:paraId="3D6B4E92" w14:textId="77777777" w:rsidTr="009F6FC0">
        <w:trPr>
          <w:jc w:val="center"/>
        </w:trPr>
        <w:tc>
          <w:tcPr>
            <w:tcW w:w="4876" w:type="dxa"/>
          </w:tcPr>
          <w:p w14:paraId="52D67215" w14:textId="77777777" w:rsidR="004C35EC" w:rsidRPr="006E6E74" w:rsidRDefault="00895B81" w:rsidP="009F6FC0">
            <w:pPr>
              <w:pStyle w:val="AmColumnHeading"/>
              <w:keepNext/>
            </w:pPr>
            <w:r>
              <w:t>Proposition de résolution commune</w:t>
            </w:r>
          </w:p>
        </w:tc>
        <w:tc>
          <w:tcPr>
            <w:tcW w:w="4876" w:type="dxa"/>
          </w:tcPr>
          <w:p w14:paraId="07E37E27" w14:textId="77777777" w:rsidR="004C35EC" w:rsidRPr="006E6E74" w:rsidRDefault="00895B81" w:rsidP="009F6FC0">
            <w:pPr>
              <w:pStyle w:val="AmColumnHeading"/>
              <w:keepNext/>
            </w:pPr>
            <w:r>
              <w:t>Amendement</w:t>
            </w:r>
          </w:p>
        </w:tc>
      </w:tr>
      <w:tr w:rsidR="00FF06CE" w14:paraId="60D4E382" w14:textId="77777777" w:rsidTr="009F6FC0">
        <w:trPr>
          <w:jc w:val="center"/>
        </w:trPr>
        <w:tc>
          <w:tcPr>
            <w:tcW w:w="4876" w:type="dxa"/>
          </w:tcPr>
          <w:p w14:paraId="58B21DEA" w14:textId="1282AA36" w:rsidR="004C35EC" w:rsidRPr="006E6E74" w:rsidRDefault="00895B81" w:rsidP="009F6FC0">
            <w:pPr>
              <w:pStyle w:val="Normal6a"/>
            </w:pPr>
            <w:r>
              <w:t>20.</w:t>
            </w:r>
            <w:r>
              <w:tab/>
            </w:r>
            <w:r>
              <w:rPr>
                <w:rStyle w:val="Aucun"/>
              </w:rPr>
              <w:t xml:space="preserve">invite </w:t>
            </w:r>
            <w:r>
              <w:rPr>
                <w:rStyle w:val="Aucun"/>
              </w:rPr>
              <w:t>le Conseil et les États membres à réviser et à renforcer l’application des sanctions en vigueur, et à adopter et à mettre strictement en œuvre des mesures restrictives visant toutes les entités et tous les pays tiers facilitant le contournement des sanctio</w:t>
            </w:r>
            <w:r>
              <w:rPr>
                <w:rStyle w:val="Aucun"/>
              </w:rPr>
              <w:t>ns ou fournissant au complexe militaire russe des technologies et du matériel militaires à double usage;</w:t>
            </w:r>
          </w:p>
        </w:tc>
        <w:tc>
          <w:tcPr>
            <w:tcW w:w="4876" w:type="dxa"/>
          </w:tcPr>
          <w:p w14:paraId="443282E8" w14:textId="5CBD1031" w:rsidR="00CD6B1C" w:rsidRPr="006E6E74" w:rsidRDefault="00895B81" w:rsidP="004B4D8C">
            <w:pPr>
              <w:pStyle w:val="Normal6a"/>
              <w:rPr>
                <w:b/>
                <w:i/>
                <w:szCs w:val="24"/>
              </w:rPr>
            </w:pPr>
            <w:r>
              <w:t>20.</w:t>
            </w:r>
            <w:r>
              <w:rPr>
                <w:b/>
                <w:i/>
              </w:rPr>
              <w:tab/>
            </w:r>
            <w:r>
              <w:rPr>
                <w:rStyle w:val="Aucun"/>
              </w:rPr>
              <w:t>invite le Conseil et les États membres à réviser et à renforcer l’application des sanctions en vigueur, et à adopter et à mettre strictement en œuv</w:t>
            </w:r>
            <w:r>
              <w:rPr>
                <w:rStyle w:val="Aucun"/>
              </w:rPr>
              <w:t xml:space="preserve">re des mesures restrictives visant toutes les entités et tous les pays tiers facilitant le contournement des sanctions ou fournissant au complexe militaire russe des technologies et du matériel militaires à double usage; </w:t>
            </w:r>
            <w:r>
              <w:rPr>
                <w:rStyle w:val="Aucun"/>
                <w:b/>
                <w:i/>
              </w:rPr>
              <w:t>presse les États membres d’accorder</w:t>
            </w:r>
            <w:r>
              <w:rPr>
                <w:rStyle w:val="Aucun"/>
                <w:b/>
                <w:i/>
              </w:rPr>
              <w:t xml:space="preserve"> une attention particulière à la flotte fantôme russe ainsi qu’aux risques qu’elle pose pour la sécurité et </w:t>
            </w:r>
            <w:r>
              <w:rPr>
                <w:rStyle w:val="Aucun"/>
                <w:b/>
                <w:i/>
              </w:rPr>
              <w:lastRenderedPageBreak/>
              <w:t>l’environnement;</w:t>
            </w:r>
          </w:p>
        </w:tc>
      </w:tr>
    </w:tbl>
    <w:p w14:paraId="6228DB46" w14:textId="77777777" w:rsidR="004C35EC" w:rsidRPr="00D068B7" w:rsidRDefault="00895B81" w:rsidP="004C35EC">
      <w:pPr>
        <w:pStyle w:val="AmOrLang"/>
        <w:rPr>
          <w:lang w:val="de-DE"/>
        </w:rPr>
      </w:pPr>
      <w:r w:rsidRPr="00D068B7">
        <w:rPr>
          <w:lang w:val="de-DE"/>
        </w:rPr>
        <w:lastRenderedPageBreak/>
        <w:t xml:space="preserve">Or. </w:t>
      </w:r>
      <w:r w:rsidRPr="00D068B7">
        <w:rPr>
          <w:rStyle w:val="HideTWBExt"/>
          <w:rFonts w:eastAsiaTheme="majorEastAsia"/>
          <w:lang w:val="de-DE"/>
        </w:rPr>
        <w:t>&lt;Original&gt;</w:t>
      </w:r>
      <w:r w:rsidRPr="00D068B7">
        <w:rPr>
          <w:rStyle w:val="HideTWBInt"/>
          <w:lang w:val="de-DE"/>
        </w:rPr>
        <w:t>{EN}</w:t>
      </w:r>
      <w:r w:rsidRPr="00D068B7">
        <w:rPr>
          <w:lang w:val="de-DE"/>
        </w:rPr>
        <w:t>en</w:t>
      </w:r>
      <w:r w:rsidRPr="00D068B7">
        <w:rPr>
          <w:rStyle w:val="HideTWBExt"/>
          <w:rFonts w:eastAsiaTheme="majorEastAsia"/>
          <w:lang w:val="de-DE"/>
        </w:rPr>
        <w:t>&lt;/Original&gt;</w:t>
      </w:r>
    </w:p>
    <w:p w14:paraId="5470FF98" w14:textId="77777777" w:rsidR="004C35EC" w:rsidRPr="00D068B7" w:rsidRDefault="00895B81" w:rsidP="004C35EC">
      <w:pPr>
        <w:rPr>
          <w:lang w:val="de-DE"/>
        </w:rPr>
      </w:pPr>
      <w:r w:rsidRPr="00D068B7">
        <w:rPr>
          <w:lang w:val="de-DE"/>
        </w:rPr>
        <w:br w:type="page"/>
      </w:r>
      <w:r w:rsidRPr="00D068B7">
        <w:rPr>
          <w:rStyle w:val="HideTWBExt"/>
          <w:lang w:val="de-DE"/>
        </w:rPr>
        <w:lastRenderedPageBreak/>
        <w:t>&lt;/Amend&gt;</w:t>
      </w:r>
    </w:p>
    <w:p w14:paraId="0E0A4B08" w14:textId="77777777" w:rsidR="004C35EC" w:rsidRPr="00D068B7" w:rsidRDefault="00895B81" w:rsidP="004C35EC">
      <w:pPr>
        <w:pStyle w:val="AmDateTabRC"/>
        <w:rPr>
          <w:lang w:val="de-DE"/>
        </w:rPr>
      </w:pPr>
      <w:r w:rsidRPr="00D068B7">
        <w:rPr>
          <w:rStyle w:val="HideTWBExt"/>
          <w:lang w:val="de-DE"/>
        </w:rPr>
        <w:t>&lt;Amend&gt;&lt;Date&gt;</w:t>
      </w:r>
      <w:r w:rsidRPr="00D068B7">
        <w:rPr>
          <w:rStyle w:val="HideTWBInt"/>
          <w:color w:val="auto"/>
          <w:lang w:val="de-DE"/>
        </w:rPr>
        <w:t>{10/03/2025}</w:t>
      </w:r>
      <w:r w:rsidRPr="00D068B7">
        <w:rPr>
          <w:lang w:val="de-DE"/>
        </w:rPr>
        <w:t>10.3.2025</w:t>
      </w:r>
      <w:r w:rsidRPr="00D068B7">
        <w:rPr>
          <w:rStyle w:val="HideTWBExt"/>
          <w:lang w:val="de-DE"/>
        </w:rPr>
        <w:t>&lt;/Date&gt;</w:t>
      </w:r>
      <w:r w:rsidRPr="00D068B7">
        <w:rPr>
          <w:lang w:val="de-DE"/>
        </w:rPr>
        <w:t xml:space="preserve"> </w:t>
      </w:r>
      <w:r w:rsidRPr="00D068B7">
        <w:rPr>
          <w:rStyle w:val="HideTWBExt"/>
          <w:lang w:val="de-DE"/>
        </w:rPr>
        <w:t>&lt;RepeatBlock-BNos&gt;&lt;BNos&gt;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0146/202</w:t>
      </w:r>
      <w:r w:rsidRPr="00D068B7">
        <w:rPr>
          <w:lang w:val="de-DE"/>
        </w:rPr>
        <w:t>5</w:t>
      </w:r>
      <w:r w:rsidRPr="00D068B7">
        <w:rPr>
          <w:rStyle w:val="HideTWBExt"/>
          <w:lang w:val="de-DE"/>
        </w:rPr>
        <w:t>&lt;/NoDocSe&gt;</w:t>
      </w:r>
      <w:r w:rsidRPr="00D068B7">
        <w:rPr>
          <w:lang w:val="de-DE"/>
        </w:rPr>
        <w:t xml:space="preserve"> } </w:t>
      </w:r>
    </w:p>
    <w:p w14:paraId="3BED1918" w14:textId="77777777" w:rsidR="004C35EC" w:rsidRPr="00D068B7" w:rsidRDefault="00895B81" w:rsidP="004E280B">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0147/2025</w:t>
      </w:r>
      <w:r w:rsidRPr="00D068B7">
        <w:rPr>
          <w:rStyle w:val="HideTWBExt"/>
          <w:lang w:val="de-DE"/>
        </w:rPr>
        <w:t>&lt;/NoDocSe&gt;</w:t>
      </w:r>
      <w:r w:rsidRPr="00D068B7">
        <w:rPr>
          <w:lang w:val="de-DE"/>
        </w:rPr>
        <w:t xml:space="preserve"> } </w:t>
      </w:r>
    </w:p>
    <w:p w14:paraId="11E8877C"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0148/2025</w:t>
      </w:r>
      <w:r w:rsidRPr="00D068B7">
        <w:rPr>
          <w:rStyle w:val="HideTWBExt"/>
          <w:lang w:val="de-DE"/>
        </w:rPr>
        <w:t>&lt;/NoDocSe&gt;</w:t>
      </w:r>
      <w:r w:rsidRPr="00D068B7">
        <w:rPr>
          <w:lang w:val="de-DE"/>
        </w:rPr>
        <w:t xml:space="preserve"> } </w:t>
      </w:r>
    </w:p>
    <w:p w14:paraId="20A26AC1"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0149/2025</w:t>
      </w:r>
      <w:r w:rsidRPr="00D068B7">
        <w:rPr>
          <w:rStyle w:val="HideTWBExt"/>
          <w:lang w:val="de-DE"/>
        </w:rPr>
        <w:t>&lt;/NoDocSe&gt;</w:t>
      </w:r>
      <w:r w:rsidRPr="00D068B7">
        <w:rPr>
          <w:lang w:val="de-DE"/>
        </w:rPr>
        <w:t xml:space="preserve"> } </w:t>
      </w:r>
    </w:p>
    <w:p w14:paraId="11E62543" w14:textId="3F3C7DC7" w:rsidR="004C35EC" w:rsidRPr="006E6E74" w:rsidRDefault="00895B81" w:rsidP="004C35EC">
      <w:pPr>
        <w:pStyle w:val="AmDateTabRC"/>
      </w:pPr>
      <w:r w:rsidRPr="00D068B7">
        <w:rPr>
          <w:rStyle w:val="HideTWBExt"/>
          <w:lang w:val="de-DE"/>
        </w:rPr>
        <w:t>&lt;/BNos&gt;&lt;/RepeatBlock-BNos&gt;</w:t>
      </w:r>
      <w:r w:rsidRPr="00D068B7">
        <w:rPr>
          <w:lang w:val="de-DE"/>
        </w:rPr>
        <w:tab/>
      </w:r>
      <w:r w:rsidRPr="00D068B7">
        <w:rPr>
          <w:rStyle w:val="HideTWBExt"/>
          <w:lang w:val="de-DE"/>
        </w:rPr>
        <w:t>&lt;NoDocSe&gt;</w:t>
      </w:r>
      <w:r w:rsidRPr="00D068B7">
        <w:rPr>
          <w:lang w:val="de-DE"/>
        </w:rPr>
        <w:t>B10</w:t>
      </w:r>
      <w:r w:rsidRPr="00D068B7">
        <w:rPr>
          <w:lang w:val="de-DE"/>
        </w:rPr>
        <w:noBreakHyphen/>
        <w:t>0150/2025</w:t>
      </w:r>
      <w:r w:rsidRPr="00D068B7">
        <w:rPr>
          <w:rStyle w:val="HideTWBExt"/>
          <w:lang w:val="de-DE"/>
        </w:rPr>
        <w:t>&lt;/NoDocSe&gt;</w:t>
      </w:r>
      <w:r w:rsidRPr="00D068B7">
        <w:rPr>
          <w:lang w:val="de-DE"/>
        </w:rPr>
        <w:t xml:space="preserve"> } RC1/Am. </w:t>
      </w:r>
      <w:r w:rsidRPr="00D068B7">
        <w:rPr>
          <w:rStyle w:val="HideTWBExt"/>
          <w:lang w:val="de-DE"/>
        </w:rPr>
        <w:t>&lt;NumAm&gt;</w:t>
      </w:r>
      <w:r>
        <w:t>56</w:t>
      </w:r>
      <w:r>
        <w:rPr>
          <w:rStyle w:val="HideTWBExt"/>
        </w:rPr>
        <w:t>&lt;/NumAm&gt;</w:t>
      </w:r>
    </w:p>
    <w:p w14:paraId="45304931" w14:textId="2DAE86AC" w:rsidR="004C35EC" w:rsidRPr="006E6E74" w:rsidRDefault="00895B81" w:rsidP="004C35EC">
      <w:pPr>
        <w:pStyle w:val="AmNumberTabs"/>
      </w:pPr>
      <w:r>
        <w:t>Amendement</w:t>
      </w:r>
      <w:r>
        <w:tab/>
      </w:r>
      <w:r>
        <w:tab/>
      </w:r>
      <w:r>
        <w:rPr>
          <w:rStyle w:val="HideTWBExt"/>
          <w:b w:val="0"/>
        </w:rPr>
        <w:t>&lt;NumAm&gt;</w:t>
      </w:r>
      <w:r>
        <w:t>56</w:t>
      </w:r>
      <w:r>
        <w:rPr>
          <w:rStyle w:val="HideTWBExt"/>
          <w:b w:val="0"/>
        </w:rPr>
        <w:t>&lt;/NumAm&gt;</w:t>
      </w:r>
    </w:p>
    <w:p w14:paraId="6874AC13" w14:textId="5782852E" w:rsidR="004C35EC" w:rsidRPr="006E6E74" w:rsidRDefault="00895B81" w:rsidP="004C35EC">
      <w:pPr>
        <w:pStyle w:val="NormalBold"/>
      </w:pPr>
      <w:r>
        <w:rPr>
          <w:rStyle w:val="HideTWBExt"/>
          <w:b w:val="0"/>
        </w:rPr>
        <w:t>&lt;RepeatBlock-By&gt;&lt;Members&gt;</w:t>
      </w:r>
      <w:r>
        <w:t>Marc Botenga</w:t>
      </w:r>
      <w:r>
        <w:rPr>
          <w:rStyle w:val="HideTWBExt"/>
          <w:b w:val="0"/>
        </w:rPr>
        <w:t>&lt;/Members&gt;</w:t>
      </w:r>
    </w:p>
    <w:p w14:paraId="5EFA357C" w14:textId="21C09736" w:rsidR="004C35EC" w:rsidRPr="006E6E74" w:rsidRDefault="00895B81" w:rsidP="004C35EC">
      <w:r>
        <w:rPr>
          <w:rStyle w:val="HideTWBExt"/>
        </w:rPr>
        <w:t>&lt;AuNomDe&gt;</w:t>
      </w:r>
      <w:r>
        <w:rPr>
          <w:rStyle w:val="HideTWBInt"/>
          <w:color w:val="auto"/>
        </w:rPr>
        <w:t>{The Left}</w:t>
      </w:r>
      <w:r>
        <w:t>au nom du groupe The Left</w:t>
      </w:r>
      <w:r>
        <w:rPr>
          <w:rStyle w:val="HideTWBExt"/>
        </w:rPr>
        <w:t>&lt;/AuNomDe&gt;</w:t>
      </w:r>
    </w:p>
    <w:p w14:paraId="3FE2B50E" w14:textId="77777777" w:rsidR="004C35EC" w:rsidRPr="006E6E74" w:rsidRDefault="00895B81" w:rsidP="004C35EC">
      <w:r>
        <w:rPr>
          <w:rStyle w:val="HideTWBExt"/>
        </w:rPr>
        <w:t>&lt;/RepeatBlock-By&gt;</w:t>
      </w:r>
    </w:p>
    <w:p w14:paraId="7748C036" w14:textId="77777777" w:rsidR="004C35EC" w:rsidRPr="006E6E74" w:rsidRDefault="00895B81" w:rsidP="004C35EC">
      <w:pPr>
        <w:pStyle w:val="AmDocTypeTab"/>
        <w:rPr>
          <w:noProof/>
        </w:rPr>
      </w:pPr>
      <w:r>
        <w:rPr>
          <w:rStyle w:val="HideTWBExt"/>
          <w:b w:val="0"/>
        </w:rPr>
        <w:t>&lt;TitreType&gt;</w:t>
      </w:r>
      <w:r>
        <w:t>Proposition de résolution commune</w:t>
      </w:r>
      <w:r>
        <w:rPr>
          <w:rStyle w:val="HideTWBExt"/>
          <w:b w:val="0"/>
        </w:rPr>
        <w:t>&lt;/TitreType&gt;</w:t>
      </w:r>
    </w:p>
    <w:p w14:paraId="3D02C790" w14:textId="6B5F54AA" w:rsidR="004C35EC" w:rsidRPr="00D068B7" w:rsidRDefault="00895B81" w:rsidP="004C35EC">
      <w:pPr>
        <w:pStyle w:val="NormalBold"/>
        <w:rPr>
          <w:noProof/>
          <w:lang w:val="en-GB"/>
        </w:rPr>
      </w:pPr>
      <w:r w:rsidRPr="00D068B7">
        <w:rPr>
          <w:rStyle w:val="HideTWBExt"/>
          <w:b w:val="0"/>
          <w:lang w:val="en-GB"/>
        </w:rPr>
        <w:t>&lt;Rapporteur&gt;</w:t>
      </w:r>
      <w:r w:rsidRPr="00D068B7">
        <w:rPr>
          <w:lang w:val="en-GB"/>
        </w:rPr>
        <w:t>PPE, S&amp;D, ECR, Renew, The Left</w:t>
      </w:r>
      <w:r w:rsidRPr="00D068B7">
        <w:rPr>
          <w:rStyle w:val="HideTWBExt"/>
          <w:b w:val="0"/>
          <w:lang w:val="en-GB"/>
        </w:rPr>
        <w:t>&lt;/Rapporteur&gt;</w:t>
      </w:r>
    </w:p>
    <w:p w14:paraId="2EAEA12D" w14:textId="7475C616" w:rsidR="004C35EC" w:rsidRPr="006E6E74" w:rsidRDefault="00895B81" w:rsidP="004C35EC">
      <w:pPr>
        <w:pStyle w:val="Normal12a"/>
      </w:pPr>
      <w:r>
        <w:rPr>
          <w:rStyle w:val="HideTWBExt"/>
        </w:rPr>
        <w:t>&lt;Titre&gt;</w:t>
      </w:r>
      <w:r>
        <w:t>Livre blanc sur l’avenir de la défense européenne</w:t>
      </w:r>
      <w:r>
        <w:rPr>
          <w:rStyle w:val="HideTWBExt"/>
        </w:rPr>
        <w:t>&lt;/Titre&gt;</w:t>
      </w:r>
    </w:p>
    <w:p w14:paraId="7C6A0839" w14:textId="77777777" w:rsidR="004C35EC" w:rsidRPr="006E6E74" w:rsidRDefault="00895B81" w:rsidP="004C35EC">
      <w:pPr>
        <w:pStyle w:val="NormalBold"/>
      </w:pPr>
      <w:r>
        <w:rPr>
          <w:rStyle w:val="HideTWBExt"/>
          <w:b w:val="0"/>
        </w:rPr>
        <w:t>&lt;DocAmend&gt;</w:t>
      </w:r>
      <w:r>
        <w:t>Proposition de résolution commune</w:t>
      </w:r>
      <w:r>
        <w:rPr>
          <w:rStyle w:val="HideTWBExt"/>
          <w:b w:val="0"/>
        </w:rPr>
        <w:t>&lt;/DocAmend&gt;</w:t>
      </w:r>
    </w:p>
    <w:p w14:paraId="0ACA5A7C" w14:textId="3FD3B601" w:rsidR="004C35EC" w:rsidRPr="006E6E74" w:rsidRDefault="00895B81" w:rsidP="004C35EC">
      <w:pPr>
        <w:pStyle w:val="NormalBold"/>
      </w:pPr>
      <w:r>
        <w:rPr>
          <w:rStyle w:val="HideTWBExt"/>
          <w:b w:val="0"/>
        </w:rPr>
        <w:t>&lt;Article&gt;</w:t>
      </w:r>
      <w:r>
        <w:t>Paragraphe 22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06CE" w14:paraId="20CDD255" w14:textId="77777777" w:rsidTr="009F6FC0">
        <w:trPr>
          <w:jc w:val="center"/>
        </w:trPr>
        <w:tc>
          <w:tcPr>
            <w:tcW w:w="9752" w:type="dxa"/>
            <w:gridSpan w:val="2"/>
          </w:tcPr>
          <w:p w14:paraId="0FFE108E" w14:textId="77777777" w:rsidR="004C35EC" w:rsidRPr="006E6E74" w:rsidRDefault="004C35EC" w:rsidP="009F6FC0">
            <w:pPr>
              <w:keepNext/>
            </w:pPr>
          </w:p>
        </w:tc>
      </w:tr>
      <w:tr w:rsidR="00FF06CE" w14:paraId="1EF11695" w14:textId="77777777" w:rsidTr="009F6FC0">
        <w:trPr>
          <w:jc w:val="center"/>
        </w:trPr>
        <w:tc>
          <w:tcPr>
            <w:tcW w:w="4876" w:type="dxa"/>
          </w:tcPr>
          <w:p w14:paraId="130AC9F1" w14:textId="77777777" w:rsidR="004C35EC" w:rsidRPr="006E6E74" w:rsidRDefault="00895B81" w:rsidP="009F6FC0">
            <w:pPr>
              <w:pStyle w:val="AmColumnHeading"/>
              <w:keepNext/>
            </w:pPr>
            <w:r>
              <w:t>Proposition de résolution commune</w:t>
            </w:r>
          </w:p>
        </w:tc>
        <w:tc>
          <w:tcPr>
            <w:tcW w:w="4876" w:type="dxa"/>
          </w:tcPr>
          <w:p w14:paraId="1FF1EBD5" w14:textId="77777777" w:rsidR="004C35EC" w:rsidRPr="006E6E74" w:rsidRDefault="00895B81" w:rsidP="009F6FC0">
            <w:pPr>
              <w:pStyle w:val="AmColumnHeading"/>
              <w:keepNext/>
            </w:pPr>
            <w:r>
              <w:t>Amendement</w:t>
            </w:r>
          </w:p>
        </w:tc>
      </w:tr>
      <w:tr w:rsidR="00FF06CE" w14:paraId="7715ABCA" w14:textId="77777777" w:rsidTr="009F6FC0">
        <w:trPr>
          <w:jc w:val="center"/>
        </w:trPr>
        <w:tc>
          <w:tcPr>
            <w:tcW w:w="4876" w:type="dxa"/>
          </w:tcPr>
          <w:p w14:paraId="21FC218E" w14:textId="77777777" w:rsidR="004C35EC" w:rsidRPr="006E6E74" w:rsidRDefault="00895B81" w:rsidP="009F6FC0">
            <w:pPr>
              <w:pStyle w:val="Normal6a"/>
            </w:pPr>
            <w:r>
              <w:t xml:space="preserve"> </w:t>
            </w:r>
          </w:p>
        </w:tc>
        <w:tc>
          <w:tcPr>
            <w:tcW w:w="4876" w:type="dxa"/>
          </w:tcPr>
          <w:p w14:paraId="60A00CBD" w14:textId="30B6B0F7" w:rsidR="004C35EC" w:rsidRPr="006E6E74" w:rsidRDefault="00895B81" w:rsidP="0042635B">
            <w:pPr>
              <w:pStyle w:val="Normal6a"/>
              <w:rPr>
                <w:b/>
                <w:i/>
                <w:szCs w:val="24"/>
              </w:rPr>
            </w:pPr>
            <w:r>
              <w:rPr>
                <w:b/>
                <w:i/>
              </w:rPr>
              <w:t>22 bis.</w:t>
            </w:r>
            <w:r>
              <w:rPr>
                <w:b/>
                <w:i/>
              </w:rPr>
              <w:tab/>
              <w:t xml:space="preserve">demande </w:t>
            </w:r>
            <w:r>
              <w:rPr>
                <w:b/>
                <w:i/>
              </w:rPr>
              <w:t>instamment aux États membres d’élaborer une nouvelle architecture de sécurité collective à long terme pour l’Europe, inspirée des principes du processus d’Helsinki et comportant la notion de garanties de sécurité mutuelles; fait observer qu’un aspect fonda</w:t>
            </w:r>
            <w:r>
              <w:rPr>
                <w:b/>
                <w:i/>
              </w:rPr>
              <w:t>mental d’une telle approche est le respect de la souveraineté et de l’intégrité territoriale de toutes les nations et l’engagement à respecter le droit international;</w:t>
            </w:r>
          </w:p>
        </w:tc>
      </w:tr>
      <w:tr w:rsidR="00FF06CE" w14:paraId="44C63528" w14:textId="77777777" w:rsidTr="009F6FC0">
        <w:trPr>
          <w:jc w:val="center"/>
        </w:trPr>
        <w:tc>
          <w:tcPr>
            <w:tcW w:w="4876" w:type="dxa"/>
          </w:tcPr>
          <w:p w14:paraId="74B91E8F" w14:textId="77777777" w:rsidR="0042635B" w:rsidRPr="006E6E74" w:rsidRDefault="0042635B" w:rsidP="009F6FC0">
            <w:pPr>
              <w:pStyle w:val="Normal6a"/>
            </w:pPr>
          </w:p>
        </w:tc>
        <w:tc>
          <w:tcPr>
            <w:tcW w:w="4876" w:type="dxa"/>
          </w:tcPr>
          <w:p w14:paraId="7CD64FF4" w14:textId="77777777" w:rsidR="0042635B" w:rsidRPr="006E6E74" w:rsidRDefault="0042635B" w:rsidP="0042635B">
            <w:pPr>
              <w:pStyle w:val="Normal6a"/>
              <w:rPr>
                <w:b/>
                <w:i/>
                <w:color w:val="000000"/>
              </w:rPr>
            </w:pPr>
          </w:p>
        </w:tc>
      </w:tr>
    </w:tbl>
    <w:p w14:paraId="156C4B43" w14:textId="77777777" w:rsidR="004C35EC" w:rsidRPr="00D068B7" w:rsidRDefault="00895B81" w:rsidP="004C35EC">
      <w:pPr>
        <w:pStyle w:val="AmOrLang"/>
        <w:rPr>
          <w:lang w:val="de-DE"/>
        </w:rPr>
      </w:pPr>
      <w:r w:rsidRPr="00D068B7">
        <w:rPr>
          <w:lang w:val="de-DE"/>
        </w:rPr>
        <w:lastRenderedPageBreak/>
        <w:t xml:space="preserve">Or. </w:t>
      </w:r>
      <w:r w:rsidRPr="00D068B7">
        <w:rPr>
          <w:rStyle w:val="HideTWBExt"/>
          <w:rFonts w:eastAsiaTheme="majorEastAsia"/>
          <w:lang w:val="de-DE"/>
        </w:rPr>
        <w:t>&lt;Original&gt;</w:t>
      </w:r>
      <w:r w:rsidRPr="00D068B7">
        <w:rPr>
          <w:rStyle w:val="HideTWBInt"/>
          <w:lang w:val="de-DE"/>
        </w:rPr>
        <w:t>{EN}</w:t>
      </w:r>
      <w:r w:rsidRPr="00D068B7">
        <w:rPr>
          <w:lang w:val="de-DE"/>
        </w:rPr>
        <w:t>en</w:t>
      </w:r>
      <w:r w:rsidRPr="00D068B7">
        <w:rPr>
          <w:rStyle w:val="HideTWBExt"/>
          <w:rFonts w:eastAsiaTheme="majorEastAsia"/>
          <w:lang w:val="de-DE"/>
        </w:rPr>
        <w:t>&lt;/Original&gt;</w:t>
      </w:r>
    </w:p>
    <w:p w14:paraId="76900BF3" w14:textId="77777777" w:rsidR="004C35EC" w:rsidRPr="00D068B7" w:rsidRDefault="00895B81" w:rsidP="004C35EC">
      <w:pPr>
        <w:rPr>
          <w:lang w:val="de-DE"/>
        </w:rPr>
      </w:pPr>
      <w:r w:rsidRPr="00D068B7">
        <w:rPr>
          <w:lang w:val="de-DE"/>
        </w:rPr>
        <w:br w:type="page"/>
      </w:r>
      <w:r w:rsidRPr="00D068B7">
        <w:rPr>
          <w:rStyle w:val="HideTWBExt"/>
          <w:lang w:val="de-DE"/>
        </w:rPr>
        <w:lastRenderedPageBreak/>
        <w:t>&lt;/Amend&gt;</w:t>
      </w:r>
    </w:p>
    <w:p w14:paraId="0F27557A" w14:textId="77777777" w:rsidR="004C35EC" w:rsidRPr="00D068B7" w:rsidRDefault="00895B81" w:rsidP="004C35EC">
      <w:pPr>
        <w:pStyle w:val="AmDateTabRC"/>
        <w:rPr>
          <w:lang w:val="de-DE"/>
        </w:rPr>
      </w:pPr>
      <w:r w:rsidRPr="00D068B7">
        <w:rPr>
          <w:rStyle w:val="HideTWBExt"/>
          <w:lang w:val="de-DE"/>
        </w:rPr>
        <w:t>&lt;Amend&gt;&lt;Date&gt;</w:t>
      </w:r>
      <w:r w:rsidRPr="00D068B7">
        <w:rPr>
          <w:rStyle w:val="HideTWBInt"/>
          <w:color w:val="auto"/>
          <w:lang w:val="de-DE"/>
        </w:rPr>
        <w:t>{10/03/2025}</w:t>
      </w:r>
      <w:r w:rsidRPr="00D068B7">
        <w:rPr>
          <w:lang w:val="de-DE"/>
        </w:rPr>
        <w:t>10.3.2025</w:t>
      </w:r>
      <w:r w:rsidRPr="00D068B7">
        <w:rPr>
          <w:rStyle w:val="HideTWBExt"/>
          <w:lang w:val="de-DE"/>
        </w:rPr>
        <w:t>&lt;/Date&gt;</w:t>
      </w:r>
      <w:r w:rsidRPr="00D068B7">
        <w:rPr>
          <w:lang w:val="de-DE"/>
        </w:rPr>
        <w:t xml:space="preserve"> </w:t>
      </w:r>
      <w:r w:rsidRPr="00D068B7">
        <w:rPr>
          <w:rStyle w:val="HideTWBExt"/>
          <w:lang w:val="de-DE"/>
        </w:rPr>
        <w:t>&lt;RepeatBlock-BNos&gt;&lt;BNos&gt;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0146/2025</w:t>
      </w:r>
      <w:r w:rsidRPr="00D068B7">
        <w:rPr>
          <w:rStyle w:val="HideTWBExt"/>
          <w:lang w:val="de-DE"/>
        </w:rPr>
        <w:t>&lt;/NoDocSe&gt;</w:t>
      </w:r>
      <w:r w:rsidRPr="00D068B7">
        <w:rPr>
          <w:lang w:val="de-DE"/>
        </w:rPr>
        <w:t xml:space="preserve"> } </w:t>
      </w:r>
    </w:p>
    <w:p w14:paraId="7306E7E2" w14:textId="77777777" w:rsidR="004C35EC" w:rsidRPr="00D068B7" w:rsidRDefault="00895B81" w:rsidP="004E280B">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0147/2025</w:t>
      </w:r>
      <w:r w:rsidRPr="00D068B7">
        <w:rPr>
          <w:rStyle w:val="HideTWBExt"/>
          <w:lang w:val="de-DE"/>
        </w:rPr>
        <w:t>&lt;/NoDocSe&gt;</w:t>
      </w:r>
      <w:r w:rsidRPr="00D068B7">
        <w:rPr>
          <w:lang w:val="de-DE"/>
        </w:rPr>
        <w:t xml:space="preserve"> } </w:t>
      </w:r>
    </w:p>
    <w:p w14:paraId="6AFABCA4"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0148/2025</w:t>
      </w:r>
      <w:r w:rsidRPr="00D068B7">
        <w:rPr>
          <w:rStyle w:val="HideTWBExt"/>
          <w:lang w:val="de-DE"/>
        </w:rPr>
        <w:t>&lt;/NoDocSe&gt;</w:t>
      </w:r>
      <w:r w:rsidRPr="00D068B7">
        <w:rPr>
          <w:lang w:val="de-DE"/>
        </w:rPr>
        <w:t xml:space="preserve"> } </w:t>
      </w:r>
    </w:p>
    <w:p w14:paraId="3023BD04"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0149/2025</w:t>
      </w:r>
      <w:r w:rsidRPr="00D068B7">
        <w:rPr>
          <w:rStyle w:val="HideTWBExt"/>
          <w:lang w:val="de-DE"/>
        </w:rPr>
        <w:t>&lt;/NoDocSe&gt;</w:t>
      </w:r>
      <w:r w:rsidRPr="00D068B7">
        <w:rPr>
          <w:lang w:val="de-DE"/>
        </w:rPr>
        <w:t xml:space="preserve"> } </w:t>
      </w:r>
    </w:p>
    <w:p w14:paraId="66170969" w14:textId="378E0E74" w:rsidR="004C35EC" w:rsidRPr="006E6E74" w:rsidRDefault="00895B81" w:rsidP="004C35EC">
      <w:pPr>
        <w:pStyle w:val="AmDateTabRC"/>
      </w:pPr>
      <w:r w:rsidRPr="00D068B7">
        <w:rPr>
          <w:rStyle w:val="HideTWBExt"/>
          <w:lang w:val="de-DE"/>
        </w:rPr>
        <w:t>&lt;/BNos&gt;&lt;/RepeatBlock-BNos&gt;</w:t>
      </w:r>
      <w:r w:rsidRPr="00D068B7">
        <w:rPr>
          <w:lang w:val="de-DE"/>
        </w:rPr>
        <w:tab/>
      </w:r>
      <w:r w:rsidRPr="00D068B7">
        <w:rPr>
          <w:rStyle w:val="HideTWBExt"/>
          <w:lang w:val="de-DE"/>
        </w:rPr>
        <w:t>&lt;NoDocSe&gt;</w:t>
      </w:r>
      <w:r w:rsidRPr="00D068B7">
        <w:rPr>
          <w:lang w:val="de-DE"/>
        </w:rPr>
        <w:t>B10</w:t>
      </w:r>
      <w:r w:rsidRPr="00D068B7">
        <w:rPr>
          <w:lang w:val="de-DE"/>
        </w:rPr>
        <w:noBreakHyphen/>
        <w:t>0150/</w:t>
      </w:r>
      <w:r w:rsidRPr="00D068B7">
        <w:rPr>
          <w:lang w:val="de-DE"/>
        </w:rPr>
        <w:t>2025</w:t>
      </w:r>
      <w:r w:rsidRPr="00D068B7">
        <w:rPr>
          <w:rStyle w:val="HideTWBExt"/>
          <w:lang w:val="de-DE"/>
        </w:rPr>
        <w:t>&lt;/NoDocSe&gt;</w:t>
      </w:r>
      <w:r w:rsidRPr="00D068B7">
        <w:rPr>
          <w:lang w:val="de-DE"/>
        </w:rPr>
        <w:t xml:space="preserve"> } RC1/Am. </w:t>
      </w:r>
      <w:r w:rsidRPr="00D068B7">
        <w:rPr>
          <w:rStyle w:val="HideTWBExt"/>
          <w:lang w:val="de-DE"/>
        </w:rPr>
        <w:t>&lt;NumAm&gt;</w:t>
      </w:r>
      <w:r>
        <w:t>57</w:t>
      </w:r>
      <w:r>
        <w:rPr>
          <w:rStyle w:val="HideTWBExt"/>
        </w:rPr>
        <w:t>&lt;/NumAm&gt;</w:t>
      </w:r>
    </w:p>
    <w:p w14:paraId="1CD0DB83" w14:textId="36BC1E03" w:rsidR="004C35EC" w:rsidRPr="006E6E74" w:rsidRDefault="00895B81" w:rsidP="004C35EC">
      <w:pPr>
        <w:pStyle w:val="AmNumberTabs"/>
      </w:pPr>
      <w:r>
        <w:t>Amendement</w:t>
      </w:r>
      <w:r>
        <w:tab/>
      </w:r>
      <w:r>
        <w:tab/>
      </w:r>
      <w:r>
        <w:rPr>
          <w:rStyle w:val="HideTWBExt"/>
          <w:b w:val="0"/>
        </w:rPr>
        <w:t>&lt;NumAm&gt;</w:t>
      </w:r>
      <w:r>
        <w:t>57</w:t>
      </w:r>
      <w:r>
        <w:rPr>
          <w:rStyle w:val="HideTWBExt"/>
          <w:b w:val="0"/>
        </w:rPr>
        <w:t>&lt;/NumAm&gt;</w:t>
      </w:r>
    </w:p>
    <w:p w14:paraId="1381E651" w14:textId="653D212B" w:rsidR="004C35EC" w:rsidRPr="006E6E74" w:rsidRDefault="00895B81" w:rsidP="004C35EC">
      <w:pPr>
        <w:pStyle w:val="NormalBold"/>
      </w:pPr>
      <w:r>
        <w:rPr>
          <w:rStyle w:val="HideTWBExt"/>
          <w:b w:val="0"/>
        </w:rPr>
        <w:t>&lt;RepeatBlock-By&gt;&lt;Members&gt;</w:t>
      </w:r>
      <w:r>
        <w:t>Marc Botenga, João Oliveira</w:t>
      </w:r>
      <w:r>
        <w:rPr>
          <w:rStyle w:val="HideTWBExt"/>
          <w:b w:val="0"/>
        </w:rPr>
        <w:t>&lt;/Members&gt;</w:t>
      </w:r>
    </w:p>
    <w:p w14:paraId="796D6DF7" w14:textId="752E4D1A" w:rsidR="004C35EC" w:rsidRPr="006E6E74" w:rsidRDefault="00895B81" w:rsidP="004C35EC">
      <w:r>
        <w:rPr>
          <w:rStyle w:val="HideTWBExt"/>
        </w:rPr>
        <w:t>&lt;AuNomDe&gt;</w:t>
      </w:r>
      <w:r>
        <w:rPr>
          <w:rStyle w:val="HideTWBInt"/>
          <w:color w:val="auto"/>
        </w:rPr>
        <w:t>{The Left}</w:t>
      </w:r>
      <w:r>
        <w:t>au nom du groupe The Left</w:t>
      </w:r>
      <w:r>
        <w:rPr>
          <w:rStyle w:val="HideTWBExt"/>
        </w:rPr>
        <w:t>&lt;/AuNomDe&gt;</w:t>
      </w:r>
    </w:p>
    <w:p w14:paraId="762093F0" w14:textId="77777777" w:rsidR="004C35EC" w:rsidRPr="006E6E74" w:rsidRDefault="00895B81" w:rsidP="004C35EC">
      <w:r>
        <w:rPr>
          <w:rStyle w:val="HideTWBExt"/>
        </w:rPr>
        <w:t>&lt;/RepeatBlock-By&gt;</w:t>
      </w:r>
    </w:p>
    <w:p w14:paraId="5AD85E17" w14:textId="77777777" w:rsidR="004C35EC" w:rsidRPr="006E6E74" w:rsidRDefault="00895B81" w:rsidP="004C35EC">
      <w:pPr>
        <w:pStyle w:val="AmDocTypeTab"/>
        <w:rPr>
          <w:noProof/>
        </w:rPr>
      </w:pPr>
      <w:r>
        <w:rPr>
          <w:rStyle w:val="HideTWBExt"/>
          <w:b w:val="0"/>
        </w:rPr>
        <w:t>&lt;TitreType&gt;</w:t>
      </w:r>
      <w:r>
        <w:t>Proposition de résolution commune</w:t>
      </w:r>
      <w:r>
        <w:rPr>
          <w:rStyle w:val="HideTWBExt"/>
          <w:b w:val="0"/>
        </w:rPr>
        <w:t>&lt;/TitreType&gt;</w:t>
      </w:r>
    </w:p>
    <w:p w14:paraId="399E7498" w14:textId="3C49F505" w:rsidR="004C35EC" w:rsidRPr="006E6E74" w:rsidRDefault="00895B81" w:rsidP="004C35EC">
      <w:pPr>
        <w:pStyle w:val="NormalBold"/>
        <w:rPr>
          <w:noProof/>
        </w:rPr>
      </w:pPr>
      <w:r>
        <w:rPr>
          <w:rStyle w:val="HideTWBExt"/>
          <w:b w:val="0"/>
        </w:rPr>
        <w:t>&lt;Rapporteur&gt;</w:t>
      </w:r>
      <w:r>
        <w:t>PPE, S&amp;D, ECR, Renew, The Left</w:t>
      </w:r>
      <w:r>
        <w:rPr>
          <w:rStyle w:val="HideTWBExt"/>
          <w:b w:val="0"/>
        </w:rPr>
        <w:t>&lt;/Rapporteur&gt;</w:t>
      </w:r>
    </w:p>
    <w:p w14:paraId="0EEBB5B3" w14:textId="0C50E086" w:rsidR="004C35EC" w:rsidRPr="006E6E74" w:rsidRDefault="00895B81" w:rsidP="004C35EC">
      <w:pPr>
        <w:pStyle w:val="Normal12a"/>
      </w:pPr>
      <w:r>
        <w:rPr>
          <w:rStyle w:val="HideTWBExt"/>
        </w:rPr>
        <w:t>&lt;Titre&gt;</w:t>
      </w:r>
      <w:r>
        <w:t>Livre blanc sur l’avenir de la défense européenne</w:t>
      </w:r>
      <w:r>
        <w:rPr>
          <w:rStyle w:val="HideTWBExt"/>
        </w:rPr>
        <w:t>&lt;/Titre&gt;</w:t>
      </w:r>
    </w:p>
    <w:p w14:paraId="03A65CA3" w14:textId="77777777" w:rsidR="004C35EC" w:rsidRPr="006E6E74" w:rsidRDefault="00895B81" w:rsidP="004C35EC">
      <w:pPr>
        <w:pStyle w:val="NormalBold"/>
      </w:pPr>
      <w:r>
        <w:rPr>
          <w:rStyle w:val="HideTWBExt"/>
          <w:b w:val="0"/>
        </w:rPr>
        <w:t>&lt;DocAmend&gt;</w:t>
      </w:r>
      <w:r>
        <w:t>Proposition de résolution commune</w:t>
      </w:r>
      <w:r>
        <w:rPr>
          <w:rStyle w:val="HideTWBExt"/>
          <w:b w:val="0"/>
        </w:rPr>
        <w:t>&lt;/DocAmend&gt;</w:t>
      </w:r>
    </w:p>
    <w:p w14:paraId="203C8D11" w14:textId="15C234BF" w:rsidR="004C35EC" w:rsidRPr="006E6E74" w:rsidRDefault="00895B81" w:rsidP="004C35EC">
      <w:pPr>
        <w:pStyle w:val="NormalBold"/>
      </w:pPr>
      <w:r>
        <w:rPr>
          <w:rStyle w:val="HideTWBExt"/>
          <w:b w:val="0"/>
        </w:rPr>
        <w:t>&lt;Article&gt;</w:t>
      </w:r>
      <w:r>
        <w:t>Paragraphe 22 ter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06CE" w14:paraId="6DACC24C" w14:textId="77777777" w:rsidTr="009F6FC0">
        <w:trPr>
          <w:jc w:val="center"/>
        </w:trPr>
        <w:tc>
          <w:tcPr>
            <w:tcW w:w="9752" w:type="dxa"/>
            <w:gridSpan w:val="2"/>
          </w:tcPr>
          <w:p w14:paraId="4DFC9353" w14:textId="77777777" w:rsidR="004C35EC" w:rsidRPr="006E6E74" w:rsidRDefault="004C35EC" w:rsidP="009F6FC0">
            <w:pPr>
              <w:keepNext/>
            </w:pPr>
          </w:p>
        </w:tc>
      </w:tr>
      <w:tr w:rsidR="00FF06CE" w14:paraId="280C5F46" w14:textId="77777777" w:rsidTr="009F6FC0">
        <w:trPr>
          <w:jc w:val="center"/>
        </w:trPr>
        <w:tc>
          <w:tcPr>
            <w:tcW w:w="4876" w:type="dxa"/>
          </w:tcPr>
          <w:p w14:paraId="17A6D413" w14:textId="77777777" w:rsidR="004C35EC" w:rsidRPr="006E6E74" w:rsidRDefault="00895B81" w:rsidP="009F6FC0">
            <w:pPr>
              <w:pStyle w:val="AmColumnHeading"/>
              <w:keepNext/>
            </w:pPr>
            <w:r>
              <w:t xml:space="preserve">Proposition de </w:t>
            </w:r>
            <w:r>
              <w:t>résolution commune</w:t>
            </w:r>
          </w:p>
        </w:tc>
        <w:tc>
          <w:tcPr>
            <w:tcW w:w="4876" w:type="dxa"/>
          </w:tcPr>
          <w:p w14:paraId="7622971E" w14:textId="77777777" w:rsidR="004C35EC" w:rsidRPr="006E6E74" w:rsidRDefault="00895B81" w:rsidP="009F6FC0">
            <w:pPr>
              <w:pStyle w:val="AmColumnHeading"/>
              <w:keepNext/>
            </w:pPr>
            <w:r>
              <w:t>Amendement</w:t>
            </w:r>
          </w:p>
        </w:tc>
      </w:tr>
      <w:tr w:rsidR="00FF06CE" w14:paraId="23CEEC40" w14:textId="77777777" w:rsidTr="009F6FC0">
        <w:trPr>
          <w:jc w:val="center"/>
        </w:trPr>
        <w:tc>
          <w:tcPr>
            <w:tcW w:w="4876" w:type="dxa"/>
          </w:tcPr>
          <w:p w14:paraId="7DAFC031" w14:textId="77777777" w:rsidR="004C35EC" w:rsidRPr="006E6E74" w:rsidRDefault="00895B81" w:rsidP="009F6FC0">
            <w:pPr>
              <w:pStyle w:val="Normal6a"/>
            </w:pPr>
            <w:r>
              <w:t xml:space="preserve"> </w:t>
            </w:r>
          </w:p>
        </w:tc>
        <w:tc>
          <w:tcPr>
            <w:tcW w:w="4876" w:type="dxa"/>
          </w:tcPr>
          <w:p w14:paraId="5A6D07BE" w14:textId="5EF919E9" w:rsidR="004C35EC" w:rsidRPr="006E6E74" w:rsidRDefault="00895B81" w:rsidP="00CD6B1C">
            <w:pPr>
              <w:pStyle w:val="Normal6a"/>
              <w:rPr>
                <w:b/>
                <w:i/>
                <w:szCs w:val="24"/>
              </w:rPr>
            </w:pPr>
            <w:r>
              <w:rPr>
                <w:b/>
                <w:i/>
              </w:rPr>
              <w:t>22 ter.</w:t>
            </w:r>
            <w:r>
              <w:rPr>
                <w:b/>
                <w:i/>
              </w:rPr>
              <w:tab/>
              <w:t xml:space="preserve">insiste sur le fait qu’une nouvelle architecture de sécurité pour l’Europe doit appliquer les principes de la coexistence pacifique entre pays aux régimes politiques différents et offrir des garanties de sécurité à </w:t>
            </w:r>
            <w:r>
              <w:rPr>
                <w:b/>
                <w:i/>
              </w:rPr>
              <w:t>toutes les parties;</w:t>
            </w:r>
          </w:p>
        </w:tc>
      </w:tr>
    </w:tbl>
    <w:p w14:paraId="544A2020" w14:textId="77777777" w:rsidR="004C35EC" w:rsidRPr="00D068B7" w:rsidRDefault="00895B81" w:rsidP="004C35EC">
      <w:pPr>
        <w:pStyle w:val="AmOrLang"/>
        <w:rPr>
          <w:lang w:val="de-DE"/>
        </w:rPr>
      </w:pPr>
      <w:r w:rsidRPr="00D068B7">
        <w:rPr>
          <w:lang w:val="de-DE"/>
        </w:rPr>
        <w:t xml:space="preserve">Or. </w:t>
      </w:r>
      <w:r w:rsidRPr="00D068B7">
        <w:rPr>
          <w:rStyle w:val="HideTWBExt"/>
          <w:rFonts w:eastAsiaTheme="majorEastAsia"/>
          <w:lang w:val="de-DE"/>
        </w:rPr>
        <w:t>&lt;Original&gt;</w:t>
      </w:r>
      <w:r w:rsidRPr="00D068B7">
        <w:rPr>
          <w:rStyle w:val="HideTWBInt"/>
          <w:lang w:val="de-DE"/>
        </w:rPr>
        <w:t>{EN}</w:t>
      </w:r>
      <w:r w:rsidRPr="00D068B7">
        <w:rPr>
          <w:lang w:val="de-DE"/>
        </w:rPr>
        <w:t>en</w:t>
      </w:r>
      <w:r w:rsidRPr="00D068B7">
        <w:rPr>
          <w:rStyle w:val="HideTWBExt"/>
          <w:rFonts w:eastAsiaTheme="majorEastAsia"/>
          <w:lang w:val="de-DE"/>
        </w:rPr>
        <w:t>&lt;/Original&gt;</w:t>
      </w:r>
    </w:p>
    <w:p w14:paraId="3ABF5367" w14:textId="77777777" w:rsidR="004C35EC" w:rsidRPr="00D068B7" w:rsidRDefault="00895B81" w:rsidP="004C35EC">
      <w:pPr>
        <w:rPr>
          <w:lang w:val="de-DE"/>
        </w:rPr>
      </w:pPr>
      <w:r w:rsidRPr="00D068B7">
        <w:rPr>
          <w:lang w:val="de-DE"/>
        </w:rPr>
        <w:br w:type="page"/>
      </w:r>
      <w:r w:rsidRPr="00D068B7">
        <w:rPr>
          <w:rStyle w:val="HideTWBExt"/>
          <w:lang w:val="de-DE"/>
        </w:rPr>
        <w:lastRenderedPageBreak/>
        <w:t>&lt;/Amend&gt;</w:t>
      </w:r>
    </w:p>
    <w:p w14:paraId="58EF5FD9" w14:textId="77777777" w:rsidR="004C35EC" w:rsidRPr="00D068B7" w:rsidRDefault="00895B81" w:rsidP="004C35EC">
      <w:pPr>
        <w:pStyle w:val="AmDateTabRC"/>
        <w:rPr>
          <w:lang w:val="de-DE"/>
        </w:rPr>
      </w:pPr>
      <w:r w:rsidRPr="00D068B7">
        <w:rPr>
          <w:rStyle w:val="HideTWBExt"/>
          <w:lang w:val="de-DE"/>
        </w:rPr>
        <w:t>&lt;Amend&gt;&lt;Date&gt;</w:t>
      </w:r>
      <w:r w:rsidRPr="00D068B7">
        <w:rPr>
          <w:rStyle w:val="HideTWBInt"/>
          <w:color w:val="auto"/>
          <w:lang w:val="de-DE"/>
        </w:rPr>
        <w:t>{10/03/2025}</w:t>
      </w:r>
      <w:r w:rsidRPr="00D068B7">
        <w:rPr>
          <w:lang w:val="de-DE"/>
        </w:rPr>
        <w:t>10.3.2025</w:t>
      </w:r>
      <w:r w:rsidRPr="00D068B7">
        <w:rPr>
          <w:rStyle w:val="HideTWBExt"/>
          <w:lang w:val="de-DE"/>
        </w:rPr>
        <w:t>&lt;/Date&gt;</w:t>
      </w:r>
      <w:r w:rsidRPr="00D068B7">
        <w:rPr>
          <w:lang w:val="de-DE"/>
        </w:rPr>
        <w:t xml:space="preserve"> </w:t>
      </w:r>
      <w:r w:rsidRPr="00D068B7">
        <w:rPr>
          <w:rStyle w:val="HideTWBExt"/>
          <w:lang w:val="de-DE"/>
        </w:rPr>
        <w:t>&lt;RepeatBlock-BNos&gt;&lt;BNos&gt;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0146/2025</w:t>
      </w:r>
      <w:r w:rsidRPr="00D068B7">
        <w:rPr>
          <w:rStyle w:val="HideTWBExt"/>
          <w:lang w:val="de-DE"/>
        </w:rPr>
        <w:t>&lt;/NoDocSe&gt;</w:t>
      </w:r>
      <w:r w:rsidRPr="00D068B7">
        <w:rPr>
          <w:lang w:val="de-DE"/>
        </w:rPr>
        <w:t xml:space="preserve"> } </w:t>
      </w:r>
    </w:p>
    <w:p w14:paraId="723CE1F8" w14:textId="77777777" w:rsidR="004C35EC" w:rsidRPr="00D068B7" w:rsidRDefault="00895B81" w:rsidP="004E280B">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0147/2025</w:t>
      </w:r>
      <w:r w:rsidRPr="00D068B7">
        <w:rPr>
          <w:rStyle w:val="HideTWBExt"/>
          <w:lang w:val="de-DE"/>
        </w:rPr>
        <w:t>&lt;/NoDocSe&gt;</w:t>
      </w:r>
      <w:r w:rsidRPr="00D068B7">
        <w:rPr>
          <w:lang w:val="de-DE"/>
        </w:rPr>
        <w:t xml:space="preserve"> } </w:t>
      </w:r>
    </w:p>
    <w:p w14:paraId="24B5D4A4"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0148/2025</w:t>
      </w:r>
      <w:r w:rsidRPr="00D068B7">
        <w:rPr>
          <w:rStyle w:val="HideTWBExt"/>
          <w:lang w:val="de-DE"/>
        </w:rPr>
        <w:t>&lt;/NoDocSe&gt;</w:t>
      </w:r>
      <w:r w:rsidRPr="00D068B7">
        <w:rPr>
          <w:lang w:val="de-DE"/>
        </w:rPr>
        <w:t xml:space="preserve"> } </w:t>
      </w:r>
    </w:p>
    <w:p w14:paraId="6EAB60A1"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0149/2025</w:t>
      </w:r>
      <w:r w:rsidRPr="00D068B7">
        <w:rPr>
          <w:rStyle w:val="HideTWBExt"/>
          <w:lang w:val="de-DE"/>
        </w:rPr>
        <w:t>&lt;/NoDocSe&gt;</w:t>
      </w:r>
      <w:r w:rsidRPr="00D068B7">
        <w:rPr>
          <w:lang w:val="de-DE"/>
        </w:rPr>
        <w:t xml:space="preserve"> } </w:t>
      </w:r>
    </w:p>
    <w:p w14:paraId="3FA70483" w14:textId="42701AB9" w:rsidR="004C35EC" w:rsidRPr="006E6E74" w:rsidRDefault="00895B81" w:rsidP="004C35EC">
      <w:pPr>
        <w:pStyle w:val="AmDateTabRC"/>
      </w:pPr>
      <w:r w:rsidRPr="00D068B7">
        <w:rPr>
          <w:rStyle w:val="HideTWBExt"/>
          <w:lang w:val="de-DE"/>
        </w:rPr>
        <w:t>&lt;/BNos&gt;&lt;/RepeatBlock-BNos&gt;</w:t>
      </w:r>
      <w:r w:rsidRPr="00D068B7">
        <w:rPr>
          <w:lang w:val="de-DE"/>
        </w:rPr>
        <w:tab/>
      </w:r>
      <w:r w:rsidRPr="00D068B7">
        <w:rPr>
          <w:rStyle w:val="HideTWBExt"/>
          <w:lang w:val="de-DE"/>
        </w:rPr>
        <w:t>&lt;NoDocSe&gt;</w:t>
      </w:r>
      <w:r w:rsidRPr="00D068B7">
        <w:rPr>
          <w:lang w:val="de-DE"/>
        </w:rPr>
        <w:t>B10</w:t>
      </w:r>
      <w:r w:rsidRPr="00D068B7">
        <w:rPr>
          <w:lang w:val="de-DE"/>
        </w:rPr>
        <w:noBreakHyphen/>
        <w:t>0150/2025</w:t>
      </w:r>
      <w:r w:rsidRPr="00D068B7">
        <w:rPr>
          <w:rStyle w:val="HideTWBExt"/>
          <w:lang w:val="de-DE"/>
        </w:rPr>
        <w:t>&lt;/NoDocSe&gt;</w:t>
      </w:r>
      <w:r w:rsidRPr="00D068B7">
        <w:rPr>
          <w:lang w:val="de-DE"/>
        </w:rPr>
        <w:t xml:space="preserve"> } RC1/Am. </w:t>
      </w:r>
      <w:r w:rsidRPr="00D068B7">
        <w:rPr>
          <w:rStyle w:val="HideTWBExt"/>
          <w:lang w:val="de-DE"/>
        </w:rPr>
        <w:t>&lt;NumAm&gt;</w:t>
      </w:r>
      <w:r>
        <w:t>58</w:t>
      </w:r>
      <w:r>
        <w:rPr>
          <w:rStyle w:val="HideTWBExt"/>
        </w:rPr>
        <w:t>&lt;/NumAm&gt;</w:t>
      </w:r>
    </w:p>
    <w:p w14:paraId="0564F188" w14:textId="6726D8DF" w:rsidR="004C35EC" w:rsidRPr="006E6E74" w:rsidRDefault="00895B81" w:rsidP="004C35EC">
      <w:pPr>
        <w:pStyle w:val="AmNumberTabs"/>
      </w:pPr>
      <w:r>
        <w:t>Amendement</w:t>
      </w:r>
      <w:r>
        <w:tab/>
      </w:r>
      <w:r>
        <w:tab/>
      </w:r>
      <w:r>
        <w:rPr>
          <w:rStyle w:val="HideTWBExt"/>
          <w:b w:val="0"/>
        </w:rPr>
        <w:t>&lt;NumAm&gt;</w:t>
      </w:r>
      <w:r>
        <w:t>58</w:t>
      </w:r>
      <w:r>
        <w:rPr>
          <w:rStyle w:val="HideTWBExt"/>
          <w:b w:val="0"/>
        </w:rPr>
        <w:t>&lt;/NumAm&gt;</w:t>
      </w:r>
    </w:p>
    <w:p w14:paraId="0C929D04" w14:textId="7C8F67D0" w:rsidR="004C35EC" w:rsidRPr="006E6E74" w:rsidRDefault="00895B81" w:rsidP="004C35EC">
      <w:pPr>
        <w:pStyle w:val="NormalBold"/>
      </w:pPr>
      <w:r>
        <w:rPr>
          <w:rStyle w:val="HideTWBExt"/>
          <w:b w:val="0"/>
        </w:rPr>
        <w:t>&lt;RepeatBlock-By&gt;&lt;Members&gt;</w:t>
      </w:r>
      <w:r>
        <w:t>Manon Aubry, Marina Mesure, Marc Botenga</w:t>
      </w:r>
      <w:r>
        <w:rPr>
          <w:rStyle w:val="HideTWBExt"/>
          <w:b w:val="0"/>
        </w:rPr>
        <w:t>&lt;/Members&gt;</w:t>
      </w:r>
    </w:p>
    <w:p w14:paraId="6F9E552D" w14:textId="1563E673" w:rsidR="004C35EC" w:rsidRPr="006E6E74" w:rsidRDefault="00895B81" w:rsidP="004C35EC">
      <w:pPr>
        <w:rPr>
          <w:rStyle w:val="HideTWBExt"/>
        </w:rPr>
      </w:pPr>
      <w:r>
        <w:rPr>
          <w:rStyle w:val="HideTWBExt"/>
        </w:rPr>
        <w:t>&lt;AuNomDe&gt;</w:t>
      </w:r>
      <w:r>
        <w:rPr>
          <w:rStyle w:val="HideTWBInt"/>
          <w:color w:val="auto"/>
        </w:rPr>
        <w:t>{The Left}</w:t>
      </w:r>
      <w:r>
        <w:t>au nom du groupe The Left</w:t>
      </w:r>
      <w:r>
        <w:rPr>
          <w:rStyle w:val="HideTWBExt"/>
        </w:rPr>
        <w:t>&lt;/AuNomDe&gt;</w:t>
      </w:r>
    </w:p>
    <w:p w14:paraId="28369E6E" w14:textId="77777777" w:rsidR="004C35EC" w:rsidRPr="006E6E74" w:rsidRDefault="00895B81" w:rsidP="004C35EC">
      <w:r>
        <w:rPr>
          <w:rStyle w:val="HideTWBExt"/>
        </w:rPr>
        <w:t>&lt;/RepeatBlock-By&gt;</w:t>
      </w:r>
    </w:p>
    <w:p w14:paraId="526897D5" w14:textId="77777777" w:rsidR="004C35EC" w:rsidRPr="006E6E74" w:rsidRDefault="00895B81" w:rsidP="004C35EC">
      <w:pPr>
        <w:pStyle w:val="AmDocTypeTab"/>
        <w:rPr>
          <w:noProof/>
        </w:rPr>
      </w:pPr>
      <w:r>
        <w:rPr>
          <w:rStyle w:val="HideTWBExt"/>
          <w:b w:val="0"/>
        </w:rPr>
        <w:t>&lt;TitreType&gt;</w:t>
      </w:r>
      <w:r>
        <w:t>Proposition de résolution commune</w:t>
      </w:r>
      <w:r>
        <w:rPr>
          <w:rStyle w:val="HideTWBExt"/>
          <w:b w:val="0"/>
        </w:rPr>
        <w:t>&lt;/TitreType&gt;</w:t>
      </w:r>
    </w:p>
    <w:p w14:paraId="1195B739" w14:textId="40FFCA32" w:rsidR="004C35EC" w:rsidRPr="006E6E74" w:rsidRDefault="00895B81" w:rsidP="004C35EC">
      <w:pPr>
        <w:pStyle w:val="NormalBold"/>
        <w:rPr>
          <w:noProof/>
        </w:rPr>
      </w:pPr>
      <w:r>
        <w:rPr>
          <w:rStyle w:val="HideTWBExt"/>
          <w:b w:val="0"/>
        </w:rPr>
        <w:t>&lt;Rapporteur&gt;</w:t>
      </w:r>
      <w:r>
        <w:t>PPE, S&amp;D, ECR, Renew, The Left</w:t>
      </w:r>
      <w:r>
        <w:rPr>
          <w:rStyle w:val="HideTWBExt"/>
          <w:b w:val="0"/>
        </w:rPr>
        <w:t>&lt;/Rapporteur&gt;</w:t>
      </w:r>
    </w:p>
    <w:p w14:paraId="37A2CE50" w14:textId="348C8559" w:rsidR="004C35EC" w:rsidRPr="006E6E74" w:rsidRDefault="00895B81" w:rsidP="004C35EC">
      <w:pPr>
        <w:pStyle w:val="Normal12a"/>
      </w:pPr>
      <w:r>
        <w:rPr>
          <w:rStyle w:val="HideTWBExt"/>
        </w:rPr>
        <w:t>&lt;Titre&gt;</w:t>
      </w:r>
      <w:r>
        <w:t>Livre blanc sur l’avenir de la défense européenne</w:t>
      </w:r>
      <w:r>
        <w:rPr>
          <w:rStyle w:val="HideTWBExt"/>
        </w:rPr>
        <w:t>&lt;/T</w:t>
      </w:r>
      <w:r>
        <w:rPr>
          <w:rStyle w:val="HideTWBExt"/>
        </w:rPr>
        <w:t>itre&gt;</w:t>
      </w:r>
    </w:p>
    <w:p w14:paraId="7BD1AD46" w14:textId="77777777" w:rsidR="004C35EC" w:rsidRPr="006E6E74" w:rsidRDefault="00895B81" w:rsidP="004C35EC">
      <w:pPr>
        <w:pStyle w:val="NormalBold"/>
      </w:pPr>
      <w:r>
        <w:rPr>
          <w:rStyle w:val="HideTWBExt"/>
          <w:b w:val="0"/>
        </w:rPr>
        <w:t>&lt;DocAmend&gt;</w:t>
      </w:r>
      <w:r>
        <w:t>Proposition de résolution commune</w:t>
      </w:r>
      <w:r>
        <w:rPr>
          <w:rStyle w:val="HideTWBExt"/>
          <w:b w:val="0"/>
        </w:rPr>
        <w:t>&lt;/DocAmend&gt;</w:t>
      </w:r>
    </w:p>
    <w:p w14:paraId="35F14AF2" w14:textId="699675B4" w:rsidR="004C35EC" w:rsidRPr="006E6E74" w:rsidRDefault="00895B81" w:rsidP="004C35EC">
      <w:pPr>
        <w:pStyle w:val="NormalBold"/>
      </w:pPr>
      <w:r>
        <w:rPr>
          <w:rStyle w:val="HideTWBExt"/>
          <w:b w:val="0"/>
        </w:rPr>
        <w:t>&lt;Article&gt;</w:t>
      </w:r>
      <w:r>
        <w:t>Paragraphe 33</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06CE" w14:paraId="773F84FE" w14:textId="77777777" w:rsidTr="009F6FC0">
        <w:trPr>
          <w:jc w:val="center"/>
        </w:trPr>
        <w:tc>
          <w:tcPr>
            <w:tcW w:w="9752" w:type="dxa"/>
            <w:gridSpan w:val="2"/>
          </w:tcPr>
          <w:p w14:paraId="04D4EAC7" w14:textId="77777777" w:rsidR="004C35EC" w:rsidRPr="006E6E74" w:rsidRDefault="004C35EC" w:rsidP="009F6FC0">
            <w:pPr>
              <w:keepNext/>
            </w:pPr>
          </w:p>
        </w:tc>
      </w:tr>
      <w:tr w:rsidR="00FF06CE" w14:paraId="75D712D0" w14:textId="77777777" w:rsidTr="009F6FC0">
        <w:trPr>
          <w:jc w:val="center"/>
        </w:trPr>
        <w:tc>
          <w:tcPr>
            <w:tcW w:w="4876" w:type="dxa"/>
          </w:tcPr>
          <w:p w14:paraId="5ADE0706" w14:textId="77777777" w:rsidR="004C35EC" w:rsidRPr="006E6E74" w:rsidRDefault="00895B81" w:rsidP="009F6FC0">
            <w:pPr>
              <w:pStyle w:val="AmColumnHeading"/>
              <w:keepNext/>
            </w:pPr>
            <w:r>
              <w:t>Proposition de résolution commune</w:t>
            </w:r>
          </w:p>
        </w:tc>
        <w:tc>
          <w:tcPr>
            <w:tcW w:w="4876" w:type="dxa"/>
          </w:tcPr>
          <w:p w14:paraId="12C049AC" w14:textId="77777777" w:rsidR="004C35EC" w:rsidRPr="006E6E74" w:rsidRDefault="00895B81" w:rsidP="009F6FC0">
            <w:pPr>
              <w:pStyle w:val="AmColumnHeading"/>
              <w:keepNext/>
            </w:pPr>
            <w:r>
              <w:t>Amendement</w:t>
            </w:r>
          </w:p>
        </w:tc>
      </w:tr>
      <w:tr w:rsidR="00FF06CE" w14:paraId="31544C03" w14:textId="77777777" w:rsidTr="009F6FC0">
        <w:trPr>
          <w:jc w:val="center"/>
        </w:trPr>
        <w:tc>
          <w:tcPr>
            <w:tcW w:w="4876" w:type="dxa"/>
          </w:tcPr>
          <w:p w14:paraId="56F9B2C4" w14:textId="295C41DB" w:rsidR="004C35EC" w:rsidRPr="006E6E74" w:rsidRDefault="00895B81" w:rsidP="004B4D8C">
            <w:pPr>
              <w:pStyle w:val="Normal6a"/>
              <w:rPr>
                <w:b/>
                <w:i/>
              </w:rPr>
            </w:pPr>
            <w:r>
              <w:t>33.</w:t>
            </w:r>
            <w:r>
              <w:rPr>
                <w:b/>
                <w:i/>
              </w:rPr>
              <w:tab/>
            </w:r>
            <w:r>
              <w:rPr>
                <w:rStyle w:val="Aucun"/>
              </w:rPr>
              <w:t xml:space="preserve">est fermement convaincu que, dans le contexte géopolitique actuel, il </w:t>
            </w:r>
            <w:r>
              <w:rPr>
                <w:rStyle w:val="Aucun"/>
                <w:b/>
                <w:i/>
              </w:rPr>
              <w:t xml:space="preserve">est de la plus haute importance de </w:t>
            </w:r>
            <w:r>
              <w:rPr>
                <w:rStyle w:val="Aucun"/>
                <w:b/>
                <w:i/>
              </w:rPr>
              <w:t>traduire sur le plan opérationnel</w:t>
            </w:r>
            <w:r>
              <w:rPr>
                <w:rStyle w:val="Aucun"/>
              </w:rPr>
              <w:t xml:space="preserve"> l’article 42, paragraphe 7, du traité sur l’Union européenne (traité UE) sur l’assistance mutuelle</w:t>
            </w:r>
            <w:r>
              <w:rPr>
                <w:rStyle w:val="Aucun"/>
                <w:b/>
                <w:i/>
              </w:rPr>
              <w:t>, en assurant</w:t>
            </w:r>
            <w:r>
              <w:rPr>
                <w:rStyle w:val="Aucun"/>
              </w:rPr>
              <w:t xml:space="preserve"> la solidarité entre les États membres</w:t>
            </w:r>
            <w:r>
              <w:rPr>
                <w:rStyle w:val="Aucun"/>
                <w:b/>
                <w:i/>
              </w:rPr>
              <w:t xml:space="preserve">, en particulier ceux que leur situation géographique expose directement </w:t>
            </w:r>
            <w:r>
              <w:rPr>
                <w:rStyle w:val="Aucun"/>
                <w:b/>
                <w:i/>
              </w:rPr>
              <w:t>à des menaces et périls imminents, qu’ils soient membres</w:t>
            </w:r>
            <w:r>
              <w:rPr>
                <w:rStyle w:val="Aucun"/>
              </w:rPr>
              <w:t xml:space="preserve"> de l’OTAN</w:t>
            </w:r>
            <w:r>
              <w:rPr>
                <w:rStyle w:val="Aucun"/>
                <w:b/>
                <w:i/>
              </w:rPr>
              <w:t xml:space="preserve"> ou non</w:t>
            </w:r>
            <w:r>
              <w:rPr>
                <w:rStyle w:val="Aucun"/>
              </w:rPr>
              <w:t>;</w:t>
            </w:r>
          </w:p>
        </w:tc>
        <w:tc>
          <w:tcPr>
            <w:tcW w:w="4876" w:type="dxa"/>
          </w:tcPr>
          <w:p w14:paraId="67A560F7" w14:textId="0ECF8E1B" w:rsidR="00CD6B1C" w:rsidRPr="006E6E74" w:rsidRDefault="00895B81" w:rsidP="004B4D8C">
            <w:pPr>
              <w:jc w:val="both"/>
              <w:rPr>
                <w:b/>
                <w:i/>
                <w:color w:val="1E1E1F"/>
                <w:shd w:val="clear" w:color="auto" w:fill="FFFFFF"/>
              </w:rPr>
            </w:pPr>
            <w:r>
              <w:rPr>
                <w:shd w:val="clear" w:color="auto" w:fill="FFFFFF"/>
              </w:rPr>
              <w:t>33.</w:t>
            </w:r>
            <w:r>
              <w:rPr>
                <w:b/>
                <w:i/>
                <w:shd w:val="clear" w:color="auto" w:fill="FFFFFF"/>
              </w:rPr>
              <w:tab/>
            </w:r>
            <w:r>
              <w:rPr>
                <w:rStyle w:val="Aucun"/>
              </w:rPr>
              <w:t xml:space="preserve">est fermement convaincu que, dans le contexte géopolitique actuel, il </w:t>
            </w:r>
            <w:r>
              <w:rPr>
                <w:rStyle w:val="Aucun"/>
                <w:b/>
                <w:i/>
              </w:rPr>
              <w:t>n’est possible de parvenir à une véritable autonomie stratégique européenne que si</w:t>
            </w:r>
            <w:r>
              <w:rPr>
                <w:rStyle w:val="Aucun"/>
              </w:rPr>
              <w:t xml:space="preserve"> l’article 42, paragraphe</w:t>
            </w:r>
            <w:r>
              <w:rPr>
                <w:rStyle w:val="Aucun"/>
              </w:rPr>
              <w:t xml:space="preserve"> 7, du traité sur l’Union européenne (traité UE) sur l’assistance mutuelle </w:t>
            </w:r>
            <w:r>
              <w:rPr>
                <w:rStyle w:val="Aucun"/>
                <w:b/>
                <w:i/>
              </w:rPr>
              <w:t>est considéré comme revêtant la plus haute importance parce qu’il assure</w:t>
            </w:r>
            <w:r>
              <w:rPr>
                <w:rStyle w:val="Aucun"/>
              </w:rPr>
              <w:t xml:space="preserve"> la solidarité entre les États membres,</w:t>
            </w:r>
            <w:r>
              <w:rPr>
                <w:rStyle w:val="Aucun"/>
                <w:b/>
                <w:i/>
              </w:rPr>
              <w:t xml:space="preserve"> et s’il constitue la base de la défense collective de tous les États </w:t>
            </w:r>
            <w:r>
              <w:rPr>
                <w:rStyle w:val="Aucun"/>
                <w:b/>
                <w:i/>
              </w:rPr>
              <w:t>membres au lieu que ceux-ci dépendent</w:t>
            </w:r>
            <w:r>
              <w:rPr>
                <w:rStyle w:val="Aucun"/>
              </w:rPr>
              <w:t xml:space="preserve"> de l’OTAN;</w:t>
            </w:r>
          </w:p>
          <w:p w14:paraId="444BF71F" w14:textId="00C3B080" w:rsidR="004C35EC" w:rsidRPr="006E6E74" w:rsidRDefault="004C35EC" w:rsidP="009F6FC0">
            <w:pPr>
              <w:pStyle w:val="Normal6a"/>
              <w:rPr>
                <w:b/>
                <w:i/>
                <w:szCs w:val="24"/>
              </w:rPr>
            </w:pPr>
          </w:p>
        </w:tc>
      </w:tr>
    </w:tbl>
    <w:p w14:paraId="09F4CA36" w14:textId="77777777" w:rsidR="004C35EC" w:rsidRPr="00D068B7" w:rsidRDefault="00895B81" w:rsidP="004C35EC">
      <w:pPr>
        <w:pStyle w:val="AmOrLang"/>
        <w:rPr>
          <w:lang w:val="de-DE"/>
        </w:rPr>
      </w:pPr>
      <w:r w:rsidRPr="00D068B7">
        <w:rPr>
          <w:lang w:val="de-DE"/>
        </w:rPr>
        <w:lastRenderedPageBreak/>
        <w:t xml:space="preserve">Or. </w:t>
      </w:r>
      <w:r w:rsidRPr="00D068B7">
        <w:rPr>
          <w:rStyle w:val="HideTWBExt"/>
          <w:rFonts w:eastAsiaTheme="majorEastAsia"/>
          <w:lang w:val="de-DE"/>
        </w:rPr>
        <w:t>&lt;Original&gt;</w:t>
      </w:r>
      <w:r w:rsidRPr="00D068B7">
        <w:rPr>
          <w:rStyle w:val="HideTWBInt"/>
          <w:lang w:val="de-DE"/>
        </w:rPr>
        <w:t>{EN}</w:t>
      </w:r>
      <w:r w:rsidRPr="00D068B7">
        <w:rPr>
          <w:lang w:val="de-DE"/>
        </w:rPr>
        <w:t>en</w:t>
      </w:r>
      <w:r w:rsidRPr="00D068B7">
        <w:rPr>
          <w:rStyle w:val="HideTWBExt"/>
          <w:rFonts w:eastAsiaTheme="majorEastAsia"/>
          <w:lang w:val="de-DE"/>
        </w:rPr>
        <w:t>&lt;/Original&gt;</w:t>
      </w:r>
    </w:p>
    <w:p w14:paraId="0EFE3929" w14:textId="77777777" w:rsidR="004C35EC" w:rsidRPr="00D068B7" w:rsidRDefault="00895B81" w:rsidP="004C35EC">
      <w:pPr>
        <w:rPr>
          <w:lang w:val="de-DE"/>
        </w:rPr>
      </w:pPr>
      <w:r w:rsidRPr="00D068B7">
        <w:rPr>
          <w:lang w:val="de-DE"/>
        </w:rPr>
        <w:br w:type="page"/>
      </w:r>
      <w:r w:rsidRPr="00D068B7">
        <w:rPr>
          <w:rStyle w:val="HideTWBExt"/>
          <w:lang w:val="de-DE"/>
        </w:rPr>
        <w:lastRenderedPageBreak/>
        <w:t>&lt;/Amend&gt;</w:t>
      </w:r>
    </w:p>
    <w:p w14:paraId="49E38E92" w14:textId="77777777" w:rsidR="004C35EC" w:rsidRPr="00D068B7" w:rsidRDefault="00895B81" w:rsidP="004C35EC">
      <w:pPr>
        <w:pStyle w:val="AmDateTabRC"/>
        <w:rPr>
          <w:lang w:val="de-DE"/>
        </w:rPr>
      </w:pPr>
      <w:r w:rsidRPr="00D068B7">
        <w:rPr>
          <w:rStyle w:val="HideTWBExt"/>
          <w:lang w:val="de-DE"/>
        </w:rPr>
        <w:t>&lt;Amend&gt;&lt;Date&gt;</w:t>
      </w:r>
      <w:r w:rsidRPr="00D068B7">
        <w:rPr>
          <w:rStyle w:val="HideTWBInt"/>
          <w:color w:val="auto"/>
          <w:lang w:val="de-DE"/>
        </w:rPr>
        <w:t>{10/03/2025}</w:t>
      </w:r>
      <w:r w:rsidRPr="00D068B7">
        <w:rPr>
          <w:lang w:val="de-DE"/>
        </w:rPr>
        <w:t>10.3.2025</w:t>
      </w:r>
      <w:r w:rsidRPr="00D068B7">
        <w:rPr>
          <w:rStyle w:val="HideTWBExt"/>
          <w:lang w:val="de-DE"/>
        </w:rPr>
        <w:t>&lt;/Date&gt;</w:t>
      </w:r>
      <w:r w:rsidRPr="00D068B7">
        <w:rPr>
          <w:lang w:val="de-DE"/>
        </w:rPr>
        <w:t xml:space="preserve"> </w:t>
      </w:r>
      <w:r w:rsidRPr="00D068B7">
        <w:rPr>
          <w:rStyle w:val="HideTWBExt"/>
          <w:lang w:val="de-DE"/>
        </w:rPr>
        <w:t>&lt;RepeatBlock-BNos&gt;&lt;BNos&gt;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0146/2025</w:t>
      </w:r>
      <w:r w:rsidRPr="00D068B7">
        <w:rPr>
          <w:rStyle w:val="HideTWBExt"/>
          <w:lang w:val="de-DE"/>
        </w:rPr>
        <w:t>&lt;/NoDocSe&gt;</w:t>
      </w:r>
      <w:r w:rsidRPr="00D068B7">
        <w:rPr>
          <w:lang w:val="de-DE"/>
        </w:rPr>
        <w:t xml:space="preserve"> } </w:t>
      </w:r>
    </w:p>
    <w:p w14:paraId="39E1451D" w14:textId="77777777" w:rsidR="004C35EC" w:rsidRPr="00D068B7" w:rsidRDefault="00895B81" w:rsidP="004E280B">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0147/2025</w:t>
      </w:r>
      <w:r w:rsidRPr="00D068B7">
        <w:rPr>
          <w:rStyle w:val="HideTWBExt"/>
          <w:lang w:val="de-DE"/>
        </w:rPr>
        <w:t>&lt;/NoDocSe&gt;</w:t>
      </w:r>
      <w:r w:rsidRPr="00D068B7">
        <w:rPr>
          <w:lang w:val="de-DE"/>
        </w:rPr>
        <w:t xml:space="preserve"> } </w:t>
      </w:r>
    </w:p>
    <w:p w14:paraId="12254DB8" w14:textId="77777777" w:rsidR="004C35EC" w:rsidRPr="00D068B7" w:rsidRDefault="00895B81" w:rsidP="004C35EC">
      <w:pPr>
        <w:pStyle w:val="AmDateTabRC"/>
        <w:rPr>
          <w:lang w:val="de-DE"/>
        </w:rPr>
      </w:pPr>
      <w:r w:rsidRPr="00D068B7">
        <w:rPr>
          <w:rStyle w:val="HideTWBExt"/>
          <w:lang w:val="de-DE"/>
        </w:rPr>
        <w:t>&lt;/BNos&gt;&lt;BN</w:t>
      </w:r>
      <w:r w:rsidRPr="00D068B7">
        <w:rPr>
          <w:rStyle w:val="HideTWBExt"/>
          <w:lang w:val="de-DE"/>
        </w:rPr>
        <w:t>os&gt;</w:t>
      </w:r>
      <w:r w:rsidRPr="00D068B7">
        <w:rPr>
          <w:lang w:val="de-DE"/>
        </w:rPr>
        <w:tab/>
      </w:r>
      <w:r w:rsidRPr="00D068B7">
        <w:rPr>
          <w:rStyle w:val="HideTWBExt"/>
          <w:lang w:val="de-DE"/>
        </w:rPr>
        <w:t>&lt;NoDocSe&gt;</w:t>
      </w:r>
      <w:r w:rsidRPr="00D068B7">
        <w:rPr>
          <w:lang w:val="de-DE"/>
        </w:rPr>
        <w:t>B10</w:t>
      </w:r>
      <w:r w:rsidRPr="00D068B7">
        <w:rPr>
          <w:lang w:val="de-DE"/>
        </w:rPr>
        <w:noBreakHyphen/>
        <w:t>0148/2025</w:t>
      </w:r>
      <w:r w:rsidRPr="00D068B7">
        <w:rPr>
          <w:rStyle w:val="HideTWBExt"/>
          <w:lang w:val="de-DE"/>
        </w:rPr>
        <w:t>&lt;/NoDocSe&gt;</w:t>
      </w:r>
      <w:r w:rsidRPr="00D068B7">
        <w:rPr>
          <w:lang w:val="de-DE"/>
        </w:rPr>
        <w:t xml:space="preserve"> } </w:t>
      </w:r>
    </w:p>
    <w:p w14:paraId="3C2339B3" w14:textId="77777777" w:rsidR="004C35EC" w:rsidRPr="00D068B7" w:rsidRDefault="00895B81" w:rsidP="004C35EC">
      <w:pPr>
        <w:pStyle w:val="AmDateTabRC"/>
        <w:rPr>
          <w:lang w:val="de-DE"/>
        </w:rPr>
      </w:pPr>
      <w:r w:rsidRPr="00D068B7">
        <w:rPr>
          <w:rStyle w:val="HideTWBExt"/>
          <w:lang w:val="de-DE"/>
        </w:rPr>
        <w:t>&lt;/BNos&gt;&lt;BNos&gt;</w:t>
      </w:r>
      <w:r w:rsidRPr="00D068B7">
        <w:rPr>
          <w:lang w:val="de-DE"/>
        </w:rPr>
        <w:tab/>
      </w:r>
      <w:r w:rsidRPr="00D068B7">
        <w:rPr>
          <w:rStyle w:val="HideTWBExt"/>
          <w:lang w:val="de-DE"/>
        </w:rPr>
        <w:t>&lt;NoDocSe&gt;</w:t>
      </w:r>
      <w:r w:rsidRPr="00D068B7">
        <w:rPr>
          <w:lang w:val="de-DE"/>
        </w:rPr>
        <w:t>B10</w:t>
      </w:r>
      <w:r w:rsidRPr="00D068B7">
        <w:rPr>
          <w:lang w:val="de-DE"/>
        </w:rPr>
        <w:noBreakHyphen/>
        <w:t>0149/2025</w:t>
      </w:r>
      <w:r w:rsidRPr="00D068B7">
        <w:rPr>
          <w:rStyle w:val="HideTWBExt"/>
          <w:lang w:val="de-DE"/>
        </w:rPr>
        <w:t>&lt;/NoDocSe&gt;</w:t>
      </w:r>
      <w:r w:rsidRPr="00D068B7">
        <w:rPr>
          <w:lang w:val="de-DE"/>
        </w:rPr>
        <w:t xml:space="preserve"> } </w:t>
      </w:r>
    </w:p>
    <w:p w14:paraId="2E696829" w14:textId="2DD2CE2E" w:rsidR="004C35EC" w:rsidRPr="006E6E74" w:rsidRDefault="00895B81" w:rsidP="004C35EC">
      <w:pPr>
        <w:pStyle w:val="AmDateTabRC"/>
      </w:pPr>
      <w:r w:rsidRPr="00D068B7">
        <w:rPr>
          <w:rStyle w:val="HideTWBExt"/>
          <w:lang w:val="de-DE"/>
        </w:rPr>
        <w:t>&lt;/BNos&gt;&lt;/RepeatBlock-BNos&gt;</w:t>
      </w:r>
      <w:r w:rsidRPr="00D068B7">
        <w:rPr>
          <w:lang w:val="de-DE"/>
        </w:rPr>
        <w:tab/>
      </w:r>
      <w:r w:rsidRPr="00D068B7">
        <w:rPr>
          <w:rStyle w:val="HideTWBExt"/>
          <w:lang w:val="de-DE"/>
        </w:rPr>
        <w:t>&lt;NoDocSe&gt;</w:t>
      </w:r>
      <w:r w:rsidRPr="00D068B7">
        <w:rPr>
          <w:lang w:val="de-DE"/>
        </w:rPr>
        <w:t>B10</w:t>
      </w:r>
      <w:r w:rsidRPr="00D068B7">
        <w:rPr>
          <w:lang w:val="de-DE"/>
        </w:rPr>
        <w:noBreakHyphen/>
        <w:t>0150/2025</w:t>
      </w:r>
      <w:r w:rsidRPr="00D068B7">
        <w:rPr>
          <w:rStyle w:val="HideTWBExt"/>
          <w:lang w:val="de-DE"/>
        </w:rPr>
        <w:t>&lt;/NoDocSe&gt;</w:t>
      </w:r>
      <w:r w:rsidRPr="00D068B7">
        <w:rPr>
          <w:lang w:val="de-DE"/>
        </w:rPr>
        <w:t xml:space="preserve"> } RC1/Am. </w:t>
      </w:r>
      <w:r w:rsidRPr="00D068B7">
        <w:rPr>
          <w:rStyle w:val="HideTWBExt"/>
          <w:lang w:val="de-DE"/>
        </w:rPr>
        <w:t>&lt;NumAm&gt;</w:t>
      </w:r>
      <w:r>
        <w:t>59</w:t>
      </w:r>
      <w:r>
        <w:rPr>
          <w:rStyle w:val="HideTWBExt"/>
        </w:rPr>
        <w:t>&lt;/NumAm&gt;</w:t>
      </w:r>
    </w:p>
    <w:p w14:paraId="1CCDC876" w14:textId="5103543C" w:rsidR="004C35EC" w:rsidRPr="006E6E74" w:rsidRDefault="00895B81" w:rsidP="004C35EC">
      <w:pPr>
        <w:pStyle w:val="AmNumberTabs"/>
      </w:pPr>
      <w:r>
        <w:t>Amendement</w:t>
      </w:r>
      <w:r>
        <w:tab/>
      </w:r>
      <w:r>
        <w:tab/>
      </w:r>
      <w:r>
        <w:rPr>
          <w:rStyle w:val="HideTWBExt"/>
          <w:b w:val="0"/>
        </w:rPr>
        <w:t>&lt;NumAm&gt;</w:t>
      </w:r>
      <w:r>
        <w:t>59</w:t>
      </w:r>
      <w:r>
        <w:rPr>
          <w:rStyle w:val="HideTWBExt"/>
          <w:b w:val="0"/>
        </w:rPr>
        <w:t>&lt;/NumAm&gt;</w:t>
      </w:r>
    </w:p>
    <w:p w14:paraId="1D9008FF" w14:textId="5C00C885" w:rsidR="004C35EC" w:rsidRPr="006E6E74" w:rsidRDefault="00895B81" w:rsidP="004C35EC">
      <w:pPr>
        <w:pStyle w:val="NormalBold"/>
      </w:pPr>
      <w:r>
        <w:rPr>
          <w:rStyle w:val="HideTWBExt"/>
          <w:b w:val="0"/>
        </w:rPr>
        <w:t>&lt;RepeatBlock-By&gt;&lt;Members&gt;</w:t>
      </w:r>
      <w:r>
        <w:t>Giorgos Georgiou</w:t>
      </w:r>
      <w:r>
        <w:rPr>
          <w:rStyle w:val="HideTWBExt"/>
          <w:b w:val="0"/>
        </w:rPr>
        <w:t>&lt;/Members&gt;</w:t>
      </w:r>
    </w:p>
    <w:p w14:paraId="39B5E5F8" w14:textId="4B8B4BC5" w:rsidR="004C35EC" w:rsidRPr="006E6E74" w:rsidRDefault="00895B81" w:rsidP="004C35EC">
      <w:r>
        <w:rPr>
          <w:rStyle w:val="HideTWBExt"/>
        </w:rPr>
        <w:t>&lt;AuNomDe&gt;</w:t>
      </w:r>
      <w:r>
        <w:rPr>
          <w:rStyle w:val="HideTWBInt"/>
          <w:color w:val="auto"/>
        </w:rPr>
        <w:t>{The Left}</w:t>
      </w:r>
      <w:r>
        <w:t>au nom du groupe The Left</w:t>
      </w:r>
      <w:r>
        <w:rPr>
          <w:rStyle w:val="HideTWBExt"/>
        </w:rPr>
        <w:t>&lt;/AuNomDe&gt;</w:t>
      </w:r>
    </w:p>
    <w:p w14:paraId="124431F0" w14:textId="77777777" w:rsidR="004C35EC" w:rsidRPr="006E6E74" w:rsidRDefault="00895B81" w:rsidP="004C35EC">
      <w:r>
        <w:rPr>
          <w:rStyle w:val="HideTWBExt"/>
        </w:rPr>
        <w:t>&lt;/RepeatBlock-By&gt;</w:t>
      </w:r>
    </w:p>
    <w:p w14:paraId="5D3C8BAB" w14:textId="77777777" w:rsidR="004C35EC" w:rsidRPr="006E6E74" w:rsidRDefault="00895B81" w:rsidP="004C35EC">
      <w:pPr>
        <w:pStyle w:val="AmDocTypeTab"/>
        <w:rPr>
          <w:noProof/>
        </w:rPr>
      </w:pPr>
      <w:r>
        <w:rPr>
          <w:rStyle w:val="HideTWBExt"/>
          <w:b w:val="0"/>
        </w:rPr>
        <w:t>&lt;TitreType&gt;</w:t>
      </w:r>
      <w:r>
        <w:t>Proposition de résolution commune</w:t>
      </w:r>
      <w:r>
        <w:rPr>
          <w:rStyle w:val="HideTWBExt"/>
          <w:b w:val="0"/>
        </w:rPr>
        <w:t>&lt;/TitreType&gt;</w:t>
      </w:r>
    </w:p>
    <w:p w14:paraId="76C703E6" w14:textId="67E1C737" w:rsidR="004C35EC" w:rsidRPr="00D068B7" w:rsidRDefault="00895B81" w:rsidP="004C35EC">
      <w:pPr>
        <w:pStyle w:val="NormalBold"/>
        <w:rPr>
          <w:noProof/>
          <w:lang w:val="en-GB"/>
        </w:rPr>
      </w:pPr>
      <w:r w:rsidRPr="00D068B7">
        <w:rPr>
          <w:rStyle w:val="HideTWBExt"/>
          <w:b w:val="0"/>
          <w:lang w:val="en-GB"/>
        </w:rPr>
        <w:t>&lt;Rapporteur&gt;</w:t>
      </w:r>
      <w:r w:rsidRPr="00D068B7">
        <w:rPr>
          <w:lang w:val="en-GB"/>
        </w:rPr>
        <w:t>PPE, S&amp;D, ECR, Renew, The Left</w:t>
      </w:r>
      <w:r w:rsidRPr="00D068B7">
        <w:rPr>
          <w:rStyle w:val="HideTWBExt"/>
          <w:b w:val="0"/>
          <w:lang w:val="en-GB"/>
        </w:rPr>
        <w:t>&lt;/Rapporteur&gt;</w:t>
      </w:r>
    </w:p>
    <w:p w14:paraId="4BED7428" w14:textId="39E6939E" w:rsidR="004C35EC" w:rsidRPr="006E6E74" w:rsidRDefault="00895B81" w:rsidP="004C35EC">
      <w:pPr>
        <w:pStyle w:val="Normal12a"/>
      </w:pPr>
      <w:r>
        <w:rPr>
          <w:rStyle w:val="HideTWBExt"/>
        </w:rPr>
        <w:t>&lt;Titre&gt;</w:t>
      </w:r>
      <w:r>
        <w:t>Livre blanc sur l’avenir de la défense européenne</w:t>
      </w:r>
      <w:r>
        <w:rPr>
          <w:rStyle w:val="HideTWBExt"/>
        </w:rPr>
        <w:t>&lt;/T</w:t>
      </w:r>
      <w:r>
        <w:rPr>
          <w:rStyle w:val="HideTWBExt"/>
        </w:rPr>
        <w:t>itre&gt;</w:t>
      </w:r>
    </w:p>
    <w:p w14:paraId="6F8E080E" w14:textId="77777777" w:rsidR="004C35EC" w:rsidRPr="006E6E74" w:rsidRDefault="00895B81" w:rsidP="004C35EC">
      <w:pPr>
        <w:pStyle w:val="NormalBold"/>
      </w:pPr>
      <w:r>
        <w:rPr>
          <w:rStyle w:val="HideTWBExt"/>
          <w:b w:val="0"/>
        </w:rPr>
        <w:t>&lt;DocAmend&gt;</w:t>
      </w:r>
      <w:r>
        <w:t>Proposition de résolution commune</w:t>
      </w:r>
      <w:r>
        <w:rPr>
          <w:rStyle w:val="HideTWBExt"/>
          <w:b w:val="0"/>
        </w:rPr>
        <w:t>&lt;/DocAmend&gt;</w:t>
      </w:r>
    </w:p>
    <w:p w14:paraId="36D80602" w14:textId="422E30C3" w:rsidR="004C35EC" w:rsidRPr="006E6E74" w:rsidRDefault="00895B81" w:rsidP="004C35EC">
      <w:pPr>
        <w:pStyle w:val="NormalBold"/>
      </w:pPr>
      <w:r>
        <w:rPr>
          <w:rStyle w:val="HideTWBExt"/>
          <w:b w:val="0"/>
        </w:rPr>
        <w:t>&lt;Article&gt;</w:t>
      </w:r>
      <w:r>
        <w:t>Paragraphe 32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06CE" w14:paraId="69F100D4" w14:textId="77777777" w:rsidTr="009F6FC0">
        <w:trPr>
          <w:jc w:val="center"/>
        </w:trPr>
        <w:tc>
          <w:tcPr>
            <w:tcW w:w="9752" w:type="dxa"/>
            <w:gridSpan w:val="2"/>
          </w:tcPr>
          <w:p w14:paraId="186B5D8F" w14:textId="77777777" w:rsidR="004C35EC" w:rsidRPr="006E6E74" w:rsidRDefault="004C35EC" w:rsidP="009F6FC0">
            <w:pPr>
              <w:keepNext/>
            </w:pPr>
          </w:p>
        </w:tc>
      </w:tr>
      <w:tr w:rsidR="00FF06CE" w14:paraId="4CFFA45B" w14:textId="77777777" w:rsidTr="009F6FC0">
        <w:trPr>
          <w:jc w:val="center"/>
        </w:trPr>
        <w:tc>
          <w:tcPr>
            <w:tcW w:w="4876" w:type="dxa"/>
          </w:tcPr>
          <w:p w14:paraId="5DB9A299" w14:textId="77777777" w:rsidR="004C35EC" w:rsidRPr="006E6E74" w:rsidRDefault="00895B81" w:rsidP="009F6FC0">
            <w:pPr>
              <w:pStyle w:val="AmColumnHeading"/>
              <w:keepNext/>
            </w:pPr>
            <w:r>
              <w:t>Proposition de résolution commune</w:t>
            </w:r>
          </w:p>
        </w:tc>
        <w:tc>
          <w:tcPr>
            <w:tcW w:w="4876" w:type="dxa"/>
          </w:tcPr>
          <w:p w14:paraId="359FC2C4" w14:textId="77777777" w:rsidR="004C35EC" w:rsidRPr="006E6E74" w:rsidRDefault="00895B81" w:rsidP="009F6FC0">
            <w:pPr>
              <w:pStyle w:val="AmColumnHeading"/>
              <w:keepNext/>
            </w:pPr>
            <w:r>
              <w:t>Amendement</w:t>
            </w:r>
          </w:p>
        </w:tc>
      </w:tr>
      <w:tr w:rsidR="00FF06CE" w14:paraId="2AAFEB13" w14:textId="77777777" w:rsidTr="009F6FC0">
        <w:trPr>
          <w:jc w:val="center"/>
        </w:trPr>
        <w:tc>
          <w:tcPr>
            <w:tcW w:w="4876" w:type="dxa"/>
          </w:tcPr>
          <w:p w14:paraId="06511805" w14:textId="50D74CF9" w:rsidR="004C35EC" w:rsidRPr="006E6E74" w:rsidRDefault="004C35EC" w:rsidP="009F6FC0">
            <w:pPr>
              <w:pStyle w:val="Normal6a"/>
              <w:rPr>
                <w:b/>
                <w:i/>
              </w:rPr>
            </w:pPr>
          </w:p>
        </w:tc>
        <w:tc>
          <w:tcPr>
            <w:tcW w:w="4876" w:type="dxa"/>
          </w:tcPr>
          <w:p w14:paraId="70132CF0" w14:textId="35DE5478" w:rsidR="004C35EC" w:rsidRPr="006E6E74" w:rsidRDefault="00895B81" w:rsidP="00A33950">
            <w:pPr>
              <w:pStyle w:val="Normal6a"/>
              <w:rPr>
                <w:b/>
                <w:i/>
                <w:szCs w:val="24"/>
              </w:rPr>
            </w:pPr>
            <w:r>
              <w:rPr>
                <w:b/>
                <w:i/>
                <w:shd w:val="clear" w:color="auto" w:fill="FFFFFF"/>
              </w:rPr>
              <w:t>32 bis.</w:t>
            </w:r>
            <w:r>
              <w:rPr>
                <w:b/>
                <w:i/>
                <w:shd w:val="clear" w:color="auto" w:fill="FFFFFF"/>
              </w:rPr>
              <w:tab/>
              <w:t xml:space="preserve">appelle une nouvelle fois la Turquie, membre de l’OTAN, à retirer ses troupes de Chypre, </w:t>
            </w:r>
            <w:r>
              <w:rPr>
                <w:b/>
                <w:i/>
                <w:shd w:val="clear" w:color="auto" w:fill="FFFFFF"/>
              </w:rPr>
              <w:t>État membre de l’Union, et à œuvrer de manière constructive à la recherche d’une solution viable et pacifique fondée sur les résolutions pertinentes des Nations unies;</w:t>
            </w:r>
          </w:p>
        </w:tc>
      </w:tr>
    </w:tbl>
    <w:p w14:paraId="39DA035B" w14:textId="77777777" w:rsidR="004C35EC" w:rsidRPr="006E6E74" w:rsidRDefault="00895B81" w:rsidP="004C35EC">
      <w:pPr>
        <w:pStyle w:val="AmOrLang"/>
      </w:pPr>
      <w:r w:rsidRPr="006E6E74">
        <w:t xml:space="preserve">Or. </w:t>
      </w:r>
      <w:r w:rsidRPr="006E6E74">
        <w:rPr>
          <w:rStyle w:val="HideTWBExt"/>
          <w:rFonts w:eastAsiaTheme="majorEastAsia"/>
        </w:rPr>
        <w:t>&lt;Original&gt;</w:t>
      </w:r>
      <w:r w:rsidR="00C02B73" w:rsidRPr="006E6E74">
        <w:rPr>
          <w:rStyle w:val="HideTWBInt"/>
        </w:rPr>
        <w:t>{EN}</w:t>
      </w:r>
      <w:r w:rsidR="00C02B73" w:rsidRPr="006E6E74">
        <w:t>en</w:t>
      </w:r>
      <w:r w:rsidRPr="006E6E74">
        <w:rPr>
          <w:rStyle w:val="HideTWBExt"/>
          <w:rFonts w:eastAsiaTheme="majorEastAsia"/>
        </w:rPr>
        <w:t>&lt;/Original&gt;</w:t>
      </w:r>
    </w:p>
    <w:p w14:paraId="7BBF9086" w14:textId="77777777" w:rsidR="004C35EC" w:rsidRPr="006E6E74" w:rsidRDefault="00895B81" w:rsidP="004C35EC">
      <w:r>
        <w:rPr>
          <w:rStyle w:val="HideTWBExt"/>
        </w:rPr>
        <w:t>&lt;/Amend&gt;</w:t>
      </w:r>
    </w:p>
    <w:p w14:paraId="7F18560B" w14:textId="77777777" w:rsidR="005C6490" w:rsidRPr="006E6E74" w:rsidRDefault="00895B81" w:rsidP="005C6490">
      <w:pPr>
        <w:tabs>
          <w:tab w:val="left" w:pos="-720"/>
        </w:tabs>
      </w:pPr>
      <w:r>
        <w:rPr>
          <w:rStyle w:val="HideTWBExt"/>
        </w:rPr>
        <w:t>&lt;/RepeatBlock-Amend&gt;</w:t>
      </w:r>
    </w:p>
    <w:sectPr w:rsidR="005C6490" w:rsidRPr="006E6E74" w:rsidSect="00965EA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35A6B" w14:textId="77777777" w:rsidR="00000000" w:rsidRDefault="00895B81">
      <w:r>
        <w:separator/>
      </w:r>
    </w:p>
  </w:endnote>
  <w:endnote w:type="continuationSeparator" w:id="0">
    <w:p w14:paraId="64D8D874" w14:textId="77777777" w:rsidR="00000000" w:rsidRDefault="00895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3B5B0" w14:textId="77777777" w:rsidR="009A6ADA" w:rsidRDefault="009A6A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0D1BF" w14:textId="77777777" w:rsidR="00BD3D76" w:rsidRPr="00895B81" w:rsidRDefault="00895B81" w:rsidP="00BD3D76">
    <w:pPr>
      <w:pStyle w:val="EPFooterRC"/>
      <w:rPr>
        <w:lang w:val="de-DE"/>
      </w:rPr>
    </w:pPr>
    <w:r w:rsidRPr="00895B81">
      <w:rPr>
        <w:rStyle w:val="HideTWBExt"/>
        <w:lang w:val="de-DE"/>
      </w:rPr>
      <w:t>&lt;PathFdR&gt;</w:t>
    </w:r>
    <w:r w:rsidRPr="00895B81">
      <w:rPr>
        <w:lang w:val="de-DE"/>
      </w:rPr>
      <w:t>AM\1316909FR.docx</w:t>
    </w:r>
    <w:r w:rsidRPr="00895B81">
      <w:rPr>
        <w:rStyle w:val="HideTWBExt"/>
        <w:lang w:val="de-DE"/>
      </w:rPr>
      <w:t>&lt;/PathFdR&gt;</w:t>
    </w:r>
    <w:r w:rsidRPr="00895B81">
      <w:rPr>
        <w:lang w:val="de-DE"/>
      </w:rPr>
      <w:tab/>
    </w:r>
    <w:r w:rsidRPr="00895B81">
      <w:rPr>
        <w:lang w:val="de-DE"/>
      </w:rPr>
      <w:tab/>
      <w:t>PE</w:t>
    </w:r>
    <w:r w:rsidRPr="00895B81">
      <w:rPr>
        <w:rStyle w:val="HideTWBExt"/>
        <w:lang w:val="de-DE"/>
      </w:rPr>
      <w:t>&lt;NoPE&gt;</w:t>
    </w:r>
    <w:r w:rsidRPr="00895B81">
      <w:rPr>
        <w:lang w:val="de-DE"/>
      </w:rPr>
      <w:t>769.727</w:t>
    </w:r>
    <w:r w:rsidRPr="00895B81">
      <w:rPr>
        <w:rStyle w:val="HideTWBExt"/>
        <w:lang w:val="de-DE"/>
      </w:rPr>
      <w:t>&lt;/NoPE&gt;&lt;Version&gt;</w:t>
    </w:r>
    <w:r w:rsidRPr="00895B81">
      <w:rPr>
        <w:lang w:val="de-DE"/>
      </w:rPr>
      <w:t>v01-00</w:t>
    </w:r>
    <w:r w:rsidRPr="00895B81">
      <w:rPr>
        <w:rStyle w:val="HideTWBExt"/>
        <w:lang w:val="de-DE"/>
      </w:rPr>
      <w:t>&lt;/Version&gt;</w:t>
    </w:r>
    <w:r w:rsidRPr="00895B81">
      <w:rPr>
        <w:lang w:val="de-DE"/>
      </w:rPr>
      <w:t xml:space="preserve"> }</w:t>
    </w:r>
  </w:p>
  <w:p w14:paraId="0B791EE2" w14:textId="77777777" w:rsidR="00BD3D76" w:rsidRPr="00895B81" w:rsidRDefault="00895B81" w:rsidP="00BD3D76">
    <w:pPr>
      <w:pStyle w:val="EPFooterRC"/>
      <w:rPr>
        <w:lang w:val="de-DE"/>
      </w:rPr>
    </w:pPr>
    <w:r w:rsidRPr="00895B81">
      <w:rPr>
        <w:lang w:val="de-DE"/>
      </w:rPr>
      <w:tab/>
    </w:r>
    <w:r w:rsidRPr="00895B81">
      <w:rPr>
        <w:lang w:val="de-DE"/>
      </w:rPr>
      <w:tab/>
      <w:t>PE</w:t>
    </w:r>
    <w:r w:rsidRPr="00895B81">
      <w:rPr>
        <w:rStyle w:val="HideTWBExt"/>
        <w:lang w:val="de-DE"/>
      </w:rPr>
      <w:t>&lt;NoPE&gt;</w:t>
    </w:r>
    <w:r w:rsidRPr="00895B81">
      <w:rPr>
        <w:lang w:val="de-DE"/>
      </w:rPr>
      <w:t>769.728</w:t>
    </w:r>
    <w:r w:rsidRPr="00895B81">
      <w:rPr>
        <w:rStyle w:val="HideTWBExt"/>
        <w:lang w:val="de-DE"/>
      </w:rPr>
      <w:t>&lt;/NoPE&gt;&lt;Version&gt;</w:t>
    </w:r>
    <w:r w:rsidRPr="00895B81">
      <w:rPr>
        <w:lang w:val="de-DE"/>
      </w:rPr>
      <w:t>v01-00</w:t>
    </w:r>
    <w:r w:rsidRPr="00895B81">
      <w:rPr>
        <w:rStyle w:val="HideTWBExt"/>
        <w:lang w:val="de-DE"/>
      </w:rPr>
      <w:t>&lt;/Version&gt;</w:t>
    </w:r>
    <w:r w:rsidRPr="00895B81">
      <w:rPr>
        <w:lang w:val="de-DE"/>
      </w:rPr>
      <w:t xml:space="preserve"> }</w:t>
    </w:r>
  </w:p>
  <w:p w14:paraId="33C3DB16" w14:textId="77777777" w:rsidR="00BD3D76" w:rsidRPr="00895B81" w:rsidRDefault="00895B81" w:rsidP="00BD3D76">
    <w:pPr>
      <w:pStyle w:val="EPFooterRC"/>
      <w:rPr>
        <w:lang w:val="de-DE"/>
      </w:rPr>
    </w:pPr>
    <w:r w:rsidRPr="00895B81">
      <w:rPr>
        <w:lang w:val="de-DE"/>
      </w:rPr>
      <w:tab/>
    </w:r>
    <w:r w:rsidRPr="00895B81">
      <w:rPr>
        <w:lang w:val="de-DE"/>
      </w:rPr>
      <w:tab/>
      <w:t>PE</w:t>
    </w:r>
    <w:r w:rsidRPr="00895B81">
      <w:rPr>
        <w:rStyle w:val="HideTWBExt"/>
        <w:lang w:val="de-DE"/>
      </w:rPr>
      <w:t>&lt;NoPE&gt;</w:t>
    </w:r>
    <w:r w:rsidRPr="00895B81">
      <w:rPr>
        <w:lang w:val="de-DE"/>
      </w:rPr>
      <w:t>769.729</w:t>
    </w:r>
    <w:r w:rsidRPr="00895B81">
      <w:rPr>
        <w:rStyle w:val="HideTWBExt"/>
        <w:lang w:val="de-DE"/>
      </w:rPr>
      <w:t>&lt;/NoPE&gt;&lt;Version&gt;</w:t>
    </w:r>
    <w:r w:rsidRPr="00895B81">
      <w:rPr>
        <w:lang w:val="de-DE"/>
      </w:rPr>
      <w:t>v01-00</w:t>
    </w:r>
    <w:r w:rsidRPr="00895B81">
      <w:rPr>
        <w:rStyle w:val="HideTWBExt"/>
        <w:lang w:val="de-DE"/>
      </w:rPr>
      <w:t>&lt;/Version&gt;</w:t>
    </w:r>
    <w:r w:rsidRPr="00895B81">
      <w:rPr>
        <w:lang w:val="de-DE"/>
      </w:rPr>
      <w:t xml:space="preserve"> }</w:t>
    </w:r>
  </w:p>
  <w:p w14:paraId="7543A079" w14:textId="77777777" w:rsidR="00BD3D76" w:rsidRPr="00895B81" w:rsidRDefault="00895B81" w:rsidP="00BD3D76">
    <w:pPr>
      <w:pStyle w:val="EPFooterRC"/>
      <w:rPr>
        <w:lang w:val="de-DE"/>
      </w:rPr>
    </w:pPr>
    <w:r w:rsidRPr="00895B81">
      <w:rPr>
        <w:lang w:val="de-DE"/>
      </w:rPr>
      <w:tab/>
    </w:r>
    <w:r w:rsidRPr="00895B81">
      <w:rPr>
        <w:lang w:val="de-DE"/>
      </w:rPr>
      <w:tab/>
      <w:t>PE</w:t>
    </w:r>
    <w:r w:rsidRPr="00895B81">
      <w:rPr>
        <w:rStyle w:val="HideTWBExt"/>
        <w:lang w:val="de-DE"/>
      </w:rPr>
      <w:t>&lt;NoPE&gt;</w:t>
    </w:r>
    <w:r w:rsidRPr="00895B81">
      <w:rPr>
        <w:lang w:val="de-DE"/>
      </w:rPr>
      <w:t>769.730</w:t>
    </w:r>
    <w:r w:rsidRPr="00895B81">
      <w:rPr>
        <w:rStyle w:val="HideTWBExt"/>
        <w:lang w:val="de-DE"/>
      </w:rPr>
      <w:t>&lt;/NoPE&gt;&lt;Version&gt;</w:t>
    </w:r>
    <w:r w:rsidRPr="00895B81">
      <w:rPr>
        <w:lang w:val="de-DE"/>
      </w:rPr>
      <w:t>v01-00</w:t>
    </w:r>
    <w:r w:rsidRPr="00895B81">
      <w:rPr>
        <w:rStyle w:val="HideTWBExt"/>
        <w:lang w:val="de-DE"/>
      </w:rPr>
      <w:t>&lt;/Version&gt;</w:t>
    </w:r>
    <w:r w:rsidRPr="00895B81">
      <w:rPr>
        <w:lang w:val="de-DE"/>
      </w:rPr>
      <w:t xml:space="preserve"> }</w:t>
    </w:r>
  </w:p>
  <w:p w14:paraId="426F022D" w14:textId="77777777" w:rsidR="00BD3D76" w:rsidRPr="00895B81" w:rsidRDefault="00895B81" w:rsidP="00BD3D76">
    <w:pPr>
      <w:pStyle w:val="EPFooterRC"/>
      <w:rPr>
        <w:lang w:val="de-DE"/>
      </w:rPr>
    </w:pPr>
    <w:r w:rsidRPr="00895B81">
      <w:rPr>
        <w:lang w:val="de-DE"/>
      </w:rPr>
      <w:tab/>
    </w:r>
    <w:r w:rsidRPr="00895B81">
      <w:rPr>
        <w:lang w:val="de-DE"/>
      </w:rPr>
      <w:tab/>
      <w:t>PE</w:t>
    </w:r>
    <w:r w:rsidRPr="00895B81">
      <w:rPr>
        <w:rStyle w:val="HideTWBExt"/>
        <w:lang w:val="de-DE"/>
      </w:rPr>
      <w:t>&lt;NoPE&gt;</w:t>
    </w:r>
    <w:r w:rsidRPr="00895B81">
      <w:rPr>
        <w:lang w:val="de-DE"/>
      </w:rPr>
      <w:t>769.731</w:t>
    </w:r>
    <w:r w:rsidRPr="00895B81">
      <w:rPr>
        <w:rStyle w:val="HideTWBExt"/>
        <w:lang w:val="de-DE"/>
      </w:rPr>
      <w:t>&lt;/NoPE&gt;&lt;Version&gt;</w:t>
    </w:r>
    <w:r w:rsidRPr="00895B81">
      <w:rPr>
        <w:lang w:val="de-DE"/>
      </w:rPr>
      <w:t>v01-00</w:t>
    </w:r>
    <w:r w:rsidRPr="00895B81">
      <w:rPr>
        <w:rStyle w:val="HideTWBExt"/>
        <w:lang w:val="de-DE"/>
      </w:rPr>
      <w:t>&lt;/Version&gt;</w:t>
    </w:r>
    <w:r w:rsidRPr="00895B81">
      <w:rPr>
        <w:lang w:val="de-DE"/>
      </w:rPr>
      <w:t xml:space="preserve"> } RC1</w:t>
    </w:r>
  </w:p>
  <w:p w14:paraId="071E724A" w14:textId="5E571CF8" w:rsidR="005C6490" w:rsidRPr="006E6E74" w:rsidRDefault="00895B81" w:rsidP="00BD3D76">
    <w:pPr>
      <w:pStyle w:val="EPFooter2"/>
    </w:pPr>
    <w:r w:rsidRPr="006E6E74">
      <w:t>FR</w:t>
    </w:r>
    <w:r w:rsidRPr="006E6E74">
      <w:tab/>
    </w:r>
    <w:r w:rsidRPr="006E6E74">
      <w:rPr>
        <w:b w:val="0"/>
        <w:i/>
        <w:color w:val="C0C0C0"/>
        <w:sz w:val="22"/>
      </w:rPr>
      <w:t>Unie dans la diversité</w:t>
    </w:r>
    <w:r w:rsidRPr="006E6E74">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702BE" w14:textId="77777777" w:rsidR="009A6ADA" w:rsidRDefault="009A6A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BC8B55" w14:textId="77777777" w:rsidR="00000000" w:rsidRDefault="00895B81">
      <w:r>
        <w:separator/>
      </w:r>
    </w:p>
  </w:footnote>
  <w:footnote w:type="continuationSeparator" w:id="0">
    <w:p w14:paraId="4A7A68F3" w14:textId="77777777" w:rsidR="00000000" w:rsidRDefault="00895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4B672" w14:textId="77777777" w:rsidR="009A6ADA" w:rsidRDefault="009A6A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17E32" w14:textId="77777777" w:rsidR="009A6ADA" w:rsidRDefault="009A6A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258E2" w14:textId="77777777" w:rsidR="009A6ADA" w:rsidRDefault="009A6A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Var" w:val="19"/>
    <w:docVar w:name="DOCDT" w:val="10/03/2025"/>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91294\rsid6641733\rsid7823322\rsid9636012\rsid10377208_x000d__x000a_\rsid11215221\rsid11549030\rsid12154954\rsid13576169\rsid14382809\rsid14424199\rsid15204470\rsid15285974\rsid15950462\rsid16324206\rsid16662270}{\mmathPr\mmathFont34\mbrkBin0\mbrkBinSub0\msmallFrac0\mdispDef1\mlMargin0\mrMargin0\mdefJc1\mwrapIndent1440_x000d__x000a_\mintLim0\mnaryLim1}{\info{\author DE WILDE Alice}{\operator DE WILDE Alice}{\creatim\yr2025\mo3\dy10\hr21\min55}{\revtim\yr2025\mo3\dy10\hr21\min5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357616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5791294 \chftnsep _x000d__x000a_\par }}{\*\ftnsepc \ltrpar \pard\plain \ltrpar\ql \li0\ri0\widctlpar\wrapdefault\aspalpha\aspnum\faauto\adjustright\rin0\lin0\itap0 \rtlch\fcs1 \af0\afs20\alang1025 \ltrch\fcs0 \fs24\lang2057\langfe2057\cgrid\langnp2057\langfenp2057 {\rtlch\fcs1 \af0 _x000d__x000a_\ltrch\fcs0 \insrsid5791294 \chftnsepc _x000d__x000a_\par }}{\*\aftnsep \ltrpar \pard\plain \ltrpar\ql \li0\ri0\widctlpar\wrapdefault\aspalpha\aspnum\faauto\adjustright\rin0\lin0\itap0 \rtlch\fcs1 \af0\afs20\alang1025 \ltrch\fcs0 \fs24\lang2057\langfe2057\cgrid\langnp2057\langfenp2057 {\rtlch\fcs1 \af0 _x000d__x000a_\ltrch\fcs0 \insrsid5791294 \chftnsep _x000d__x000a_\par }}{\*\aftnsepc \ltrpar \pard\plain \ltrpar\ql \li0\ri0\widctlpar\wrapdefault\aspalpha\aspnum\faauto\adjustright\rin0\lin0\itap0 \rtlch\fcs1 \af0\afs20\alang1025 \ltrch\fcs0 \fs24\lang2057\langfe2057\cgrid\langnp2057\langfenp2057 {\rtlch\fcs1 \af0 _x000d__x000a_\ltrch\fcs0 \insrsid5791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76169\charrsid10581697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LastEditedSection" w:val=" 1"/>
    <w:docVar w:name="NVAR" w:val="4"/>
    <w:docVar w:name="NVAR1" w:val="4"/>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9041 HideTWBExt;}{\*\cs18 \additive \v\f1\fs20\cf15 _x000d__x000a_\spriority0 \styrsid879041 HideTWBInt;}{\s19\ql \li0\ri0\nowidctlpar\wrapdefault\aspalpha\aspnum\faauto\adjustright\rin0\lin0\itap0 \rtlch\fcs1 \af0\afs20\alang1025 \ltrch\fcs0 \b\fs24\lang2057\langfe2057\cgrid\langnp2057\langfenp2057 _x000d__x000a_\sbasedon0 \snext19 \spriority0 \styrsid879041 NormalBold;}{\s20\ql \li0\ri0\sa120\nowidctlpar\wrapdefault\aspalpha\aspnum\faauto\adjustright\rin0\lin0\itap0 \rtlch\fcs1 \af0\afs20\alang1025 \ltrch\fcs0 _x000d__x000a_\fs24\lang2057\langfe2057\cgrid\langnp2057\langfenp2057 \sbasedon0 \snext20 \spriority0 \styrsid879041 Normal6a;}{\s21\ql \li0\ri0\sa240\nowidctlpar\wrapdefault\aspalpha\aspnum\faauto\adjustright\rin0\lin0\itap0 \rtlch\fcs1 \af0\afs20\alang1025 _x000d__x000a_\ltrch\fcs0 \fs24\lang2057\langfe2057\cgrid\langnp2057\langfenp2057 \sbasedon0 \snext21 \spriority0 \styrsid879041 Normal12a;}{\s22\ql \li0\ri0\nowidctlpar\tqr\tx9071\wrapdefault\aspalpha\aspnum\faauto\adjustright\rin0\lin0\itap0 \rtlch\fcs1 _x000d__x000a_\af0\afs20\alang1025 \ltrch\fcs0 \b\fs24\lang2057\langfe2057\cgrid\langnp2057\langfenp2057 \sbasedon0 \snext22 \spriority0 \styrsid879041 AmDocTypeTab;}{_x000d__x000a_\s23\qr \li0\ri0\sb240\sa240\nowidctlpar\wrapdefault\aspalpha\aspnum\faauto\adjustright\rin0\lin0\itap0 \rtlch\fcs1 \af0\afs20\alang1025 \ltrch\fcs0 \fs24\lang2057\langfe2057\cgrid\langnp2057\langfenp2057 \sbasedon0 \snext23 \spriority0 \styrsid879041 _x000d__x000a_AmOrLang;}{\s24\qc \li0\ri0\sa240\nowidctlpar\wrapdefault\aspalpha\aspnum\faauto\adjustright\rin0\lin0\itap0 \rtlch\fcs1 \af0\afs20\alang1025 \ltrch\fcs0 \i\fs24\lang2057\langfe2057\cgrid\langnp2057\langfenp2057 _x000d__x000a_\sbasedon0 \snext24 \spriority0 \styrsid879041 AmColumnHeading;}{\s25\ql \li0\ri0\nowidctlpar\tx5670\wrapdefault\aspalpha\aspnum\faauto\adjustright\rin0\lin0\itap0 \rtlch\fcs1 \af0\afs20\alang1025 \ltrch\fcs0 _x000d__x000a_\fs24\lang2057\langfe2057\cgrid\langnp2057\langfenp2057 \sbasedon0 \snext25 \spriority0 \styrsid879041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9041 AmNumberTabs;}}{\*\rsidtbl \rsid24658\rsid223860\rsid735077\rsid879041\rsid1718133\rsid2892074\rsid3565327\rsid3807926\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 WILDE Alice}{\operator DE WILDE Alice}{\creatim\yr2025\mo3\dy10\hr21\min11}{\revtim\yr2025\mo3\dy10\hr21\min11}{\version1}{\edmins0}{\nofpages1}{\nofwords213}{\nofchars1219}_x000d__x000a_{\nofcharsws14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879041\newtblstyruls\nogrowautofit\usenormstyforlist\noindnmbrts\felnbrelev\nocxsptable\indrlsweleven\noafcnsttbl\afelev\utinl\hwelev\spltpgpar\notcvasp\notbrkcnstfrctbl\notvatxbx\krnprsnet\cachedcolbal \nouicompat \fet0_x000d__x000a_{\*\wgrffmtfilter 013f}\nofeaturethrottle1\ilfomacatclnup0{\*\template C:\\Users\\adewilde\\AppData\\Local\\Temp\\Blank1.dotx}{\*\ftnsep \ltrpar \pard\plain \ltrpar\ql \li0\ri0\widctlpar\wrapdefault\aspalpha\aspnum\faauto\adjustright\rin0\lin0\itap0 _x000d__x000a_\rtlch\fcs1 \af0\afs20\alang1025 \ltrch\fcs0 \fs24\lang2057\langfe2057\cgrid\langnp2057\langfenp2057 {\rtlch\fcs1 \af0 \ltrch\fcs0 \insrsid3807926 \chftnsep _x000d__x000a_\par }}{\*\ftnsepc \ltrpar \pard\plain \ltrpar\ql \li0\ri0\widctlpar\wrapdefault\aspalpha\aspnum\faauto\adjustright\rin0\lin0\itap0 \rtlch\fcs1 \af0\afs20\alang1025 \ltrch\fcs0 \fs24\lang2057\langfe2057\cgrid\langnp2057\langfenp2057 {\rtlch\fcs1 \af0 _x000d__x000a_\ltrch\fcs0 \insrsid3807926 \chftnsepc _x000d__x000a_\par }}{\*\aftnsep \ltrpar \pard\plain \ltrpar\ql \li0\ri0\widctlpar\wrapdefault\aspalpha\aspnum\faauto\adjustright\rin0\lin0\itap0 \rtlch\fcs1 \af0\afs20\alang1025 \ltrch\fcs0 \fs24\lang2057\langfe2057\cgrid\langnp2057\langfenp2057 {\rtlch\fcs1 \af0 _x000d__x000a_\ltrch\fcs0 \insrsid3807926 \chftnsep _x000d__x000a_\par }}{\*\aftnsepc \ltrpar \pard\plain \ltrpar\ql \li0\ri0\widctlpar\wrapdefault\aspalpha\aspnum\faauto\adjustright\rin0\lin0\itap0 \rtlch\fcs1 \af0\afs20\alang1025 \ltrch\fcs0 \fs24\lang2057\langfe2057\cgrid\langnp2057\langfenp2057 {\rtlch\fcs1 \af0 _x000d__x000a_\ltrch\fcs0 \insrsid38079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bkmkstart restart}\hich\af1\dbch\af31501\loch\f1 &lt;Amend&gt;&lt;Date&gt;}{\rtlch\fcs1 \af0 \ltrch\fcs0 \insrsid879041\charrsid10581697 #}{\rtlch\fcs1 _x000d__x000a_\af1 \ltrch\fcs0 \cs18\v\f1\fs20\cf15\insrsid879041\charrsid10581697 DT(d.m.yyyy)sh@DATEMSG@DOCDT}{\rtlch\fcs1 \af0 \ltrch\fcs0 \insrsid879041\charrsid10581697 #}{\rtlch\fcs1 \af0 \ltrch\fcs0 _x000d__x000a_\cs17\v\fs20\cf9\lang1024\langfe1024\loch\af1\hich\af1\dbch\af31501\noproof\insrsid879041\charrsid10581697 \hich\af1\dbch\af31501\loch\f1 &lt;/Date&gt;}{\rtlch\fcs1 \af0 \ltrch\fcs0 \insrsid879041\charrsid10581697  }{\rtlch\fcs1 \af0 \ltrch\fcs0 _x000d__x000a_\cs17\v\fs20\cf9\lang1024\langfe1024\loch\af1\hich\af1\dbch\af31501\noproof\insrsid879041\charrsid10581697 \hich\af1\dbch\af31501\loch\f1 &lt;RepeatBlock-BNos&gt;}{\rtlch\fcs1 \af0 \ltrch\fcs0 \insrsid879041\charrsid10581697 #}{\rtlch\fcs1 \af1 \ltrch\fcs0 _x000d__x000a_\cs18\v\fs20\cf15\loch\af1\hich\af1\dbch\af31501\insrsid879041\charrsid10581697 \hich\af1\dbch\af31501\loch\f1 &gt;&gt;&gt;NVAR@@BNos}{\rtlch\fcs1 \af0 \ltrch\fcs0 \insrsid879041\charrsid10581697 #}{\rtlch\fcs1 \af0 \ltrch\fcs0 _x000d__x000a_\cs17\v\fs20\cf9\lang1024\langfe1024\loch\af1\hich\af1\dbch\af31501\noproof\insrsid879041\charrsid10581697 \hich\af1\dbch\af31501\loch\f1 &lt;BNos&gt;}{\rtlch\fcs1 \af0 \ltrch\fcs0 \insrsid879041\charrsid10581697 \tab }{\rtlch\fcs1 \af0 \ltrch\fcs0 _x000d__x000a_\cs17\v\fs20\cf9\lang1024\langfe1024\loch\af1\hich\af1\dbch\af31501\noproof\insrsid879041\charrsid10581697 \hich\af1\dbch\af31501\loch\f1 &lt;NoDocSe&gt;}{\rtlch\fcs1 \af0 \ltrch\fcs0 \insrsid879041\charrsid10581697 #}{\rtlch\fcs1 \af1 \ltrch\fcs0 _x000d__x000a_\cs18\v\f1\fs20\cf15\insrsid879041\charrsid10581697 (STD@_BNumber}{\rtlch\fcs1 \af0 \ltrch\fcs0 \insrsid879041\charrsid10581697 ##}{\rtlch\fcs1 \af1 \ltrch\fcs0 \cs18\v\f1\fs20\cf15\insrsid879041\charrsid10581697 $$0030}{\rtlch\fcs1 \af0 \ltrch\fcs0 _x000d__x000a_\insrsid879041\charrsid10581697 #}{\rtlch\fcs1 \af0 \ltrch\fcs0 \cf10\insrsid879041\charrsid10581697 \u9668\'3f}{\rtlch\fcs1 \af0 \ltrch\fcs0 \insrsid879041\charrsid10581697 #}{\rtlch\fcs1 \af1 \ltrch\fcs0 _x000d__x000a_\cs18\v\f1\fs20\cf15\insrsid879041\charrsid10581697 TXTNRB\'a7@NRB@}{\rtlch\fcs1 \af0 \ltrch\fcs0 \insrsid879041\charrsid10581697 #}{\rtlch\fcs1 \af0 \ltrch\fcs0 \cf10\insrsid879041\charrsid10581697 \u9658\'3f}{\rtlch\fcs1 \af0 \ltrch\fcs0 _x000d__x000a_\cs17\v\fs20\cf9\lang1024\langfe1024\loch\af1\hich\af1\dbch\af31501\noproof\insrsid879041\charrsid10581697 \hich\af1\dbch\af31501\loch\f1 &lt;/NoDocSe&gt;}{\rtlch\fcs1 \af0 \ltrch\fcs0 \insrsid879041\charrsid10581697  \} _x000d__x000a_\par }{\rtlch\fcs1 \af0 \ltrch\fcs0 \cs17\v\fs20\cf9\lang1024\langfe1024\loch\af1\hich\af1\dbch\af31501\noproof\insrsid879041\charrsid10581697 \hich\af1\dbch\af31501\loch\f1 &lt;/BNos&gt;&lt;&lt;&lt;&lt;/RepeatBlock-BNos&gt;}{\rtlch\fcs1 \af0 \ltrch\fcs0 _x000d__x000a_\insrsid879041\charrsid10581697 \tab }{\rtlch\fcs1 \af0 \ltrch\fcs0 \cs17\v\fs20\cf9\lang1024\langfe1024\loch\af1\hich\af1\dbch\af31501\noproof\insrsid879041\charrsid10581697 \hich\af1\dbch\af31501\loch\f1 &lt;NoDocSe&gt;}{\rtlch\fcs1 \af0 \ltrch\fcs0 _x000d__x000a_\insrsid879041\charrsid10581697 #}{\rtlch\fcs1 \af1 \ltrch\fcs0 \cs18\v\f1\fs20\cf15\insrsid879041\charrsid10581697 (STD@_BNumber}{\rtlch\fcs1 \af0 \ltrch\fcs0 \insrsid879041\charrsid10581697 ##}{\rtlch\fcs1 \af1 \ltrch\fcs0 _x000d__x000a_\cs18\v\f1\fs20\cf15\insrsid879041\charrsid10581697 $$0030}{\rtlch\fcs1 \af0 \ltrch\fcs0 \insrsid879041\charrsid10581697 #}{\rtlch\fcs1 \af0 \ltrch\fcs0 \cf10\insrsid879041\charrsid10581697 \u9668\'3f}{\rtlch\fcs1 \af0 \ltrch\fcs0 _x000d__x000a_\insrsid879041\charrsid10581697 #}{\rtlch\fcs1 \af1 \ltrch\fcs0 \cs18\v\f1\fs20\cf15\insrsid879041\charrsid10581697 TXTNRB\'a7@NRB@}{\rtlch\fcs1 \af0 \ltrch\fcs0 \insrsid879041\charrsid10581697 #}{\rtlch\fcs1 \af0 \ltrch\fcs0 _x000d__x000a_\cf10\insrsid879041\charrsid10581697 \u9658\'3f}{\rtlch\fcs1 \af0 \ltrch\fcs0 \cs17\v\fs20\cf9\lang1024\langfe1024\loch\af1\hich\af1\dbch\af31501\noproof\insrsid879041\charrsid10581697 \hich\af1\dbch\af31501\loch\f1 &lt;/NoDocSe&gt;}{\rtlch\fcs1 \af0 _x000d__x000a_\ltrch\fcs0 \insrsid879041\charrsid10581697  \} RC1/Am. }{\rtlch\fcs1 \af0 \ltrch\fcs0 \cs17\v\fs20\cf9\lang1024\langfe1024\loch\af1\hich\af1\dbch\af31501\noproof\insrsid879041\charrsid10581697 \hich\af1\dbch\af31501\loch\f1 &lt;NumAm&gt;}{\rtlch\fcs1 \af0 _x000d__x000a_\ltrch\fcs0 \insrsid879041\charrsid10581697 #}{\rtlch\fcs1 \af1 \ltrch\fcs0 \cs18\v\f1\fs20\cf15\insrsid879041\charrsid10581697 ENMIENDA@NRAM@}{\rtlch\fcs1 \af0 \ltrch\fcs0 \insrsid879041\charrsid10581697 #}{\rtlch\fcs1 \af0 \ltrch\fcs0 _x000d__x000a_\cs17\v\fs20\cf9\lang1024\langfe1024\loch\af1\hich\af1\dbch\af31501\noproof\insrsid879041\charrsid10581697 \hich\af1\dbch\af31501\loch\f1 &lt;/NumAm&gt;}{\rtlch\fcs1 \af0 \ltrch\fcs0 \insrsid879041\charrsid10581697 _x000d__x000a_\par }\pard\plain \ltrpar\s26\ql \li0\ri0\sb240\nowidctlpar_x000d__x000a_\tx879\tx936\tx1021\tx1077\tx1134\tx1191\tx1247\tx1304\tx1361\tx1418\tx1474\tx1531\tx1588\tx1644\tx1701\tx1758\tx1814\tx1871\tx2070\tx2126\tx3374\tx3430\wrapdefault\aspalpha\aspnum\faauto\adjustright\rin0\lin0\itap0\pararsid879041 \rtlch\fcs1 _x000d__x000a_\af0\afs20\alang1025 \ltrch\fcs0 \b\fs24\lang2057\langfe2057\cgrid\langnp2057\langfenp2057 {\rtlch\fcs1 \af0 \ltrch\fcs0 \insrsid879041\charrsid10581697 Amendment\tab \tab }{\rtlch\fcs1 \af0 \ltrch\fcs0 _x000d__x000a_\cs17\b0\v\fs20\cf9\lang1024\langfe1024\loch\af1\hich\af1\dbch\af31501\noproof\insrsid879041\charrsid10581697 \hich\af1\dbch\af31501\loch\f1 &lt;NumAm&gt;}{\rtlch\fcs1 \af0 \ltrch\fcs0 \insrsid879041\charrsid10581697 #}{\rtlch\fcs1 \af1 \ltrch\fcs0 _x000d__x000a_\cs18\v\f1\fs20\cf15\insrsid879041\charrsid10581697 ENMIENDA@NRAM@}{\rtlch\fcs1 \af0 \ltrch\fcs0 \insrsid879041\charrsid10581697 #}{\rtlch\fcs1 \af0 \ltrch\fcs0 _x000d__x000a_\cs17\b0\v\fs20\cf9\lang1024\langfe1024\loch\af1\hich\af1\dbch\af31501\noproof\insrsid879041\charrsid10581697 \hich\af1\dbch\af31501\loch\f1 &lt;/NumAm&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epeatBlock-By&gt;}{\rtlch\fcs1 \af0 \ltrch\fcs0 \insrsid879041\charrsid10581697 #}{\rtlch\fcs1 \af1 _x000d__x000a_\ltrch\fcs0 \cs18\v\f1\fs20\cf15\insrsid879041\charrsid10581697 (MOD@InsideLoop()}{\rtlch\fcs1 \af0 \ltrch\fcs0 \insrsid879041\charrsid10581697 ##}{\rtlch\fcs1 \af1 \ltrch\fcs0 \cs18\v\f1\fs20\cf15\insrsid879041\charrsid10581697 &gt;&gt;&gt;@[ZMEMBERSMSG]@}{_x000d__x000a_\rtlch\fcs1 \af0 \ltrch\fcs0 \insrsid879041\charrsid10581697 #}{\rtlch\fcs1 \af0 \ltrch\fcs0 \cs17\b0\v\fs20\cf9\lang1024\langfe1024\loch\af1\hich\af1\dbch\af31501\noproof\insrsid879041\charrsid10581697 \hich\af1\dbch\af31501\loch\f1 &lt;Members&gt;}{_x000d__x000a_\rtlch\fcs1 \af0 \ltrch\fcs0 \insrsid879041\charrsid10581697 #}{\rtlch\fcs1 \af1 \ltrch\fcs0 \cs18\v\f1\fs20\cf15\insrsid879041\charrsid10581697 (MOD@InsideLoop(\'a7)}{\rtlch\fcs1 \af0 \ltrch\fcs0 \insrsid879041\charrsid10581697 #}{\rtlch\fcs1 \af0 _x000d__x000a_\ltrch\fcs0 \cf10\insrsid879041\charrsid10581697 \u9668\'3f}{\rtlch\fcs1 \af0 \ltrch\fcs0 \insrsid879041\charrsid10581697 #}{\rtlch\fcs1 \af1 \ltrch\fcs0 \cs18\v\f1\fs20\cf15\insrsid879041\charrsid10581697 TVTMEMBERS\'a7@MEMBERS@}{\rtlch\fcs1 \af0 _x000d__x000a_\ltrch\fcs0 \insrsid879041\charrsid10581697 #}{\rtlch\fcs1 \af0 \ltrch\fcs0 \cf10\insrsid879041\charrsid10581697 \u9658\'3f}{\rtlch\fcs1 \af0 \ltrch\fcs0 _x000d__x000a_\cs17\b0\v\fs20\cf9\lang1024\langfe1024\loch\af1\hich\af1\dbch\af31501\noproof\insrsid879041\charrsid10581697 \hich\af1\dbch\af31501\loch\f1 &lt;/Members&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hich\af1\dbch\af31501\loch\f1 &lt;AuNomDe&gt;&lt;OptDel&gt;}{\rtlch\fcs1 \af0 \ltrch\fcs0 \insrsid879041\charrsid10581697 #}{\rtlch\fcs1 \af1 \ltrch\fcs0 _x000d__x000a_\cs18\v\f1\fs20\cf15\insrsid879041\charrsid10581697 MNU[ONBEHALFYES][NOTAPP]@CHOICE@}{\rtlch\fcs1 \af0 \ltrch\fcs0 \insrsid879041\charrsid10581697 #}{\rtlch\fcs1 \af0 \ltrch\fcs0 _x000d__x000a_\cs17\v\fs20\cf9\lang1024\langfe1024\loch\af1\hich\af1\dbch\af31501\noproof\insrsid879041\charrsid10581697 \hich\af1\dbch\af31501\loch\f1 &lt;/OptDel&gt;&lt;/AuNomDe&gt;}{\rtlch\fcs1 \af0 \ltrch\fcs0 \insrsid879041\charrsid10581697 _x000d__x000a_\par &lt;&lt;&lt;}{\rtlch\fcs1 \af0 \ltrch\fcs0 \cs17\v\fs20\cf9\lang1024\langfe1024\loch\af1\hich\af1\dbch\af31501\noproof\insrsid879041\charrsid10581697 \hich\af1\dbch\af31501\loch\f1 &lt;/RepeatBlock-By&gt;}{\rtlch\fcs1 \af0 \ltrch\fcs0 \insrsid879041\charrsid10581697 _x000d__x000a__x000d__x000a_\par }\pard\plain \ltrpar\s22\ql \li0\ri0\nowidctlpar\tqr\tx9071\wrapdefault\aspalpha\aspnum\faauto\adjustright\rin0\lin0\itap0\pararsid879041 \rtlch\fcs1 \af0\afs20\alang1025 \ltrch\fcs0 \b\fs24\lang2057\langfe2057\cgrid\langnp2057\langfenp2057 {\rtlch\fcs1 _x000d__x000a_\af0 \ltrch\fcs0 \cs17\b0\v\fs20\cf9\lang1024\langfe1024\loch\af1\hich\af1\dbch\af31501\noproof\insrsid879041\charrsid10581697 \hich\af1\dbch\af31501\loch\f1 &lt;TitreType&gt;}{\rtlch\fcs1 \af0 \ltrch\fcs0 \insrsid879041\charrsid10581697 _x000d__x000a_Joint motion for a resolution}{\rtlch\fcs1 \af0 \ltrch\fcs0 \cs17\b0\v\fs20\cf9\lang1024\langfe1024\loch\af1\hich\af1\dbch\af31501\noproof\insrsid879041\charrsid10581697 \hich\af1\dbch\af31501\loch\f1 &lt;/TitreType&gt;}{\rtlch\fcs1 \af0 \ltrch\fcs0 _x000d__x000a_\lang1024\langfe1024\noproof\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MNU[XTABLERS1][XTABLERS2][XTABLERS3][XTABLERS4]@TABLERSMSG@TABLERSMNU}{\rtlch\fcs1 \af0 \ltrch\fcs0 \insrsid879041\charrsid10581697 ##}{\rtlch\fcs1 \af1 \ltrch\fcs0 _x000d__x000a_\cs18\v\f1\fs20\cf15\insrsid879041\charrsid10581697 IF(TABLERSMNU = '1')THEN(TABLERS1MNU = '1')ELSE(TABLERS1MNU = '2')}{\rtlch\fcs1 \af0 \ltrch\fcs0 \insrsid879041\charrsid10581697 ##}{\rtlch\fcs1 \af1 \ltrch\fcs0 _x000d__x000a_\cs18\v\f1\fs20\cf15\insrsid879041\charrsid10581697 MNU[TABLERS1YES][NOTAPP]@CHOICE@TABLERS1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2') OR (TABLERSMNU = '4'))THEN(TABLERS2MNU = '1')ELSE(TABLERS2MNU = '2')}{\rtlch\fcs1 \af0 \ltrch\fcs0 \insrsid879041\charrsid10581697 ##}{\rtlch\fcs1 \af1 \ltrch\fcs0 _x000d__x000a_\cs18\v\f1\fs20\cf15\insrsid879041\charrsid10581697 MNU[TABLERS2YES][NOTAPP]@CHOICE@TABLERS2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3') OR (TABLERSMNU = '4'))THEN(TABLERS3MNU = '1')ELSE(TABLERS3MNU = '2')}{\rtlch\fcs1 \af0 \ltrch\fcs0 \insrsid879041\charrsid10581697 ##}{\rtlch\fcs1 \af1 \ltrch\fcs0 _x000d__x000a_\cs18\v\f1\fs20\cf15\insrsid879041\charrsid10581697 MNU[TABLERS3YES][NOTAPP]@CHOICE@TABLERS3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pard\plain \ltrpar\s21\ql \li0\ri0\sa240\nowidctlpar\wrapdefault\aspalpha\aspnum\faauto\adjustright\rin0\lin0\itap0\pararsid879041 \rtlch\fcs1 \af0\afs20\alang1025 \ltrch\fcs0 \fs24\lang2057\langfe2057\cgrid\langnp2057\langfenp2057 {\rtlch\fcs1 \af0 _x000d__x000a_\ltrch\fcs0 \cs17\v\fs20\cf9\lang1024\langfe1024\loch\af1\hich\af1\dbch\af31501\noproof\insrsid879041\charrsid10581697 \hich\af1\dbch\af31501\loch\f1 &lt;Titre&gt;}{\rtlch\fcs1 \af0 \ltrch\fcs0 \cf10\lang1024\langfe1024\noproof\insrsid879041\charrsid10581697 _x000d__x000a_\u9668\'3f}{\rtlch\fcs1 \af0 \ltrch\fcs0 \insrsid879041\charrsid10581697 #}{\rtlch\fcs1 \af1 \ltrch\fcs0 \cs18\v\f1\fs20\cf15\insrsid879041\charrsid10581697 TXTTITLE@TITLE@}{\rtlch\fcs1 \af0 \ltrch\fcs0 \insrsid879041\charrsid10581697 #}{\rtlch\fcs1 \af0 _x000d__x000a_\ltrch\fcs0 \cf10\lang1024\langfe1024\noproof\insrsid879041\charrsid10581697 \u9658\'3f}{\rtlch\fcs1 \af0 \ltrch\fcs0 \cs17\v\fs20\cf9\lang1024\langfe1024\loch\af1\hich\af1\dbch\af31501\noproof\insrsid879041\charrsid10581697 _x000d__x000a_\hich\af1\dbch\af31501\loch\f1 &lt;/Titre&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DocAmend&gt;}{\rtlch\fcs1 \af0 \ltrch\fcs0 \insrsid879041\charrsid10581697 Joint motion for a resolution_x000d__x000a_}{\rtlch\fcs1 \af0 \ltrch\fcs0 \cs17\b0\v\fs20\cf9\lang1024\langfe1024\loch\af1\hich\af1\dbch\af31501\noproof\insrsid879041\charrsid10581697 \hich\af1\dbch\af31501\loch\f1 &lt;/DocAmend&gt;}{\rtlch\fcs1 \af0 \ltrch\fcs0 \insrsid879041\charrsid10581697 _x000d__x000a_\par }{\rtlch\fcs1 \af0 \ltrch\fcs0 \cs17\b0\v\fs20\cf9\lang1024\langfe1024\loch\af1\hich\af1\dbch\af31501\noproof\insrsid879041\charrsid10581697 \hich\af1\dbch\af31501\loch\f1 &lt;Article&gt;}{\rtlch\fcs1 \af0 \ltrch\fcs0 \cf10\insrsid879041\charrsid10581697 \u9668_x000d__x000a_\'3f}{\rtlch\fcs1 \af0 \ltrch\fcs0 \insrsid879041\charrsid10581697 #}{\rtlch\fcs1 \af1 \ltrch\fcs0 \cs18\v\f1\fs20\cf15\insrsid879041\charrsid10581697 TVTAMPART@AMPART@}{\rtlch\fcs1 \af0 \ltrch\fcs0 \insrsid879041\charrsid10581697 #}{\rtlch\fcs1 \af0 _x000d__x000a_\ltrch\fcs0 \cf10\insrsid879041\charrsid10581697 \u9658\'3f}{\rtlch\fcs1 \af0 \ltrch\fcs0 \cs17\b0\v\fs20\cf9\lang1024\langfe1024\loch\af1\hich\af1\dbch\af31501\noproof\insrsid879041\charrsid10581697 \hich\af1\dbch\af31501\loch\f1 &lt;/Article&gt;}{\rtlch\fcs1 _x000d__x000a_\af0 \ltrch\fcs0 \insrsid879041\charrsid10581697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0448055\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6619973 \rtlch\fcs1 \af0\afs20\alang1025 \ltrch\fcs0 _x000d__x000a_\i\fs24\lang2057\langfe2057\cgrid\langnp2057\langfenp2057 {\rtlch\fcs1 \af0 \ltrch\fcs0 \insrsid879041\charrsid10581697 Joint motion for a resolution\cell Amendment\cell }\pard\plain \ltrpar_x000d__x000a_\ql \li0\ri0\widctlpar\intbl\wrapdefault\aspalpha\aspnum\faauto\adjustright\rin0\lin0 \rtlch\fcs1 \af0\afs20\alang1025 \ltrch\fcs0 \fs24\lang2057\langfe2057\cgrid\langnp2057\langfenp2057 {\rtlch\fcs1 \af0 \ltrch\fcs0 \insrsid879041\charrsid10581697 _x000d__x000a_\trowd \ltrrow\ts11\trqc\trgaph340\trleft0\trftsWidth3\trwWidth9752\trftsWidthB3\trpaddl340\trpaddr340\trpaddfl3\trpaddft3\trpaddfb3\trpaddfr3\tblrsid10448055\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879041\charrsid10581697 ##\cell ##}{\rtlch\fcs1 \af0\afs24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879041 \rtlch\fcs1 \af0\afs20\alang1025 \ltrch\fcs0 \fs24\lang2057\langfe2057\cgrid\langnp2057\langfenp2057 {\rtlch\fcs1 \af0 \ltrch\fcs0 _x000d__x000a_\insrsid879041\charrsid10581697 Or. }{\rtlch\fcs1 \af0 \ltrch\fcs0 \cs17\v\fs20\cf9\lang1024\langfe1024\loch\af1\hich\af1\dbch\af31501\noproof\insrsid879041\charrsid10581697 \hich\af1\dbch\af31501\loch\f1 &lt;Original&gt;}{\rtlch\fcs1 \af0 \ltrch\fcs0 _x000d__x000a_\insrsid879041\charrsid10581697 #}{\rtlch\fcs1 \af1 \ltrch\fcs0 \cs18\v\f1\fs20\cf15\insrsid879041\charrsid10581697 KEY(MAIN/LANGMIN)sh@ORLANGMSG@ORLANGKEY}{\rtlch\fcs1 \af0 \ltrch\fcs0 \insrsid879041\charrsid10581697 #}{\rtlch\fcs1 \af0 \ltrch\fcs0 _x000d__x000a_\cs17\v\fs20\cf9\lang1024\langfe1024\loch\af1\hich\af1\dbch\af31501\noproof\insrsid879041\charrsid10581697 \hich\af1\dbch\af31501\loch\f1 &lt;/Original&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insrsid879041\charrsid10581697 \page }{\rtlch\fcs1 \af0 \ltrch\fcs0 \cs17\v\fs20\cf9\lang1024\langfe1024\loch\af1\hich\af1\dbch\af31501\noproof\insrsid879041\charrsid10581697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2059 HideTWBExt;}{\*\cs18 \additive \v\f1\fs20\cf15 _x000d__x000a_\spriority0 \styrsid5122059 HideTWBInt;}{\s19\ql \li0\ri0\nowidctlpar\tx5670\wrapdefault\aspalpha\aspnum\faauto\adjustright\rin0\lin0\itap0 \rtlch\fcs1 \af0\afs20\alang1025 \ltrch\fcs0 \fs24\lang2057\langfe2057\cgrid\langnp2057\langfenp2057 _x000d__x000a_\sbasedon0 \snext19 \spriority0 \styrsid5122059 AmDateTabRC;}}{\*\rsidtbl \rsid24658\rsid223860\rsid735077\rsid1718133\rsid2892074\rsid3565327\rsid4090558\rsid4666813\rsid5122059\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5\mo3\dy10\hr21\min12}{\revtim\yr2025\mo3\dy10\hr21\min12}{\version1}{\edmins0}{\nofpages1}{\nofwords11}{\nofchars66}{\nofcharsws76}{\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1220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090558 \chftnsep _x000d__x000a_\par }}{\*\ftnsepc \ltrpar \pard\plain \ltrpar\ql \li0\ri0\widctlpar\wrapdefault\aspalpha\aspnum\faauto\adjustright\rin0\lin0\itap0 \rtlch\fcs1 \af0\afs20\alang1025 \ltrch\fcs0 \fs24\lang2057\langfe2057\cgrid\langnp2057\langfenp2057 {\rtlch\fcs1 \af0 _x000d__x000a_\ltrch\fcs0 \insrsid4090558 \chftnsepc _x000d__x000a_\par }}{\*\aftnsep \ltrpar \pard\plain \ltrpar\ql \li0\ri0\widctlpar\wrapdefault\aspalpha\aspnum\faauto\adjustright\rin0\lin0\itap0 \rtlch\fcs1 \af0\afs20\alang1025 \ltrch\fcs0 \fs24\lang2057\langfe2057\cgrid\langnp2057\langfenp2057 {\rtlch\fcs1 \af0 _x000d__x000a_\ltrch\fcs0 \insrsid4090558 \chftnsep _x000d__x000a_\par }}{\*\aftnsepc \ltrpar \pard\plain \ltrpar\ql \li0\ri0\widctlpar\wrapdefault\aspalpha\aspnum\faauto\adjustright\rin0\lin0\itap0 \rtlch\fcs1 \af0\afs20\alang1025 \ltrch\fcs0 \fs24\lang2057\langfe2057\cgrid\langnp2057\langfenp2057 {\rtlch\fcs1 \af0 _x000d__x000a_\ltrch\fcs0 \insrsid4090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5122059\charrsid10581697 \tab }{\rtlch\fcs1 \af0 \ltrch\fcs0 _x000d__x000a_\cs17\v\fs20\cf9\lang1024\langfe1024\loch\af1\hich\af1\dbch\af31501\noproof\insrsid5122059\charrsid10581697 \hich\af1\dbch\af31501\loch\f1 &lt;NoDocSe&gt;}{\rtlch\fcs1 \af0 \ltrch\fcs0 \insrsid5122059\charrsid10581697 #}{\rtlch\fcs1 \af1 \ltrch\fcs0 _x000d__x000a_\cs18\v\f1\fs20\cf15\insrsid5122059\charrsid10581697 (STD@_BNumber}{\rtlch\fcs1 \af0 \ltrch\fcs0 \insrsid5122059\charrsid10581697 ##}{\rtlch\fcs1 \af1 \ltrch\fcs0 \cs18\v\f1\fs20\cf15\insrsid5122059\charrsid10581697 $$0030}{\rtlch\fcs1 \af0 \ltrch\fcs0 _x000d__x000a_\insrsid5122059\charrsid10581697 #}{\rtlch\fcs1 \af0 \ltrch\fcs0 \cf10\insrsid5122059\charrsid4994540 \u9668\'3f}{\rtlch\fcs1 \af0 \ltrch\fcs0 \insrsid5122059\charrsid10581697 #}{\rtlch\fcs1 \af1 \ltrch\fcs0 _x000d__x000a_\cs18\v\f1\fs20\cf15\insrsid5122059\charrsid10581697 TXTNRB\'a7@NRB@}{\rtlch\fcs1 \af0 \ltrch\fcs0 \insrsid5122059\charrsid10581697 #}{\rtlch\fcs1 \af0 \ltrch\fcs0 \cf10\insrsid5122059\charrsid4994540 \u9658\'3f}{\rtlch\fcs1 \af0 \ltrch\fcs0 _x000d__x000a_\cs17\v\fs20\cf9\lang1024\langfe1024\loch\af1\hich\af1\dbch\af31501\noproof\insrsid5122059\charrsid10581697 \hich\af1\dbch\af31501\loch\f1 &lt;/NoDocSe&gt;}{\rtlch\fcs1 \af0 \ltrch\fcs0 \insrsid5122059\charrsid10581697  \} _x000d__x000a_\par }\pard\plain \ltrpar\ql \li0\ri0\widctlpar\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96131 HideTWBExt;}{\*\cs18 \additive \v\f1\fs20\cf15 _x000d__x000a_\spriority0 \styrsid6096131 HideTWBInt;}{\s19\ql \li0\ri0\nowidctlpar\tqc\tx4535\tx6662\wrapdefault\aspalpha\aspnum\faauto\adjustright\rin0\lin0\itap0 \rtlch\fcs1 \af0\afs20\alang1025 \ltrch\fcs0 \fs22\lang2057\langfe2057\cgrid\langnp2057\langfenp2057 _x000d__x000a_\sbasedon0 \snext19 \spriority0 \styrsid6096131 EPFooterRC;}}{\*\rsidtbl \rsid24658\rsid223860\rsid735077\rsid1718133\rsid2892074\rsid3565327\rsid4666813\rsid6096131\rsid6641733\rsid7823322\rsid9636012\rsid10377208\rsid11215221\rsid11549030\rsid12154954_x000d__x000a_\rsid14382809\rsid14424199\rsid15204470\rsid15285974\rsid15668737\rsid15950462\rsid16324206\rsid16662270}{\mmathPr\mmathFont34\mbrkBin0\mbrkBinSub0\msmallFrac0\mdispDef1\mlMargin0\mrMargin0\mdefJc1\mwrapIndent1440\mintLim0\mnaryLim1}{\info_x000d__x000a_{\author DE WILDE Alice}{\operator DE WILDE Alice}{\creatim\yr2025\mo3\dy10\hr21\min11}{\revtim\yr2025\mo3\dy10\hr21\min11}{\version1}{\edmins0}{\nofpages1}{\nofwords15}{\nofchars86}{\nofcharsws100}{\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9613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15668737 \chftnsep _x000d__x000a_\par }}{\*\ftnsepc \ltrpar \pard\plain \ltrpar\ql \li0\ri0\widctlpar\wrapdefault\aspalpha\aspnum\faauto\adjustright\rin0\lin0\itap0 \rtlch\fcs1 \af0\afs20\alang1025 \ltrch\fcs0 \fs24\lang2057\langfe2057\cgrid\langnp2057\langfenp2057 {\rtlch\fcs1 \af0 _x000d__x000a_\ltrch\fcs0 \insrsid15668737 \chftnsepc _x000d__x000a_\par }}{\*\aftnsep \ltrpar \pard\plain \ltrpar\ql \li0\ri0\widctlpar\wrapdefault\aspalpha\aspnum\faauto\adjustright\rin0\lin0\itap0 \rtlch\fcs1 \af0\afs20\alang1025 \ltrch\fcs0 \fs24\lang2057\langfe2057\cgrid\langnp2057\langfenp2057 {\rtlch\fcs1 \af0 _x000d__x000a_\ltrch\fcs0 \insrsid15668737 \chftnsep _x000d__x000a_\par }}{\*\aftnsepc \ltrpar \pard\plain \ltrpar\ql \li0\ri0\widctlpar\wrapdefault\aspalpha\aspnum\faauto\adjustright\rin0\lin0\itap0 \rtlch\fcs1 \af0\afs20\alang1025 \ltrch\fcs0 \fs24\lang2057\langfe2057\cgrid\langnp2057\langfenp2057 {\rtlch\fcs1 \af0 _x000d__x000a_\ltrch\fcs0 \insrsid15668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6096131 \rtlch\fcs1 \af0\afs20\alang1025 \ltrch\fcs0 \fs22\lang2057\langfe2057\cgrid\langnp2057\langfenp2057 {\rtlch\fcs1 \af0 \ltrch\fcs0 _x000d__x000a_\insrsid6096131\charrsid10581697 \tab }{\rtlch\fcs1 \af0 \ltrch\fcs0 \cs17\v\fs20\cf9\lang1024\langfe1024\loch\af1\hich\af1\dbch\af31501\noproof\insrsid6096131\charrsid10581697 \hich\af1\dbch\af31501\loch\f1 &lt;PEFooter&gt;}{\rtlch\fcs1 \af0 \ltrch\fcs0 _x000d__x000a_\insrsid6096131\charrsid10581697 \tab PE}{\rtlch\fcs1 \af0 \ltrch\fcs0 \cs17\v\fs20\cf9\lang1024\langfe1024\loch\af1\hich\af1\dbch\af31501\noproof\insrsid6096131\charrsid10581697 \hich\af1\dbch\af31501\loch\f1 &lt;NoPE&gt;}{\rtlch\fcs1 \af0 \ltrch\fcs0 _x000d__x000a_\cf10\insrsid6096131\charrsid10581697 \u9668\'3f}{\rtlch\fcs1 \af0 \ltrch\fcs0 \insrsid6096131\charrsid10581697 #}{\rtlch\fcs1 \af1 \ltrch\fcs0 \cs18\v\f1\fs20\cf15\insrsid6096131\charrsid10581697 TXTNRPE\'a7@NRPE@}{\rtlch\fcs1 \af0 \ltrch\fcs0 _x000d__x000a_\insrsid6096131\charrsid10581697 #}{\rtlch\fcs1 \af0 \ltrch\fcs0 \cf10\insrsid6096131\charrsid10581697 \u9658\'3f}{\rtlch\fcs1 \af0 \ltrch\fcs0 \cs17\v\fs20\cf9\lang1024\langfe1024\loch\af1\hich\af1\dbch\af31501\noproof\insrsid6096131\charrsid10581697 _x000d__x000a_\hich\af1\dbch\af31501\loch\f1 &lt;/NoPE&gt;&lt;Version&gt;}{\rtlch\fcs1 \af0 \ltrch\fcs0 \insrsid6096131\charrsid10581697 v}{\rtlch\fcs1 \af0 \ltrch\fcs0 \cf10\insrsid6096131\charrsid10581697 \u9668\'3f}{\rtlch\fcs1 \af0 \ltrch\fcs0 \insrsid6096131\charrsid10581697 _x000d__x000a_#}{\rtlch\fcs1 \af1 \ltrch\fcs0 \cs18\v\f1\fs20\cf15\insrsid6096131\charrsid10581697 TXTVERSION\'a7@NRV@}{\rtlch\fcs1 \af0 \ltrch\fcs0 \insrsid6096131\charrsid10581697 #}{\rtlch\fcs1 \af0 \ltrch\fcs0 \cf10\insrsid6096131\charrsid10581697 \u9658\'3f}{_x000d__x000a_\rtlch\fcs1 \af0 \ltrch\fcs0 \cs17\v\fs20\cf9\lang1024\langfe1024\loch\af1\hich\af1\dbch\af31501\noproof\insrsid6096131\charrsid10581697 \hich\af1\dbch\af31501\loch\f1 &lt;/Version&gt;}{\rtlch\fcs1 \af0 \ltrch\fcs0 \insrsid6096131\charrsid10581697  \} _x000d__x000a_\par }\pard\plain \ltrpar\ql \li0\ri0\widctlpar\wrapdefault\aspalpha\aspnum\faauto\adjustright\rin0\lin0\itap0\pararsid6096131 \rtlch\fcs1 \af0\afs20\alang1025 \ltrch\fcs0 \fs24\lang2057\langfe2057\cgrid\langnp2057\langfenp2057 {\rtlch\fcs1 \af0 \ltrch\fcs0 _x000d__x000a_\cs17\v\fs20\cf9\lang1024\langfe1024\loch\af1\hich\af1\dbch\af31501\noproof\insrsid6096131\charrsid10581697 \hich\af1\dbch\af31501\loch\f1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C"/>
    <w:docVar w:name="strSubDir" w:val="1316"/>
    <w:docVar w:name="TABLERS1MNU" w:val="2"/>
    <w:docVar w:name="TABLERS2MNU" w:val="1"/>
    <w:docVar w:name="TABLERS3MNU" w:val="2"/>
    <w:docVar w:name="TABLERSMNU" w:val=" 2"/>
    <w:docVar w:name="TVTAMPART" w:val="Paragraph 72"/>
    <w:docVar w:name="TVTMEMBERS1" w:val="Reinier Van Lanschot"/>
    <w:docVar w:name="TXTLANGUE" w:val="FR"/>
    <w:docVar w:name="TXTLANGUEMIN" w:val="fr"/>
    <w:docVar w:name="TXTNRB1" w:val="0146/2025"/>
    <w:docVar w:name="TXTNRB2" w:val="0147/2025"/>
    <w:docVar w:name="TXTNRB3" w:val="0148/2025"/>
    <w:docVar w:name="TXTNRB4" w:val="0149/2025"/>
    <w:docVar w:name="TXTNRB5" w:val="0150/2025"/>
    <w:docVar w:name="TXTNRFIRSTAM" w:val="10"/>
    <w:docVar w:name="TXTNRLASTAM" w:val="19"/>
    <w:docVar w:name="TXTNRPE1" w:val="769.727"/>
    <w:docVar w:name="TXTNRPE2" w:val="769.728"/>
    <w:docVar w:name="TXTNRPE3" w:val="769.729"/>
    <w:docVar w:name="TXTNRPE4" w:val="769.730"/>
    <w:docVar w:name="TXTNRPE5" w:val="769.731"/>
    <w:docVar w:name="TXTPEorAP" w:val="PE"/>
    <w:docVar w:name="TXTROUTE" w:val="AM\1316909FR.docx"/>
    <w:docVar w:name="TXTTABLERSRC2" w:val="PPE, S&amp;D, ECR, Renew, Verts/ALE"/>
    <w:docVar w:name="TXTTITLE" w:val="The Future of European Defence"/>
    <w:docVar w:name="TXTVERSION1" w:val="01-00"/>
    <w:docVar w:name="TXTVERSION2" w:val="01-00"/>
    <w:docVar w:name="TXTVERSION3" w:val="01-00"/>
    <w:docVar w:name="TXTVERSION4" w:val="01-00"/>
    <w:docVar w:name="TXTVERSION5" w:val="01-00"/>
  </w:docVars>
  <w:rsids>
    <w:rsidRoot w:val="00A176C1"/>
    <w:rsid w:val="00035B52"/>
    <w:rsid w:val="00083978"/>
    <w:rsid w:val="00112115"/>
    <w:rsid w:val="00123C94"/>
    <w:rsid w:val="001426B4"/>
    <w:rsid w:val="00144F45"/>
    <w:rsid w:val="00151DD7"/>
    <w:rsid w:val="001A506A"/>
    <w:rsid w:val="001B2EE4"/>
    <w:rsid w:val="001F4805"/>
    <w:rsid w:val="0029524C"/>
    <w:rsid w:val="002C3391"/>
    <w:rsid w:val="002E3410"/>
    <w:rsid w:val="003409D4"/>
    <w:rsid w:val="00340E9D"/>
    <w:rsid w:val="00345B27"/>
    <w:rsid w:val="00382401"/>
    <w:rsid w:val="003857B7"/>
    <w:rsid w:val="00386091"/>
    <w:rsid w:val="00394D8B"/>
    <w:rsid w:val="003A0922"/>
    <w:rsid w:val="003E0882"/>
    <w:rsid w:val="003F0E1C"/>
    <w:rsid w:val="00401E70"/>
    <w:rsid w:val="00405763"/>
    <w:rsid w:val="004245F2"/>
    <w:rsid w:val="0042635B"/>
    <w:rsid w:val="00430A93"/>
    <w:rsid w:val="004B4D8C"/>
    <w:rsid w:val="004C35EC"/>
    <w:rsid w:val="004E270C"/>
    <w:rsid w:val="004E280B"/>
    <w:rsid w:val="004E6BC0"/>
    <w:rsid w:val="004F699D"/>
    <w:rsid w:val="005079CC"/>
    <w:rsid w:val="00515274"/>
    <w:rsid w:val="005310FB"/>
    <w:rsid w:val="00536186"/>
    <w:rsid w:val="00571B92"/>
    <w:rsid w:val="005734E2"/>
    <w:rsid w:val="00576E09"/>
    <w:rsid w:val="005A7FE9"/>
    <w:rsid w:val="005B2A45"/>
    <w:rsid w:val="005C6490"/>
    <w:rsid w:val="00622F36"/>
    <w:rsid w:val="00642ACB"/>
    <w:rsid w:val="00650345"/>
    <w:rsid w:val="006B7EE0"/>
    <w:rsid w:val="006C0362"/>
    <w:rsid w:val="006E1FAA"/>
    <w:rsid w:val="006E6E74"/>
    <w:rsid w:val="006F34D6"/>
    <w:rsid w:val="00705A60"/>
    <w:rsid w:val="007161D2"/>
    <w:rsid w:val="00727FC5"/>
    <w:rsid w:val="00740B49"/>
    <w:rsid w:val="007712A4"/>
    <w:rsid w:val="007B30CE"/>
    <w:rsid w:val="007E60EB"/>
    <w:rsid w:val="00806C95"/>
    <w:rsid w:val="00827377"/>
    <w:rsid w:val="00853369"/>
    <w:rsid w:val="008720E1"/>
    <w:rsid w:val="008949A5"/>
    <w:rsid w:val="00895B81"/>
    <w:rsid w:val="009179CB"/>
    <w:rsid w:val="00965EAB"/>
    <w:rsid w:val="009A6ADA"/>
    <w:rsid w:val="009F02A8"/>
    <w:rsid w:val="009F6CB7"/>
    <w:rsid w:val="009F6FC0"/>
    <w:rsid w:val="00A00C1D"/>
    <w:rsid w:val="00A176C1"/>
    <w:rsid w:val="00A33950"/>
    <w:rsid w:val="00A55242"/>
    <w:rsid w:val="00AB631C"/>
    <w:rsid w:val="00AF3EF8"/>
    <w:rsid w:val="00B34F05"/>
    <w:rsid w:val="00B41B8B"/>
    <w:rsid w:val="00B517C3"/>
    <w:rsid w:val="00B67F98"/>
    <w:rsid w:val="00B90575"/>
    <w:rsid w:val="00BD3D76"/>
    <w:rsid w:val="00C02B73"/>
    <w:rsid w:val="00C16E8C"/>
    <w:rsid w:val="00C17C93"/>
    <w:rsid w:val="00C437B9"/>
    <w:rsid w:val="00C44EDA"/>
    <w:rsid w:val="00C61B6A"/>
    <w:rsid w:val="00C82837"/>
    <w:rsid w:val="00C96FC1"/>
    <w:rsid w:val="00CA1CDE"/>
    <w:rsid w:val="00CD299C"/>
    <w:rsid w:val="00CD6B1C"/>
    <w:rsid w:val="00CF12F8"/>
    <w:rsid w:val="00CF794C"/>
    <w:rsid w:val="00D05A20"/>
    <w:rsid w:val="00D068B7"/>
    <w:rsid w:val="00DD442B"/>
    <w:rsid w:val="00E2598E"/>
    <w:rsid w:val="00E25A55"/>
    <w:rsid w:val="00E654B9"/>
    <w:rsid w:val="00E80DBD"/>
    <w:rsid w:val="00E946DC"/>
    <w:rsid w:val="00EB7982"/>
    <w:rsid w:val="00EE68E7"/>
    <w:rsid w:val="00EE6A94"/>
    <w:rsid w:val="00EF7B6E"/>
    <w:rsid w:val="00F1426C"/>
    <w:rsid w:val="00F34942"/>
    <w:rsid w:val="00FF06C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D6E"/>
  <w15:chartTrackingRefBased/>
  <w15:docId w15:val="{922BD8CA-2CA8-4A0C-B01B-68352A17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link w:val="Normal6aChar"/>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1"/>
      </w:tabs>
    </w:pPr>
    <w:rPr>
      <w:color w:val="010000"/>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customStyle="1" w:styleId="Aucun">
    <w:name w:val="Aucun"/>
    <w:rsid w:val="00C02B73"/>
  </w:style>
  <w:style w:type="character" w:customStyle="1" w:styleId="Hyperlink0">
    <w:name w:val="Hyperlink.0"/>
    <w:basedOn w:val="Aucun"/>
    <w:rsid w:val="00C02B73"/>
    <w:rPr>
      <w:outline w:val="0"/>
      <w:color w:val="000000"/>
      <w:u w:color="000000"/>
    </w:rPr>
  </w:style>
  <w:style w:type="character" w:styleId="CommentReference">
    <w:name w:val="annotation reference"/>
    <w:basedOn w:val="DefaultParagraphFont"/>
    <w:rsid w:val="00C02B73"/>
    <w:rPr>
      <w:sz w:val="16"/>
      <w:szCs w:val="16"/>
    </w:rPr>
  </w:style>
  <w:style w:type="paragraph" w:styleId="CommentText">
    <w:name w:val="annotation text"/>
    <w:basedOn w:val="Normal"/>
    <w:link w:val="CommentTextChar"/>
    <w:rsid w:val="00C02B73"/>
    <w:rPr>
      <w:sz w:val="20"/>
    </w:rPr>
  </w:style>
  <w:style w:type="character" w:customStyle="1" w:styleId="CommentTextChar">
    <w:name w:val="Comment Text Char"/>
    <w:basedOn w:val="DefaultParagraphFont"/>
    <w:link w:val="CommentText"/>
    <w:rsid w:val="00C02B73"/>
  </w:style>
  <w:style w:type="paragraph" w:styleId="CommentSubject">
    <w:name w:val="annotation subject"/>
    <w:basedOn w:val="CommentText"/>
    <w:next w:val="CommentText"/>
    <w:link w:val="CommentSubjectChar"/>
    <w:rsid w:val="00C02B73"/>
    <w:rPr>
      <w:b/>
      <w:bCs/>
    </w:rPr>
  </w:style>
  <w:style w:type="character" w:customStyle="1" w:styleId="CommentSubjectChar">
    <w:name w:val="Comment Subject Char"/>
    <w:basedOn w:val="CommentTextChar"/>
    <w:link w:val="CommentSubject"/>
    <w:rsid w:val="00C02B73"/>
    <w:rPr>
      <w:b/>
      <w:bCs/>
    </w:rPr>
  </w:style>
  <w:style w:type="paragraph" w:styleId="BalloonText">
    <w:name w:val="Balloon Text"/>
    <w:basedOn w:val="Normal"/>
    <w:link w:val="BalloonTextChar"/>
    <w:rsid w:val="00C02B73"/>
    <w:rPr>
      <w:rFonts w:ascii="Segoe UI" w:hAnsi="Segoe UI" w:cs="Segoe UI"/>
      <w:sz w:val="18"/>
      <w:szCs w:val="18"/>
    </w:rPr>
  </w:style>
  <w:style w:type="character" w:customStyle="1" w:styleId="BalloonTextChar">
    <w:name w:val="Balloon Text Char"/>
    <w:basedOn w:val="DefaultParagraphFont"/>
    <w:link w:val="BalloonText"/>
    <w:rsid w:val="00C02B73"/>
    <w:rPr>
      <w:rFonts w:ascii="Segoe UI" w:hAnsi="Segoe UI" w:cs="Segoe UI"/>
      <w:sz w:val="18"/>
      <w:szCs w:val="18"/>
    </w:rPr>
  </w:style>
  <w:style w:type="paragraph" w:customStyle="1" w:styleId="EPFooter">
    <w:name w:val="EPFooter"/>
    <w:basedOn w:val="Normal"/>
    <w:link w:val="EPFooterChar"/>
    <w:rsid w:val="0042635B"/>
    <w:pPr>
      <w:tabs>
        <w:tab w:val="center" w:pos="4535"/>
        <w:tab w:val="right" w:pos="9071"/>
      </w:tabs>
      <w:spacing w:before="240" w:after="240"/>
    </w:pPr>
    <w:rPr>
      <w:color w:val="010000"/>
      <w:sz w:val="22"/>
    </w:rPr>
  </w:style>
  <w:style w:type="character" w:customStyle="1" w:styleId="Normal6aChar">
    <w:name w:val="Normal6a Char"/>
    <w:basedOn w:val="DefaultParagraphFont"/>
    <w:link w:val="Normal6a"/>
    <w:rsid w:val="0042635B"/>
    <w:rPr>
      <w:sz w:val="24"/>
    </w:rPr>
  </w:style>
  <w:style w:type="character" w:customStyle="1" w:styleId="EPFooterChar">
    <w:name w:val="EPFooter Char"/>
    <w:basedOn w:val="Normal6aChar"/>
    <w:link w:val="EPFooter"/>
    <w:rsid w:val="0042635B"/>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1900</Words>
  <Characters>15523</Characters>
  <Application>Microsoft Office Word</Application>
  <DocSecurity>0</DocSecurity>
  <Lines>620</Lines>
  <Paragraphs>281</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17142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creator>DE WILDE Alice</dc:creator>
  <cp:lastModifiedBy>LAGRANGE Nathalie</cp:lastModifiedBy>
  <cp:revision>2</cp:revision>
  <cp:lastPrinted>2025-03-11T10:05:00Z</cp:lastPrinted>
  <dcterms:created xsi:type="dcterms:W3CDTF">2025-03-11T17:43:00Z</dcterms:created>
  <dcterms:modified xsi:type="dcterms:W3CDTF">2025-03-11T17:43:00Z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1316909</vt:lpwstr>
  </property>
  <property fmtid="{D5CDD505-2E9C-101B-9397-08002B2CF9AE}" pid="4" name="&lt;Model&gt;">
    <vt:lpwstr>AM_Ple_NonLegRC</vt:lpwstr>
  </property>
  <property fmtid="{D5CDD505-2E9C-101B-9397-08002B2CF9AE}" pid="5" name="&lt;ModelCod&gt;">
    <vt:lpwstr>\\eiciLUXpr1\pdocep$\DocEP\DOCS\General\AM\AM_NonLeg\AM_Ple_NonLeg\AM_Ple_NonLegRC.dotx(24/02/2023 12:14:05)</vt:lpwstr>
  </property>
  <property fmtid="{D5CDD505-2E9C-101B-9397-08002B2CF9AE}" pid="6" name="&lt;ModelTra&gt;">
    <vt:lpwstr>\\eiciLUXpr1\pdocep$\DocEP\TRANSFIL\EN\AM_Ple_NonLegRC.EN(08/08/2024 09:49:03)</vt:lpwstr>
  </property>
  <property fmtid="{D5CDD505-2E9C-101B-9397-08002B2CF9AE}" pid="7" name="&lt;Type&gt;">
    <vt:lpwstr>AM</vt:lpwstr>
  </property>
  <property fmtid="{D5CDD505-2E9C-101B-9397-08002B2CF9AE}" pid="8" name="Bookout">
    <vt:lpwstr>OK - 2025/03/11 18:43</vt:lpwstr>
  </property>
  <property fmtid="{D5CDD505-2E9C-101B-9397-08002B2CF9AE}" pid="9" name="Created with">
    <vt:lpwstr>10.0.1 Build [20250114]</vt:lpwstr>
  </property>
  <property fmtid="{D5CDD505-2E9C-101B-9397-08002B2CF9AE}" pid="10" name="FooterPath">
    <vt:lpwstr>AM\1316909FR.docx</vt:lpwstr>
  </property>
  <property fmtid="{D5CDD505-2E9C-101B-9397-08002B2CF9AE}" pid="11" name="LastEdited with">
    <vt:lpwstr>10.0.1 Build [20250114]</vt:lpwstr>
  </property>
  <property fmtid="{D5CDD505-2E9C-101B-9397-08002B2CF9AE}" pid="12" name="SDLStudio">
    <vt:lpwstr/>
  </property>
</Properties>
</file>