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4F5827" w14:paraId="5DD9683C" w14:textId="77777777" w:rsidTr="00C85D0F">
        <w:trPr>
          <w:trHeight w:hRule="exact" w:val="1418"/>
        </w:trPr>
        <w:tc>
          <w:tcPr>
            <w:tcW w:w="6804" w:type="dxa"/>
            <w:shd w:val="clear" w:color="auto" w:fill="auto"/>
            <w:vAlign w:val="center"/>
          </w:tcPr>
          <w:p w14:paraId="3224A38B" w14:textId="77777777" w:rsidR="007E0537" w:rsidRPr="004F5827" w:rsidRDefault="00261784" w:rsidP="00C85D0F">
            <w:pPr>
              <w:pStyle w:val="EPName"/>
            </w:pPr>
            <w:r w:rsidRPr="004F5827">
              <w:t>European Parliament</w:t>
            </w:r>
          </w:p>
          <w:p w14:paraId="42A2D9CC" w14:textId="77777777" w:rsidR="007E0537" w:rsidRPr="004F5827" w:rsidRDefault="00597F07" w:rsidP="00597F07">
            <w:pPr>
              <w:pStyle w:val="EPTerm"/>
            </w:pPr>
            <w:r w:rsidRPr="004F5827">
              <w:t>2024-2029</w:t>
            </w:r>
          </w:p>
        </w:tc>
        <w:tc>
          <w:tcPr>
            <w:tcW w:w="2268" w:type="dxa"/>
            <w:shd w:val="clear" w:color="auto" w:fill="auto"/>
          </w:tcPr>
          <w:p w14:paraId="7C8A39D4" w14:textId="77777777" w:rsidR="007E0537" w:rsidRPr="004F5827" w:rsidRDefault="007E0537" w:rsidP="00C85D0F">
            <w:pPr>
              <w:pStyle w:val="EPLogo"/>
            </w:pPr>
            <w:r w:rsidRPr="004F5827">
              <w:rPr>
                <w:noProof/>
              </w:rPr>
              <w:drawing>
                <wp:inline distT="0" distB="0" distL="0" distR="0" wp14:anchorId="4987653A" wp14:editId="6A433C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80A720" w14:textId="77777777" w:rsidR="000C7B89" w:rsidRPr="004F5827" w:rsidRDefault="000C7B89" w:rsidP="000C7B89">
      <w:pPr>
        <w:pStyle w:val="LineTop"/>
      </w:pPr>
    </w:p>
    <w:p w14:paraId="7A9874F3" w14:textId="77777777" w:rsidR="000C7B89" w:rsidRPr="004F5827" w:rsidRDefault="00D14F00" w:rsidP="000C7B89">
      <w:pPr>
        <w:pStyle w:val="EPBody"/>
      </w:pPr>
      <w:r w:rsidRPr="004F5827">
        <w:t>Plenary sitting</w:t>
      </w:r>
    </w:p>
    <w:p w14:paraId="45CB9812" w14:textId="77777777" w:rsidR="005C0AD2" w:rsidRPr="004F5827" w:rsidRDefault="005C0AD2" w:rsidP="005C0AD2">
      <w:pPr>
        <w:pStyle w:val="LineBottom"/>
      </w:pPr>
    </w:p>
    <w:p w14:paraId="2E95C5E1" w14:textId="77777777" w:rsidR="005C0AD2" w:rsidRPr="004F5827" w:rsidRDefault="005C0AD2" w:rsidP="005C0AD2">
      <w:pPr>
        <w:pStyle w:val="CoverReference"/>
      </w:pPr>
      <w:r w:rsidRPr="004F5827">
        <w:rPr>
          <w:rStyle w:val="HideTWBExt"/>
          <w:b w:val="0"/>
        </w:rPr>
        <w:t>&lt;NoDocSe&gt;</w:t>
      </w:r>
      <w:r w:rsidR="004F5827" w:rsidRPr="004F5827">
        <w:t>B10</w:t>
      </w:r>
      <w:r w:rsidR="004F5827" w:rsidRPr="004F5827">
        <w:noBreakHyphen/>
        <w:t>0276/2025</w:t>
      </w:r>
      <w:r w:rsidRPr="004F5827">
        <w:rPr>
          <w:rStyle w:val="HideTWBExt"/>
          <w:b w:val="0"/>
        </w:rPr>
        <w:t>&lt;/NoDocSe&gt;</w:t>
      </w:r>
    </w:p>
    <w:p w14:paraId="42D50C53" w14:textId="77777777" w:rsidR="005C0AD2" w:rsidRPr="004F5827" w:rsidRDefault="005C0AD2" w:rsidP="005C0AD2">
      <w:pPr>
        <w:pStyle w:val="CoverDate"/>
      </w:pPr>
      <w:r w:rsidRPr="004F5827">
        <w:rPr>
          <w:rStyle w:val="HideTWBExt"/>
        </w:rPr>
        <w:t>&lt;Date&gt;</w:t>
      </w:r>
      <w:r w:rsidR="005E5D0C">
        <w:rPr>
          <w:rStyle w:val="HideTWBInt"/>
        </w:rPr>
        <w:t>{06</w:t>
      </w:r>
      <w:r w:rsidR="00D14F00" w:rsidRPr="004F5827">
        <w:rPr>
          <w:rStyle w:val="HideTWBInt"/>
        </w:rPr>
        <w:t>/06/2025}</w:t>
      </w:r>
      <w:r w:rsidR="005E5D0C">
        <w:t>6</w:t>
      </w:r>
      <w:r w:rsidR="00D14F00" w:rsidRPr="004F5827">
        <w:t>.6.2025</w:t>
      </w:r>
      <w:r w:rsidRPr="004F5827">
        <w:rPr>
          <w:rStyle w:val="HideTWBExt"/>
        </w:rPr>
        <w:t>&lt;/Date&gt;</w:t>
      </w:r>
    </w:p>
    <w:p w14:paraId="02469FDA" w14:textId="77777777" w:rsidR="00A93F71" w:rsidRPr="004F5827" w:rsidRDefault="00A93F71" w:rsidP="00A93F71">
      <w:pPr>
        <w:pStyle w:val="CoverDocType24a"/>
      </w:pPr>
      <w:r w:rsidRPr="004F5827">
        <w:rPr>
          <w:rStyle w:val="HideTWBExt"/>
          <w:b w:val="0"/>
        </w:rPr>
        <w:t>&lt;TitreType&gt;</w:t>
      </w:r>
      <w:r w:rsidR="00D14F00" w:rsidRPr="004F5827">
        <w:t>RECOMMENDATION FOR A DECISION</w:t>
      </w:r>
      <w:r w:rsidRPr="004F5827">
        <w:rPr>
          <w:rStyle w:val="HideTWBExt"/>
          <w:b w:val="0"/>
        </w:rPr>
        <w:t>&lt;/TitreType&gt;</w:t>
      </w:r>
    </w:p>
    <w:p w14:paraId="6A6F1D8C" w14:textId="77777777" w:rsidR="00A93F71" w:rsidRPr="004F5827" w:rsidRDefault="00A93F71" w:rsidP="00A93F71">
      <w:pPr>
        <w:pStyle w:val="CoverNormal12a"/>
      </w:pPr>
      <w:r w:rsidRPr="004F5827">
        <w:rPr>
          <w:rStyle w:val="HideTWBExt"/>
        </w:rPr>
        <w:t>&lt;TitreRecueil&gt;</w:t>
      </w:r>
      <w:r w:rsidR="00261784" w:rsidRPr="004F5827">
        <w:t>pursuant to Rule 114(6) of the Rules of Procedure</w:t>
      </w:r>
      <w:r w:rsidRPr="004F5827">
        <w:rPr>
          <w:rStyle w:val="HideTWBExt"/>
        </w:rPr>
        <w:t>&lt;/TitreRecueil&gt;</w:t>
      </w:r>
    </w:p>
    <w:p w14:paraId="43CD7C46" w14:textId="77777777" w:rsidR="00BB7B04" w:rsidRPr="004F5827" w:rsidRDefault="00BB7B04" w:rsidP="008D1B1B">
      <w:pPr>
        <w:ind w:left="1418"/>
      </w:pPr>
      <w:r w:rsidRPr="004F5827">
        <w:rPr>
          <w:rStyle w:val="HideTWBExt"/>
        </w:rPr>
        <w:t>&lt;Titre&gt;</w:t>
      </w:r>
      <w:r w:rsidR="00261784" w:rsidRPr="004F5827">
        <w:t>to raise no objections to</w:t>
      </w:r>
      <w:r w:rsidR="00204DE0" w:rsidRPr="004F5827">
        <w:t xml:space="preserve"> the</w:t>
      </w:r>
      <w:r w:rsidR="00261784" w:rsidRPr="004F5827">
        <w:t xml:space="preserve"> </w:t>
      </w:r>
      <w:r w:rsidR="00597F07" w:rsidRPr="004F5827">
        <w:t xml:space="preserve">Commission </w:t>
      </w:r>
      <w:r w:rsidR="00F9199D" w:rsidRPr="004F5827">
        <w:t>d</w:t>
      </w:r>
      <w:r w:rsidR="00597F07" w:rsidRPr="004F5827">
        <w:t xml:space="preserve">elegated </w:t>
      </w:r>
      <w:r w:rsidR="00F9199D" w:rsidRPr="004F5827">
        <w:t>r</w:t>
      </w:r>
      <w:r w:rsidR="00597F07" w:rsidRPr="004F5827">
        <w:t>egulation</w:t>
      </w:r>
      <w:r w:rsidR="00261784" w:rsidRPr="004F5827">
        <w:t xml:space="preserve"> of </w:t>
      </w:r>
      <w:r w:rsidR="008D1B1B" w:rsidRPr="004F5827">
        <w:t>21 May 2025</w:t>
      </w:r>
      <w:r w:rsidR="00261784" w:rsidRPr="004F5827">
        <w:t xml:space="preserve"> </w:t>
      </w:r>
      <w:r w:rsidR="008D1B1B" w:rsidRPr="004F5827">
        <w:t xml:space="preserve">amending Commission Delegated Regulation (EU) 2023/370 supplementing Regulation (EU) 2021/2115 of the European Parliament and of the Council as regards the time period to submit requests for amendments of CAP Strategic Plans </w:t>
      </w:r>
      <w:r w:rsidRPr="004F5827">
        <w:rPr>
          <w:rStyle w:val="HideTWBExt"/>
        </w:rPr>
        <w:t>&lt;/Titre&gt;</w:t>
      </w:r>
    </w:p>
    <w:p w14:paraId="3D254FF0" w14:textId="734526D1" w:rsidR="00A66299" w:rsidRPr="004F5827" w:rsidRDefault="00204DE0" w:rsidP="009D136C">
      <w:pPr>
        <w:pStyle w:val="CoverNormal24a"/>
      </w:pPr>
      <w:r w:rsidRPr="004F5827">
        <w:t>(</w:t>
      </w:r>
      <w:r w:rsidR="00BB7B04" w:rsidRPr="004F5827">
        <w:rPr>
          <w:rStyle w:val="HideTWBExt"/>
        </w:rPr>
        <w:t>&lt;DocRef&gt;</w:t>
      </w:r>
      <w:r w:rsidR="00BC1CF9" w:rsidRPr="004F5827">
        <w:t xml:space="preserve">C(2025)03151 </w:t>
      </w:r>
      <w:r w:rsidR="00080D51">
        <w:t>–</w:t>
      </w:r>
      <w:r w:rsidR="00BC1CF9" w:rsidRPr="004F5827">
        <w:t xml:space="preserve"> </w:t>
      </w:r>
      <w:r w:rsidR="008D1B1B" w:rsidRPr="004F5827">
        <w:t>2025/2728</w:t>
      </w:r>
      <w:r w:rsidR="00261784" w:rsidRPr="004F5827">
        <w:t>(DEA)</w:t>
      </w:r>
      <w:r w:rsidRPr="004F5827">
        <w:t>)</w:t>
      </w:r>
      <w:r w:rsidR="00BB7B04" w:rsidRPr="004F5827">
        <w:rPr>
          <w:rStyle w:val="HideTWBExt"/>
        </w:rPr>
        <w:t>&lt;/DocRef&gt;</w:t>
      </w:r>
    </w:p>
    <w:p w14:paraId="5B78811A" w14:textId="77777777" w:rsidR="0019441C" w:rsidRPr="004F5827" w:rsidRDefault="0019441C" w:rsidP="0019441C">
      <w:pPr>
        <w:pStyle w:val="CoverBold24a"/>
      </w:pPr>
      <w:r w:rsidRPr="004F5827">
        <w:rPr>
          <w:rStyle w:val="HideTWBExt"/>
          <w:b w:val="0"/>
        </w:rPr>
        <w:t>&lt;Commission&gt;</w:t>
      </w:r>
      <w:r w:rsidR="008D1B1B" w:rsidRPr="004F5827">
        <w:rPr>
          <w:rStyle w:val="HideTWBInt"/>
        </w:rPr>
        <w:t>{AGRI}</w:t>
      </w:r>
      <w:r w:rsidR="008D1B1B" w:rsidRPr="004F5827">
        <w:t>Committee on Agriculture and Rural Development</w:t>
      </w:r>
      <w:r w:rsidRPr="004F5827">
        <w:rPr>
          <w:rStyle w:val="HideTWBExt"/>
          <w:b w:val="0"/>
        </w:rPr>
        <w:t>&lt;/Commission&gt;</w:t>
      </w:r>
    </w:p>
    <w:p w14:paraId="38FDB742" w14:textId="77777777" w:rsidR="0019441C" w:rsidRPr="004F5827" w:rsidRDefault="008D1B1B" w:rsidP="00443C37">
      <w:pPr>
        <w:pStyle w:val="CoverNormal24a"/>
        <w:rPr>
          <w:rStyle w:val="HideTWBExt"/>
        </w:rPr>
      </w:pPr>
      <w:r w:rsidRPr="004F5827">
        <w:t>Member responsible:</w:t>
      </w:r>
      <w:r w:rsidR="0019441C" w:rsidRPr="004F5827">
        <w:t xml:space="preserve"> </w:t>
      </w:r>
      <w:r w:rsidR="0019441C" w:rsidRPr="004F5827">
        <w:rPr>
          <w:rStyle w:val="HideTWBExt"/>
        </w:rPr>
        <w:t>&lt;Depute&gt;</w:t>
      </w:r>
      <w:r w:rsidRPr="004F5827">
        <w:t>Veronika Vrecionová</w:t>
      </w:r>
      <w:r w:rsidR="0019441C" w:rsidRPr="004F5827">
        <w:rPr>
          <w:rStyle w:val="HideTWBExt"/>
        </w:rPr>
        <w:t>&lt;/Depute&gt;</w:t>
      </w:r>
    </w:p>
    <w:p w14:paraId="786C3FA2" w14:textId="77777777" w:rsidR="00443C37" w:rsidRPr="004F5827" w:rsidRDefault="00443C37" w:rsidP="00443C37">
      <w:pPr>
        <w:pStyle w:val="CoverNormal24a"/>
      </w:pPr>
    </w:p>
    <w:p w14:paraId="6BD20FD4" w14:textId="77777777" w:rsidR="00A93F71" w:rsidRPr="004F5827" w:rsidRDefault="00A93F71" w:rsidP="00A93F71">
      <w:pPr>
        <w:pStyle w:val="NormalBold12a"/>
      </w:pPr>
      <w:r w:rsidRPr="004F5827">
        <w:br w:type="page"/>
      </w:r>
      <w:r w:rsidR="004F5827" w:rsidRPr="004F5827">
        <w:lastRenderedPageBreak/>
        <w:t>B10</w:t>
      </w:r>
      <w:r w:rsidR="004F5827" w:rsidRPr="004F5827">
        <w:noBreakHyphen/>
        <w:t>0276/2025</w:t>
      </w:r>
    </w:p>
    <w:p w14:paraId="74B61A18" w14:textId="77777777" w:rsidR="000E26D5" w:rsidRPr="004F5827" w:rsidRDefault="00261784" w:rsidP="000E26D5">
      <w:pPr>
        <w:pStyle w:val="NormalBold"/>
      </w:pPr>
      <w:r w:rsidRPr="004F5827">
        <w:t xml:space="preserve">Draft European Parliament decision to raise no objections to </w:t>
      </w:r>
      <w:r w:rsidR="00204DE0" w:rsidRPr="004F5827">
        <w:t xml:space="preserve">the </w:t>
      </w:r>
      <w:r w:rsidR="008D1B1B" w:rsidRPr="004F5827">
        <w:t xml:space="preserve">Commission </w:t>
      </w:r>
      <w:r w:rsidR="00204DE0" w:rsidRPr="004F5827">
        <w:t>d</w:t>
      </w:r>
      <w:r w:rsidR="008D1B1B" w:rsidRPr="004F5827">
        <w:t xml:space="preserve">elegated </w:t>
      </w:r>
      <w:r w:rsidR="00204DE0" w:rsidRPr="004F5827">
        <w:t>r</w:t>
      </w:r>
      <w:r w:rsidR="008D1B1B" w:rsidRPr="004F5827">
        <w:t>egulation</w:t>
      </w:r>
      <w:r w:rsidRPr="004F5827">
        <w:t xml:space="preserve"> of </w:t>
      </w:r>
      <w:r w:rsidR="008D1B1B" w:rsidRPr="004F5827">
        <w:t>21 May 2025</w:t>
      </w:r>
      <w:r w:rsidRPr="004F5827">
        <w:t xml:space="preserve"> </w:t>
      </w:r>
      <w:r w:rsidR="008D1B1B" w:rsidRPr="004F5827">
        <w:t xml:space="preserve">amending Commission Delegated Regulation (EU) 2023/370 supplementing Regulation (EU) 2021/2115 of the European Parliament and of the Council as regards the time period to submit requests for amendments of CAP Strategic Plans </w:t>
      </w:r>
    </w:p>
    <w:p w14:paraId="09140215" w14:textId="4C4DC029" w:rsidR="000E26D5" w:rsidRPr="004F5827" w:rsidRDefault="00204DE0" w:rsidP="000E26D5">
      <w:pPr>
        <w:pStyle w:val="NormalBold"/>
      </w:pPr>
      <w:r w:rsidRPr="004F5827">
        <w:t>(</w:t>
      </w:r>
      <w:r w:rsidR="00D03716" w:rsidRPr="004F5827">
        <w:t>C(2025)03151 –</w:t>
      </w:r>
      <w:r w:rsidR="00080D51">
        <w:t xml:space="preserve"> </w:t>
      </w:r>
      <w:r w:rsidR="008D1B1B" w:rsidRPr="004F5827">
        <w:t>2025/2728</w:t>
      </w:r>
      <w:r w:rsidR="00261784" w:rsidRPr="004F5827">
        <w:t>(DEA)</w:t>
      </w:r>
      <w:r w:rsidRPr="004F5827">
        <w:t>)</w:t>
      </w:r>
    </w:p>
    <w:p w14:paraId="5FA0A0BD" w14:textId="77777777" w:rsidR="00A93F71" w:rsidRPr="004F5827" w:rsidRDefault="00261784" w:rsidP="00A93F71">
      <w:pPr>
        <w:pStyle w:val="EPComma"/>
      </w:pPr>
      <w:r w:rsidRPr="004F5827">
        <w:rPr>
          <w:i/>
        </w:rPr>
        <w:t>The European Parliament</w:t>
      </w:r>
      <w:r w:rsidRPr="004F5827">
        <w:t>,</w:t>
      </w:r>
    </w:p>
    <w:p w14:paraId="30436CF2" w14:textId="77777777" w:rsidR="00B261E5" w:rsidRPr="004F5827" w:rsidRDefault="00A93F71" w:rsidP="00B261E5">
      <w:pPr>
        <w:pStyle w:val="NormalHanging12a"/>
      </w:pPr>
      <w:r w:rsidRPr="004F5827">
        <w:t>–</w:t>
      </w:r>
      <w:r w:rsidRPr="004F5827">
        <w:tab/>
      </w:r>
      <w:r w:rsidR="00261784" w:rsidRPr="004F5827">
        <w:t xml:space="preserve">having regard to </w:t>
      </w:r>
      <w:r w:rsidR="00204DE0" w:rsidRPr="004F5827">
        <w:t xml:space="preserve">the </w:t>
      </w:r>
      <w:r w:rsidR="008D1B1B" w:rsidRPr="004F5827">
        <w:t xml:space="preserve">Commission </w:t>
      </w:r>
      <w:r w:rsidR="00204DE0" w:rsidRPr="004F5827">
        <w:t>d</w:t>
      </w:r>
      <w:r w:rsidR="008D1B1B" w:rsidRPr="004F5827">
        <w:t xml:space="preserve">elegated </w:t>
      </w:r>
      <w:r w:rsidR="00204DE0" w:rsidRPr="004F5827">
        <w:t>r</w:t>
      </w:r>
      <w:r w:rsidR="008D1B1B" w:rsidRPr="004F5827">
        <w:t>egulation</w:t>
      </w:r>
      <w:r w:rsidR="00904DD4" w:rsidRPr="004F5827">
        <w:t xml:space="preserve"> </w:t>
      </w:r>
      <w:r w:rsidR="00204DE0" w:rsidRPr="004F5827">
        <w:t>(</w:t>
      </w:r>
      <w:r w:rsidR="00D03716" w:rsidRPr="004F5827">
        <w:t>C(2025)0</w:t>
      </w:r>
      <w:r w:rsidR="008D1B1B" w:rsidRPr="004F5827">
        <w:t>3151</w:t>
      </w:r>
      <w:r w:rsidR="00204DE0" w:rsidRPr="004F5827">
        <w:t>)</w:t>
      </w:r>
      <w:r w:rsidR="00261784" w:rsidRPr="004F5827">
        <w:t>,</w:t>
      </w:r>
    </w:p>
    <w:p w14:paraId="25B7442D" w14:textId="77777777" w:rsidR="00B261E5" w:rsidRPr="004F5827" w:rsidRDefault="00744B66" w:rsidP="00B261E5">
      <w:pPr>
        <w:pStyle w:val="NormalHanging12a"/>
      </w:pPr>
      <w:r w:rsidRPr="004F5827">
        <w:t>–</w:t>
      </w:r>
      <w:r w:rsidR="00B261E5" w:rsidRPr="004F5827">
        <w:tab/>
      </w:r>
      <w:r w:rsidR="002A1939" w:rsidRPr="004F5827">
        <w:t>having regard to the Commission</w:t>
      </w:r>
      <w:r w:rsidR="00B261E5" w:rsidRPr="004F5827">
        <w:t>’</w:t>
      </w:r>
      <w:r w:rsidR="002A1939" w:rsidRPr="004F5827">
        <w:t>s letter of 21 May 2025 asking Parliament to declare that it will raise no objections to</w:t>
      </w:r>
      <w:r w:rsidR="00204DE0" w:rsidRPr="004F5827">
        <w:t xml:space="preserve"> the</w:t>
      </w:r>
      <w:r w:rsidR="002A1939" w:rsidRPr="004F5827">
        <w:t xml:space="preserve"> </w:t>
      </w:r>
      <w:r w:rsidR="00204DE0" w:rsidRPr="004F5827">
        <w:t>d</w:t>
      </w:r>
      <w:r w:rsidR="002A1939" w:rsidRPr="004F5827">
        <w:t xml:space="preserve">elegated </w:t>
      </w:r>
      <w:r w:rsidR="00204DE0" w:rsidRPr="004F5827">
        <w:t>r</w:t>
      </w:r>
      <w:r w:rsidR="002A1939" w:rsidRPr="004F5827">
        <w:t>egulation</w:t>
      </w:r>
      <w:r w:rsidR="00204DE0" w:rsidRPr="004F5827">
        <w:t>,</w:t>
      </w:r>
    </w:p>
    <w:p w14:paraId="02BF3809" w14:textId="77777777" w:rsidR="00B261E5" w:rsidRPr="004F5827" w:rsidRDefault="00744B66" w:rsidP="00B261E5">
      <w:pPr>
        <w:pStyle w:val="NormalHanging12a"/>
      </w:pPr>
      <w:r w:rsidRPr="004F5827">
        <w:t>–</w:t>
      </w:r>
      <w:r w:rsidR="00B261E5" w:rsidRPr="004F5827">
        <w:tab/>
      </w:r>
      <w:r w:rsidR="002A1939" w:rsidRPr="004F5827">
        <w:t xml:space="preserve">having regard to the letter from the Committee on Agriculture and Rural Development to the Chair of the Conference of Committee Chairs of </w:t>
      </w:r>
      <w:r w:rsidR="00A92D8E" w:rsidRPr="004F5827">
        <w:t>3 June 2025</w:t>
      </w:r>
      <w:r w:rsidR="002A1939" w:rsidRPr="004F5827">
        <w:t>,</w:t>
      </w:r>
    </w:p>
    <w:p w14:paraId="7CD561E5" w14:textId="77777777" w:rsidR="00B261E5" w:rsidRPr="004F5827" w:rsidRDefault="00A93F71" w:rsidP="00B261E5">
      <w:pPr>
        <w:pStyle w:val="NormalHanging12a"/>
      </w:pPr>
      <w:r w:rsidRPr="004F5827">
        <w:t>–</w:t>
      </w:r>
      <w:r w:rsidR="00B261E5" w:rsidRPr="004F5827">
        <w:tab/>
      </w:r>
      <w:r w:rsidR="00261784" w:rsidRPr="004F5827">
        <w:t>having regard to Article 290 of the Treaty on the Functioning of the European Union,</w:t>
      </w:r>
    </w:p>
    <w:p w14:paraId="211989FA" w14:textId="77777777" w:rsidR="00B261E5" w:rsidRPr="004F5827" w:rsidRDefault="00A93F71" w:rsidP="00B261E5">
      <w:pPr>
        <w:pStyle w:val="NormalHanging12a"/>
      </w:pPr>
      <w:r w:rsidRPr="004F5827">
        <w:t>–</w:t>
      </w:r>
      <w:r w:rsidR="00B261E5" w:rsidRPr="004F5827">
        <w:tab/>
      </w:r>
      <w:r w:rsidR="00261784" w:rsidRPr="004F5827">
        <w:t xml:space="preserve">having regard to </w:t>
      </w:r>
      <w:r w:rsidR="002A1939" w:rsidRPr="004F5827">
        <w:t>Regulation</w:t>
      </w:r>
      <w:r w:rsidR="00261784" w:rsidRPr="004F5827">
        <w:t xml:space="preserve"> </w:t>
      </w:r>
      <w:r w:rsidR="002A1939" w:rsidRPr="004F5827">
        <w:rPr>
          <w:szCs w:val="23"/>
        </w:rPr>
        <w:t>(EU) 2021/2115 of the European Parliament and of the Council</w:t>
      </w:r>
      <w:r w:rsidR="00204DE0" w:rsidRPr="004F5827">
        <w:rPr>
          <w:rStyle w:val="FootnoteReference"/>
          <w:color w:val="000000"/>
          <w:szCs w:val="23"/>
        </w:rPr>
        <w:footnoteReference w:id="1"/>
      </w:r>
      <w:r w:rsidR="002A1939" w:rsidRPr="004F5827">
        <w:rPr>
          <w:szCs w:val="23"/>
        </w:rPr>
        <w:t>, and in particular Article 122, point (a), thereof</w:t>
      </w:r>
      <w:r w:rsidR="00261784" w:rsidRPr="004F5827">
        <w:t>,</w:t>
      </w:r>
    </w:p>
    <w:p w14:paraId="6BCF0912" w14:textId="77777777" w:rsidR="00B261E5" w:rsidRPr="004F5827" w:rsidRDefault="00297CA5" w:rsidP="00B261E5">
      <w:pPr>
        <w:pStyle w:val="NormalHanging12a"/>
      </w:pPr>
      <w:r w:rsidRPr="004F5827">
        <w:t>–</w:t>
      </w:r>
      <w:r w:rsidR="00B261E5" w:rsidRPr="004F5827">
        <w:tab/>
      </w:r>
      <w:r w:rsidR="00261784" w:rsidRPr="004F5827">
        <w:t>having regard to Rule 114(6) of its Rules of Procedure,</w:t>
      </w:r>
    </w:p>
    <w:p w14:paraId="009BDBCC" w14:textId="77777777" w:rsidR="00B261E5" w:rsidRPr="004F5827" w:rsidRDefault="008E662B" w:rsidP="00B261E5">
      <w:pPr>
        <w:pStyle w:val="NormalHanging12a"/>
      </w:pPr>
      <w:r w:rsidRPr="004F5827">
        <w:t>–</w:t>
      </w:r>
      <w:r w:rsidR="00B261E5" w:rsidRPr="004F5827">
        <w:tab/>
      </w:r>
      <w:r w:rsidR="00261784" w:rsidRPr="004F5827">
        <w:t xml:space="preserve">having regard to the recommendation for a decision of the </w:t>
      </w:r>
      <w:r w:rsidR="00285527" w:rsidRPr="004F5827">
        <w:t>Committee on Agriculture and Rural Developmen</w:t>
      </w:r>
      <w:r w:rsidR="00B261E5" w:rsidRPr="004F5827">
        <w:t>t,</w:t>
      </w:r>
    </w:p>
    <w:p w14:paraId="764BD615" w14:textId="5B0613A7" w:rsidR="00B261E5" w:rsidRPr="004F5827" w:rsidRDefault="00B261E5" w:rsidP="00B261E5">
      <w:pPr>
        <w:pStyle w:val="NormalHanging12a"/>
        <w:rPr>
          <w:noProof/>
        </w:rPr>
      </w:pPr>
      <w:r w:rsidRPr="004F5827">
        <w:t>A.</w:t>
      </w:r>
      <w:r w:rsidRPr="004F5827">
        <w:tab/>
      </w:r>
      <w:r w:rsidR="00285527" w:rsidRPr="004F5827">
        <w:t>whereas</w:t>
      </w:r>
      <w:r w:rsidR="00386A80" w:rsidRPr="004F5827">
        <w:t>,</w:t>
      </w:r>
      <w:r w:rsidR="00285527" w:rsidRPr="004F5827">
        <w:t xml:space="preserve"> </w:t>
      </w:r>
      <w:r w:rsidR="00285527" w:rsidRPr="004F5827">
        <w:rPr>
          <w:szCs w:val="23"/>
        </w:rPr>
        <w:t>in the current context of ongoing instability in the agricultural sector across the Union several Member States are</w:t>
      </w:r>
      <w:r w:rsidR="00386A80" w:rsidRPr="004F5827">
        <w:rPr>
          <w:szCs w:val="23"/>
        </w:rPr>
        <w:t xml:space="preserve"> already</w:t>
      </w:r>
      <w:r w:rsidR="00285527" w:rsidRPr="004F5827">
        <w:rPr>
          <w:szCs w:val="23"/>
        </w:rPr>
        <w:t xml:space="preserve"> </w:t>
      </w:r>
      <w:r w:rsidR="00D03716" w:rsidRPr="004F5827">
        <w:rPr>
          <w:szCs w:val="23"/>
        </w:rPr>
        <w:t>encountering</w:t>
      </w:r>
      <w:r w:rsidR="00285527" w:rsidRPr="004F5827">
        <w:rPr>
          <w:szCs w:val="23"/>
        </w:rPr>
        <w:t xml:space="preserve"> difficulties in deciding in the early months of 2025 on the need to review their transfer decisions taken in 2022 pursuant to Article 17(5), Article 88(</w:t>
      </w:r>
      <w:r w:rsidR="00386A80" w:rsidRPr="004F5827">
        <w:rPr>
          <w:szCs w:val="23"/>
        </w:rPr>
        <w:t>7</w:t>
      </w:r>
      <w:r w:rsidR="00285527" w:rsidRPr="004F5827">
        <w:rPr>
          <w:szCs w:val="23"/>
        </w:rPr>
        <w:t>) and Article 103 of Regulation (EU) 2021/2115</w:t>
      </w:r>
      <w:r w:rsidR="00080D51">
        <w:rPr>
          <w:szCs w:val="23"/>
        </w:rPr>
        <w:t>,</w:t>
      </w:r>
      <w:r w:rsidR="00285527" w:rsidRPr="004F5827">
        <w:rPr>
          <w:szCs w:val="23"/>
        </w:rPr>
        <w:t xml:space="preserve"> </w:t>
      </w:r>
      <w:r w:rsidR="00386A80" w:rsidRPr="004F5827">
        <w:rPr>
          <w:szCs w:val="23"/>
        </w:rPr>
        <w:t>and</w:t>
      </w:r>
      <w:r w:rsidR="00285527" w:rsidRPr="004F5827">
        <w:rPr>
          <w:szCs w:val="23"/>
        </w:rPr>
        <w:t xml:space="preserve"> it is </w:t>
      </w:r>
      <w:r w:rsidR="00386A80" w:rsidRPr="004F5827">
        <w:rPr>
          <w:szCs w:val="23"/>
        </w:rPr>
        <w:t xml:space="preserve">therefore </w:t>
      </w:r>
      <w:r w:rsidR="00285527" w:rsidRPr="004F5827">
        <w:rPr>
          <w:szCs w:val="23"/>
        </w:rPr>
        <w:t xml:space="preserve">considered necessary to provide Member States with </w:t>
      </w:r>
      <w:r w:rsidR="00D03716" w:rsidRPr="004F5827">
        <w:rPr>
          <w:szCs w:val="23"/>
        </w:rPr>
        <w:t>additional</w:t>
      </w:r>
      <w:r w:rsidR="00285527" w:rsidRPr="004F5827">
        <w:rPr>
          <w:szCs w:val="23"/>
        </w:rPr>
        <w:t xml:space="preserve"> time to plan th</w:t>
      </w:r>
      <w:r w:rsidR="00386A80" w:rsidRPr="004F5827">
        <w:rPr>
          <w:szCs w:val="23"/>
        </w:rPr>
        <w:t>o</w:t>
      </w:r>
      <w:r w:rsidR="00285527" w:rsidRPr="004F5827">
        <w:rPr>
          <w:szCs w:val="23"/>
        </w:rPr>
        <w:t>se transfers;</w:t>
      </w:r>
    </w:p>
    <w:p w14:paraId="5660CD94" w14:textId="42E7D83A" w:rsidR="00B261E5" w:rsidRPr="004F5827" w:rsidRDefault="00285527" w:rsidP="00B261E5">
      <w:pPr>
        <w:pStyle w:val="NormalHanging12a"/>
      </w:pPr>
      <w:r w:rsidRPr="004F5827">
        <w:t>B.</w:t>
      </w:r>
      <w:r w:rsidR="00B261E5" w:rsidRPr="004F5827">
        <w:tab/>
      </w:r>
      <w:r w:rsidR="003F0896" w:rsidRPr="004F5827">
        <w:t xml:space="preserve">whereas the time </w:t>
      </w:r>
      <w:r w:rsidR="00386A80" w:rsidRPr="004F5827">
        <w:t xml:space="preserve">limit </w:t>
      </w:r>
      <w:r w:rsidR="003F0896" w:rsidRPr="004F5827">
        <w:t>laid down in Article 3(4) of</w:t>
      </w:r>
      <w:r w:rsidR="00386A80" w:rsidRPr="004F5827">
        <w:t xml:space="preserve"> Commission</w:t>
      </w:r>
      <w:r w:rsidR="003F0896" w:rsidRPr="004F5827">
        <w:t xml:space="preserve"> Delegated Regulation (EU) 2023/370</w:t>
      </w:r>
      <w:r w:rsidR="00386A80" w:rsidRPr="004F5827">
        <w:rPr>
          <w:rStyle w:val="FootnoteReference"/>
          <w:color w:val="000000"/>
        </w:rPr>
        <w:footnoteReference w:id="2"/>
      </w:r>
      <w:r w:rsidR="003F0896" w:rsidRPr="004F5827">
        <w:t xml:space="preserve"> </w:t>
      </w:r>
      <w:r w:rsidR="00047C3F" w:rsidRPr="004F5827">
        <w:t>expires</w:t>
      </w:r>
      <w:r w:rsidR="003F0896" w:rsidRPr="004F5827">
        <w:t xml:space="preserve"> on 31 May 2025</w:t>
      </w:r>
      <w:r w:rsidR="00080D51">
        <w:t>; whereas</w:t>
      </w:r>
      <w:r w:rsidR="003F0896" w:rsidRPr="004F5827">
        <w:t xml:space="preserve"> it is </w:t>
      </w:r>
      <w:r w:rsidR="00047C3F" w:rsidRPr="004F5827">
        <w:t xml:space="preserve">therefore </w:t>
      </w:r>
      <w:r w:rsidR="003F0896" w:rsidRPr="004F5827">
        <w:t xml:space="preserve">of utmost importance to </w:t>
      </w:r>
      <w:r w:rsidR="003F0896" w:rsidRPr="004F5827">
        <w:lastRenderedPageBreak/>
        <w:t xml:space="preserve">establish a new time </w:t>
      </w:r>
      <w:r w:rsidR="00047C3F" w:rsidRPr="004F5827">
        <w:t xml:space="preserve">limit of 31 August 2025 </w:t>
      </w:r>
      <w:r w:rsidR="003F0896" w:rsidRPr="004F5827">
        <w:t>for the submission of requests for amendment as soon as possible, in order to allow for appropriate planning and consideration by Member States;</w:t>
      </w:r>
    </w:p>
    <w:p w14:paraId="5ABB8600" w14:textId="77777777" w:rsidR="00B261E5" w:rsidRPr="004F5827" w:rsidRDefault="00285527" w:rsidP="00B261E5">
      <w:pPr>
        <w:pStyle w:val="NormalHanging12a"/>
      </w:pPr>
      <w:r w:rsidRPr="004F5827">
        <w:rPr>
          <w:szCs w:val="23"/>
        </w:rPr>
        <w:t>C.</w:t>
      </w:r>
      <w:r w:rsidR="00B261E5" w:rsidRPr="004F5827">
        <w:rPr>
          <w:szCs w:val="23"/>
        </w:rPr>
        <w:tab/>
      </w:r>
      <w:r w:rsidR="003F0896" w:rsidRPr="004F5827">
        <w:t xml:space="preserve">whereas </w:t>
      </w:r>
      <w:r w:rsidR="003F0896" w:rsidRPr="004F5827">
        <w:rPr>
          <w:szCs w:val="23"/>
        </w:rPr>
        <w:t>Delegated Regulation (EU) 2023/370 should therefore be amended accordingly</w:t>
      </w:r>
      <w:r w:rsidRPr="004F5827">
        <w:rPr>
          <w:noProof/>
        </w:rPr>
        <w:t>;</w:t>
      </w:r>
    </w:p>
    <w:p w14:paraId="671082AB" w14:textId="50FF75F2" w:rsidR="00B261E5" w:rsidRPr="004F5827" w:rsidRDefault="00B261E5" w:rsidP="00B261E5">
      <w:pPr>
        <w:pStyle w:val="NormalHanging12a"/>
      </w:pPr>
      <w:r w:rsidRPr="004F5827">
        <w:t>1.</w:t>
      </w:r>
      <w:r w:rsidRPr="004F5827">
        <w:tab/>
      </w:r>
      <w:r w:rsidR="00080D51">
        <w:t>D</w:t>
      </w:r>
      <w:r w:rsidR="00261784" w:rsidRPr="004F5827">
        <w:t xml:space="preserve">eclares that it has no objections to </w:t>
      </w:r>
      <w:r w:rsidR="00047C3F" w:rsidRPr="004F5827">
        <w:t>the d</w:t>
      </w:r>
      <w:r w:rsidR="00285527" w:rsidRPr="004F5827">
        <w:t xml:space="preserve">elegated </w:t>
      </w:r>
      <w:r w:rsidR="00047C3F" w:rsidRPr="004F5827">
        <w:t>r</w:t>
      </w:r>
      <w:r w:rsidR="00285527" w:rsidRPr="004F5827">
        <w:t>egulation</w:t>
      </w:r>
      <w:r w:rsidR="00261784" w:rsidRPr="004F5827">
        <w:t>;</w:t>
      </w:r>
    </w:p>
    <w:p w14:paraId="7F71BDB2" w14:textId="01CA42B9" w:rsidR="00387AC6" w:rsidRPr="004F5827" w:rsidRDefault="00B261E5" w:rsidP="00B261E5">
      <w:pPr>
        <w:pStyle w:val="NormalHanging12a"/>
      </w:pPr>
      <w:r w:rsidRPr="004F5827">
        <w:t>2.</w:t>
      </w:r>
      <w:r w:rsidRPr="004F5827">
        <w:tab/>
      </w:r>
      <w:r w:rsidR="00080D51">
        <w:t>I</w:t>
      </w:r>
      <w:r w:rsidR="00261784" w:rsidRPr="004F5827">
        <w:t>nstructs its President to forward this decision to the Council and the Commission.</w:t>
      </w:r>
    </w:p>
    <w:sectPr w:rsidR="00387AC6" w:rsidRPr="004F5827" w:rsidSect="00B261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D1999" w14:textId="77777777" w:rsidR="00261784" w:rsidRPr="004F5827" w:rsidRDefault="00261784">
      <w:r w:rsidRPr="004F5827">
        <w:separator/>
      </w:r>
    </w:p>
  </w:endnote>
  <w:endnote w:type="continuationSeparator" w:id="0">
    <w:p w14:paraId="0D958327" w14:textId="77777777" w:rsidR="00261784" w:rsidRPr="004F5827" w:rsidRDefault="00261784">
      <w:r w:rsidRPr="004F58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CD161" w14:textId="77777777" w:rsidR="00B261E5" w:rsidRPr="00080D51" w:rsidRDefault="00B261E5" w:rsidP="00B261E5">
    <w:pPr>
      <w:pStyle w:val="EPFooter"/>
      <w:rPr>
        <w:lang w:val="fr-BE"/>
      </w:rPr>
    </w:pPr>
    <w:r w:rsidRPr="00080D51">
      <w:rPr>
        <w:lang w:val="fr-BE"/>
      </w:rPr>
      <w:t>PE</w:t>
    </w:r>
    <w:r w:rsidRPr="00080D51">
      <w:rPr>
        <w:rStyle w:val="HideTWBExt"/>
        <w:lang w:val="fr-BE"/>
      </w:rPr>
      <w:t>&lt;NoPE&gt;</w:t>
    </w:r>
    <w:r w:rsidRPr="00080D51">
      <w:rPr>
        <w:lang w:val="fr-BE"/>
      </w:rPr>
      <w:t>774.269</w:t>
    </w:r>
    <w:r w:rsidRPr="00080D51">
      <w:rPr>
        <w:rStyle w:val="HideTWBExt"/>
        <w:lang w:val="fr-BE"/>
      </w:rPr>
      <w:t>&lt;/NoPE&gt;&lt;Version&gt;</w:t>
    </w:r>
    <w:r w:rsidRPr="00080D51">
      <w:rPr>
        <w:lang w:val="fr-BE"/>
      </w:rPr>
      <w:t>v03-00</w:t>
    </w:r>
    <w:r w:rsidRPr="00080D51">
      <w:rPr>
        <w:rStyle w:val="HideTWBExt"/>
        <w:lang w:val="fr-BE"/>
      </w:rPr>
      <w:t>&lt;/Version&gt;</w:t>
    </w:r>
    <w:r w:rsidRPr="00080D51">
      <w:rPr>
        <w:lang w:val="fr-BE"/>
      </w:rPr>
      <w:tab/>
    </w:r>
    <w:r w:rsidRPr="004F5827">
      <w:fldChar w:fldCharType="begin"/>
    </w:r>
    <w:r w:rsidRPr="00080D51">
      <w:rPr>
        <w:lang w:val="fr-BE"/>
      </w:rPr>
      <w:instrText xml:space="preserve"> PAGE  \* MERGEFORMAT </w:instrText>
    </w:r>
    <w:r w:rsidRPr="004F5827">
      <w:fldChar w:fldCharType="separate"/>
    </w:r>
    <w:r w:rsidR="001C0269" w:rsidRPr="00080D51">
      <w:rPr>
        <w:noProof/>
        <w:lang w:val="fr-BE"/>
      </w:rPr>
      <w:t>2</w:t>
    </w:r>
    <w:r w:rsidRPr="004F5827">
      <w:fldChar w:fldCharType="end"/>
    </w:r>
    <w:r w:rsidRPr="00080D51">
      <w:rPr>
        <w:lang w:val="fr-BE"/>
      </w:rPr>
      <w:t>/</w:t>
    </w:r>
    <w:r w:rsidR="00530594">
      <w:fldChar w:fldCharType="begin"/>
    </w:r>
    <w:r w:rsidR="00530594" w:rsidRPr="00080D51">
      <w:rPr>
        <w:lang w:val="fr-BE"/>
      </w:rPr>
      <w:instrText xml:space="preserve"> NUMPAGES  \* MERGEFORMAT </w:instrText>
    </w:r>
    <w:r w:rsidR="00530594">
      <w:fldChar w:fldCharType="separate"/>
    </w:r>
    <w:r w:rsidR="001C0269" w:rsidRPr="00080D51">
      <w:rPr>
        <w:noProof/>
        <w:lang w:val="fr-BE"/>
      </w:rPr>
      <w:t>3</w:t>
    </w:r>
    <w:r w:rsidR="00530594">
      <w:rPr>
        <w:noProof/>
      </w:rPr>
      <w:fldChar w:fldCharType="end"/>
    </w:r>
    <w:r w:rsidRPr="00080D51">
      <w:rPr>
        <w:lang w:val="fr-BE"/>
      </w:rPr>
      <w:tab/>
    </w:r>
    <w:r w:rsidRPr="00080D51">
      <w:rPr>
        <w:rStyle w:val="HideTWBExt"/>
        <w:lang w:val="fr-BE"/>
      </w:rPr>
      <w:t>&lt;PathFdR&gt;</w:t>
    </w:r>
    <w:r w:rsidRPr="00080D51">
      <w:rPr>
        <w:lang w:val="fr-BE"/>
      </w:rPr>
      <w:t>RE\1322797EN.docx</w:t>
    </w:r>
    <w:r w:rsidRPr="00080D51">
      <w:rPr>
        <w:rStyle w:val="HideTWBExt"/>
        <w:lang w:val="fr-BE"/>
      </w:rPr>
      <w:t>&lt;/PathFdR&gt;</w:t>
    </w:r>
  </w:p>
  <w:p w14:paraId="1C196F54" w14:textId="77777777" w:rsidR="000C7B89" w:rsidRPr="004F5827" w:rsidRDefault="00B261E5" w:rsidP="00B261E5">
    <w:pPr>
      <w:pStyle w:val="EPFooter2"/>
    </w:pPr>
    <w:r w:rsidRPr="004F5827">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0526" w14:textId="77777777" w:rsidR="00B261E5" w:rsidRPr="00080D51" w:rsidRDefault="00B261E5" w:rsidP="00B261E5">
    <w:pPr>
      <w:pStyle w:val="EPFooter"/>
      <w:rPr>
        <w:lang w:val="fr-BE"/>
      </w:rPr>
    </w:pPr>
    <w:r w:rsidRPr="00080D51">
      <w:rPr>
        <w:rStyle w:val="HideTWBExt"/>
        <w:lang w:val="fr-BE"/>
      </w:rPr>
      <w:t>&lt;PathFdR&gt;</w:t>
    </w:r>
    <w:r w:rsidRPr="00080D51">
      <w:rPr>
        <w:lang w:val="fr-BE"/>
      </w:rPr>
      <w:t>RE\1322797EN.docx</w:t>
    </w:r>
    <w:r w:rsidRPr="00080D51">
      <w:rPr>
        <w:rStyle w:val="HideTWBExt"/>
        <w:lang w:val="fr-BE"/>
      </w:rPr>
      <w:t>&lt;/PathFdR&gt;</w:t>
    </w:r>
    <w:r w:rsidRPr="00080D51">
      <w:rPr>
        <w:lang w:val="fr-BE"/>
      </w:rPr>
      <w:tab/>
    </w:r>
    <w:r w:rsidRPr="004F5827">
      <w:fldChar w:fldCharType="begin"/>
    </w:r>
    <w:r w:rsidRPr="00080D51">
      <w:rPr>
        <w:lang w:val="fr-BE"/>
      </w:rPr>
      <w:instrText xml:space="preserve"> PAGE  \* MERGEFORMAT </w:instrText>
    </w:r>
    <w:r w:rsidRPr="004F5827">
      <w:fldChar w:fldCharType="separate"/>
    </w:r>
    <w:r w:rsidR="001C0269" w:rsidRPr="00080D51">
      <w:rPr>
        <w:noProof/>
        <w:lang w:val="fr-BE"/>
      </w:rPr>
      <w:t>3</w:t>
    </w:r>
    <w:r w:rsidRPr="004F5827">
      <w:fldChar w:fldCharType="end"/>
    </w:r>
    <w:r w:rsidRPr="00080D51">
      <w:rPr>
        <w:lang w:val="fr-BE"/>
      </w:rPr>
      <w:t>/</w:t>
    </w:r>
    <w:r w:rsidR="00530594">
      <w:fldChar w:fldCharType="begin"/>
    </w:r>
    <w:r w:rsidR="00530594" w:rsidRPr="00080D51">
      <w:rPr>
        <w:lang w:val="fr-BE"/>
      </w:rPr>
      <w:instrText xml:space="preserve"> NUMPAGES  \* MERGEFORMAT </w:instrText>
    </w:r>
    <w:r w:rsidR="00530594">
      <w:fldChar w:fldCharType="separate"/>
    </w:r>
    <w:r w:rsidR="001C0269" w:rsidRPr="00080D51">
      <w:rPr>
        <w:noProof/>
        <w:lang w:val="fr-BE"/>
      </w:rPr>
      <w:t>3</w:t>
    </w:r>
    <w:r w:rsidR="00530594">
      <w:rPr>
        <w:noProof/>
      </w:rPr>
      <w:fldChar w:fldCharType="end"/>
    </w:r>
    <w:r w:rsidRPr="00080D51">
      <w:rPr>
        <w:lang w:val="fr-BE"/>
      </w:rPr>
      <w:tab/>
      <w:t>PE</w:t>
    </w:r>
    <w:r w:rsidRPr="00080D51">
      <w:rPr>
        <w:rStyle w:val="HideTWBExt"/>
        <w:lang w:val="fr-BE"/>
      </w:rPr>
      <w:t>&lt;NoPE&gt;</w:t>
    </w:r>
    <w:r w:rsidRPr="00080D51">
      <w:rPr>
        <w:lang w:val="fr-BE"/>
      </w:rPr>
      <w:t>774.269</w:t>
    </w:r>
    <w:r w:rsidRPr="00080D51">
      <w:rPr>
        <w:rStyle w:val="HideTWBExt"/>
        <w:lang w:val="fr-BE"/>
      </w:rPr>
      <w:t>&lt;/NoPE&gt;&lt;Version&gt;</w:t>
    </w:r>
    <w:r w:rsidRPr="00080D51">
      <w:rPr>
        <w:lang w:val="fr-BE"/>
      </w:rPr>
      <w:t>v03-00</w:t>
    </w:r>
    <w:r w:rsidRPr="00080D51">
      <w:rPr>
        <w:rStyle w:val="HideTWBExt"/>
        <w:lang w:val="fr-BE"/>
      </w:rPr>
      <w:t>&lt;/Version&gt;</w:t>
    </w:r>
  </w:p>
  <w:p w14:paraId="25BD76DF" w14:textId="77777777" w:rsidR="000C7B89" w:rsidRPr="004F5827" w:rsidRDefault="00B261E5" w:rsidP="00B261E5">
    <w:pPr>
      <w:pStyle w:val="EPFooter2"/>
    </w:pPr>
    <w:r w:rsidRPr="00080D51">
      <w:rPr>
        <w:lang w:val="fr-BE"/>
      </w:rPr>
      <w:tab/>
    </w:r>
    <w:r w:rsidRPr="00080D51">
      <w:rPr>
        <w:lang w:val="fr-BE"/>
      </w:rPr>
      <w:tab/>
    </w:r>
    <w:r w:rsidRPr="004F5827">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A76D" w14:textId="77777777" w:rsidR="00B261E5" w:rsidRPr="00080D51" w:rsidRDefault="00B261E5" w:rsidP="00B261E5">
    <w:pPr>
      <w:pStyle w:val="EPFooter"/>
      <w:rPr>
        <w:lang w:val="fr-BE"/>
      </w:rPr>
    </w:pPr>
    <w:r w:rsidRPr="00080D51">
      <w:rPr>
        <w:rStyle w:val="HideTWBExt"/>
        <w:lang w:val="fr-BE"/>
      </w:rPr>
      <w:t>&lt;PathFdR&gt;</w:t>
    </w:r>
    <w:r w:rsidRPr="00080D51">
      <w:rPr>
        <w:lang w:val="fr-BE"/>
      </w:rPr>
      <w:t>RE\1322797EN.docx</w:t>
    </w:r>
    <w:r w:rsidRPr="00080D51">
      <w:rPr>
        <w:rStyle w:val="HideTWBExt"/>
        <w:lang w:val="fr-BE"/>
      </w:rPr>
      <w:t>&lt;/PathFdR&gt;</w:t>
    </w:r>
    <w:r w:rsidRPr="00080D51">
      <w:rPr>
        <w:lang w:val="fr-BE"/>
      </w:rPr>
      <w:tab/>
    </w:r>
    <w:r w:rsidRPr="00080D51">
      <w:rPr>
        <w:lang w:val="fr-BE"/>
      </w:rPr>
      <w:tab/>
      <w:t>PE</w:t>
    </w:r>
    <w:r w:rsidRPr="00080D51">
      <w:rPr>
        <w:rStyle w:val="HideTWBExt"/>
        <w:lang w:val="fr-BE"/>
      </w:rPr>
      <w:t>&lt;NoPE&gt;</w:t>
    </w:r>
    <w:r w:rsidRPr="00080D51">
      <w:rPr>
        <w:lang w:val="fr-BE"/>
      </w:rPr>
      <w:t>774.269</w:t>
    </w:r>
    <w:r w:rsidRPr="00080D51">
      <w:rPr>
        <w:rStyle w:val="HideTWBExt"/>
        <w:lang w:val="fr-BE"/>
      </w:rPr>
      <w:t>&lt;/NoPE&gt;&lt;Version&gt;</w:t>
    </w:r>
    <w:r w:rsidRPr="00080D51">
      <w:rPr>
        <w:lang w:val="fr-BE"/>
      </w:rPr>
      <w:t>v03-00</w:t>
    </w:r>
    <w:r w:rsidRPr="00080D51">
      <w:rPr>
        <w:rStyle w:val="HideTWBExt"/>
        <w:lang w:val="fr-BE"/>
      </w:rPr>
      <w:t>&lt;/Version&gt;</w:t>
    </w:r>
  </w:p>
  <w:p w14:paraId="24EFC8E8" w14:textId="77777777" w:rsidR="000C7B89" w:rsidRPr="004F5827" w:rsidRDefault="00B261E5" w:rsidP="00B261E5">
    <w:pPr>
      <w:pStyle w:val="EPFooter2"/>
    </w:pPr>
    <w:r w:rsidRPr="004F5827">
      <w:t>EN</w:t>
    </w:r>
    <w:r w:rsidRPr="004F5827">
      <w:tab/>
    </w:r>
    <w:r w:rsidRPr="004F5827">
      <w:rPr>
        <w:b w:val="0"/>
        <w:i/>
        <w:color w:val="C0C0C0"/>
        <w:sz w:val="22"/>
      </w:rPr>
      <w:t>United in diversity</w:t>
    </w:r>
    <w:r w:rsidRPr="004F582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A3195" w14:textId="77777777" w:rsidR="00261784" w:rsidRPr="004F5827" w:rsidRDefault="00261784">
      <w:r w:rsidRPr="004F5827">
        <w:separator/>
      </w:r>
    </w:p>
  </w:footnote>
  <w:footnote w:type="continuationSeparator" w:id="0">
    <w:p w14:paraId="63C2AA96" w14:textId="77777777" w:rsidR="00261784" w:rsidRPr="004F5827" w:rsidRDefault="00261784">
      <w:r w:rsidRPr="004F5827">
        <w:continuationSeparator/>
      </w:r>
    </w:p>
  </w:footnote>
  <w:footnote w:id="1">
    <w:p w14:paraId="3812B057" w14:textId="1EFF6FCC" w:rsidR="00204DE0" w:rsidRPr="004F5827" w:rsidRDefault="00204DE0" w:rsidP="00B261E5">
      <w:pPr>
        <w:pStyle w:val="FootnoteText"/>
      </w:pPr>
      <w:r w:rsidRPr="004F5827">
        <w:rPr>
          <w:rStyle w:val="FootnoteReference"/>
        </w:rPr>
        <w:footnoteRef/>
      </w:r>
      <w:r w:rsidRPr="004F5827">
        <w:rPr>
          <w:rStyle w:val="FootnoteReference"/>
        </w:rPr>
        <w:t xml:space="preserve"> </w:t>
      </w:r>
      <w:r w:rsidRPr="004F5827">
        <w:t>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w:t>
      </w:r>
      <w:r w:rsidR="00B261E5" w:rsidRPr="004F5827">
        <w:t xml:space="preserve"> </w:t>
      </w:r>
      <w:r w:rsidRPr="004F5827">
        <w:rPr>
          <w:iCs/>
        </w:rPr>
        <w:t xml:space="preserve">L 435, 6.12.2021, p. 1, </w:t>
      </w:r>
      <w:r w:rsidRPr="004F5827">
        <w:t xml:space="preserve">ELI: </w:t>
      </w:r>
      <w:hyperlink r:id="rId1" w:tooltip="Gives access to this document through its ELI URI." w:history="1">
        <w:r w:rsidRPr="004F5827">
          <w:rPr>
            <w:rStyle w:val="Hyperlink"/>
            <w:szCs w:val="24"/>
          </w:rPr>
          <w:t>http://data.europa.eu/eli/reg/2021/2115/oj</w:t>
        </w:r>
      </w:hyperlink>
      <w:r w:rsidRPr="004F5827">
        <w:t>).</w:t>
      </w:r>
    </w:p>
  </w:footnote>
  <w:footnote w:id="2">
    <w:p w14:paraId="4003D7CA" w14:textId="2449B0C4" w:rsidR="00386A80" w:rsidRPr="004F5827" w:rsidRDefault="00386A80" w:rsidP="00B261E5">
      <w:pPr>
        <w:pStyle w:val="FootnoteText"/>
      </w:pPr>
      <w:r w:rsidRPr="004F5827">
        <w:rPr>
          <w:rStyle w:val="FootnoteReference"/>
        </w:rPr>
        <w:footnoteRef/>
      </w:r>
      <w:r w:rsidRPr="004F5827">
        <w:rPr>
          <w:rStyle w:val="FootnoteReference"/>
        </w:rPr>
        <w:t xml:space="preserve"> </w:t>
      </w:r>
      <w:r w:rsidRPr="004F5827">
        <w:t>Commission Delegated Regulation (EU) 2023/370 of 13 December 2022 supplementing Regulation (EU) 2021/2115 of the European Parliament and of the Council with regard to procedures, time limits for submission by Member States of requests for amendments of CAP Strategic Plans, and further cases for which the maximum number of amendments of CAP Strategic Plans does not apply (</w:t>
      </w:r>
      <w:r w:rsidRPr="004F5827">
        <w:rPr>
          <w:rStyle w:val="Emphasis"/>
          <w:b w:val="0"/>
          <w:i w:val="0"/>
        </w:rPr>
        <w:t>OJ L 51, 20.2.2023, p. 25, E</w:t>
      </w:r>
      <w:r w:rsidRPr="004F5827">
        <w:t xml:space="preserve">LI: </w:t>
      </w:r>
      <w:hyperlink r:id="rId2" w:tooltip="Gives access to this document through its ELI URI." w:history="1">
        <w:r w:rsidRPr="004F5827">
          <w:rPr>
            <w:rStyle w:val="Hyperlink"/>
          </w:rPr>
          <w:t>http://data.europa.eu/eli/reg_del/2023/370/oj</w:t>
        </w:r>
      </w:hyperlink>
      <w:r w:rsidRPr="004F582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06D5" w14:textId="77777777" w:rsidR="001C0269" w:rsidRDefault="001C0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96128" w14:textId="77777777" w:rsidR="001C0269" w:rsidRDefault="001C0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7E128" w14:textId="77777777" w:rsidR="001C0269" w:rsidRDefault="001C0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21871354">
    <w:abstractNumId w:val="9"/>
  </w:num>
  <w:num w:numId="2" w16cid:durableId="849872430">
    <w:abstractNumId w:val="9"/>
  </w:num>
  <w:num w:numId="3" w16cid:durableId="294412273">
    <w:abstractNumId w:val="7"/>
  </w:num>
  <w:num w:numId="4" w16cid:durableId="1770159312">
    <w:abstractNumId w:val="7"/>
  </w:num>
  <w:num w:numId="5" w16cid:durableId="349264121">
    <w:abstractNumId w:val="6"/>
  </w:num>
  <w:num w:numId="6" w16cid:durableId="933903749">
    <w:abstractNumId w:val="6"/>
  </w:num>
  <w:num w:numId="7" w16cid:durableId="1014577697">
    <w:abstractNumId w:val="5"/>
  </w:num>
  <w:num w:numId="8" w16cid:durableId="802692645">
    <w:abstractNumId w:val="5"/>
  </w:num>
  <w:num w:numId="9" w16cid:durableId="1803620762">
    <w:abstractNumId w:val="4"/>
  </w:num>
  <w:num w:numId="10" w16cid:durableId="916472856">
    <w:abstractNumId w:val="4"/>
  </w:num>
  <w:num w:numId="11" w16cid:durableId="299652155">
    <w:abstractNumId w:val="8"/>
  </w:num>
  <w:num w:numId="12" w16cid:durableId="1759786197">
    <w:abstractNumId w:val="8"/>
  </w:num>
  <w:num w:numId="13" w16cid:durableId="675109658">
    <w:abstractNumId w:val="3"/>
  </w:num>
  <w:num w:numId="14" w16cid:durableId="1162283265">
    <w:abstractNumId w:val="3"/>
  </w:num>
  <w:num w:numId="15" w16cid:durableId="1205603135">
    <w:abstractNumId w:val="2"/>
  </w:num>
  <w:num w:numId="16" w16cid:durableId="531384442">
    <w:abstractNumId w:val="2"/>
  </w:num>
  <w:num w:numId="17" w16cid:durableId="848757129">
    <w:abstractNumId w:val="1"/>
  </w:num>
  <w:num w:numId="18" w16cid:durableId="126824932">
    <w:abstractNumId w:val="1"/>
  </w:num>
  <w:num w:numId="19" w16cid:durableId="1483237571">
    <w:abstractNumId w:val="0"/>
  </w:num>
  <w:num w:numId="20" w16cid:durableId="216670153">
    <w:abstractNumId w:val="0"/>
  </w:num>
  <w:num w:numId="21" w16cid:durableId="602567571">
    <w:abstractNumId w:val="9"/>
  </w:num>
  <w:num w:numId="22" w16cid:durableId="1008289333">
    <w:abstractNumId w:val="7"/>
  </w:num>
  <w:num w:numId="23" w16cid:durableId="1694918340">
    <w:abstractNumId w:val="6"/>
  </w:num>
  <w:num w:numId="24" w16cid:durableId="6293527">
    <w:abstractNumId w:val="5"/>
  </w:num>
  <w:num w:numId="25" w16cid:durableId="1800148251">
    <w:abstractNumId w:val="4"/>
  </w:num>
  <w:num w:numId="26" w16cid:durableId="1304236456">
    <w:abstractNumId w:val="8"/>
  </w:num>
  <w:num w:numId="27" w16cid:durableId="1346708552">
    <w:abstractNumId w:val="3"/>
  </w:num>
  <w:num w:numId="28" w16cid:durableId="688144057">
    <w:abstractNumId w:val="2"/>
  </w:num>
  <w:num w:numId="29" w16cid:durableId="99375730">
    <w:abstractNumId w:val="1"/>
  </w:num>
  <w:num w:numId="30" w16cid:durableId="1603798291">
    <w:abstractNumId w:val="0"/>
  </w:num>
  <w:num w:numId="31" w16cid:durableId="497187265">
    <w:abstractNumId w:val="9"/>
  </w:num>
  <w:num w:numId="32" w16cid:durableId="1982615545">
    <w:abstractNumId w:val="7"/>
  </w:num>
  <w:num w:numId="33" w16cid:durableId="1063021643">
    <w:abstractNumId w:val="6"/>
  </w:num>
  <w:num w:numId="34" w16cid:durableId="1279098547">
    <w:abstractNumId w:val="5"/>
  </w:num>
  <w:num w:numId="35" w16cid:durableId="172769138">
    <w:abstractNumId w:val="4"/>
  </w:num>
  <w:num w:numId="36" w16cid:durableId="367606002">
    <w:abstractNumId w:val="8"/>
  </w:num>
  <w:num w:numId="37" w16cid:durableId="1596017577">
    <w:abstractNumId w:val="3"/>
  </w:num>
  <w:num w:numId="38" w16cid:durableId="548616068">
    <w:abstractNumId w:val="2"/>
  </w:num>
  <w:num w:numId="39" w16cid:durableId="1335494517">
    <w:abstractNumId w:val="1"/>
  </w:num>
  <w:num w:numId="40" w16cid:durableId="10224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MNU" w:val=" 1"/>
    <w:docVar w:name="AUTHORMNU" w:val=" 1"/>
    <w:docVar w:name="COMKEY" w:val="AGRI"/>
    <w:docVar w:name="DELACTDT" w:val="21/05/2025"/>
    <w:docVar w:name="DOCMNU" w:val=" 1"/>
    <w:docVar w:name="DOCTYPEMNU" w:val="1"/>
    <w:docVar w:name="LastEditedSection" w:val=" 1"/>
    <w:docVar w:name="SERIALNRMNU" w:val=" 2"/>
    <w:docVar w:name="strDocTypeID" w:val="RD_DelAct_NoObjections"/>
    <w:docVar w:name="strSubDir" w:val="1322"/>
    <w:docVar w:name="TXTLANGUE" w:val="EN"/>
    <w:docVar w:name="TXTLANGUEMIN" w:val="en"/>
    <w:docVar w:name="TXTNRB" w:val="0276/2025"/>
    <w:docVar w:name="TXTNRDEA" w:val="2025/2728"/>
    <w:docVar w:name="TXTNRDELREG" w:val="#TXTTITLE@TITLE@#"/>
    <w:docVar w:name="TXTNRPE" w:val="774.269"/>
    <w:docVar w:name="TXTPEorAP" w:val="PE"/>
    <w:docVar w:name="TXTROUTE" w:val="RE\1322797EN.docx"/>
    <w:docVar w:name="TXTTITLE" w:val="amending Commission Delegated Regulation (EU) 2023/370 supplementing Regulation (EU) 2021/2115 of the European Parliament and of the Council as regards the time period to submit requests for amendments of CAP Strategic Plans. "/>
    <w:docVar w:name="TXTVERSION" w:val="03-00"/>
  </w:docVars>
  <w:rsids>
    <w:rsidRoot w:val="00261784"/>
    <w:rsid w:val="000218A8"/>
    <w:rsid w:val="0004073A"/>
    <w:rsid w:val="00047C3F"/>
    <w:rsid w:val="0005254F"/>
    <w:rsid w:val="00080D51"/>
    <w:rsid w:val="000C7B89"/>
    <w:rsid w:val="000D04E2"/>
    <w:rsid w:val="000D2165"/>
    <w:rsid w:val="000E26D5"/>
    <w:rsid w:val="00105F8B"/>
    <w:rsid w:val="00110CD2"/>
    <w:rsid w:val="00152F37"/>
    <w:rsid w:val="001714CA"/>
    <w:rsid w:val="0017426C"/>
    <w:rsid w:val="00184FB9"/>
    <w:rsid w:val="0019441C"/>
    <w:rsid w:val="001C0269"/>
    <w:rsid w:val="001D29D9"/>
    <w:rsid w:val="001E693A"/>
    <w:rsid w:val="00204DE0"/>
    <w:rsid w:val="00261784"/>
    <w:rsid w:val="002821DF"/>
    <w:rsid w:val="00285527"/>
    <w:rsid w:val="00297CA5"/>
    <w:rsid w:val="002A1939"/>
    <w:rsid w:val="002A641F"/>
    <w:rsid w:val="002B09E4"/>
    <w:rsid w:val="002D0774"/>
    <w:rsid w:val="002E46A3"/>
    <w:rsid w:val="002F6A7D"/>
    <w:rsid w:val="003760E3"/>
    <w:rsid w:val="0038002D"/>
    <w:rsid w:val="00384433"/>
    <w:rsid w:val="00386A80"/>
    <w:rsid w:val="00387AC6"/>
    <w:rsid w:val="00390389"/>
    <w:rsid w:val="003D2584"/>
    <w:rsid w:val="003D7903"/>
    <w:rsid w:val="003E59AA"/>
    <w:rsid w:val="003F0896"/>
    <w:rsid w:val="00403E22"/>
    <w:rsid w:val="00437AAB"/>
    <w:rsid w:val="00443C37"/>
    <w:rsid w:val="00457FEA"/>
    <w:rsid w:val="004616E8"/>
    <w:rsid w:val="004704C6"/>
    <w:rsid w:val="004C625F"/>
    <w:rsid w:val="004D5C2F"/>
    <w:rsid w:val="004F5827"/>
    <w:rsid w:val="00530594"/>
    <w:rsid w:val="00560E87"/>
    <w:rsid w:val="00564BEF"/>
    <w:rsid w:val="005874B7"/>
    <w:rsid w:val="00593010"/>
    <w:rsid w:val="00597F07"/>
    <w:rsid w:val="005A5FB5"/>
    <w:rsid w:val="005A7BCF"/>
    <w:rsid w:val="005C0AD2"/>
    <w:rsid w:val="005E0BC3"/>
    <w:rsid w:val="005E5D0C"/>
    <w:rsid w:val="0060003C"/>
    <w:rsid w:val="006008EF"/>
    <w:rsid w:val="00601580"/>
    <w:rsid w:val="00661750"/>
    <w:rsid w:val="006746EE"/>
    <w:rsid w:val="00681BF5"/>
    <w:rsid w:val="0071095F"/>
    <w:rsid w:val="00744B66"/>
    <w:rsid w:val="007471B2"/>
    <w:rsid w:val="00765B61"/>
    <w:rsid w:val="00772346"/>
    <w:rsid w:val="007974DD"/>
    <w:rsid w:val="007B50DB"/>
    <w:rsid w:val="007D6B34"/>
    <w:rsid w:val="007E0537"/>
    <w:rsid w:val="008020D5"/>
    <w:rsid w:val="00824B90"/>
    <w:rsid w:val="0084067E"/>
    <w:rsid w:val="00844BD4"/>
    <w:rsid w:val="00850FF8"/>
    <w:rsid w:val="00866B07"/>
    <w:rsid w:val="0087374F"/>
    <w:rsid w:val="00875FFF"/>
    <w:rsid w:val="00880742"/>
    <w:rsid w:val="008835B3"/>
    <w:rsid w:val="008A0D48"/>
    <w:rsid w:val="008A3720"/>
    <w:rsid w:val="008C458A"/>
    <w:rsid w:val="008D1B1B"/>
    <w:rsid w:val="008E4EFC"/>
    <w:rsid w:val="008E662B"/>
    <w:rsid w:val="009016DB"/>
    <w:rsid w:val="00904DD4"/>
    <w:rsid w:val="00921886"/>
    <w:rsid w:val="00981D9B"/>
    <w:rsid w:val="009B27AE"/>
    <w:rsid w:val="009C30CC"/>
    <w:rsid w:val="009D136C"/>
    <w:rsid w:val="009F4868"/>
    <w:rsid w:val="009F7376"/>
    <w:rsid w:val="00A01B51"/>
    <w:rsid w:val="00A06D31"/>
    <w:rsid w:val="00A66299"/>
    <w:rsid w:val="00A92D8E"/>
    <w:rsid w:val="00A93F71"/>
    <w:rsid w:val="00AD346E"/>
    <w:rsid w:val="00B1212F"/>
    <w:rsid w:val="00B261E5"/>
    <w:rsid w:val="00B60126"/>
    <w:rsid w:val="00B812C1"/>
    <w:rsid w:val="00BB7B04"/>
    <w:rsid w:val="00BC1CF9"/>
    <w:rsid w:val="00BC77BD"/>
    <w:rsid w:val="00BE619E"/>
    <w:rsid w:val="00C03AB9"/>
    <w:rsid w:val="00C737BB"/>
    <w:rsid w:val="00C872E2"/>
    <w:rsid w:val="00C956A9"/>
    <w:rsid w:val="00CB405B"/>
    <w:rsid w:val="00CB7097"/>
    <w:rsid w:val="00D03716"/>
    <w:rsid w:val="00D105CB"/>
    <w:rsid w:val="00D14F00"/>
    <w:rsid w:val="00D2173A"/>
    <w:rsid w:val="00D378DE"/>
    <w:rsid w:val="00D462E2"/>
    <w:rsid w:val="00D60341"/>
    <w:rsid w:val="00D60FF7"/>
    <w:rsid w:val="00D70513"/>
    <w:rsid w:val="00DA1D54"/>
    <w:rsid w:val="00E0413F"/>
    <w:rsid w:val="00E21EC1"/>
    <w:rsid w:val="00E323D6"/>
    <w:rsid w:val="00E32960"/>
    <w:rsid w:val="00E60D8A"/>
    <w:rsid w:val="00E74B0B"/>
    <w:rsid w:val="00E808E4"/>
    <w:rsid w:val="00EB57DF"/>
    <w:rsid w:val="00ED3C1E"/>
    <w:rsid w:val="00EE25C7"/>
    <w:rsid w:val="00F40068"/>
    <w:rsid w:val="00F601C7"/>
    <w:rsid w:val="00F70B36"/>
    <w:rsid w:val="00F75D46"/>
    <w:rsid w:val="00F9151F"/>
    <w:rsid w:val="00F9199D"/>
    <w:rsid w:val="00FA056B"/>
    <w:rsid w:val="00FA2385"/>
    <w:rsid w:val="00FE3FFA"/>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3A780A"/>
  <w15:chartTrackingRefBased/>
  <w15:docId w15:val="{44CDAEC4-8EE7-4A1D-A59C-5B892EB3E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customStyle="1" w:styleId="ManualConsidrant">
    <w:name w:val="Manual Considérant"/>
    <w:basedOn w:val="Normal"/>
    <w:rsid w:val="00285527"/>
    <w:pPr>
      <w:widowControl/>
      <w:spacing w:before="120" w:after="120"/>
      <w:ind w:left="709" w:hanging="709"/>
      <w:jc w:val="both"/>
    </w:pPr>
    <w:rPr>
      <w:rFonts w:eastAsiaTheme="minorHAnsi"/>
      <w:szCs w:val="22"/>
      <w:lang w:eastAsia="en-US"/>
    </w:rPr>
  </w:style>
  <w:style w:type="paragraph" w:styleId="Footer">
    <w:name w:val="footer"/>
    <w:basedOn w:val="Normal"/>
    <w:link w:val="FooterChar"/>
    <w:rsid w:val="00E32960"/>
    <w:pPr>
      <w:tabs>
        <w:tab w:val="center" w:pos="4513"/>
        <w:tab w:val="right" w:pos="9026"/>
      </w:tabs>
    </w:pPr>
  </w:style>
  <w:style w:type="character" w:customStyle="1" w:styleId="FooterChar">
    <w:name w:val="Footer Char"/>
    <w:basedOn w:val="DefaultParagraphFont"/>
    <w:link w:val="Footer"/>
    <w:rsid w:val="00E32960"/>
    <w:rPr>
      <w:sz w:val="24"/>
    </w:rPr>
  </w:style>
  <w:style w:type="paragraph" w:styleId="BalloonText">
    <w:name w:val="Balloon Text"/>
    <w:basedOn w:val="Normal"/>
    <w:link w:val="BalloonTextChar"/>
    <w:semiHidden/>
    <w:unhideWhenUsed/>
    <w:rsid w:val="00204DE0"/>
    <w:rPr>
      <w:rFonts w:ascii="Segoe UI" w:hAnsi="Segoe UI" w:cs="Segoe UI"/>
      <w:sz w:val="18"/>
      <w:szCs w:val="18"/>
    </w:rPr>
  </w:style>
  <w:style w:type="character" w:customStyle="1" w:styleId="BalloonTextChar">
    <w:name w:val="Balloon Text Char"/>
    <w:basedOn w:val="DefaultParagraphFont"/>
    <w:link w:val="BalloonText"/>
    <w:semiHidden/>
    <w:rsid w:val="00204DE0"/>
    <w:rPr>
      <w:rFonts w:ascii="Segoe UI" w:hAnsi="Segoe UI" w:cs="Segoe UI"/>
      <w:sz w:val="18"/>
      <w:szCs w:val="18"/>
    </w:rPr>
  </w:style>
  <w:style w:type="paragraph" w:styleId="FootnoteText">
    <w:name w:val="footnote text"/>
    <w:basedOn w:val="Normal"/>
    <w:link w:val="FootnoteTextChar"/>
    <w:rsid w:val="00204DE0"/>
    <w:rPr>
      <w:sz w:val="20"/>
    </w:rPr>
  </w:style>
  <w:style w:type="character" w:customStyle="1" w:styleId="FootnoteTextChar">
    <w:name w:val="Footnote Text Char"/>
    <w:basedOn w:val="DefaultParagraphFont"/>
    <w:link w:val="FootnoteText"/>
    <w:rsid w:val="00204DE0"/>
  </w:style>
  <w:style w:type="character" w:styleId="FootnoteReference">
    <w:name w:val="footnote reference"/>
    <w:basedOn w:val="DefaultParagraphFont"/>
    <w:rsid w:val="00204DE0"/>
    <w:rPr>
      <w:vertAlign w:val="superscript"/>
    </w:rPr>
  </w:style>
  <w:style w:type="character" w:styleId="Hyperlink">
    <w:name w:val="Hyperlink"/>
    <w:basedOn w:val="DefaultParagraphFont"/>
    <w:uiPriority w:val="99"/>
    <w:unhideWhenUsed/>
    <w:rsid w:val="00204DE0"/>
    <w:rPr>
      <w:color w:val="0000FF"/>
      <w:u w:val="single"/>
    </w:rPr>
  </w:style>
  <w:style w:type="character" w:styleId="Emphasis">
    <w:name w:val="Emphasis"/>
    <w:basedOn w:val="DefaultParagraphFont"/>
    <w:uiPriority w:val="20"/>
    <w:qFormat/>
    <w:rsid w:val="00386A80"/>
    <w:rPr>
      <w:rFonts w:asciiTheme="minorHAnsi" w:hAnsiTheme="minorHAnsi" w:cs="Calibri" w:hint="default"/>
      <w:b/>
      <w:bCs w:val="0"/>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39506">
      <w:bodyDiv w:val="1"/>
      <w:marLeft w:val="0"/>
      <w:marRight w:val="0"/>
      <w:marTop w:val="0"/>
      <w:marBottom w:val="0"/>
      <w:divBdr>
        <w:top w:val="none" w:sz="0" w:space="0" w:color="auto"/>
        <w:left w:val="none" w:sz="0" w:space="0" w:color="auto"/>
        <w:bottom w:val="none" w:sz="0" w:space="0" w:color="auto"/>
        <w:right w:val="none" w:sz="0" w:space="0" w:color="auto"/>
      </w:divBdr>
    </w:div>
    <w:div w:id="773207313">
      <w:bodyDiv w:val="1"/>
      <w:marLeft w:val="0"/>
      <w:marRight w:val="0"/>
      <w:marTop w:val="0"/>
      <w:marBottom w:val="0"/>
      <w:divBdr>
        <w:top w:val="none" w:sz="0" w:space="0" w:color="auto"/>
        <w:left w:val="none" w:sz="0" w:space="0" w:color="auto"/>
        <w:bottom w:val="none" w:sz="0" w:space="0" w:color="auto"/>
        <w:right w:val="none" w:sz="0" w:space="0" w:color="auto"/>
      </w:divBdr>
    </w:div>
    <w:div w:id="874316854">
      <w:bodyDiv w:val="1"/>
      <w:marLeft w:val="0"/>
      <w:marRight w:val="0"/>
      <w:marTop w:val="0"/>
      <w:marBottom w:val="0"/>
      <w:divBdr>
        <w:top w:val="none" w:sz="0" w:space="0" w:color="auto"/>
        <w:left w:val="none" w:sz="0" w:space="0" w:color="auto"/>
        <w:bottom w:val="none" w:sz="0" w:space="0" w:color="auto"/>
        <w:right w:val="none" w:sz="0" w:space="0" w:color="auto"/>
      </w:divBdr>
    </w:div>
    <w:div w:id="155149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BFED0-64C2-4C6B-82B1-B4385181D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2548</Characters>
  <Application>Microsoft Office Word</Application>
  <DocSecurity>0</DocSecurity>
  <Lines>57</Lines>
  <Paragraphs>33</Paragraphs>
  <ScaleCrop>false</ScaleCrop>
  <HeadingPairs>
    <vt:vector size="2" baseType="variant">
      <vt:variant>
        <vt:lpstr>Title</vt:lpstr>
      </vt:variant>
      <vt:variant>
        <vt:i4>1</vt:i4>
      </vt:variant>
    </vt:vector>
  </HeadingPairs>
  <TitlesOfParts>
    <vt:vector size="1" baseType="lpstr">
      <vt:lpstr>RD_DelAct_NoObjections</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RD_DelAct_NoObjections</dc:title>
  <dc:subject/>
  <dc:creator>LUCCHINI Laura</dc:creator>
  <cp:keywords/>
  <dc:description/>
  <cp:lastModifiedBy>DREGGS Steve</cp:lastModifiedBy>
  <cp:revision>2</cp:revision>
  <cp:lastPrinted>2025-05-27T15:30:00Z</cp:lastPrinted>
  <dcterms:created xsi:type="dcterms:W3CDTF">2025-06-10T13:10:00Z</dcterms:created>
  <dcterms:modified xsi:type="dcterms:W3CDTF">2025-06-10T13:10:00Z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10.1.1 Build [20250421]</vt:lpwstr>
  </property>
  <property fmtid="{D5CDD505-2E9C-101B-9397-08002B2CF9AE}" pid="4" name="LastEdited with">
    <vt:lpwstr>10.1.1 Build [20250421]</vt:lpwstr>
  </property>
  <property fmtid="{D5CDD505-2E9C-101B-9397-08002B2CF9AE}" pid="5" name="&lt;FdR&gt;">
    <vt:lpwstr>1322797</vt:lpwstr>
  </property>
  <property fmtid="{D5CDD505-2E9C-101B-9397-08002B2CF9AE}" pid="6" name="&lt;Type&gt;">
    <vt:lpwstr>RE</vt:lpwstr>
  </property>
  <property fmtid="{D5CDD505-2E9C-101B-9397-08002B2CF9AE}" pid="7" name="&lt;ModelCod&gt;">
    <vt:lpwstr>\\eiciBRUpr1\pdocep$\DocEP\DOCS\General\RD\RD_DelAct\RD_DelAct_NoObjections.dotx(27/06/2024 14:20:02)</vt:lpwstr>
  </property>
  <property fmtid="{D5CDD505-2E9C-101B-9397-08002B2CF9AE}" pid="8" name="&lt;ModelTra&gt;">
    <vt:lpwstr>\\eiciBRUpr1\pdocep$\DocEP\TRANSFIL\EN\RD_DelAct_NoObjections.EN(02/07/2024 08:58:00)</vt:lpwstr>
  </property>
  <property fmtid="{D5CDD505-2E9C-101B-9397-08002B2CF9AE}" pid="9" name="&lt;Model&gt;">
    <vt:lpwstr>RD_DelAct_NoObjections</vt:lpwstr>
  </property>
  <property fmtid="{D5CDD505-2E9C-101B-9397-08002B2CF9AE}" pid="10" name="FooterPath">
    <vt:lpwstr>RE\1322797EN.docx</vt:lpwstr>
  </property>
  <property fmtid="{D5CDD505-2E9C-101B-9397-08002B2CF9AE}" pid="11" name="PE number">
    <vt:lpwstr>774.269</vt:lpwstr>
  </property>
  <property fmtid="{D5CDD505-2E9C-101B-9397-08002B2CF9AE}" pid="12" name="SendToEpades">
    <vt:lpwstr>OK - 2025/06/03 16:05</vt:lpwstr>
  </property>
  <property fmtid="{D5CDD505-2E9C-101B-9397-08002B2CF9AE}" pid="13" name="Bookout">
    <vt:lpwstr>OK - 2025/06/10 15:10</vt:lpwstr>
  </property>
</Properties>
</file>