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0DF0056B" w14:textId="77777777" w:rsidTr="00C85D0F">
        <w:tblPrEx>
          <w:tblW w:w="9072" w:type="dxa"/>
          <w:tblCellMar>
            <w:left w:w="0" w:type="dxa"/>
            <w:right w:w="0" w:type="dxa"/>
          </w:tblCellMar>
          <w:tblLook w:val="01E0"/>
        </w:tblPrEx>
        <w:trPr>
          <w:trHeight w:hRule="exact" w:val="1418"/>
        </w:trPr>
        <w:tc>
          <w:tcPr>
            <w:tcW w:w="6804" w:type="dxa"/>
            <w:vAlign w:val="center"/>
          </w:tcPr>
          <w:p w:rsidR="008F5EFB" w:rsidRPr="00983008" w:rsidP="00C85D0F" w14:paraId="7223F6AF" w14:textId="77777777">
            <w:pPr>
              <w:pStyle w:val="EPName"/>
            </w:pPr>
            <w:r w:rsidRPr="00983008">
              <w:t>Ευρωπαϊκό Κοινοβούλιο</w:t>
            </w:r>
          </w:p>
          <w:p w:rsidR="008F5EFB" w:rsidRPr="00983008" w:rsidP="00C85D0F" w14:paraId="68BB7AB4" w14:textId="77777777">
            <w:pPr>
              <w:pStyle w:val="EPTerm"/>
            </w:pPr>
            <w:r w:rsidRPr="00983008">
              <w:t>2024-2029</w:t>
            </w:r>
          </w:p>
        </w:tc>
        <w:tc>
          <w:tcPr>
            <w:tcW w:w="2268" w:type="dxa"/>
          </w:tcPr>
          <w:p w:rsidR="008F5EFB" w:rsidRPr="00983008" w:rsidP="00C85D0F" w14:paraId="7B5F3137" w14:textId="77777777">
            <w:pPr>
              <w:pStyle w:val="EPLogo"/>
            </w:pPr>
            <w:r w:rsidRPr="00983008">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642142"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53167" w:rsidRPr="00983008" w:rsidP="00E53167" w14:paraId="4C0C85DB" w14:textId="77777777">
      <w:pPr>
        <w:pStyle w:val="LineTop"/>
      </w:pPr>
    </w:p>
    <w:p w:rsidR="00E53167" w:rsidRPr="00983008" w:rsidP="00E53167" w14:paraId="1777EDF0" w14:textId="77777777">
      <w:pPr>
        <w:pStyle w:val="EPBody"/>
      </w:pPr>
      <w:r w:rsidRPr="00983008">
        <w:t>Έγγραφο συνόδου</w:t>
      </w:r>
    </w:p>
    <w:p w:rsidR="00094DDA" w:rsidRPr="00983008" w:rsidP="00094DDA" w14:paraId="6EEFDFAF" w14:textId="77777777">
      <w:pPr>
        <w:pStyle w:val="LineBottom"/>
      </w:pPr>
    </w:p>
    <w:p w:rsidR="00094DDA" w:rsidRPr="00983008" w:rsidP="00094DDA" w14:paraId="03653211" w14:textId="77777777">
      <w:pPr>
        <w:pStyle w:val="CoverReference"/>
      </w:pPr>
      <w:r w:rsidRPr="00983008">
        <w:rPr>
          <w:rStyle w:val="HideTWBExt"/>
          <w:b w:val="0"/>
        </w:rPr>
        <w:t>&lt;NoDocSe&gt;</w:t>
      </w:r>
      <w:r w:rsidRPr="00983008">
        <w:t>B10</w:t>
      </w:r>
      <w:r w:rsidRPr="00983008">
        <w:noBreakHyphen/>
        <w:t>0439/2026</w:t>
      </w:r>
      <w:r w:rsidRPr="00983008">
        <w:rPr>
          <w:rStyle w:val="HideTWBExt"/>
          <w:b w:val="0"/>
        </w:rPr>
        <w:t>&lt;/NoDocSe&gt;</w:t>
      </w:r>
    </w:p>
    <w:p w:rsidR="00094DDA" w:rsidRPr="00983008" w:rsidP="00094DDA" w14:paraId="5C3E6275" w14:textId="77777777">
      <w:pPr>
        <w:pStyle w:val="CoverDate"/>
      </w:pPr>
      <w:r w:rsidRPr="00983008">
        <w:rPr>
          <w:rStyle w:val="HideTWBExt"/>
        </w:rPr>
        <w:t>&lt;Date&gt;</w:t>
      </w:r>
      <w:r w:rsidRPr="00983008">
        <w:rPr>
          <w:rStyle w:val="HideTWBInt"/>
          <w:color w:val="auto"/>
        </w:rPr>
        <w:t>{05/10/2026}</w:t>
      </w:r>
      <w:r w:rsidRPr="00983008">
        <w:t>5.10.2026</w:t>
      </w:r>
      <w:r w:rsidRPr="00983008">
        <w:rPr>
          <w:rStyle w:val="HideTWBExt"/>
        </w:rPr>
        <w:t>&lt;/Date&gt;</w:t>
      </w:r>
    </w:p>
    <w:p w:rsidR="00814BC6" w:rsidRPr="00983008" w14:paraId="605409C1" w14:textId="77777777">
      <w:pPr>
        <w:pStyle w:val="CoverDocType24a"/>
      </w:pPr>
      <w:r w:rsidRPr="00983008">
        <w:rPr>
          <w:rStyle w:val="HideTWBExt"/>
          <w:b w:val="0"/>
        </w:rPr>
        <w:t>&lt;TitreType&gt;</w:t>
      </w:r>
      <w:r w:rsidRPr="00983008">
        <w:t>ΠΡΟΤΑΣΗ ΨΗΦΙΣΜΑΤΟΣ</w:t>
      </w:r>
      <w:r w:rsidRPr="00983008">
        <w:rPr>
          <w:rStyle w:val="HideTWBExt"/>
          <w:b w:val="0"/>
        </w:rPr>
        <w:t>&lt;/TitreType&gt;</w:t>
      </w:r>
    </w:p>
    <w:p w:rsidR="00814BC6" w:rsidRPr="00983008" w14:paraId="1307167F" w14:textId="77777777">
      <w:pPr>
        <w:pStyle w:val="CoverNormal12a"/>
      </w:pPr>
      <w:r w:rsidRPr="00983008">
        <w:rPr>
          <w:rStyle w:val="HideTWBExt"/>
        </w:rPr>
        <w:t>&lt;TitreSuite&gt;</w:t>
      </w:r>
      <w:r w:rsidRPr="00983008">
        <w:t>εν συνεχεία δήλωσης της Αντιπροέδρου της Επιτροπής/Ύπατης Εκπροσώπου της Ένωσης για θέματα εξωτερικής πολιτικής και πολιτικής ασφαλείας</w:t>
      </w:r>
      <w:r w:rsidRPr="00983008">
        <w:rPr>
          <w:rStyle w:val="HideTWBExt"/>
        </w:rPr>
        <w:t>&lt;/TitreSuite&gt;</w:t>
      </w:r>
    </w:p>
    <w:p w:rsidR="00814BC6" w:rsidRPr="00983008" w14:paraId="11F6B066" w14:textId="77777777">
      <w:pPr>
        <w:pStyle w:val="CoverNormal12a"/>
      </w:pPr>
      <w:r w:rsidRPr="00983008">
        <w:rPr>
          <w:rStyle w:val="HideTWBExt"/>
        </w:rPr>
        <w:t>&lt;TitreRecueil&gt;</w:t>
      </w:r>
      <w:r w:rsidRPr="00983008">
        <w:t>σύμφωνα με το άρθρο 136 παράγραφος 2 του Κανονισμού</w:t>
      </w:r>
      <w:r w:rsidRPr="00983008">
        <w:rPr>
          <w:rStyle w:val="HideTWBExt"/>
        </w:rPr>
        <w:t>&lt;/TitreRecueil&gt;</w:t>
      </w:r>
    </w:p>
    <w:p w:rsidR="00C23264" w:rsidRPr="00983008" w:rsidP="00C23264" w14:paraId="3FD9FD9D" w14:textId="77777777">
      <w:pPr>
        <w:pStyle w:val="CoverNormal"/>
      </w:pPr>
      <w:r w:rsidRPr="00983008">
        <w:rPr>
          <w:rStyle w:val="HideTWBExt"/>
        </w:rPr>
        <w:t>&lt;Titre&gt;</w:t>
      </w:r>
      <w:r w:rsidRPr="00983008">
        <w:t xml:space="preserve">σχετικά με τις αντιδημοκρατικές εκλογές του 2026 για τη ρωσική Κρατική </w:t>
      </w:r>
      <w:r w:rsidRPr="00983008">
        <w:t>Δούμα</w:t>
      </w:r>
      <w:r w:rsidRPr="00983008">
        <w:t xml:space="preserve"> και τις επιπτώσεις τους στην κοινωνία των πολιτών</w:t>
      </w:r>
      <w:r w:rsidRPr="00983008">
        <w:rPr>
          <w:rStyle w:val="HideTWBExt"/>
        </w:rPr>
        <w:t>&lt;/Titre&gt;</w:t>
      </w:r>
    </w:p>
    <w:p w:rsidR="00C23264" w:rsidRPr="00983008" w:rsidP="00C23264" w14:paraId="28E35198" w14:textId="77777777">
      <w:pPr>
        <w:pStyle w:val="CoverNormal24a"/>
      </w:pPr>
      <w:r w:rsidRPr="00983008">
        <w:rPr>
          <w:rStyle w:val="HideTWBExt"/>
        </w:rPr>
        <w:t>&lt;DocRef&gt;</w:t>
      </w:r>
      <w:r w:rsidRPr="00983008">
        <w:t>(2026/2907(RSP))</w:t>
      </w:r>
      <w:r w:rsidRPr="00983008">
        <w:rPr>
          <w:rStyle w:val="HideTWBExt"/>
        </w:rPr>
        <w:t>&lt;/DocRef&gt;</w:t>
      </w:r>
    </w:p>
    <w:p w:rsidR="002574AA" w:rsidRPr="00983008" w:rsidP="002574AA" w14:paraId="33BDFABA" w14:textId="77777777">
      <w:pPr>
        <w:pStyle w:val="CoverBold"/>
      </w:pPr>
      <w:r w:rsidRPr="00983008">
        <w:rPr>
          <w:rStyle w:val="HideTWBExt"/>
          <w:b w:val="0"/>
        </w:rPr>
        <w:t>&lt;RepeatBlock-By&gt;&lt;Depute&gt;</w:t>
      </w:r>
      <w:r w:rsidRPr="00983008">
        <w:t>Danilo</w:t>
      </w:r>
      <w:r w:rsidRPr="00983008">
        <w:t xml:space="preserve"> </w:t>
      </w:r>
      <w:r w:rsidRPr="00983008">
        <w:t>Della</w:t>
      </w:r>
      <w:r w:rsidRPr="00983008">
        <w:t xml:space="preserve"> </w:t>
      </w:r>
      <w:r w:rsidRPr="00983008">
        <w:t>Valle</w:t>
      </w:r>
      <w:r w:rsidRPr="00983008">
        <w:rPr>
          <w:rStyle w:val="HideTWBExt"/>
          <w:b w:val="0"/>
          <w:color w:val="auto"/>
        </w:rPr>
        <w:t>&lt;/Depute&gt;</w:t>
      </w:r>
    </w:p>
    <w:p w:rsidR="002574AA" w:rsidRPr="00983008" w:rsidP="002574AA" w14:paraId="1A48887D" w14:textId="77777777">
      <w:pPr>
        <w:pStyle w:val="CoverNormal"/>
      </w:pPr>
      <w:r w:rsidRPr="00983008">
        <w:rPr>
          <w:rStyle w:val="HideTWBExt"/>
        </w:rPr>
        <w:t>&lt;Commission&gt;</w:t>
      </w:r>
      <w:r w:rsidRPr="00983008">
        <w:rPr>
          <w:rStyle w:val="HideTWBInt"/>
          <w:color w:val="auto"/>
        </w:rPr>
        <w:t>{The Left}</w:t>
      </w:r>
      <w:r w:rsidRPr="00983008">
        <w:t xml:space="preserve">εξ ονόματος της Ομάδας The </w:t>
      </w:r>
      <w:r w:rsidRPr="00983008">
        <w:t>Left</w:t>
      </w:r>
      <w:r w:rsidRPr="00983008">
        <w:rPr>
          <w:rStyle w:val="HideTWBExt"/>
        </w:rPr>
        <w:t>&lt;/Commission&gt;</w:t>
      </w:r>
    </w:p>
    <w:p w:rsidR="002574AA" w:rsidRPr="00983008" w:rsidP="002574AA" w14:paraId="6BA8F1DC" w14:textId="77777777">
      <w:pPr>
        <w:pStyle w:val="CoverNormal"/>
      </w:pPr>
      <w:r w:rsidRPr="00983008">
        <w:rPr>
          <w:rStyle w:val="HideTWBExt"/>
        </w:rPr>
        <w:t>&lt;/RepeatBlock-By&gt;</w:t>
      </w:r>
    </w:p>
    <w:p w:rsidR="00814BC6" w:rsidRPr="00983008" w14:paraId="4B536594" w14:textId="77777777">
      <w:pPr>
        <w:pStyle w:val="NormalBold12a"/>
      </w:pPr>
      <w:r w:rsidRPr="00983008">
        <w:br w:type="page"/>
      </w:r>
      <w:r w:rsidRPr="00983008">
        <w:t>B10</w:t>
      </w:r>
      <w:r w:rsidRPr="00983008">
        <w:noBreakHyphen/>
        <w:t>0439/2026</w:t>
      </w:r>
    </w:p>
    <w:p w:rsidR="00C23264" w:rsidRPr="00983008" w:rsidP="00C23264" w14:paraId="596CC4E4" w14:textId="77777777">
      <w:pPr>
        <w:pStyle w:val="NormalBold"/>
      </w:pPr>
      <w:r w:rsidRPr="00983008">
        <w:t xml:space="preserve">Ψήφισμα του Ευρωπαϊκού Κοινοβουλίου σχετικά με τις αντιδημοκρατικές εκλογές του 2026 για τη ρωσική Κρατική </w:t>
      </w:r>
      <w:r w:rsidRPr="00983008">
        <w:t>Δούμα</w:t>
      </w:r>
      <w:r w:rsidRPr="00983008">
        <w:t xml:space="preserve"> και τις επιπτώσεις τους στην κοινωνία των πολιτών</w:t>
      </w:r>
    </w:p>
    <w:p w:rsidR="00C23264" w:rsidRPr="00983008" w:rsidP="00DF7943" w14:paraId="3CCA4EC6" w14:textId="77777777">
      <w:pPr>
        <w:pStyle w:val="NormalBold"/>
      </w:pPr>
      <w:r w:rsidRPr="00983008">
        <w:t>(2026/2907(RSP))</w:t>
      </w:r>
    </w:p>
    <w:p w:rsidR="00687328" w:rsidRPr="00983008" w:rsidP="00687328" w14:paraId="383CC3A5" w14:textId="77777777">
      <w:pPr>
        <w:pStyle w:val="EPComma"/>
      </w:pPr>
      <w:r w:rsidRPr="00983008">
        <w:rPr>
          <w:i/>
        </w:rPr>
        <w:t>Το Ευρωπαϊκό Κοινοβούλιο</w:t>
      </w:r>
      <w:r w:rsidRPr="00983008">
        <w:t>,</w:t>
      </w:r>
    </w:p>
    <w:p w:rsidR="00687328" w:rsidRPr="00983008" w:rsidP="00687328" w14:paraId="0E2A4FE2" w14:textId="77777777">
      <w:pPr>
        <w:pStyle w:val="NormalHanging12a"/>
      </w:pPr>
      <w:r w:rsidRPr="00983008">
        <w:t>–</w:t>
      </w:r>
      <w:r w:rsidRPr="00983008">
        <w:tab/>
        <w:t>έχοντας υπόψη τον Χάρτη των Ηνωμένων Εθνών, και ιδίως το άρθρο 1 παράγραφος 2 και το άρθρο 2 παράγραφοι 1,4 και 7,</w:t>
      </w:r>
    </w:p>
    <w:p w:rsidR="00687328" w:rsidRPr="00983008" w:rsidP="00687328" w14:paraId="08475AC3" w14:textId="77777777">
      <w:pPr>
        <w:pStyle w:val="NormalHanging12a"/>
      </w:pPr>
      <w:r w:rsidRPr="00983008">
        <w:t>–</w:t>
      </w:r>
      <w:r w:rsidRPr="00983008">
        <w:tab/>
        <w:t xml:space="preserve">έχοντας υπόψη την Οικουμενική Διακήρυξη των Δικαιωμάτων του Ανθρώπου, και ιδίως το άρθρο 21, καθώς και το Διεθνές Σύμφωνο για τα ατομικά και πολιτικά δικαιώματα (ICCPR), στο οποίο η Ρωσική Ομοσπονδία είναι συμβαλλόμενο μέρος, και ιδίως τα άρθρα 19, 21, 22 και 25, </w:t>
      </w:r>
    </w:p>
    <w:p w:rsidR="00687328" w:rsidRPr="00983008" w:rsidP="00687328" w14:paraId="34718D28" w14:textId="77777777">
      <w:pPr>
        <w:pStyle w:val="NormalHanging12a"/>
      </w:pPr>
      <w:r w:rsidRPr="00983008">
        <w:t>–</w:t>
      </w:r>
      <w:r w:rsidRPr="00983008">
        <w:tab/>
      </w:r>
      <w:r w:rsidRPr="00983008">
        <w:t>έχοντας υπόψη το έγγραφο της Κοπεγχάγης του 1990 και το έγγραφο της Μόσχας του 1991 του Οργανισμού για την Ασφάλεια και τη Συνεργασία στην Ευρώπη (ΟΑΣΕ),</w:t>
      </w:r>
    </w:p>
    <w:p w:rsidR="00687328" w:rsidRPr="00983008" w:rsidP="00687328" w14:paraId="034118B8" w14:textId="77777777">
      <w:pPr>
        <w:pStyle w:val="NormalHanging12a"/>
      </w:pPr>
      <w:r w:rsidRPr="00983008">
        <w:t>–</w:t>
      </w:r>
      <w:r w:rsidRPr="00983008">
        <w:tab/>
        <w:t xml:space="preserve">έχοντας υπόψη την από 21ης Σεπτεμβρίου 2026 δήλωση της Ύπατης Εκπροσώπου εξ ονόματος της ΕΕ σχετικά με τις εκλογές για τη ρωσική Κρατική </w:t>
      </w:r>
      <w:r w:rsidRPr="00983008">
        <w:t>Δούμα</w:t>
      </w:r>
      <w:r w:rsidRPr="00983008">
        <w:t>, που πραγματοποιήθηκαν από τις 18 έως τις 20 Σεπτεμβρίου 2026, και τη μη εφαρμογή τους στο ουκρανικό έδαφος,</w:t>
      </w:r>
    </w:p>
    <w:p w:rsidR="00687328" w:rsidRPr="00983008" w:rsidP="00687328" w14:paraId="735DEE82" w14:textId="77777777">
      <w:pPr>
        <w:pStyle w:val="NormalHanging12a"/>
      </w:pPr>
      <w:r w:rsidRPr="00983008">
        <w:t>–</w:t>
      </w:r>
      <w:r w:rsidRPr="00983008">
        <w:tab/>
        <w:t>έχοντας υπόψη το άρθρο 136 παράγραφος 2 του Κανονισμού του,</w:t>
      </w:r>
    </w:p>
    <w:p w:rsidR="00687328" w:rsidRPr="00983008" w:rsidP="00687328" w14:paraId="7593DCC0" w14:textId="77777777">
      <w:pPr>
        <w:pStyle w:val="NormalHanging12a"/>
      </w:pPr>
      <w:r w:rsidRPr="00983008">
        <w:t>Α.</w:t>
      </w:r>
      <w:r w:rsidRPr="00983008">
        <w:rPr>
          <w:snapToGrid w:val="0"/>
        </w:rPr>
        <w:tab/>
      </w:r>
      <w:r w:rsidRPr="00983008">
        <w:t xml:space="preserve">λαμβάνοντας υπόψη ότι διεξήχθησαν εκλογές στη Ρωσία από τις 18 έως τις 20 Σεπτεμβρίου 2026 για την εκλογή και των 450 εδρών της ένατης Κρατικής </w:t>
      </w:r>
      <w:r w:rsidRPr="00983008">
        <w:t>Δούμας</w:t>
      </w:r>
      <w:r w:rsidRPr="00983008">
        <w:t>·</w:t>
      </w:r>
    </w:p>
    <w:p w:rsidR="00687328" w:rsidRPr="00983008" w:rsidP="00687328" w14:paraId="44889554" w14:textId="77777777">
      <w:pPr>
        <w:pStyle w:val="NormalHanging12a"/>
      </w:pPr>
      <w:r w:rsidRPr="00983008">
        <w:rPr>
          <w:snapToGrid w:val="0"/>
        </w:rPr>
        <w:t>Β.</w:t>
      </w:r>
      <w:r w:rsidRPr="00983008">
        <w:rPr>
          <w:snapToGrid w:val="0"/>
        </w:rPr>
        <w:tab/>
      </w:r>
      <w:r w:rsidRPr="00983008">
        <w:t xml:space="preserve">λαμβάνοντας υπόψη ότι, σύμφωνα με την Κεντρική Εκλογική Επιτροπή, το «Ενωμένη Ρωσία» (United </w:t>
      </w:r>
      <w:r w:rsidRPr="00983008">
        <w:t>Russia</w:t>
      </w:r>
      <w:r w:rsidRPr="00983008">
        <w:t>) έλαβε 349 έδρες, το Κομμουνιστικό Κόμμα της Ρωσικής Ομοσπονδίας (CPRF) 37, το Φιλελεύθερο Δημοκρατικό Κόμμα της Ρωσίας 23, το «Νέοι Άνθρωποι» (</w:t>
      </w:r>
      <w:r w:rsidRPr="00983008">
        <w:t>New</w:t>
      </w:r>
      <w:r w:rsidRPr="00983008">
        <w:t xml:space="preserve"> </w:t>
      </w:r>
      <w:r w:rsidRPr="00983008">
        <w:t>People</w:t>
      </w:r>
      <w:r w:rsidRPr="00983008">
        <w:t xml:space="preserve">) 19 και το «Μια Δίκαιη Ρωσία» (A </w:t>
      </w:r>
      <w:r w:rsidRPr="00983008">
        <w:t>Just</w:t>
      </w:r>
      <w:r w:rsidRPr="00983008">
        <w:t xml:space="preserve"> </w:t>
      </w:r>
      <w:r w:rsidRPr="00983008">
        <w:t>Russia</w:t>
      </w:r>
      <w:r w:rsidRPr="00983008">
        <w:t xml:space="preserve">) 17· </w:t>
      </w:r>
      <w:r w:rsidRPr="00983008">
        <w:t xml:space="preserve">λαμβάνοντας υπόψη ότι το κόμμα του </w:t>
      </w:r>
      <w:r w:rsidRPr="00983008">
        <w:t>Putin</w:t>
      </w:r>
      <w:r w:rsidRPr="00983008">
        <w:t xml:space="preserve"> «Ενωμένη Ρωσία» σημείωσε περαιτέρω πρόοδο σε σύγκριση με τις εκλογές του 2021· λαμβάνοντας υπόψη ότι ανεξάρτητοι αναλυτές έχουν αμφισβητήσει τα επίσημα αριθμητικά στοιχεία και τα αποτελέσματα συμμετοχής·</w:t>
      </w:r>
    </w:p>
    <w:p w:rsidR="00687328" w:rsidRPr="00983008" w:rsidP="00687328" w14:paraId="46D5A0CA" w14:textId="77777777">
      <w:pPr>
        <w:pStyle w:val="NormalHanging12a"/>
      </w:pPr>
      <w:r w:rsidRPr="00983008">
        <w:rPr>
          <w:snapToGrid w:val="0"/>
        </w:rPr>
        <w:t>Γ.</w:t>
      </w:r>
      <w:r w:rsidRPr="00983008">
        <w:rPr>
          <w:snapToGrid w:val="0"/>
        </w:rPr>
        <w:tab/>
      </w:r>
      <w:r w:rsidRPr="00983008">
        <w:t xml:space="preserve">λαμβάνοντας υπόψη ότι το </w:t>
      </w:r>
      <w:r w:rsidRPr="00983008">
        <w:t>Yabloko</w:t>
      </w:r>
      <w:r w:rsidRPr="00983008">
        <w:t xml:space="preserve"> αποκλείστηκε από τη λίστα των κομμάτων από το Ανώτατο Δικαστήριο της Ρωσίας τον Αύγουστο, με αποτέλεσμα να μειωθεί το φάσμα των πολιτικών επιλογών που είχαν στη διάθεσή τους οι ψηφοφόροι και να αποκλειστεί μία από τις λίγες αντιπολεμικές φωνές· λαμβάνοντας υπόψη ότι αρκετοί υποψήφιοι του CPRF αποκλείστηκαν από τη συμμετοχή στις εκλογές, συμπεριλαμβανομένου του </w:t>
      </w:r>
      <w:r w:rsidRPr="00983008">
        <w:t>Nikolai</w:t>
      </w:r>
      <w:r w:rsidRPr="00983008">
        <w:t xml:space="preserve"> </w:t>
      </w:r>
      <w:r w:rsidRPr="00983008">
        <w:t>Bondarenko</w:t>
      </w:r>
      <w:r w:rsidRPr="00983008">
        <w:t>·</w:t>
      </w:r>
    </w:p>
    <w:p w:rsidR="00687328" w:rsidRPr="00983008" w:rsidP="00687328" w14:paraId="0C864718" w14:textId="77777777">
      <w:pPr>
        <w:pStyle w:val="NormalHanging12a"/>
      </w:pPr>
      <w:r w:rsidRPr="00983008">
        <w:rPr>
          <w:snapToGrid w:val="0"/>
        </w:rPr>
        <w:t>Δ.</w:t>
      </w:r>
      <w:r w:rsidRPr="00983008">
        <w:rPr>
          <w:snapToGrid w:val="0"/>
        </w:rPr>
        <w:tab/>
      </w:r>
      <w:r w:rsidRPr="00983008">
        <w:t xml:space="preserve">λαμβάνοντας υπόψη ότι ο επιθετικός πόλεμος της Ρωσίας κατά της Ουκρανίας συνοδεύεται από εντατικοποίηση της εγχώριας καταστολής, η οποία περιλαμβάνει περιορισμούς στην ελευθερία της έκφρασης, του </w:t>
      </w:r>
      <w:r w:rsidRPr="00983008">
        <w:t>συνεταιρίζεσθαι</w:t>
      </w:r>
      <w:r w:rsidRPr="00983008">
        <w:t xml:space="preserve"> και του </w:t>
      </w:r>
      <w:r w:rsidRPr="00983008">
        <w:t>συνέρχεσθαι</w:t>
      </w:r>
      <w:r w:rsidRPr="00983008">
        <w:t xml:space="preserve"> ειρηνικώς, την ποινικοποίηση της αντιπολεμικής διαμαρτυρίας και την αύξηση της </w:t>
      </w:r>
      <w:r w:rsidRPr="00983008">
        <w:t>πίεσης προς τα ανεξάρτητα μέσα ενημέρωσης, την κοινωνία των πολιτών, τους συνδικαλιστές και τους πολιτικούς αντιπάλους·</w:t>
      </w:r>
    </w:p>
    <w:p w:rsidR="00687328" w:rsidRPr="00983008" w:rsidP="00687328" w14:paraId="166211CD" w14:textId="77777777">
      <w:pPr>
        <w:pStyle w:val="NormalHanging12a"/>
      </w:pPr>
      <w:r w:rsidRPr="00983008">
        <w:rPr>
          <w:snapToGrid w:val="0"/>
        </w:rPr>
        <w:t>Ε.</w:t>
      </w:r>
      <w:r w:rsidRPr="00983008">
        <w:rPr>
          <w:snapToGrid w:val="0"/>
        </w:rPr>
        <w:tab/>
      </w:r>
      <w:r w:rsidRPr="00983008">
        <w:t xml:space="preserve">λαμβάνοντας υπόψη ότι καμία πολιτική δύναμη που αντιτίθεται στον πόλεμο δεν εκπροσωπείται στη </w:t>
      </w:r>
      <w:r w:rsidRPr="00983008">
        <w:t>νεοεκλεγείσα</w:t>
      </w:r>
      <w:r w:rsidRPr="00983008">
        <w:t xml:space="preserve"> Κρατική </w:t>
      </w:r>
      <w:r w:rsidRPr="00983008">
        <w:t>Δούμα</w:t>
      </w:r>
      <w:r w:rsidRPr="00983008">
        <w:t>, καθώς το μόνο καταχωρισμένο κόμμα που αγωνίζεται για την ειρήνη και όλοι οι υποψήφιοι που αντιτάχθηκαν στον πόλεμο αποκλείστηκαν από την ψηφοφορία·</w:t>
      </w:r>
    </w:p>
    <w:p w:rsidR="00687328" w:rsidRPr="00983008" w:rsidP="00687328" w14:paraId="4B51B426" w14:textId="77777777">
      <w:pPr>
        <w:pStyle w:val="NormalHanging12a"/>
      </w:pPr>
      <w:r w:rsidRPr="00983008">
        <w:rPr>
          <w:snapToGrid w:val="0"/>
        </w:rPr>
        <w:t>ΣΤ.</w:t>
      </w:r>
      <w:r w:rsidRPr="00983008">
        <w:rPr>
          <w:snapToGrid w:val="0"/>
        </w:rPr>
        <w:tab/>
      </w:r>
      <w:r w:rsidRPr="00983008">
        <w:t>λαμβάνοντας υπόψη ότι σε 33 περιφέρειες χρησιμοποιήθηκε εξ αποστάσεως ηλεκτρονική ψηφοφορία χωρίς ανεξάρτητους μηχανισμούς επαλήθευσης·</w:t>
      </w:r>
    </w:p>
    <w:p w:rsidR="00687328" w:rsidRPr="00983008" w:rsidP="00687328" w14:paraId="1878E502" w14:textId="77777777">
      <w:pPr>
        <w:pStyle w:val="NormalHanging12a"/>
      </w:pPr>
      <w:r w:rsidRPr="00983008">
        <w:rPr>
          <w:snapToGrid w:val="0"/>
        </w:rPr>
        <w:t>Ζ.</w:t>
      </w:r>
      <w:r w:rsidRPr="00983008">
        <w:rPr>
          <w:snapToGrid w:val="0"/>
        </w:rPr>
        <w:tab/>
      </w:r>
      <w:r w:rsidRPr="00983008">
        <w:t>λαμβάνοντας υπόψη ότι η διοργάνωση εκλογών από τη Ρωσική Ομοσπονδία στα κατεχόμενα εδάφη της Ουκρανίας είναι ασυμβίβαστη με το διεθνές δίκαιο·</w:t>
      </w:r>
    </w:p>
    <w:p w:rsidR="00687328" w:rsidRPr="00983008" w:rsidP="00687328" w14:paraId="70F630FA" w14:textId="77777777">
      <w:pPr>
        <w:pStyle w:val="NormalHanging12a"/>
      </w:pPr>
      <w:r w:rsidRPr="00983008">
        <w:rPr>
          <w:snapToGrid w:val="0"/>
        </w:rPr>
        <w:t>Η.</w:t>
      </w:r>
      <w:r w:rsidRPr="00983008">
        <w:rPr>
          <w:snapToGrid w:val="0"/>
        </w:rPr>
        <w:tab/>
      </w:r>
      <w:r w:rsidRPr="00983008">
        <w:t xml:space="preserve">λαμβάνοντας υπόψη ότι ανεξάρτητοι εκλογικοί παρατηρητές και οργανώσεις της κοινωνίας των πολιτών έχουν υποστεί συνεχή καταστολή από τις ρωσικές αρχές· λαμβάνοντας υπόψη ότι ο </w:t>
      </w:r>
      <w:r w:rsidRPr="00983008">
        <w:t>Grigory</w:t>
      </w:r>
      <w:r w:rsidRPr="00983008">
        <w:t xml:space="preserve"> </w:t>
      </w:r>
      <w:r w:rsidRPr="00983008">
        <w:t>Melkonyants</w:t>
      </w:r>
      <w:r w:rsidRPr="00983008">
        <w:t xml:space="preserve">, συμπρόεδρος του κινήματος παρακολούθησης εκλογών </w:t>
      </w:r>
      <w:r w:rsidRPr="00983008">
        <w:t>Golos</w:t>
      </w:r>
      <w:r w:rsidRPr="00983008">
        <w:t>, καταδικάστηκε το 2025 σε πενταετή φυλάκιση·</w:t>
      </w:r>
    </w:p>
    <w:p w:rsidR="00687328" w:rsidRPr="00983008" w:rsidP="00687328" w14:paraId="2FC1C9F4" w14:textId="77777777">
      <w:pPr>
        <w:pStyle w:val="NormalHanging12a"/>
      </w:pPr>
      <w:r w:rsidRPr="00983008">
        <w:rPr>
          <w:snapToGrid w:val="0"/>
        </w:rPr>
        <w:t>Θ.</w:t>
      </w:r>
      <w:r w:rsidRPr="00983008">
        <w:rPr>
          <w:snapToGrid w:val="0"/>
        </w:rPr>
        <w:tab/>
      </w:r>
      <w:r w:rsidRPr="00983008">
        <w:t xml:space="preserve">λαμβάνοντας υπόψη ότι η νομιμότητα της ψηφοφορίας του Σεπτεμβρίου 2026 αμφισβητήθηκε επίσης από κόμματα που εκπροσωπούνται στη </w:t>
      </w:r>
      <w:r w:rsidRPr="00983008">
        <w:t>Δούμα</w:t>
      </w:r>
      <w:r w:rsidRPr="00983008">
        <w:t xml:space="preserve">· λαμβάνοντας υπόψη ότι οι ανησυχίες σχετικά με τη διαφάνεια των εκλογών στη Ρωσία είναι μακροχρόνιες· λαμβάνοντας υπόψη ότι, μετά τις εκλογές του 2011 για τη </w:t>
      </w:r>
      <w:r w:rsidRPr="00983008">
        <w:t>Δούμα</w:t>
      </w:r>
      <w:r w:rsidRPr="00983008">
        <w:t xml:space="preserve">, οι καταγγελίες για νοθεία οδήγησαν στις μεγαλύτερες διαδηλώσεις στους δρόμους της χώρας από τη δεκαετία του 1990· </w:t>
      </w:r>
      <w:r w:rsidRPr="00983008">
        <w:t xml:space="preserve">λαμβάνοντας υπόψη ότι, μετά τις εκλογές του 2021 για τη </w:t>
      </w:r>
      <w:r w:rsidRPr="00983008">
        <w:t>Δούμα</w:t>
      </w:r>
      <w:r w:rsidRPr="00983008">
        <w:t>, το CPRF αρνήθηκε να αναγνωρίσει τα αποτελέσματα της ηλεκτρονικής ψηφοφορίας στη Μόσχα, ζήτησε την ακύρωσή τους και διοργάνωσε διαμαρτυρίες· λαμβάνοντας υπόψη ότι η κινητοποίηση αυτή δείχνει ότι το αίτημα για δίκαιες και διαφανείς εκλογές προέρχεται από την ίδια τη ρωσική κοινωνία·</w:t>
      </w:r>
    </w:p>
    <w:p w:rsidR="00687328" w:rsidRPr="00983008" w:rsidP="00687328" w14:paraId="386D551B" w14:textId="77777777">
      <w:pPr>
        <w:pStyle w:val="NormalHanging12a"/>
      </w:pPr>
      <w:r w:rsidRPr="00983008">
        <w:rPr>
          <w:snapToGrid w:val="0"/>
        </w:rPr>
        <w:t>Ι.</w:t>
      </w:r>
      <w:r w:rsidRPr="00983008">
        <w:rPr>
          <w:snapToGrid w:val="0"/>
        </w:rPr>
        <w:tab/>
      </w:r>
      <w:r w:rsidRPr="00983008">
        <w:t xml:space="preserve">λαμβάνοντας υπόψη ότι η αρχή της μη παρέμβασης σε θέματα που εμπίπτουν ουσιαστικά στην εγχώρια δικαιοδοσία μιας χώρας αποτελεί ακρογωνιαίο λίθο του διεθνούς δικαίου και των ειρηνικών σχέσεων μεταξύ των λαών· λαμβάνοντας υπόψη ότι η επιλογή του πολιτικού συστήματος και των εκπροσώπων ανήκει αποκλειστικά στον ρωσικό λαό· </w:t>
      </w:r>
      <w:r w:rsidRPr="00983008">
        <w:t>λαμβάνοντας υπόψη ότι το δικαίωμα καθορισμού του πολιτικού μέλλοντος και των θεσμών της Ρωσικής Ομοσπονδίας ανήκει στους πολίτες της, οι οποίοι πρέπει να είναι σε θέση να ασκούν το δικαίωμα αυτό μέσω γνήσιων, τακτικά διενεργούμενων εκλογών που εγγυώνται την ελεύθερη έκφραση της βούλησής τους· λαμβάνοντας υπόψη ότι δεν εναπόκειται στην ΕΕ, στα κράτη μέλη της ή σε οποιαδήποτε τρίτη χώρα να επιλέξει τη ρωσική κυβέρνηση·</w:t>
      </w:r>
    </w:p>
    <w:p w:rsidR="00687328" w:rsidRPr="00983008" w:rsidP="00687328" w14:paraId="5566C0E1" w14:textId="77777777">
      <w:pPr>
        <w:pStyle w:val="NormalHanging12a"/>
      </w:pPr>
      <w:r w:rsidRPr="00983008">
        <w:rPr>
          <w:snapToGrid w:val="0"/>
        </w:rPr>
        <w:t>ΙΑ.</w:t>
      </w:r>
      <w:r w:rsidRPr="00983008">
        <w:rPr>
          <w:snapToGrid w:val="0"/>
        </w:rPr>
        <w:tab/>
      </w:r>
      <w:r w:rsidRPr="00983008">
        <w:t>λαμβάνοντας υπόψη ότι η Ρωσική Ομοσπονδία έχει αποδεχθεί ελεύθερα τις διεθνείς υποχρεώσεις της όσον αφορά τα ατομικά και πολιτικά δικαιώματα, μεταξύ άλλων στο πλαίσιο του ΟΑΣΕ·</w:t>
      </w:r>
    </w:p>
    <w:p w:rsidR="00687328" w:rsidRPr="00983008" w:rsidP="00687328" w14:paraId="620249EF" w14:textId="77777777">
      <w:pPr>
        <w:pStyle w:val="NormalHanging12a"/>
      </w:pPr>
      <w:r w:rsidRPr="00983008">
        <w:rPr>
          <w:snapToGrid w:val="0"/>
        </w:rPr>
        <w:t>ΙΒ.</w:t>
      </w:r>
      <w:r w:rsidRPr="00983008">
        <w:rPr>
          <w:snapToGrid w:val="0"/>
        </w:rPr>
        <w:tab/>
      </w:r>
      <w:r w:rsidRPr="00983008">
        <w:t xml:space="preserve">λαμβάνοντας υπόψη ότι η Ρωσική Ομοσπονδία έχει αναλάβει ελεύθερα διεθνείς δεσμεύσεις σχετικά με τα εκλογικά πρότυπα, τις οποίες, ως εκ τούτου, υποχρεούται να τηρεί ανεξάρτητα από οποιαδήποτε εξωτερική αξιολόγηση· </w:t>
      </w:r>
      <w:r w:rsidRPr="00983008">
        <w:t xml:space="preserve">λαμβάνοντας υπόψη ότι, ως συμβαλλόμενο μέρος του Διεθνούς Συμφώνου για τα ατομικά και πολιτικά δικαιώματα (ICCPR), έχει δεσμευτεί, δυνάμει του άρθρου 25, να διασφαλίζει τη διεξαγωγή </w:t>
      </w:r>
      <w:r w:rsidRPr="00983008">
        <w:t xml:space="preserve">αδιάβλητων, τακτικά διενεργούμενων εκλογών με μυστική ψηφοφορία, διασφαλίζοντας την ελεύθερη έκφραση της βούλησης των ψηφοφόρων· </w:t>
      </w:r>
      <w:r w:rsidRPr="00983008">
        <w:t xml:space="preserve">λαμβάνοντας υπόψη ότι, σύμφωνα με το έγγραφο της Κοπεγχάγης του ΟΑΣΕ του 1990, η Ρωσία δεσμεύτηκε να διασφαλίζει ελεύθερες και δίκαιες εκλογές, να σέβεται το δικαίωμα των πολιτών και των κομμάτων να επιδιώκουν αξιώματα χωρίς διακρίσεις και να προσκαλεί παρατηρητές από άλλα συμμετέχοντα κράτη· </w:t>
      </w:r>
      <w:r w:rsidRPr="00983008">
        <w:t>λαμβάνοντας υπόψη ότι, σύμφωνα με το έγγραφο της Μόσχας του ΟΑΣΕ του 1991, δέχθηκε ότι οι δεσμεύσεις αυτές αφορούν άμεσα και θεμιτά όλα τα συμμετέχοντα κράτη και δεν εμπίπτουν αποκλειστικά στις εσωτερικές υποθέσεις τους· λαμβάνοντας υπόψη ότι υπέγραψε επίσης τη Σύμβαση του 2002 για τους κανόνες των δημοκρατικών εκλογών, των εκλογικών δικαιωμάτων και των ελευθεριών στα κράτη μέλη της Κοινοπολιτείας Ανεξάρτητων Κρατών·</w:t>
      </w:r>
    </w:p>
    <w:p w:rsidR="00687328" w:rsidRPr="00983008" w:rsidP="00687328" w14:paraId="0CDB39A2" w14:textId="77777777">
      <w:pPr>
        <w:pStyle w:val="NormalHanging12a"/>
      </w:pPr>
      <w:r w:rsidRPr="00983008">
        <w:rPr>
          <w:snapToGrid w:val="0"/>
        </w:rPr>
        <w:t>ΙΓ.</w:t>
      </w:r>
      <w:r w:rsidRPr="00983008">
        <w:rPr>
          <w:snapToGrid w:val="0"/>
        </w:rPr>
        <w:tab/>
      </w:r>
      <w:r w:rsidRPr="00983008">
        <w:t xml:space="preserve">λαμβάνοντας υπόψη ότι η αξιοπιστία της εξωτερικής δράσης της ΕΕ εξαρτάται από την εφαρμογή των ίδιων προτύπων σε όλες τις τρίτες χώρες· λαμβάνοντας υπόψη ότι η ΕΕ διατηρεί στενές ενεργειακές, εμπορικές ή στρατηγικές σχέσεις με χώρες στις οποίες η ουσιαστική πολιτική συμμετοχή είναι περιορισμένη ή έχουν εκφραστεί σοβαρές ανησυχίες σχετικά με τις θεμελιώδεις ελευθερίες ή την εκλογική ακεραιότητα· </w:t>
      </w:r>
      <w:r w:rsidRPr="00983008">
        <w:t>λαμβάνοντας υπόψη ότι οι διαφορές στον πολιτικό έλεγχο που εφαρμόζεται στους εν λόγω εταίρους και στους γεωπολιτικούς αντιπάλους ενέχουν τον κίνδυνο να δημιουργηθεί η αντίληψη ότι η ΕΕ εφαρμόζει δύο μέτρα και δύο σταθμά όσον αφορά την εφαρμογή των αρχών της δημοκρατίας, του κράτους δικαίου και των θεμελιωδών ανθρωπίνων δικαιωμάτων, και να αποδυναμωθεί η αξιοπιστία της εξωτερικής δράσης της ΕΕ·</w:t>
      </w:r>
    </w:p>
    <w:p w:rsidR="00687328" w:rsidRPr="00983008" w:rsidP="00687328" w14:paraId="513EAD3B" w14:textId="77777777">
      <w:pPr>
        <w:pStyle w:val="NormalHanging12a"/>
      </w:pPr>
      <w:r w:rsidRPr="00983008">
        <w:rPr>
          <w:snapToGrid w:val="0"/>
        </w:rPr>
        <w:t>1.</w:t>
      </w:r>
      <w:r w:rsidRPr="00983008">
        <w:rPr>
          <w:snapToGrid w:val="0"/>
        </w:rPr>
        <w:tab/>
      </w:r>
      <w:r w:rsidRPr="00983008">
        <w:t>τονίζει ότι ο σεβασμός της αρχής της μη παρέμβασης δεν αποκλείει τον έλεγχο της συμμόρφωσης με τις διεθνείς υποχρεώσεις και τις δεσμεύσεις του ΟΑΣΕ που έχει αναλάβει ελεύθερα η Ρωσική Ομοσπονδία· υπενθυμίζει ότι οι δεσμεύσεις αυτές αποτελούν ζήτημα θεμιτού διεθνούς ενδιαφέροντος· σημειώνει με ανησυχία ότι οι εκλογές του 2026 υπολείπονταν κατά πολύ των προτύπων του ICCPR και των δεσμεύσεων του ΟΑΣΕ που έχει προσυπογράψει η Ρωσία·</w:t>
      </w:r>
    </w:p>
    <w:p w:rsidR="00687328" w:rsidRPr="00983008" w:rsidP="00687328" w14:paraId="6C887ECE" w14:textId="77777777">
      <w:pPr>
        <w:pStyle w:val="NormalHanging12a"/>
      </w:pPr>
      <w:r w:rsidRPr="00983008">
        <w:rPr>
          <w:snapToGrid w:val="0"/>
        </w:rPr>
        <w:t>2.</w:t>
      </w:r>
      <w:r w:rsidRPr="00983008">
        <w:rPr>
          <w:snapToGrid w:val="0"/>
        </w:rPr>
        <w:tab/>
      </w:r>
      <w:r w:rsidRPr="00983008">
        <w:t xml:space="preserve">επισημαίνει ότι ανεξάρτητες αναλύσεις σχετικά με τις εκλογές του 2026 για τη ρωσική Κρατική </w:t>
      </w:r>
      <w:r w:rsidRPr="00983008">
        <w:t>Δούμα</w:t>
      </w:r>
      <w:r w:rsidRPr="00983008">
        <w:t xml:space="preserve"> καταδεικνύουν εκτεταμένη χειραγώγηση των αποτελεσμάτων μέσω εξαναγκασμού των ψηφοφόρων, χειραγώγησης των εκλογικών εκθέσεων και απόλυτης νοθείας· σημειώνει ότι έχουν ανακοινωθεί διαμαρτυρίες σε τουλάχιστον πέντε ρωσικές πόλεις σε σχέση με τις εκλογές· καταδικάζει, επιπλέον, το γεγονός ότι οι εκλογές πραγματοποιήθηκαν σε αυστηρά ελεγχόμενο και κατασταλτικό περιβάλλον·</w:t>
      </w:r>
    </w:p>
    <w:p w:rsidR="00687328" w:rsidRPr="00983008" w:rsidP="00687328" w14:paraId="4B75A4E3" w14:textId="77777777">
      <w:pPr>
        <w:pStyle w:val="NormalHanging12a"/>
      </w:pPr>
      <w:r w:rsidRPr="00983008">
        <w:rPr>
          <w:snapToGrid w:val="0"/>
        </w:rPr>
        <w:t>3.</w:t>
      </w:r>
      <w:r w:rsidRPr="00983008">
        <w:rPr>
          <w:snapToGrid w:val="0"/>
        </w:rPr>
        <w:tab/>
      </w:r>
      <w:r w:rsidRPr="00983008">
        <w:t xml:space="preserve">εκφράζει τη λύπη του για τον αποκλεισμό των λίγων εναπομεινάντων υποψηφίων και κομμάτων που επικρίνουν τον πόλεμο και την τρέχουσα κυβέρνηση, συμπεριλαμβανομένου του </w:t>
      </w:r>
      <w:r w:rsidRPr="00983008">
        <w:t>Yabloko</w:t>
      </w:r>
      <w:r w:rsidRPr="00983008">
        <w:t>, και για την έλλειψη ανεξάρτητης και αξιόπιστης παρακολούθησης των εκλογών, τόσο σε εγχώριο όσο και σε διεθνές επίπεδο·</w:t>
      </w:r>
    </w:p>
    <w:p w:rsidR="00687328" w:rsidRPr="00983008" w:rsidP="00687328" w14:paraId="7B4382A3" w14:textId="77777777">
      <w:pPr>
        <w:pStyle w:val="NormalHanging12a"/>
      </w:pPr>
      <w:r w:rsidRPr="00983008">
        <w:rPr>
          <w:snapToGrid w:val="0"/>
        </w:rPr>
        <w:t>4.</w:t>
      </w:r>
      <w:r w:rsidRPr="00983008">
        <w:rPr>
          <w:snapToGrid w:val="0"/>
        </w:rPr>
        <w:tab/>
      </w:r>
      <w:r w:rsidRPr="00983008">
        <w:t>σημειώνει τις ανησυχίες που εκφράστηκαν σχετικά με τη διαφάνεια της εξ αποστάσεως ηλεκτρονικής ψηφοφορίας και ζητεί τη δημοσίευση επαληθεύσιμων δεδομένων·</w:t>
      </w:r>
    </w:p>
    <w:p w:rsidR="00687328" w:rsidRPr="00983008" w:rsidP="00687328" w14:paraId="67F78FD0" w14:textId="77777777">
      <w:pPr>
        <w:pStyle w:val="NormalHanging12a"/>
      </w:pPr>
      <w:r w:rsidRPr="00983008">
        <w:rPr>
          <w:snapToGrid w:val="0"/>
        </w:rPr>
        <w:t>5.</w:t>
      </w:r>
      <w:r w:rsidRPr="00983008">
        <w:rPr>
          <w:snapToGrid w:val="0"/>
        </w:rPr>
        <w:tab/>
      </w:r>
      <w:r w:rsidRPr="00983008">
        <w:t xml:space="preserve">υπογραμμίζει ότι καταγγελίες για παρατυπίες έχουν επίσης διατυπωθεί από κόμματα που εκπροσωπούνται στην Κρατική </w:t>
      </w:r>
      <w:r w:rsidRPr="00983008">
        <w:t>Δούμα</w:t>
      </w:r>
      <w:r w:rsidRPr="00983008">
        <w:t xml:space="preserve">, συμπεριλαμβανομένου του CPRF· θεωρεί ότι οι καταγγελίες αυτές, οι οποίες προέρχονται από το ίδιο το θεσμικό πλαίσιο της </w:t>
      </w:r>
      <w:r w:rsidRPr="00983008">
        <w:t>Ρωσίας, θα πρέπει να εξεταστούν μέσω διαφανών διαδικασιών, συμπεριλαμβανομένης της πρόσβασης του κοινού σε πρωτόκολλα σε επίπεδο εκλογικών περιφερειών·</w:t>
      </w:r>
    </w:p>
    <w:p w:rsidR="00687328" w:rsidRPr="00983008" w:rsidP="00687328" w14:paraId="1F550E48" w14:textId="77777777">
      <w:pPr>
        <w:pStyle w:val="NormalHanging12a"/>
      </w:pPr>
      <w:r w:rsidRPr="00983008">
        <w:rPr>
          <w:snapToGrid w:val="0"/>
        </w:rPr>
        <w:t>6.</w:t>
      </w:r>
      <w:r w:rsidRPr="00983008">
        <w:rPr>
          <w:snapToGrid w:val="0"/>
        </w:rPr>
        <w:tab/>
      </w:r>
      <w:r w:rsidRPr="00983008">
        <w:t>υπενθυμίζει ότι οι εκλογές που διοργανώνονται στα κατεχόμενα εδάφη της Ουκρανίας δεν μπορούν να αναγνωριστούν βάσει του διεθνούς δικαίου·</w:t>
      </w:r>
    </w:p>
    <w:p w:rsidR="00687328" w:rsidRPr="00983008" w:rsidP="00687328" w14:paraId="1D11B354" w14:textId="77777777">
      <w:pPr>
        <w:pStyle w:val="NormalHanging12a"/>
      </w:pPr>
      <w:r w:rsidRPr="00983008">
        <w:rPr>
          <w:snapToGrid w:val="0"/>
        </w:rPr>
        <w:t>7.</w:t>
      </w:r>
      <w:r w:rsidRPr="00983008">
        <w:rPr>
          <w:snapToGrid w:val="0"/>
        </w:rPr>
        <w:tab/>
      </w:r>
      <w:r w:rsidRPr="00983008">
        <w:t xml:space="preserve">σημειώνει την εκλογή στη νέα Κρατική </w:t>
      </w:r>
      <w:r w:rsidRPr="00983008">
        <w:t>Δούμα</w:t>
      </w:r>
      <w:r w:rsidRPr="00983008">
        <w:t xml:space="preserve"> 46 βετεράνων του πολέμου κατά της Ουκρανίας, εκ των οποίων οι 41 εξελέγησαν με το κόμμα «Ενωμένη Ρωσία»· </w:t>
      </w:r>
      <w:r w:rsidRPr="00983008">
        <w:t xml:space="preserve">σημειώνει ότι αυτό συνάδει με την πολιτική ενσωμάτωσης των βετεράνων πολέμου σε μια νέα πολιτική ελίτ, ιδίως μέσω του προγράμματος «Ώρα των Ηρώων» του προέδρου </w:t>
      </w:r>
      <w:r w:rsidRPr="00983008">
        <w:t>Putin</w:t>
      </w:r>
      <w:r w:rsidRPr="00983008">
        <w:t xml:space="preserve">, το οποίο εκπαιδεύει βετεράνους για πολιτικές και διοικητικές θέσεις· εκφράζει την ανησυχία του για το γεγονός ότι αυτό συμβάλλει στην αυξανόμενη </w:t>
      </w:r>
      <w:r w:rsidRPr="00983008">
        <w:t>στρατιωτικοποίηση</w:t>
      </w:r>
      <w:r w:rsidRPr="00983008">
        <w:t xml:space="preserve"> της πολιτικής ζωής στη Ρωσία·</w:t>
      </w:r>
    </w:p>
    <w:p w:rsidR="00687328" w:rsidRPr="00983008" w:rsidP="00687328" w14:paraId="4B1968D1" w14:textId="77777777">
      <w:pPr>
        <w:pStyle w:val="NormalHanging12a"/>
      </w:pPr>
      <w:r w:rsidRPr="00983008">
        <w:rPr>
          <w:snapToGrid w:val="0"/>
        </w:rPr>
        <w:t>8.</w:t>
      </w:r>
      <w:r w:rsidRPr="00983008">
        <w:rPr>
          <w:snapToGrid w:val="0"/>
        </w:rPr>
        <w:tab/>
      </w:r>
      <w:r w:rsidRPr="00983008">
        <w:t>εκφράζει τη βαθιά του ανησυχία για τους περιορισμούς που επηρεάζουν την κοινωνία των πολιτών, τις συνδικαλιστικές οργανώσεις, τα ανεξάρτητα μέσα ενημέρωσης και τους εκλογικούς παρατηρητές·</w:t>
      </w:r>
    </w:p>
    <w:p w:rsidR="00687328" w:rsidRPr="00983008" w:rsidP="00687328" w14:paraId="28D708D2" w14:textId="77777777">
      <w:pPr>
        <w:pStyle w:val="NormalHanging12a"/>
      </w:pPr>
      <w:r w:rsidRPr="00983008">
        <w:rPr>
          <w:snapToGrid w:val="0"/>
        </w:rPr>
        <w:t>9.</w:t>
      </w:r>
      <w:r w:rsidRPr="00983008">
        <w:rPr>
          <w:snapToGrid w:val="0"/>
        </w:rPr>
        <w:tab/>
      </w:r>
      <w:r w:rsidRPr="00983008">
        <w:t xml:space="preserve">καταδικάζει τη νομοθεσία που θεσπίστηκε το 2022 για την ποινικοποίηση της διάδοσης πληροφοριών που θεωρούνται «ψευδείς» σχετικά με τις ρωσικές ένοπλες δυνάμεις και τις δημόσιες δηλώσεις που θεωρείται ότι τις «απαξιώνουν», γεγονός που δεν συνάδει με το άρθρο 19 του ICCPR· </w:t>
      </w:r>
      <w:r w:rsidRPr="00983008">
        <w:t>εκφράζει τη λύπη του για τη χρήση των διατάξεων αυτών για τη δίωξη και τη φίμωση εκλεγμένων αντιπροσώπων, ακτιβιστών, συμπεριλαμβανομένων συνδικαλιστών και αριστερών αντιπολεμικών ακτιβιστών, δημοσιογράφων και πολιτών για την εναντίωση ή τη δημόσια κριτική τους στον επιθετικό πόλεμο της Ρωσίας κατά της Ουκρανίας· τονίζει ότι οι νόμοι αυτοί έχουν συμβάλει στη συστηματική καταστολή της αντιπολεμικής πολιτικής διαμαρτυρίας και του πλουραλισμού στη Ρωσία·</w:t>
      </w:r>
    </w:p>
    <w:p w:rsidR="00687328" w:rsidRPr="00983008" w:rsidP="00687328" w14:paraId="5C7A3388" w14:textId="77777777">
      <w:pPr>
        <w:pStyle w:val="NormalHanging12a"/>
      </w:pPr>
      <w:r w:rsidRPr="00983008">
        <w:rPr>
          <w:snapToGrid w:val="0"/>
        </w:rPr>
        <w:t>10.</w:t>
      </w:r>
      <w:r w:rsidRPr="00983008">
        <w:rPr>
          <w:snapToGrid w:val="0"/>
        </w:rPr>
        <w:tab/>
      </w:r>
      <w:r w:rsidRPr="00983008">
        <w:t xml:space="preserve">καλεί τις ρωσικές αρχές να απελευθερώσουν τα άτομα που κρατούνται επειδή άσκησαν ειρηνικά τα δικαιώματά τους, συμπεριλαμβανομένων των </w:t>
      </w:r>
      <w:r w:rsidRPr="00983008">
        <w:t>Grigory</w:t>
      </w:r>
      <w:r w:rsidRPr="00983008">
        <w:t xml:space="preserve"> </w:t>
      </w:r>
      <w:r w:rsidRPr="00983008">
        <w:t>Melkonyants</w:t>
      </w:r>
      <w:r w:rsidRPr="00983008">
        <w:t xml:space="preserve"> και </w:t>
      </w:r>
      <w:r w:rsidRPr="00983008">
        <w:t>Boris</w:t>
      </w:r>
      <w:r w:rsidRPr="00983008">
        <w:t xml:space="preserve"> </w:t>
      </w:r>
      <w:r w:rsidRPr="00983008">
        <w:t>Kagarlitsky</w:t>
      </w:r>
      <w:r w:rsidRPr="00983008">
        <w:t>·</w:t>
      </w:r>
    </w:p>
    <w:p w:rsidR="00687328" w:rsidRPr="00983008" w:rsidP="00687328" w14:paraId="5717E10A" w14:textId="77777777">
      <w:pPr>
        <w:pStyle w:val="NormalHanging12a"/>
      </w:pPr>
      <w:r w:rsidRPr="00983008">
        <w:rPr>
          <w:snapToGrid w:val="0"/>
        </w:rPr>
        <w:t>11.</w:t>
      </w:r>
      <w:r w:rsidRPr="00983008">
        <w:rPr>
          <w:snapToGrid w:val="0"/>
        </w:rPr>
        <w:tab/>
      </w:r>
      <w:r w:rsidRPr="00983008">
        <w:t>τονίζει ότι ο ρωσικός λαός δεν πρέπει να εξομοιώνεται με την κυβέρνησή του· απορρίπτει κάθε μέτρο που ισοδυναμεί με συλλογική τιμωρία του πληθυσμού·</w:t>
      </w:r>
    </w:p>
    <w:p w:rsidR="00687328" w:rsidRPr="00983008" w:rsidP="00687328" w14:paraId="4A212768" w14:textId="77777777">
      <w:pPr>
        <w:pStyle w:val="NormalHanging12a"/>
      </w:pPr>
      <w:r w:rsidRPr="00983008">
        <w:rPr>
          <w:snapToGrid w:val="0"/>
        </w:rPr>
        <w:t>12.</w:t>
      </w:r>
      <w:r w:rsidRPr="00983008">
        <w:rPr>
          <w:snapToGrid w:val="0"/>
        </w:rPr>
        <w:tab/>
      </w:r>
      <w:r w:rsidRPr="00983008">
        <w:t>τονίζει ότι η στήριξη της ΕΕ θα πρέπει να χρησιμεύει για την ενίσχυση της κοινωνίας των πολιτών, των υπερασπιστών των ανθρωπίνων δικαιωμάτων, των ανεξάρτητων συνδικαλιστικών οργανώσεων και των ανεξάρτητων μέσων ενημέρωσης, και θα πρέπει να κατανέμεται με διαφανή και αμερόληπτο τρόπο, με πλήρη σεβασμό της ανεξαρτησίας και της αυτονομίας τους, με γνώμονα τον στόχο της ενίσχυσης του χώρου της κοινωνίας των πολιτών και των θεμελιωδών δικαιωμάτων, και όχι ευρύτερες γεωπολιτικές παραμέτρους·</w:t>
      </w:r>
    </w:p>
    <w:p w:rsidR="00687328" w:rsidRPr="00983008" w:rsidP="00687328" w14:paraId="74F19466" w14:textId="77777777">
      <w:pPr>
        <w:pStyle w:val="NormalHanging12a"/>
      </w:pPr>
      <w:r w:rsidRPr="00983008">
        <w:rPr>
          <w:snapToGrid w:val="0"/>
        </w:rPr>
        <w:t>13.</w:t>
      </w:r>
      <w:r w:rsidRPr="00983008">
        <w:rPr>
          <w:snapToGrid w:val="0"/>
        </w:rPr>
        <w:tab/>
      </w:r>
      <w:r w:rsidRPr="00983008">
        <w:t>καλεί τη Ρωσία να συνεργαστεί με τους μηχανισμούς των Ηνωμένων Εθνών και του ΟΑΣΕ για τα ανθρώπινα δικαιώματα·</w:t>
      </w:r>
    </w:p>
    <w:p w:rsidR="00687328" w:rsidRPr="00983008" w:rsidP="00687328" w14:paraId="72D7022A" w14:textId="77777777">
      <w:pPr>
        <w:pStyle w:val="NormalHanging12a"/>
      </w:pPr>
      <w:r w:rsidRPr="00983008">
        <w:rPr>
          <w:snapToGrid w:val="0"/>
        </w:rPr>
        <w:t>14.</w:t>
      </w:r>
      <w:r w:rsidRPr="00983008">
        <w:rPr>
          <w:snapToGrid w:val="0"/>
        </w:rPr>
        <w:tab/>
      </w:r>
      <w:r w:rsidRPr="00983008">
        <w:t xml:space="preserve">επαναλαμβάνει την έκκλησή του προς τη Ρωσία να τερματίσει τον επιθετικό της πόλεμο κατά της Ουκρανίας και να σεβαστεί την κυριαρχία και την εδαφική ακεραιότητα της Ουκρανίας· </w:t>
      </w:r>
      <w:r w:rsidRPr="00983008">
        <w:t xml:space="preserve">υπενθυμίζει ότι μόνο ο τερματισμός του πολέμου, μέσω </w:t>
      </w:r>
      <w:r w:rsidRPr="00983008">
        <w:t>διαπραγματεύσεων και δίκαιης και διαρκούς ειρήνης με βάση το διεθνές δίκαιο και τον Χάρτη των Ηνωμένων Εθνών, μπορεί να δημιουργήσει τις προϋποθέσεις για δημοκρατικό άνοιγμα· καλεί την ΕΕ να καταστήσει τη διπλωματία προτεραιότητά της·</w:t>
      </w:r>
    </w:p>
    <w:p w:rsidR="00687328" w:rsidRPr="00983008" w:rsidP="00687328" w14:paraId="3D7B01DD" w14:textId="77777777">
      <w:pPr>
        <w:pStyle w:val="NormalHanging12a"/>
      </w:pPr>
      <w:r w:rsidRPr="00983008">
        <w:rPr>
          <w:snapToGrid w:val="0"/>
        </w:rPr>
        <w:t>15.</w:t>
      </w:r>
      <w:r w:rsidRPr="00983008">
        <w:rPr>
          <w:snapToGrid w:val="0"/>
        </w:rPr>
        <w:tab/>
      </w:r>
      <w:r w:rsidRPr="00983008">
        <w:t xml:space="preserve">προειδοποιεί κατά της </w:t>
      </w:r>
      <w:r w:rsidRPr="00983008">
        <w:t>στρατιωτικοποίησης</w:t>
      </w:r>
      <w:r w:rsidRPr="00983008">
        <w:t xml:space="preserve"> της εξωτερικής πολιτικής της ΕΕ και κατά της χρήσης των ρωσικών εκλογών ως πρόσχημα για περαιτέρω αυξήσεις των στρατιωτικών δαπανών εις βάρος της κοινωνικής συνοχής·</w:t>
      </w:r>
    </w:p>
    <w:p w:rsidR="00687328" w:rsidRPr="00983008" w:rsidP="00687328" w14:paraId="330357D3" w14:textId="77777777">
      <w:pPr>
        <w:pStyle w:val="NormalHanging12a"/>
      </w:pPr>
      <w:r w:rsidRPr="00983008">
        <w:rPr>
          <w:snapToGrid w:val="0"/>
        </w:rPr>
        <w:t>16.</w:t>
      </w:r>
      <w:r w:rsidRPr="00983008">
        <w:rPr>
          <w:snapToGrid w:val="0"/>
        </w:rPr>
        <w:tab/>
      </w:r>
      <w:r w:rsidRPr="00983008">
        <w:t>καλεί την Αντιπρόεδρο της Επιτροπής/Ύπατη Εκπρόσωπο της Ένωσης για θέματα εξωτερικής πολιτικής και πολιτικής ασφαλείας να εφαρμόζει με συνέπεια τα ίδια πρότυπα για την ακεραιότητα των εκλογών σε όλες τις τρίτες χώρες, συμπεριλαμβανομένων των εταίρων της ΕΕ· εκφράζει τη λύπη του για την επιλεκτική εφαρμογή της δεδηλωμένης δέσμευσης της ΕΕ υπέρ της δημοκρατίας και της ακεραιότητας των εκλογών·</w:t>
      </w:r>
    </w:p>
    <w:p w:rsidR="00687328" w:rsidRPr="00983008" w:rsidP="00687328" w14:paraId="224CF9A5" w14:textId="77777777">
      <w:pPr>
        <w:pStyle w:val="NormalHanging12a"/>
      </w:pPr>
      <w:r w:rsidRPr="00983008">
        <w:rPr>
          <w:snapToGrid w:val="0"/>
        </w:rPr>
        <w:t>17.</w:t>
      </w:r>
      <w:r w:rsidRPr="00983008">
        <w:rPr>
          <w:snapToGrid w:val="0"/>
        </w:rPr>
        <w:tab/>
      </w:r>
      <w:r w:rsidRPr="00983008">
        <w:t xml:space="preserve">αναθέτει στην Πρόεδρό του να διαβιβάσει το παρόν ψήφισμα στο Συμβούλιο, στην Επιτροπή, στην Αντιπρόεδρο της Επιτροπής/Ύπατη Εκπρόσωπο της Ένωσης για θέματα εξωτερικής πολιτικής και πολιτικής ασφαλείας, στις κυβερνήσεις και τα κοινοβούλια των κρατών μελών, στον Γενικό Γραμματέα των Ηνωμένων Εθνών, στον Οργανισμό για την Ασφάλεια και τη Συνεργασία στην Ευρώπη, καθώς και στον πρόεδρο, την κυβέρνηση και την Κρατική </w:t>
      </w:r>
      <w:r w:rsidRPr="00983008">
        <w:t>Δούμα</w:t>
      </w:r>
      <w:r w:rsidRPr="00983008">
        <w:t xml:space="preserve"> της Ρωσικής Ομοσπονδίας.</w:t>
      </w:r>
    </w:p>
    <w:p w:rsidR="00687328" w:rsidRPr="00983008" w:rsidP="00687328" w14:paraId="7E11E70F" w14:textId="77777777">
      <w:pPr>
        <w:pStyle w:val="NormalHanging12a"/>
      </w:pPr>
    </w:p>
    <w:p w:rsidR="00866D70" w:rsidRPr="00983008" w:rsidP="00866D70" w14:paraId="0FDA2C87" w14:textId="77777777"/>
    <w:sectPr w:rsidSect="00983008">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008" w:rsidRPr="00983008" w:rsidP="00983008" w14:paraId="77F8F068" w14:textId="77777777">
    <w:pPr>
      <w:pStyle w:val="EPFooter"/>
    </w:pPr>
    <w:r w:rsidRPr="00983008">
      <w:t>PE</w:t>
    </w:r>
    <w:r w:rsidRPr="00983008">
      <w:rPr>
        <w:rStyle w:val="HideTWBExt"/>
      </w:rPr>
      <w:t>&lt;NoPE&gt;</w:t>
    </w:r>
    <w:r w:rsidRPr="00983008">
      <w:t>788.308</w:t>
    </w:r>
    <w:r w:rsidRPr="00983008">
      <w:rPr>
        <w:rStyle w:val="HideTWBExt"/>
      </w:rPr>
      <w:t>&lt;/NoPE&gt;&lt;Version&gt;</w:t>
    </w:r>
    <w:r w:rsidRPr="00983008">
      <w:t>v01-00</w:t>
    </w:r>
    <w:r w:rsidRPr="00983008">
      <w:rPr>
        <w:rStyle w:val="HideTWBExt"/>
      </w:rPr>
      <w:t>&lt;/Version&gt;</w:t>
    </w:r>
    <w:r w:rsidRPr="00983008">
      <w:tab/>
    </w:r>
    <w:r w:rsidRPr="00983008">
      <w:fldChar w:fldCharType="begin"/>
    </w:r>
    <w:r w:rsidRPr="00983008">
      <w:instrText xml:space="preserve"> PAGE  \* MERGEFORMAT </w:instrText>
    </w:r>
    <w:r w:rsidRPr="00983008">
      <w:fldChar w:fldCharType="separate"/>
    </w:r>
    <w:r w:rsidRPr="00983008">
      <w:rPr>
        <w:noProof/>
      </w:rPr>
      <w:t>2</w:t>
    </w:r>
    <w:r w:rsidRPr="00983008">
      <w:fldChar w:fldCharType="end"/>
    </w:r>
    <w:r w:rsidRPr="00983008">
      <w:t>/</w:t>
    </w:r>
    <w:r>
      <w:fldChar w:fldCharType="begin"/>
    </w:r>
    <w:r>
      <w:instrText xml:space="preserve"> NUMPAGES  \* MERGEFORMAT </w:instrText>
    </w:r>
    <w:r>
      <w:fldChar w:fldCharType="separate"/>
    </w:r>
    <w:r w:rsidRPr="00983008">
      <w:rPr>
        <w:noProof/>
      </w:rPr>
      <w:t>6</w:t>
    </w:r>
    <w:r w:rsidRPr="00983008">
      <w:rPr>
        <w:noProof/>
      </w:rPr>
      <w:fldChar w:fldCharType="end"/>
    </w:r>
    <w:r w:rsidRPr="00983008">
      <w:tab/>
    </w:r>
    <w:r w:rsidRPr="00983008">
      <w:rPr>
        <w:rStyle w:val="HideTWBExt"/>
      </w:rPr>
      <w:t>&lt;PathFdR&gt;</w:t>
    </w:r>
    <w:r w:rsidRPr="00983008">
      <w:t>RE\1352039EL.docx</w:t>
    </w:r>
    <w:r w:rsidRPr="00983008">
      <w:rPr>
        <w:rStyle w:val="HideTWBExt"/>
      </w:rPr>
      <w:t>&lt;/PathFdR&gt;</w:t>
    </w:r>
  </w:p>
  <w:p w:rsidR="00A90219" w:rsidRPr="00983008" w:rsidP="00983008" w14:paraId="3215FEEB" w14:textId="34AF2829">
    <w:pPr>
      <w:pStyle w:val="EPFooter2"/>
    </w:pPr>
    <w:r w:rsidRPr="00983008">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008" w:rsidRPr="00983008" w:rsidP="00983008" w14:paraId="79D0483C" w14:textId="77777777">
    <w:pPr>
      <w:pStyle w:val="EPFooter"/>
    </w:pPr>
    <w:r w:rsidRPr="00983008">
      <w:rPr>
        <w:rStyle w:val="HideTWBExt"/>
      </w:rPr>
      <w:t>&lt;PathFdR&gt;</w:t>
    </w:r>
    <w:r w:rsidRPr="00983008">
      <w:t>RE\1352039EL.docx</w:t>
    </w:r>
    <w:r w:rsidRPr="00983008">
      <w:rPr>
        <w:rStyle w:val="HideTWBExt"/>
      </w:rPr>
      <w:t>&lt;/PathFdR&gt;</w:t>
    </w:r>
    <w:r w:rsidRPr="00983008">
      <w:tab/>
    </w:r>
    <w:r w:rsidRPr="00983008">
      <w:fldChar w:fldCharType="begin"/>
    </w:r>
    <w:r w:rsidRPr="00983008">
      <w:instrText xml:space="preserve"> PAGE  \* MERGEFORMAT </w:instrText>
    </w:r>
    <w:r w:rsidRPr="00983008">
      <w:fldChar w:fldCharType="separate"/>
    </w:r>
    <w:r w:rsidRPr="00983008">
      <w:rPr>
        <w:noProof/>
      </w:rPr>
      <w:t>5</w:t>
    </w:r>
    <w:r w:rsidRPr="00983008">
      <w:fldChar w:fldCharType="end"/>
    </w:r>
    <w:r w:rsidRPr="00983008">
      <w:t>/</w:t>
    </w:r>
    <w:r>
      <w:fldChar w:fldCharType="begin"/>
    </w:r>
    <w:r>
      <w:instrText xml:space="preserve"> NUMPAGES  \* MERGEFORMAT </w:instrText>
    </w:r>
    <w:r>
      <w:fldChar w:fldCharType="separate"/>
    </w:r>
    <w:r w:rsidRPr="00983008">
      <w:rPr>
        <w:noProof/>
      </w:rPr>
      <w:t>6</w:t>
    </w:r>
    <w:r w:rsidRPr="00983008">
      <w:rPr>
        <w:noProof/>
      </w:rPr>
      <w:fldChar w:fldCharType="end"/>
    </w:r>
    <w:r w:rsidRPr="00983008">
      <w:tab/>
      <w:t>PE</w:t>
    </w:r>
    <w:r w:rsidRPr="00983008">
      <w:rPr>
        <w:rStyle w:val="HideTWBExt"/>
      </w:rPr>
      <w:t>&lt;NoPE&gt;</w:t>
    </w:r>
    <w:r w:rsidRPr="00983008">
      <w:t>788.308</w:t>
    </w:r>
    <w:r w:rsidRPr="00983008">
      <w:rPr>
        <w:rStyle w:val="HideTWBExt"/>
      </w:rPr>
      <w:t>&lt;/NoPE&gt;&lt;Version&gt;</w:t>
    </w:r>
    <w:r w:rsidRPr="00983008">
      <w:t>v01-00</w:t>
    </w:r>
    <w:r w:rsidRPr="00983008">
      <w:rPr>
        <w:rStyle w:val="HideTWBExt"/>
      </w:rPr>
      <w:t>&lt;/Version&gt;</w:t>
    </w:r>
  </w:p>
  <w:p w:rsidR="00A90219" w:rsidRPr="00983008" w:rsidP="00983008" w14:paraId="26F04157" w14:textId="642234DB">
    <w:pPr>
      <w:pStyle w:val="EPFooter2"/>
    </w:pPr>
    <w:r w:rsidRPr="00983008">
      <w:tab/>
    </w:r>
    <w:r w:rsidRPr="00983008">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008" w:rsidRPr="00983008" w:rsidP="00983008" w14:paraId="0844A19A" w14:textId="77777777">
    <w:pPr>
      <w:pStyle w:val="EPFooter"/>
    </w:pPr>
    <w:r w:rsidRPr="00983008">
      <w:rPr>
        <w:rStyle w:val="HideTWBExt"/>
      </w:rPr>
      <w:t>&lt;PathFdR&gt;</w:t>
    </w:r>
    <w:r w:rsidRPr="00983008">
      <w:t>RE\1352039EL.docx</w:t>
    </w:r>
    <w:r w:rsidRPr="00983008">
      <w:rPr>
        <w:rStyle w:val="HideTWBExt"/>
      </w:rPr>
      <w:t>&lt;/PathFdR&gt;</w:t>
    </w:r>
    <w:r w:rsidRPr="00983008">
      <w:tab/>
    </w:r>
    <w:r w:rsidRPr="00983008">
      <w:tab/>
      <w:t>PE</w:t>
    </w:r>
    <w:r w:rsidRPr="00983008">
      <w:rPr>
        <w:rStyle w:val="HideTWBExt"/>
      </w:rPr>
      <w:t>&lt;NoPE&gt;</w:t>
    </w:r>
    <w:r w:rsidRPr="00983008">
      <w:t>788.308</w:t>
    </w:r>
    <w:r w:rsidRPr="00983008">
      <w:rPr>
        <w:rStyle w:val="HideTWBExt"/>
      </w:rPr>
      <w:t>&lt;/NoPE&gt;&lt;Version&gt;</w:t>
    </w:r>
    <w:r w:rsidRPr="00983008">
      <w:t>v01-00</w:t>
    </w:r>
    <w:r w:rsidRPr="00983008">
      <w:rPr>
        <w:rStyle w:val="HideTWBExt"/>
      </w:rPr>
      <w:t>&lt;/Version&gt;</w:t>
    </w:r>
  </w:p>
  <w:p w:rsidR="00A90219" w:rsidRPr="00983008" w:rsidP="00983008" w14:paraId="59758B25" w14:textId="0F1DFF72">
    <w:pPr>
      <w:pStyle w:val="EPFooter2"/>
    </w:pPr>
    <w:r w:rsidRPr="00983008">
      <w:t>EL</w:t>
    </w:r>
    <w:r w:rsidRPr="00983008">
      <w:tab/>
    </w:r>
    <w:r w:rsidRPr="00983008">
      <w:rPr>
        <w:b w:val="0"/>
        <w:i/>
        <w:color w:val="C0C0C0"/>
        <w:sz w:val="22"/>
      </w:rPr>
      <w:t>Ενωμένη στην πολυμορφία</w:t>
    </w:r>
    <w:r w:rsidRPr="00983008">
      <w:tab/>
      <w:t>EL</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ED6" w14:paraId="48BE927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ED6" w14:paraId="3E0776D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ED6" w14:paraId="57722A8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111"/>
    <w:rsid w:val="00007A63"/>
    <w:rsid w:val="00037F46"/>
    <w:rsid w:val="00094DDA"/>
    <w:rsid w:val="00117781"/>
    <w:rsid w:val="001B49A3"/>
    <w:rsid w:val="001B7CFB"/>
    <w:rsid w:val="001C16A7"/>
    <w:rsid w:val="001C62C5"/>
    <w:rsid w:val="001E2450"/>
    <w:rsid w:val="002130C0"/>
    <w:rsid w:val="00222BBB"/>
    <w:rsid w:val="00244726"/>
    <w:rsid w:val="002574AA"/>
    <w:rsid w:val="00257CA1"/>
    <w:rsid w:val="002C7767"/>
    <w:rsid w:val="00303413"/>
    <w:rsid w:val="003772FA"/>
    <w:rsid w:val="00411D03"/>
    <w:rsid w:val="00412503"/>
    <w:rsid w:val="00471D62"/>
    <w:rsid w:val="004B5166"/>
    <w:rsid w:val="00516BD3"/>
    <w:rsid w:val="00557375"/>
    <w:rsid w:val="0058312A"/>
    <w:rsid w:val="005D6861"/>
    <w:rsid w:val="005F4785"/>
    <w:rsid w:val="00654CBD"/>
    <w:rsid w:val="006726A1"/>
    <w:rsid w:val="00687328"/>
    <w:rsid w:val="006961E3"/>
    <w:rsid w:val="006A27B7"/>
    <w:rsid w:val="006F48B8"/>
    <w:rsid w:val="0070644F"/>
    <w:rsid w:val="00706BC0"/>
    <w:rsid w:val="00723A0B"/>
    <w:rsid w:val="007275DF"/>
    <w:rsid w:val="00780A7D"/>
    <w:rsid w:val="007B1659"/>
    <w:rsid w:val="007E1E11"/>
    <w:rsid w:val="00814BC6"/>
    <w:rsid w:val="00821957"/>
    <w:rsid w:val="008278C0"/>
    <w:rsid w:val="00866D70"/>
    <w:rsid w:val="00891ED6"/>
    <w:rsid w:val="008A4052"/>
    <w:rsid w:val="008D7B31"/>
    <w:rsid w:val="008F5EFB"/>
    <w:rsid w:val="00907285"/>
    <w:rsid w:val="00910F7E"/>
    <w:rsid w:val="0095578D"/>
    <w:rsid w:val="0095760E"/>
    <w:rsid w:val="00981ED6"/>
    <w:rsid w:val="00983008"/>
    <w:rsid w:val="009D24DE"/>
    <w:rsid w:val="00A32337"/>
    <w:rsid w:val="00A4763A"/>
    <w:rsid w:val="00A516B8"/>
    <w:rsid w:val="00A90219"/>
    <w:rsid w:val="00AA1123"/>
    <w:rsid w:val="00B167E1"/>
    <w:rsid w:val="00B34A46"/>
    <w:rsid w:val="00B44C14"/>
    <w:rsid w:val="00B90331"/>
    <w:rsid w:val="00BC3002"/>
    <w:rsid w:val="00BF2C2D"/>
    <w:rsid w:val="00C23264"/>
    <w:rsid w:val="00C27111"/>
    <w:rsid w:val="00C40275"/>
    <w:rsid w:val="00C85D0F"/>
    <w:rsid w:val="00CC09D8"/>
    <w:rsid w:val="00D12F64"/>
    <w:rsid w:val="00D43C1B"/>
    <w:rsid w:val="00D44718"/>
    <w:rsid w:val="00D62681"/>
    <w:rsid w:val="00D90D37"/>
    <w:rsid w:val="00DF7943"/>
    <w:rsid w:val="00E53167"/>
    <w:rsid w:val="00EA43FB"/>
    <w:rsid w:val="00EC05E9"/>
    <w:rsid w:val="00EC73A4"/>
    <w:rsid w:val="00ED22B8"/>
    <w:rsid w:val="00F02A2C"/>
    <w:rsid w:val="00F04B68"/>
    <w:rsid w:val="00F26DE8"/>
    <w:rsid w:val="00F35D9A"/>
    <w:rsid w:val="00F4455A"/>
    <w:rsid w:val="00F7050A"/>
    <w:rsid w:val="00F74127"/>
    <w:rsid w:val="00F959BA"/>
  </w:rsids>
  <w:docVars>
    <w:docVar w:name="DOCTYPEMNU" w:val="2"/>
    <w:docVar w:name="LastEditedSection" w:val=" 1"/>
    <w:docVar w:name="STATMNU" w:val=" 4"/>
    <w:docVar w:name="strDocTypeID" w:val="RD_Statements"/>
    <w:docVar w:name="strSubDir" w:val="1352"/>
    <w:docVar w:name="TXTLANGUE" w:val="EN"/>
    <w:docVar w:name="TXTLANGUEMIN" w:val="en"/>
    <w:docVar w:name="TXTNRB" w:val="0439/2026"/>
    <w:docVar w:name="TXTNRPE" w:val="788.308"/>
    <w:docVar w:name="TXTNRRSP" w:val="2026/2907"/>
    <w:docVar w:name="TXTPEorAP" w:val="PE"/>
    <w:docVar w:name="TXTROUTE" w:val="RE\1352039EN.docx"/>
    <w:docVar w:name="TXTTITLE" w:val="The 2026 undemocratic elections to the Russian State Duma and its implications on civil society"/>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FF3CF510-26E1-4712-9243-32FD1B717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link w:val="NormalHanging12aChar"/>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Footer">
    <w:name w:val="footer"/>
    <w:basedOn w:val="Normal"/>
    <w:link w:val="FooterChar"/>
    <w:semiHidden/>
    <w:rsid w:val="00EC73A4"/>
    <w:pPr>
      <w:tabs>
        <w:tab w:val="center" w:pos="4513"/>
        <w:tab w:val="right" w:pos="9026"/>
      </w:tabs>
    </w:pPr>
  </w:style>
  <w:style w:type="character" w:customStyle="1" w:styleId="FooterChar">
    <w:name w:val="Footer Char"/>
    <w:basedOn w:val="DefaultParagraphFont"/>
    <w:link w:val="Footer"/>
    <w:semiHidden/>
    <w:rsid w:val="00EC73A4"/>
    <w:rPr>
      <w:sz w:val="24"/>
    </w:rPr>
  </w:style>
  <w:style w:type="character" w:styleId="CommentReference">
    <w:name w:val="annotation reference"/>
    <w:basedOn w:val="DefaultParagraphFont"/>
    <w:rsid w:val="00687328"/>
    <w:rPr>
      <w:sz w:val="16"/>
      <w:szCs w:val="16"/>
    </w:rPr>
  </w:style>
  <w:style w:type="paragraph" w:styleId="CommentText">
    <w:name w:val="annotation text"/>
    <w:basedOn w:val="Normal"/>
    <w:link w:val="CommentTextChar"/>
    <w:rsid w:val="00687328"/>
    <w:rPr>
      <w:sz w:val="20"/>
    </w:rPr>
  </w:style>
  <w:style w:type="character" w:customStyle="1" w:styleId="CommentTextChar">
    <w:name w:val="Comment Text Char"/>
    <w:basedOn w:val="DefaultParagraphFont"/>
    <w:link w:val="CommentText"/>
    <w:rsid w:val="00687328"/>
  </w:style>
  <w:style w:type="character" w:customStyle="1" w:styleId="NormalHanging12aChar">
    <w:name w:val="NormalHanging12a Char"/>
    <w:basedOn w:val="DefaultParagraphFont"/>
    <w:link w:val="NormalHanging12a"/>
    <w:rsid w:val="00687328"/>
    <w:rPr>
      <w:sz w:val="24"/>
    </w:rPr>
  </w:style>
  <w:style w:type="paragraph" w:styleId="Revision">
    <w:name w:val="Revision"/>
    <w:hidden/>
    <w:uiPriority w:val="99"/>
    <w:semiHidden/>
    <w:rsid w:val="00687328"/>
    <w:rPr>
      <w:sz w:val="24"/>
    </w:rPr>
  </w:style>
  <w:style w:type="paragraph" w:styleId="CommentSubject">
    <w:name w:val="annotation subject"/>
    <w:basedOn w:val="CommentText"/>
    <w:next w:val="CommentText"/>
    <w:link w:val="CommentSubjectChar"/>
    <w:semiHidden/>
    <w:unhideWhenUsed/>
    <w:rsid w:val="00B167E1"/>
    <w:rPr>
      <w:b/>
      <w:bCs/>
    </w:rPr>
  </w:style>
  <w:style w:type="character" w:customStyle="1" w:styleId="CommentSubjectChar">
    <w:name w:val="Comment Subject Char"/>
    <w:basedOn w:val="CommentTextChar"/>
    <w:link w:val="CommentSubject"/>
    <w:semiHidden/>
    <w:rsid w:val="00B167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1969</Words>
  <Characters>11524</Characters>
  <Application>Microsoft Office Word</Application>
  <DocSecurity>0</DocSecurity>
  <Lines>202</Lines>
  <Paragraphs>51</Paragraphs>
  <ScaleCrop>false</ScaleCrop>
  <HeadingPairs>
    <vt:vector size="2" baseType="variant">
      <vt:variant>
        <vt:lpstr>Title</vt:lpstr>
      </vt:variant>
      <vt:variant>
        <vt:i4>1</vt:i4>
      </vt:variant>
    </vt:vector>
  </HeadingPairs>
  <TitlesOfParts>
    <vt:vector size="1" baseType="lpstr">
      <vt:lpstr>RD_Statements</vt:lpstr>
    </vt:vector>
  </TitlesOfParts>
  <Company/>
  <LinksUpToDate>false</LinksUpToDate>
  <CharactersWithSpaces>13448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creator>European Parliament</dc:creator>
  <cp:lastModifiedBy>European Parliament</cp:lastModifiedBy>
  <cp:revision>2</cp:revision>
  <cp:lastPrinted>2026-10-06T07:38:00Z</cp:lastPrinted>
  <dcterms:created xsi:type="dcterms:W3CDTF">2026-10-07T16:03:00Z</dcterms:created>
  <dcterms:modified xsi:type="dcterms:W3CDTF">2026-10-07T16:03:00Z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1352039</vt:lpwstr>
  </property>
  <property fmtid="{D5CDD505-2E9C-101B-9397-08002B2CF9AE}" pid="4" name="&lt;Model&gt;">
    <vt:lpwstr>RD_Statements</vt:lpwstr>
  </property>
  <property fmtid="{D5CDD505-2E9C-101B-9397-08002B2CF9AE}" pid="5" name="&lt;ModelCod&gt;">
    <vt:lpwstr>\\eiciLUXpr1\pdocep$\DocEP\DOCS\General\RD\\RD_Statements.dotx(11/04/2022 09:43:13)</vt:lpwstr>
  </property>
  <property fmtid="{D5CDD505-2E9C-101B-9397-08002B2CF9AE}" pid="6" name="&lt;ModelTra&gt;">
    <vt:lpwstr>\\eiciLUXpr1\pdocep$\DocEP\TRANSFIL\EN\RD_Statements.EN(06/03/2026 11:03:04)</vt:lpwstr>
  </property>
  <property fmtid="{D5CDD505-2E9C-101B-9397-08002B2CF9AE}" pid="7" name="&lt;Type&gt;">
    <vt:lpwstr>RE</vt:lpwstr>
  </property>
  <property fmtid="{D5CDD505-2E9C-101B-9397-08002B2CF9AE}" pid="8" name="Bookout">
    <vt:lpwstr>OK - 2026/10/07 18:03</vt:lpwstr>
  </property>
  <property fmtid="{D5CDD505-2E9C-101B-9397-08002B2CF9AE}" pid="9" name="Created with">
    <vt:lpwstr>10.3.1 Build [20260902]</vt:lpwstr>
  </property>
  <property fmtid="{D5CDD505-2E9C-101B-9397-08002B2CF9AE}" pid="10" name="FooterPath">
    <vt:lpwstr>RE\1352039EL.docx</vt:lpwstr>
  </property>
  <property fmtid="{D5CDD505-2E9C-101B-9397-08002B2CF9AE}" pid="11" name="LastEdited with">
    <vt:lpwstr>10.3.1 Build [20260902]</vt:lpwstr>
  </property>
  <property fmtid="{D5CDD505-2E9C-101B-9397-08002B2CF9AE}" pid="12" name="PE number">
    <vt:lpwstr>788.308</vt:lpwstr>
  </property>
  <property fmtid="{D5CDD505-2E9C-101B-9397-08002B2CF9AE}" pid="13" name="RegistreCheck">
    <vt:lpwstr>OK</vt:lpwstr>
  </property>
  <property fmtid="{D5CDD505-2E9C-101B-9397-08002B2CF9AE}" pid="14" name="SDLStudio">
    <vt:lpwstr/>
  </property>
</Properties>
</file>