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1700D7E" w14:textId="77777777" w:rsidTr="00C85D0F">
        <w:tblPrEx>
          <w:tblW w:w="9072" w:type="dxa"/>
          <w:tblCellMar>
            <w:left w:w="0" w:type="dxa"/>
            <w:right w:w="0" w:type="dxa"/>
          </w:tblCellMar>
          <w:tblLook w:val="01E0"/>
        </w:tblPrEx>
        <w:trPr>
          <w:trHeight w:hRule="exact" w:val="1418"/>
        </w:trPr>
        <w:tc>
          <w:tcPr>
            <w:tcW w:w="6804" w:type="dxa"/>
            <w:vAlign w:val="center"/>
          </w:tcPr>
          <w:p w:rsidR="0037154C" w:rsidRPr="002F5550" w:rsidP="00C85D0F" w14:paraId="765B5C52" w14:textId="1D88B17E">
            <w:pPr>
              <w:pStyle w:val="EPName"/>
            </w:pPr>
            <w:r w:rsidRPr="002F5550">
              <w:t>European Parliament</w:t>
            </w:r>
          </w:p>
          <w:p w:rsidR="0037154C" w:rsidRPr="00135311" w:rsidP="00C85D0F" w14:paraId="29F19D31" w14:textId="6ADFF642">
            <w:pPr>
              <w:pStyle w:val="EPTerm"/>
            </w:pPr>
            <w:r>
              <w:t>2024-2029</w:t>
            </w:r>
          </w:p>
        </w:tc>
        <w:tc>
          <w:tcPr>
            <w:tcW w:w="2268" w:type="dxa"/>
          </w:tcPr>
          <w:p w:rsidR="0037154C" w:rsidRPr="002F5550" w:rsidP="00C85D0F" w14:paraId="35282DC1" w14:textId="77777777">
            <w:pPr>
              <w:pStyle w:val="EPLogo"/>
            </w:pPr>
            <w:r w:rsidRPr="002F555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91808"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55F2B" w:rsidRPr="002F5550" w:rsidP="00155F2B" w14:paraId="22C28673" w14:textId="77777777">
      <w:pPr>
        <w:pStyle w:val="LineTop"/>
      </w:pPr>
    </w:p>
    <w:p w:rsidR="00155F2B" w:rsidRPr="002F5550" w:rsidP="00155F2B" w14:paraId="1BAC9DEE" w14:textId="5492D609">
      <w:pPr>
        <w:pStyle w:val="EPBody"/>
      </w:pPr>
      <w:r w:rsidRPr="002F5550">
        <w:t>Plenary sitting</w:t>
      </w:r>
    </w:p>
    <w:p w:rsidR="00163C89" w:rsidRPr="002F5550" w:rsidP="00163C89" w14:paraId="4833771F" w14:textId="77777777">
      <w:pPr>
        <w:pStyle w:val="LineBottom"/>
      </w:pPr>
    </w:p>
    <w:p w:rsidR="00163C89" w:rsidRPr="002F5550" w:rsidP="00163C89" w14:paraId="796DBAEC" w14:textId="7E19C1C4">
      <w:pPr>
        <w:pStyle w:val="CoverReference"/>
      </w:pPr>
      <w:r w:rsidRPr="002F5550">
        <w:rPr>
          <w:rStyle w:val="HideTWBExt"/>
          <w:b w:val="0"/>
        </w:rPr>
        <w:t>&lt;NoDocSe&gt;</w:t>
      </w:r>
      <w:r w:rsidR="00135311">
        <w:t>B10</w:t>
      </w:r>
      <w:r w:rsidR="00135311">
        <w:noBreakHyphen/>
      </w:r>
      <w:r w:rsidRPr="00135311" w:rsidR="00135311">
        <w:t>0443/2026</w:t>
      </w:r>
      <w:r w:rsidRPr="002F5550">
        <w:rPr>
          <w:rStyle w:val="HideTWBExt"/>
          <w:b w:val="0"/>
        </w:rPr>
        <w:t>&lt;/NoDocSe&gt;</w:t>
      </w:r>
    </w:p>
    <w:p w:rsidR="00163C89" w:rsidRPr="002F5550" w:rsidP="00163C89" w14:paraId="01A8E7B3" w14:textId="1C6D0765">
      <w:pPr>
        <w:pStyle w:val="CoverDate"/>
      </w:pPr>
      <w:r w:rsidRPr="002F5550">
        <w:rPr>
          <w:rStyle w:val="HideTWBExt"/>
        </w:rPr>
        <w:t>&lt;Date&gt;</w:t>
      </w:r>
      <w:r w:rsidRPr="00135311" w:rsidR="00135311">
        <w:rPr>
          <w:rStyle w:val="HideTWBInt"/>
        </w:rPr>
        <w:t>{06/10/2026}</w:t>
      </w:r>
      <w:r w:rsidR="00135311">
        <w:t>6.10.2026</w:t>
      </w:r>
      <w:r w:rsidRPr="002F5550">
        <w:rPr>
          <w:rStyle w:val="HideTWBExt"/>
        </w:rPr>
        <w:t>&lt;/Date&gt;</w:t>
      </w:r>
    </w:p>
    <w:p w:rsidR="00221528" w:rsidRPr="002F5550" w14:paraId="47CD6A29" w14:textId="4AD9A286">
      <w:pPr>
        <w:pStyle w:val="CoverDocType24a"/>
      </w:pPr>
      <w:r w:rsidRPr="002F5550">
        <w:rPr>
          <w:rStyle w:val="HideTWBExt"/>
          <w:b w:val="0"/>
        </w:rPr>
        <w:t>&lt;TitreType&gt;</w:t>
      </w:r>
      <w:r w:rsidRPr="002F5550" w:rsidR="002F5550">
        <w:t>MOTION FOR A RESOLUTION</w:t>
      </w:r>
      <w:r w:rsidRPr="002F5550">
        <w:rPr>
          <w:rStyle w:val="HideTWBExt"/>
          <w:b w:val="0"/>
        </w:rPr>
        <w:t>&lt;/TitreType&gt;</w:t>
      </w:r>
    </w:p>
    <w:p w:rsidR="00221528" w:rsidRPr="002F5550" w14:paraId="2E6E8036" w14:textId="27923740">
      <w:pPr>
        <w:pStyle w:val="CoverNormal12a"/>
      </w:pPr>
      <w:r w:rsidRPr="002F5550">
        <w:rPr>
          <w:rStyle w:val="HideTWBExt"/>
        </w:rPr>
        <w:t>&lt;TitreSuite&gt;</w:t>
      </w:r>
      <w:r w:rsidRPr="002F5550" w:rsidR="002F5550">
        <w:t>with request for inclusion in the agenda for a debate on cases of breaches of human rights, democracy and the rule of law</w:t>
      </w:r>
      <w:r w:rsidRPr="002F5550">
        <w:rPr>
          <w:rStyle w:val="HideTWBExt"/>
        </w:rPr>
        <w:t>&lt;/TitreSuite&gt;</w:t>
      </w:r>
    </w:p>
    <w:p w:rsidR="00221528" w:rsidRPr="002F5550" w14:paraId="60396A56" w14:textId="52771645">
      <w:pPr>
        <w:pStyle w:val="CoverNormal12a"/>
      </w:pPr>
      <w:r w:rsidRPr="002F5550">
        <w:rPr>
          <w:rStyle w:val="HideTWBExt"/>
        </w:rPr>
        <w:t>&lt;TitreRecueil&gt;</w:t>
      </w:r>
      <w:r w:rsidRPr="002F5550" w:rsidR="002F5550">
        <w:t>pursuant to Rule 150 of the Rules of Procedure</w:t>
      </w:r>
      <w:r w:rsidRPr="002F5550">
        <w:rPr>
          <w:rStyle w:val="HideTWBExt"/>
        </w:rPr>
        <w:t>&lt;/TitreRecueil&gt;</w:t>
      </w:r>
    </w:p>
    <w:p w:rsidR="002B315F" w:rsidRPr="002F5550" w:rsidP="002B315F" w14:paraId="15B15377" w14:textId="5CB7D6ED">
      <w:pPr>
        <w:pStyle w:val="CoverNormal"/>
      </w:pPr>
      <w:r w:rsidRPr="002F5550">
        <w:rPr>
          <w:rStyle w:val="HideTWBExt"/>
        </w:rPr>
        <w:t>&lt;Titre&gt;</w:t>
      </w:r>
      <w:r w:rsidR="00135311">
        <w:t xml:space="preserve">on </w:t>
      </w:r>
      <w:r w:rsidRPr="00135311" w:rsidR="00135311">
        <w:t>a</w:t>
      </w:r>
      <w:r w:rsidRPr="00135311" w:rsidR="00135311">
        <w:t>ttempts by the ruling party Georgian Dream to ban opposition parties in Georgia</w:t>
      </w:r>
      <w:r w:rsidRPr="002F5550">
        <w:rPr>
          <w:rStyle w:val="HideTWBExt"/>
        </w:rPr>
        <w:t>&lt;/Titre&gt;</w:t>
      </w:r>
    </w:p>
    <w:p w:rsidR="002B315F" w:rsidRPr="002F5550" w:rsidP="002B315F" w14:paraId="4EDBB720" w14:textId="57C912FF">
      <w:pPr>
        <w:pStyle w:val="CoverNormal24a"/>
      </w:pPr>
      <w:r w:rsidRPr="002F5550">
        <w:rPr>
          <w:rStyle w:val="HideTWBExt"/>
        </w:rPr>
        <w:t>&lt;DocRef&gt;</w:t>
      </w:r>
      <w:r w:rsidRPr="002F5550" w:rsidR="002F5550">
        <w:t>(</w:t>
      </w:r>
      <w:r w:rsidRPr="00135311" w:rsidR="00135311">
        <w:t>2026/2913</w:t>
      </w:r>
      <w:r w:rsidRPr="002F5550" w:rsidR="002F5550">
        <w:t>(RSP))</w:t>
      </w:r>
      <w:r w:rsidRPr="002F5550">
        <w:rPr>
          <w:rStyle w:val="HideTWBExt"/>
        </w:rPr>
        <w:t>&lt;/DocRef&gt;</w:t>
      </w:r>
    </w:p>
    <w:p w:rsidR="00D94703" w:rsidRPr="00135311" w:rsidP="00D94703" w14:paraId="5E0D179F" w14:textId="38AF07C5">
      <w:pPr>
        <w:pStyle w:val="CoverBold"/>
      </w:pPr>
      <w:r w:rsidRPr="002F5550">
        <w:rPr>
          <w:rStyle w:val="HideTWBExt"/>
          <w:b w:val="0"/>
        </w:rPr>
        <w:t>&lt;RepeatBlock-By&gt;&lt;Depute&gt;</w:t>
      </w:r>
      <w:r w:rsidR="00135311">
        <w:t xml:space="preserve">Leoluca Orlando, </w:t>
      </w:r>
      <w:r w:rsidR="00135311">
        <w:t xml:space="preserve">Maria Ohisalo, Ville Niinistö, Nicolae </w:t>
      </w:r>
      <w:r w:rsidR="00135311">
        <w:t>Ștefănuță</w:t>
      </w:r>
      <w:r w:rsidR="00135311">
        <w:t xml:space="preserve">, Mārtiņš </w:t>
      </w:r>
      <w:r w:rsidR="00135311">
        <w:t>Staķis</w:t>
      </w:r>
      <w:r w:rsidRPr="00135311" w:rsidR="00135311">
        <w:rPr>
          <w:rStyle w:val="HideTWBExt"/>
          <w:b w:val="0"/>
          <w:color w:val="auto"/>
        </w:rPr>
        <w:t xml:space="preserve"> </w:t>
      </w:r>
      <w:r w:rsidRPr="00135311">
        <w:rPr>
          <w:rStyle w:val="HideTWBExt"/>
          <w:b w:val="0"/>
          <w:color w:val="auto"/>
        </w:rPr>
        <w:t>&lt;/Depute&gt;</w:t>
      </w:r>
    </w:p>
    <w:p w:rsidR="00D94703" w:rsidRPr="002F5550" w:rsidP="00D94703" w14:paraId="3750162A" w14:textId="239F1DDC">
      <w:pPr>
        <w:pStyle w:val="CoverNormal"/>
      </w:pPr>
      <w:r w:rsidRPr="002F5550">
        <w:rPr>
          <w:rStyle w:val="HideTWBExt"/>
        </w:rPr>
        <w:t>&lt;Commission&gt;</w:t>
      </w:r>
      <w:r w:rsidRPr="00135311" w:rsidR="00135311">
        <w:rPr>
          <w:rStyle w:val="HideTWBInt"/>
        </w:rPr>
        <w:t>{Verts/ALE}</w:t>
      </w:r>
      <w:r w:rsidR="00135311">
        <w:t>on behalf of the Verts/ALE Group</w:t>
      </w:r>
      <w:r w:rsidRPr="002F5550">
        <w:rPr>
          <w:rStyle w:val="HideTWBExt"/>
        </w:rPr>
        <w:t>&lt;/Commission&gt;</w:t>
      </w:r>
    </w:p>
    <w:p w:rsidR="00D94703" w:rsidRPr="002F5550" w:rsidP="00D94703" w14:paraId="166F1636" w14:textId="5FB91A88">
      <w:pPr>
        <w:pStyle w:val="CoverNormal"/>
      </w:pPr>
      <w:r w:rsidRPr="002F5550">
        <w:rPr>
          <w:rStyle w:val="HideTWBExt"/>
        </w:rPr>
        <w:t>&lt;/RepeatBlock-By&gt;</w:t>
      </w:r>
    </w:p>
    <w:p w:rsidR="00221528" w:rsidRPr="002F5550" w14:paraId="3EB3DE00" w14:textId="2760DDD9">
      <w:pPr>
        <w:pStyle w:val="NormalBold12a"/>
      </w:pPr>
      <w:r w:rsidRPr="002F5550">
        <w:br w:type="page"/>
      </w:r>
      <w:r w:rsidR="00135311">
        <w:t>B10</w:t>
      </w:r>
      <w:r w:rsidR="00135311">
        <w:noBreakHyphen/>
      </w:r>
      <w:r w:rsidRPr="00135311" w:rsidR="00135311">
        <w:t>0443/2026</w:t>
      </w:r>
    </w:p>
    <w:p w:rsidR="002B315F" w:rsidRPr="002F5550" w:rsidP="002B315F" w14:paraId="15586B50" w14:textId="656A89DA">
      <w:pPr>
        <w:pStyle w:val="NormalBold"/>
      </w:pPr>
      <w:r w:rsidRPr="002F5550">
        <w:t xml:space="preserve">European Parliament resolution on </w:t>
      </w:r>
      <w:r w:rsidRPr="00135311" w:rsidR="00135311">
        <w:t>attempts by the ruling party Georgian Dream to ban opposition parties in Georgia</w:t>
      </w:r>
    </w:p>
    <w:p w:rsidR="002B315F" w:rsidRPr="002F5550" w:rsidP="0029017B" w14:paraId="7C199036" w14:textId="54F87D49">
      <w:pPr>
        <w:pStyle w:val="NormalBold"/>
      </w:pPr>
      <w:r w:rsidRPr="002F5550">
        <w:t>(</w:t>
      </w:r>
      <w:r w:rsidRPr="00135311" w:rsidR="00135311">
        <w:t>2026/2913</w:t>
      </w:r>
      <w:r w:rsidRPr="002F5550">
        <w:t>(RSP))</w:t>
      </w:r>
    </w:p>
    <w:p w:rsidR="00DE2325" w:rsidRPr="002F5550" w:rsidP="0029017B" w14:paraId="7BBE51A3" w14:textId="043896FF">
      <w:pPr>
        <w:pStyle w:val="EPComma"/>
      </w:pPr>
      <w:r w:rsidRPr="002F5550">
        <w:rPr>
          <w:i/>
        </w:rPr>
        <w:t>The European Parliament</w:t>
      </w:r>
      <w:r w:rsidRPr="002F5550">
        <w:t>,</w:t>
      </w:r>
    </w:p>
    <w:p w:rsidR="00135311" w:rsidRPr="00135311" w:rsidP="00135311" w14:paraId="3BD40EF5" w14:textId="77777777">
      <w:pPr>
        <w:pBdr>
          <w:top w:val="nil"/>
          <w:left w:val="nil"/>
          <w:bottom w:val="nil"/>
          <w:right w:val="nil"/>
          <w:between w:val="nil"/>
        </w:pBdr>
        <w:spacing w:after="240"/>
        <w:ind w:left="567" w:hanging="567"/>
        <w:rPr>
          <w:rFonts w:eastAsia="Calibri"/>
          <w:szCs w:val="24"/>
        </w:rPr>
      </w:pPr>
      <w:r w:rsidRPr="00135311">
        <w:rPr>
          <w:rFonts w:eastAsia="Calibri"/>
          <w:szCs w:val="24"/>
        </w:rPr>
        <w:t>–</w:t>
      </w:r>
      <w:r w:rsidRPr="00135311">
        <w:rPr>
          <w:rFonts w:eastAsia="Calibri"/>
          <w:szCs w:val="24"/>
        </w:rPr>
        <w:tab/>
        <w:t>having regard to its previous resolutions on Georgia,</w:t>
      </w:r>
    </w:p>
    <w:p w:rsidR="00135311" w:rsidRPr="00135311" w:rsidP="00135311" w14:paraId="514EA618" w14:textId="77777777">
      <w:pPr>
        <w:pBdr>
          <w:top w:val="nil"/>
          <w:left w:val="nil"/>
          <w:bottom w:val="nil"/>
          <w:right w:val="nil"/>
          <w:between w:val="nil"/>
        </w:pBdr>
        <w:spacing w:after="240"/>
        <w:ind w:left="567" w:hanging="567"/>
        <w:rPr>
          <w:rFonts w:eastAsia="Calibri"/>
          <w:szCs w:val="24"/>
        </w:rPr>
      </w:pPr>
      <w:r w:rsidRPr="00135311">
        <w:rPr>
          <w:rFonts w:eastAsia="Calibri"/>
          <w:szCs w:val="24"/>
        </w:rPr>
        <w:t>–</w:t>
      </w:r>
      <w:r w:rsidRPr="00135311">
        <w:rPr>
          <w:rFonts w:eastAsia="Calibri"/>
          <w:szCs w:val="24"/>
        </w:rPr>
        <w:tab/>
        <w:t>having regard to Rule 150 of its Rules of Procedure,</w:t>
      </w:r>
    </w:p>
    <w:p w:rsidR="00135311" w:rsidRPr="00135311" w:rsidP="00135311" w14:paraId="5146BF6F" w14:textId="77777777">
      <w:pPr>
        <w:widowControl/>
        <w:numPr>
          <w:ilvl w:val="0"/>
          <w:numId w:val="42"/>
        </w:numPr>
        <w:pBdr>
          <w:top w:val="nil"/>
          <w:left w:val="nil"/>
          <w:bottom w:val="nil"/>
          <w:right w:val="nil"/>
          <w:between w:val="nil"/>
        </w:pBdr>
        <w:jc w:val="both"/>
        <w:rPr>
          <w:szCs w:val="24"/>
        </w:rPr>
      </w:pPr>
      <w:r w:rsidRPr="00135311">
        <w:rPr>
          <w:szCs w:val="24"/>
        </w:rPr>
        <w:t>whereas Georgia’s ruling Georgian Dream party has filed proceedings before the Constitutional Court seeking to ban several major opposition parties, including all major opposition groups that passed the electoral threshold in the disputed 2024 parliamentary elections; whereas Georgian Dream announced that other political parties may still be added to the proceedings;</w:t>
      </w:r>
    </w:p>
    <w:p w:rsidR="00135311" w:rsidRPr="00135311" w:rsidP="00135311" w14:paraId="222AE190" w14:textId="77777777">
      <w:pPr>
        <w:pBdr>
          <w:top w:val="nil"/>
          <w:left w:val="nil"/>
          <w:bottom w:val="nil"/>
          <w:right w:val="nil"/>
          <w:between w:val="nil"/>
        </w:pBdr>
        <w:ind w:left="502"/>
        <w:rPr>
          <w:szCs w:val="24"/>
        </w:rPr>
      </w:pPr>
    </w:p>
    <w:p w:rsidR="00135311" w:rsidRPr="00135311" w:rsidP="00135311" w14:paraId="621C1BCA" w14:textId="77777777">
      <w:pPr>
        <w:widowControl/>
        <w:numPr>
          <w:ilvl w:val="0"/>
          <w:numId w:val="42"/>
        </w:numPr>
        <w:pBdr>
          <w:top w:val="nil"/>
          <w:left w:val="nil"/>
          <w:bottom w:val="nil"/>
          <w:right w:val="nil"/>
          <w:between w:val="nil"/>
        </w:pBdr>
        <w:jc w:val="both"/>
        <w:rPr>
          <w:rFonts w:eastAsia="Calibri"/>
          <w:szCs w:val="24"/>
        </w:rPr>
      </w:pPr>
      <w:r w:rsidRPr="00135311">
        <w:rPr>
          <w:szCs w:val="24"/>
        </w:rPr>
        <w:t xml:space="preserve">whereas these proceedings are part of a broader pattern of restrictive measures by the Georgian Dream aimed at shattering Georgia’s democracy, political pluralism and civic space, including restrictions on peaceful protests and critical expression, and sweeping legislation restricting civil society and political participation pushed through Georgia’s de facto single party parliament; </w:t>
      </w:r>
    </w:p>
    <w:p w:rsidR="00135311" w:rsidRPr="00135311" w:rsidP="00135311" w14:paraId="6B630359" w14:textId="77777777">
      <w:pPr>
        <w:pStyle w:val="ListParagraph"/>
      </w:pPr>
    </w:p>
    <w:p w:rsidR="00135311" w:rsidRPr="00135311" w:rsidP="00135311" w14:paraId="50846DE9" w14:textId="77777777">
      <w:pPr>
        <w:widowControl/>
        <w:numPr>
          <w:ilvl w:val="0"/>
          <w:numId w:val="42"/>
        </w:numPr>
        <w:pBdr>
          <w:top w:val="nil"/>
          <w:left w:val="nil"/>
          <w:bottom w:val="nil"/>
          <w:right w:val="nil"/>
          <w:between w:val="nil"/>
        </w:pBdr>
        <w:jc w:val="both"/>
        <w:rPr>
          <w:szCs w:val="24"/>
        </w:rPr>
      </w:pPr>
      <w:r w:rsidRPr="00135311">
        <w:rPr>
          <w:szCs w:val="24"/>
        </w:rPr>
        <w:t xml:space="preserve">whereas despite this rapid dismantling of Georgia’s democracy, only Estonia, Latvia, and Lithuania have imposed bilateral targeted sanctions on those responsible; whereas the United States and the United Kingdom have also introduced targeted sanctions against </w:t>
      </w:r>
      <w:r w:rsidRPr="00135311">
        <w:rPr>
          <w:rFonts w:eastAsia="Calibri"/>
          <w:szCs w:val="24"/>
        </w:rPr>
        <w:t>Bidzina</w:t>
      </w:r>
      <w:r w:rsidRPr="00135311">
        <w:rPr>
          <w:szCs w:val="24"/>
        </w:rPr>
        <w:t xml:space="preserve"> Ivanishvili and government officials;</w:t>
      </w:r>
    </w:p>
    <w:p w:rsidR="00135311" w:rsidRPr="00135311" w:rsidP="00135311" w14:paraId="037951CC" w14:textId="77777777">
      <w:pPr>
        <w:pBdr>
          <w:top w:val="nil"/>
          <w:left w:val="nil"/>
          <w:bottom w:val="nil"/>
          <w:right w:val="nil"/>
          <w:between w:val="nil"/>
        </w:pBdr>
        <w:rPr>
          <w:szCs w:val="24"/>
        </w:rPr>
      </w:pPr>
    </w:p>
    <w:p w:rsidR="00135311" w:rsidRPr="00135311" w:rsidP="00135311" w14:paraId="6043C3E4" w14:textId="77777777">
      <w:pPr>
        <w:widowControl/>
        <w:numPr>
          <w:ilvl w:val="0"/>
          <w:numId w:val="41"/>
        </w:numPr>
        <w:pBdr>
          <w:top w:val="nil"/>
          <w:left w:val="nil"/>
          <w:bottom w:val="nil"/>
          <w:right w:val="nil"/>
          <w:between w:val="nil"/>
        </w:pBdr>
        <w:spacing w:after="246"/>
        <w:jc w:val="both"/>
        <w:rPr>
          <w:rFonts w:eastAsia="Calibri"/>
          <w:szCs w:val="24"/>
        </w:rPr>
      </w:pPr>
      <w:r w:rsidRPr="00135311">
        <w:rPr>
          <w:rFonts w:eastAsia="Calibri"/>
          <w:szCs w:val="24"/>
        </w:rPr>
        <w:t>Continues to stand in solidarity with the Georgian people, who continue their struggle for a free and democratic Georgia in the face of democratic backsliding, growing repression, unlawful arrests, and relentless hostile rhetoric;</w:t>
      </w:r>
    </w:p>
    <w:p w:rsidR="00135311" w:rsidRPr="00135311" w:rsidP="00135311" w14:paraId="22BEF84B" w14:textId="77777777">
      <w:pPr>
        <w:pStyle w:val="ListParagraph"/>
        <w:numPr>
          <w:ilvl w:val="0"/>
          <w:numId w:val="41"/>
        </w:numPr>
        <w:rPr>
          <w:rFonts w:eastAsia="Calibri"/>
        </w:rPr>
      </w:pPr>
      <w:r w:rsidRPr="00135311">
        <w:rPr>
          <w:rFonts w:eastAsia="Calibri"/>
        </w:rPr>
        <w:t xml:space="preserve">Deplores the attempts to ban major opposition political parties and urges the Georgian authorities to refrain from using constitutional, criminal or administrative proceedings to suppress peaceful political opposition and stresses that banning political parties is an extreme restriction on basic freedoms that must be subject to the strict requirements of legality, necessity and proportionality; </w:t>
      </w:r>
    </w:p>
    <w:p w:rsidR="00135311" w:rsidRPr="00135311" w:rsidP="00135311" w14:paraId="13480F65" w14:textId="77777777">
      <w:pPr>
        <w:pStyle w:val="ListParagraph"/>
        <w:ind w:left="360"/>
        <w:rPr>
          <w:rFonts w:eastAsia="Calibri"/>
        </w:rPr>
      </w:pPr>
    </w:p>
    <w:p w:rsidR="00135311" w:rsidRPr="00135311" w:rsidP="00135311" w14:paraId="4E83475E" w14:textId="77777777">
      <w:pPr>
        <w:pStyle w:val="ListParagraph"/>
        <w:numPr>
          <w:ilvl w:val="0"/>
          <w:numId w:val="41"/>
        </w:numPr>
        <w:pBdr>
          <w:top w:val="nil"/>
          <w:left w:val="nil"/>
          <w:bottom w:val="nil"/>
          <w:right w:val="nil"/>
          <w:between w:val="nil"/>
        </w:pBdr>
        <w:spacing w:after="246"/>
        <w:rPr>
          <w:rFonts w:eastAsia="Calibri"/>
        </w:rPr>
      </w:pPr>
      <w:r w:rsidRPr="00135311">
        <w:rPr>
          <w:rFonts w:eastAsia="Calibri"/>
        </w:rPr>
        <w:t>Calls for</w:t>
      </w:r>
      <w:r w:rsidRPr="00135311">
        <w:t xml:space="preserve"> </w:t>
      </w:r>
      <w:r w:rsidRPr="00135311">
        <w:rPr>
          <w:rFonts w:eastAsia="Calibri"/>
        </w:rPr>
        <w:t xml:space="preserve">the repeal or substantial revision of the pieces of legislation imposing sweeping restrictions on political participation and criminalising peaceful political activity, criticism of state institutions, or legitimate exercise of the rights to freedom of expression, association and assembly; underlines that if these repressive measures are not withdrawn, the Georgian authorities will be responsible for the further alienating Georgia from the EU and make any move towards EU accession impossible; </w:t>
      </w:r>
    </w:p>
    <w:p w:rsidR="00135311" w:rsidRPr="00135311" w:rsidP="00135311" w14:paraId="1D55CB66" w14:textId="77777777">
      <w:pPr>
        <w:widowControl/>
        <w:numPr>
          <w:ilvl w:val="0"/>
          <w:numId w:val="41"/>
        </w:numPr>
        <w:pBdr>
          <w:top w:val="nil"/>
          <w:left w:val="nil"/>
          <w:bottom w:val="nil"/>
          <w:right w:val="nil"/>
          <w:between w:val="nil"/>
        </w:pBdr>
        <w:spacing w:after="246"/>
        <w:jc w:val="both"/>
        <w:rPr>
          <w:rFonts w:eastAsia="Calibri"/>
          <w:szCs w:val="24"/>
        </w:rPr>
      </w:pPr>
      <w:r w:rsidRPr="00135311">
        <w:rPr>
          <w:rFonts w:eastAsia="Calibri"/>
          <w:szCs w:val="24"/>
        </w:rPr>
        <w:t xml:space="preserve">Recalls that Georgia as an EU candidate country required to align with the EU acquis in all areas; considers that, on top of the Georgian authorities’ disrespect for its commitments </w:t>
      </w:r>
      <w:r w:rsidRPr="00135311">
        <w:rPr>
          <w:rFonts w:eastAsia="Calibri"/>
          <w:szCs w:val="24"/>
        </w:rPr>
        <w:t>under international law, because Georgia is an EU candidate country its democratic back sliding and human rights violations should prompt a firm response by the EU;</w:t>
      </w:r>
    </w:p>
    <w:p w:rsidR="00135311" w:rsidRPr="00135311" w:rsidP="00135311" w14:paraId="7F68D142" w14:textId="77777777">
      <w:pPr>
        <w:pStyle w:val="ListParagraph"/>
        <w:numPr>
          <w:ilvl w:val="0"/>
          <w:numId w:val="41"/>
        </w:numPr>
        <w:pBdr>
          <w:top w:val="nil"/>
          <w:left w:val="nil"/>
          <w:bottom w:val="nil"/>
          <w:right w:val="nil"/>
          <w:between w:val="nil"/>
        </w:pBdr>
        <w:spacing w:after="246"/>
        <w:rPr>
          <w:rFonts w:eastAsia="Calibri"/>
        </w:rPr>
      </w:pPr>
      <w:r w:rsidRPr="00135311">
        <w:rPr>
          <w:rFonts w:eastAsia="Calibri"/>
        </w:rPr>
        <w:t>Regrets the persistent lack of action by the EU and most Member States to hold accountable those responsible for the passing of repressive legislation and/or the use of excessive force  against peaceful protesters and journalists; reiterates its strong call for the EU and its Member States to adopt personal sanctions against Ivanishvili and to immobilise his assets; urges the Council to introduce EU-wide targeted sanctions against Ivanishvili and the broader Georgian Dream leadership and calls on Member States to, until then, impose bilateral sanctions without delay;</w:t>
      </w:r>
    </w:p>
    <w:p w:rsidR="00135311" w:rsidRPr="00135311" w:rsidP="00135311" w14:paraId="7330BC92" w14:textId="77777777">
      <w:pPr>
        <w:widowControl/>
        <w:numPr>
          <w:ilvl w:val="0"/>
          <w:numId w:val="41"/>
        </w:numPr>
        <w:pBdr>
          <w:top w:val="nil"/>
          <w:left w:val="nil"/>
          <w:bottom w:val="nil"/>
          <w:right w:val="nil"/>
          <w:between w:val="nil"/>
        </w:pBdr>
        <w:jc w:val="both"/>
        <w:rPr>
          <w:rFonts w:eastAsia="Calibri"/>
          <w:szCs w:val="24"/>
        </w:rPr>
      </w:pPr>
      <w:r w:rsidRPr="00135311">
        <w:rPr>
          <w:rFonts w:eastAsia="Calibri"/>
          <w:szCs w:val="24"/>
        </w:rPr>
        <w:t>Instructs its President to forward this resolution to the VP/HR, the Council, the Commission, the governments and parliaments of the Member States, and to the Georgian authorities.</w:t>
      </w:r>
    </w:p>
    <w:p w:rsidR="00221528" w:rsidRPr="00135311" w:rsidP="00C93A6D" w14:paraId="4F4EDB51" w14:textId="5A16E821">
      <w:pPr>
        <w:pStyle w:val="NormalHanging12a"/>
        <w:rPr>
          <w:szCs w:val="24"/>
        </w:rPr>
      </w:pPr>
    </w:p>
    <w:p w:rsidR="001565D3" w:rsidRPr="00135311" w:rsidP="001565D3" w14:paraId="1F408B11" w14:textId="77777777">
      <w:pPr>
        <w:rPr>
          <w:szCs w:val="24"/>
        </w:rPr>
      </w:pPr>
    </w:p>
    <w:sectPr w:rsidSect="00E26D9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2F5550" w:rsidP="0047637C" w14:paraId="11F79043" w14:textId="3BD84B83">
    <w:pPr>
      <w:pStyle w:val="EPFooter"/>
    </w:pPr>
    <w:r w:rsidRPr="002F5550">
      <w:t>PE</w:t>
    </w:r>
    <w:r w:rsidRPr="002F5550">
      <w:rPr>
        <w:rStyle w:val="HideTWBExt"/>
      </w:rPr>
      <w:t>&lt;NoPE&gt;</w:t>
    </w:r>
    <w:r w:rsidRPr="00135311" w:rsidR="00135311">
      <w:t>788.312</w:t>
    </w:r>
    <w:r w:rsidRPr="002F5550">
      <w:rPr>
        <w:rStyle w:val="HideTWBExt"/>
      </w:rPr>
      <w:t>&lt;/NoPE&gt;&lt;Version&gt;</w:t>
    </w:r>
    <w:r w:rsidRPr="002F5550" w:rsidR="002F5550">
      <w:t>v</w:t>
    </w:r>
    <w:r w:rsidRPr="00135311" w:rsidR="00135311">
      <w:t>01-00</w:t>
    </w:r>
    <w:r w:rsidRPr="002F5550">
      <w:rPr>
        <w:rStyle w:val="HideTWBExt"/>
      </w:rPr>
      <w:t>&lt;/Version&gt;</w:t>
    </w:r>
    <w:r w:rsidRPr="002F5550">
      <w:tab/>
    </w:r>
    <w:r w:rsidRPr="002F5550" w:rsidR="001565D3">
      <w:fldChar w:fldCharType="begin"/>
    </w:r>
    <w:r w:rsidRPr="002F5550" w:rsidR="001565D3">
      <w:instrText xml:space="preserve"> PAGE </w:instrText>
    </w:r>
    <w:r w:rsidRPr="002F5550" w:rsidR="001565D3">
      <w:fldChar w:fldCharType="separate"/>
    </w:r>
    <w:r w:rsidRPr="002F5550" w:rsidR="00E26D9C">
      <w:rPr>
        <w:noProof/>
      </w:rPr>
      <w:t>2</w:t>
    </w:r>
    <w:r w:rsidRPr="002F5550" w:rsidR="001565D3">
      <w:fldChar w:fldCharType="end"/>
    </w:r>
    <w:r w:rsidRPr="002F5550" w:rsidR="001565D3">
      <w:t>/</w:t>
    </w:r>
    <w:r w:rsidRPr="002F5550" w:rsidR="0037154C">
      <w:fldChar w:fldCharType="begin"/>
    </w:r>
    <w:r w:rsidRPr="002F5550" w:rsidR="0037154C">
      <w:instrText xml:space="preserve"> NUMPAGES </w:instrText>
    </w:r>
    <w:r w:rsidRPr="002F5550" w:rsidR="0037154C">
      <w:fldChar w:fldCharType="separate"/>
    </w:r>
    <w:r w:rsidRPr="002F5550" w:rsidR="00E26D9C">
      <w:rPr>
        <w:noProof/>
      </w:rPr>
      <w:t>2</w:t>
    </w:r>
    <w:r w:rsidRPr="002F5550" w:rsidR="0037154C">
      <w:rPr>
        <w:noProof/>
      </w:rPr>
      <w:fldChar w:fldCharType="end"/>
    </w:r>
    <w:r w:rsidRPr="002F5550">
      <w:tab/>
    </w:r>
    <w:r w:rsidRPr="002F5550">
      <w:rPr>
        <w:rStyle w:val="HideTWBExt"/>
      </w:rPr>
      <w:t>&lt;PathFdR&gt;</w:t>
    </w:r>
    <w:r w:rsidRPr="00135311" w:rsidR="00135311">
      <w:t>RE\P10_</w:t>
    </w:r>
    <w:r w:rsidRPr="00135311" w:rsidR="00135311">
      <w:t>B(2026)0443_EN.docx</w:t>
    </w:r>
    <w:r w:rsidRPr="002F5550">
      <w:rPr>
        <w:rStyle w:val="HideTWBExt"/>
      </w:rPr>
      <w:t>&lt;/PathFdR&gt;</w:t>
    </w:r>
  </w:p>
  <w:p w:rsidR="00155F2B" w:rsidRPr="002F5550" w14:paraId="6166057F" w14:textId="66F61DBC">
    <w:pPr>
      <w:pStyle w:val="EPFooter2"/>
    </w:pPr>
    <w:r w:rsidRPr="002F5550">
      <w:fldChar w:fldCharType="begin"/>
    </w:r>
    <w:r w:rsidRPr="002F5550">
      <w:instrText xml:space="preserve"> DOCPROPERTY "&lt;Extension&gt;" </w:instrText>
    </w:r>
    <w:r w:rsidRPr="002F5550">
      <w:fldChar w:fldCharType="separate"/>
    </w:r>
    <w:r w:rsidR="00135311">
      <w:t>EN</w:t>
    </w:r>
    <w:r w:rsidRPr="002F555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2F5550" w:rsidP="0047637C" w14:paraId="3A8FC91C" w14:textId="2DE02C81">
    <w:pPr>
      <w:pStyle w:val="EPFooter"/>
    </w:pPr>
    <w:r w:rsidRPr="002F5550">
      <w:rPr>
        <w:rStyle w:val="HideTWBExt"/>
      </w:rPr>
      <w:t>&lt;PathFdR&gt;</w:t>
    </w:r>
    <w:r w:rsidRPr="00135311" w:rsidR="00135311">
      <w:t>RE\P10_</w:t>
    </w:r>
    <w:r w:rsidRPr="00135311" w:rsidR="00135311">
      <w:t>B(2026)0443_EN.docx</w:t>
    </w:r>
    <w:r w:rsidRPr="002F5550">
      <w:rPr>
        <w:rStyle w:val="HideTWBExt"/>
      </w:rPr>
      <w:t>&lt;/PathFdR&gt;</w:t>
    </w:r>
    <w:r w:rsidRPr="002F5550">
      <w:tab/>
    </w:r>
    <w:r w:rsidRPr="002F5550" w:rsidR="001565D3">
      <w:fldChar w:fldCharType="begin"/>
    </w:r>
    <w:r w:rsidRPr="002F5550" w:rsidR="001565D3">
      <w:instrText xml:space="preserve"> PAGE </w:instrText>
    </w:r>
    <w:r w:rsidRPr="002F5550" w:rsidR="001565D3">
      <w:fldChar w:fldCharType="separate"/>
    </w:r>
    <w:r w:rsidRPr="002F5550" w:rsidR="00E26D9C">
      <w:rPr>
        <w:noProof/>
      </w:rPr>
      <w:t>3</w:t>
    </w:r>
    <w:r w:rsidRPr="002F5550" w:rsidR="001565D3">
      <w:fldChar w:fldCharType="end"/>
    </w:r>
    <w:r w:rsidRPr="002F5550" w:rsidR="001565D3">
      <w:t>/</w:t>
    </w:r>
    <w:r w:rsidRPr="002F5550" w:rsidR="0037154C">
      <w:fldChar w:fldCharType="begin"/>
    </w:r>
    <w:r w:rsidRPr="002F5550" w:rsidR="0037154C">
      <w:instrText xml:space="preserve"> NUMPAGES </w:instrText>
    </w:r>
    <w:r w:rsidRPr="002F5550" w:rsidR="0037154C">
      <w:fldChar w:fldCharType="separate"/>
    </w:r>
    <w:r w:rsidRPr="002F5550" w:rsidR="00E26D9C">
      <w:rPr>
        <w:noProof/>
      </w:rPr>
      <w:t>3</w:t>
    </w:r>
    <w:r w:rsidRPr="002F5550" w:rsidR="0037154C">
      <w:rPr>
        <w:noProof/>
      </w:rPr>
      <w:fldChar w:fldCharType="end"/>
    </w:r>
    <w:r w:rsidRPr="002F5550">
      <w:tab/>
      <w:t>PE</w:t>
    </w:r>
    <w:r w:rsidRPr="002F5550">
      <w:rPr>
        <w:rStyle w:val="HideTWBExt"/>
      </w:rPr>
      <w:t>&lt;NoPE&gt;</w:t>
    </w:r>
    <w:r w:rsidRPr="00135311" w:rsidR="00135311">
      <w:t>788.312</w:t>
    </w:r>
    <w:r w:rsidRPr="002F5550">
      <w:rPr>
        <w:rStyle w:val="HideTWBExt"/>
      </w:rPr>
      <w:t>&lt;/NoPE&gt;&lt;Version&gt;</w:t>
    </w:r>
    <w:r w:rsidRPr="002F5550" w:rsidR="002F5550">
      <w:t>v</w:t>
    </w:r>
    <w:r w:rsidRPr="00135311" w:rsidR="00135311">
      <w:t>01-00</w:t>
    </w:r>
    <w:r w:rsidRPr="002F5550">
      <w:rPr>
        <w:rStyle w:val="HideTWBExt"/>
      </w:rPr>
      <w:t>&lt;/Version&gt;</w:t>
    </w:r>
  </w:p>
  <w:p w:rsidR="00155F2B" w:rsidRPr="002F5550" w14:paraId="3923022D" w14:textId="3DA20D7F">
    <w:pPr>
      <w:pStyle w:val="EPFooter2"/>
    </w:pPr>
    <w:r w:rsidRPr="002F5550">
      <w:tab/>
    </w:r>
    <w:r w:rsidRPr="002F5550">
      <w:tab/>
    </w:r>
    <w:r w:rsidRPr="002F5550" w:rsidR="0037154C">
      <w:fldChar w:fldCharType="begin"/>
    </w:r>
    <w:r w:rsidRPr="002F5550" w:rsidR="0037154C">
      <w:instrText xml:space="preserve"> DOCPROPERTY "&lt;Extension&gt;" </w:instrText>
    </w:r>
    <w:r w:rsidRPr="002F5550" w:rsidR="0037154C">
      <w:fldChar w:fldCharType="separate"/>
    </w:r>
    <w:r w:rsidR="00135311">
      <w:t>EN</w:t>
    </w:r>
    <w:r w:rsidRPr="002F5550" w:rsidR="0037154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2F5550" w:rsidP="0047637C" w14:paraId="0BB338E2" w14:textId="5B1F64A9">
    <w:pPr>
      <w:pStyle w:val="EPFooter"/>
    </w:pPr>
    <w:r w:rsidRPr="002F5550">
      <w:rPr>
        <w:rStyle w:val="HideTWBExt"/>
      </w:rPr>
      <w:t>&lt;PathFdR&gt;</w:t>
    </w:r>
    <w:r w:rsidRPr="00135311" w:rsidR="00135311">
      <w:t>RE\P10_</w:t>
    </w:r>
    <w:r w:rsidRPr="00135311" w:rsidR="00135311">
      <w:t>B(2026)0443_EN.docx</w:t>
    </w:r>
    <w:r w:rsidRPr="002F5550">
      <w:rPr>
        <w:rStyle w:val="HideTWBExt"/>
      </w:rPr>
      <w:t>&lt;/PathFdR&gt;</w:t>
    </w:r>
    <w:r w:rsidRPr="002F5550">
      <w:tab/>
    </w:r>
    <w:r w:rsidRPr="002F5550">
      <w:tab/>
      <w:t>PE</w:t>
    </w:r>
    <w:r w:rsidRPr="002F5550">
      <w:rPr>
        <w:rStyle w:val="HideTWBExt"/>
      </w:rPr>
      <w:t>&lt;NoPE&gt;</w:t>
    </w:r>
    <w:r w:rsidRPr="00135311" w:rsidR="00135311">
      <w:t>788.312</w:t>
    </w:r>
    <w:r w:rsidRPr="002F5550">
      <w:rPr>
        <w:rStyle w:val="HideTWBExt"/>
      </w:rPr>
      <w:t>&lt;/NoPE&gt;&lt;Version&gt;</w:t>
    </w:r>
    <w:r w:rsidRPr="002F5550" w:rsidR="002F5550">
      <w:t>v</w:t>
    </w:r>
    <w:r w:rsidRPr="00135311" w:rsidR="00135311">
      <w:t>01-00</w:t>
    </w:r>
    <w:r w:rsidRPr="002F5550">
      <w:rPr>
        <w:rStyle w:val="HideTWBExt"/>
      </w:rPr>
      <w:t>&lt;/Version&gt;</w:t>
    </w:r>
  </w:p>
  <w:p w:rsidR="00155F2B" w:rsidRPr="002F5550" w:rsidP="00155F2B" w14:paraId="7599E082" w14:textId="210E6145">
    <w:pPr>
      <w:pStyle w:val="EPFooter2"/>
      <w:tabs>
        <w:tab w:val="clear" w:pos="4535"/>
        <w:tab w:val="center" w:pos="4536"/>
      </w:tabs>
    </w:pPr>
    <w:r w:rsidRPr="002F5550">
      <w:fldChar w:fldCharType="begin"/>
    </w:r>
    <w:r w:rsidRPr="002F5550">
      <w:instrText xml:space="preserve"> DOCPROPERTY "&lt;Extension&gt;" </w:instrText>
    </w:r>
    <w:r w:rsidRPr="002F5550">
      <w:fldChar w:fldCharType="separate"/>
    </w:r>
    <w:r w:rsidR="00135311">
      <w:t>EN</w:t>
    </w:r>
    <w:r w:rsidRPr="002F5550">
      <w:fldChar w:fldCharType="end"/>
    </w:r>
    <w:r w:rsidRPr="002F5550">
      <w:tab/>
    </w:r>
    <w:r w:rsidR="00135311">
      <w:rPr>
        <w:b w:val="0"/>
        <w:i/>
        <w:color w:val="C0C0C0"/>
        <w:sz w:val="22"/>
        <w:szCs w:val="22"/>
      </w:rPr>
      <w:t>United in diversity</w:t>
    </w:r>
    <w:r w:rsidRPr="002F5550">
      <w:tab/>
    </w:r>
    <w:r w:rsidRPr="002F5550">
      <w:fldChar w:fldCharType="begin"/>
    </w:r>
    <w:r w:rsidRPr="002F5550">
      <w:instrText xml:space="preserve"> DOCPROPERTY "&lt;Extension&gt;" </w:instrText>
    </w:r>
    <w:r w:rsidRPr="002F5550">
      <w:fldChar w:fldCharType="separate"/>
    </w:r>
    <w:r w:rsidR="00135311">
      <w:t>EN</w:t>
    </w:r>
    <w:r w:rsidRPr="002F5550">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5311" w14:paraId="1BEE718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5311" w14:paraId="7B1DD87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5311" w14:paraId="662B522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322F052A"/>
    <w:multiLevelType w:val="multilevel"/>
    <w:tmpl w:val="B55ACDB4"/>
    <w:lvl w:ilvl="0">
      <w:start w:val="1"/>
      <w:numFmt w:val="upperLetter"/>
      <w:lvlText w:val="%1."/>
      <w:lvlJc w:val="left"/>
      <w:pPr>
        <w:ind w:left="502"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02641BB"/>
    <w:multiLevelType w:val="multilevel"/>
    <w:tmpl w:val="DFEC0386"/>
    <w:lvl w:ilvl="0">
      <w:start w:val="1"/>
      <w:numFmt w:val="decimal"/>
      <w:lvlText w:val="%1."/>
      <w:lvlJc w:val="left"/>
      <w:pPr>
        <w:ind w:left="360" w:hanging="360"/>
      </w:pPr>
      <w:rPr>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550"/>
    <w:rsid w:val="00073ED6"/>
    <w:rsid w:val="000813F9"/>
    <w:rsid w:val="00113DF6"/>
    <w:rsid w:val="0012167F"/>
    <w:rsid w:val="00135311"/>
    <w:rsid w:val="00155F2B"/>
    <w:rsid w:val="001565D3"/>
    <w:rsid w:val="00163C89"/>
    <w:rsid w:val="00171176"/>
    <w:rsid w:val="001B02B2"/>
    <w:rsid w:val="001E562A"/>
    <w:rsid w:val="00221528"/>
    <w:rsid w:val="0022720C"/>
    <w:rsid w:val="0023563C"/>
    <w:rsid w:val="0029017B"/>
    <w:rsid w:val="00296981"/>
    <w:rsid w:val="002B315F"/>
    <w:rsid w:val="002D1CE1"/>
    <w:rsid w:val="002D5F2C"/>
    <w:rsid w:val="002D7795"/>
    <w:rsid w:val="002F5550"/>
    <w:rsid w:val="0030129C"/>
    <w:rsid w:val="003520DB"/>
    <w:rsid w:val="0037154C"/>
    <w:rsid w:val="003B3BC2"/>
    <w:rsid w:val="003C01F7"/>
    <w:rsid w:val="003E1BD5"/>
    <w:rsid w:val="003E6238"/>
    <w:rsid w:val="00424DC4"/>
    <w:rsid w:val="00431748"/>
    <w:rsid w:val="0047637C"/>
    <w:rsid w:val="0048106D"/>
    <w:rsid w:val="004D1817"/>
    <w:rsid w:val="00522C8A"/>
    <w:rsid w:val="00545512"/>
    <w:rsid w:val="005B6C1A"/>
    <w:rsid w:val="00611E4E"/>
    <w:rsid w:val="00653F74"/>
    <w:rsid w:val="006B4303"/>
    <w:rsid w:val="007457C0"/>
    <w:rsid w:val="007D609C"/>
    <w:rsid w:val="00844F3E"/>
    <w:rsid w:val="008713AB"/>
    <w:rsid w:val="008F0D32"/>
    <w:rsid w:val="009E42B0"/>
    <w:rsid w:val="00A24296"/>
    <w:rsid w:val="00A95E1B"/>
    <w:rsid w:val="00B068D6"/>
    <w:rsid w:val="00C85D0F"/>
    <w:rsid w:val="00C93A6D"/>
    <w:rsid w:val="00D457FD"/>
    <w:rsid w:val="00D773BD"/>
    <w:rsid w:val="00D94703"/>
    <w:rsid w:val="00DA585C"/>
    <w:rsid w:val="00DE2325"/>
    <w:rsid w:val="00DF6C84"/>
    <w:rsid w:val="00E02ECA"/>
    <w:rsid w:val="00E26D9C"/>
    <w:rsid w:val="00E26F84"/>
    <w:rsid w:val="00F25D9E"/>
    <w:rsid w:val="00FF3F3E"/>
  </w:rsids>
  <w:docVars>
    <w:docVar w:name="CopyToNetwork" w:val="-1"/>
    <w:docVar w:name="DOCDT" w:val="06/10/2026"/>
    <w:docVar w:name="LastEditedSection" w:val=" 1"/>
    <w:docVar w:name="MVar" w:val="0"/>
    <w:docVar w:name="ONBEHALFMNU" w:val=" 1"/>
    <w:docVar w:name="strDocTypeID" w:val="RE_UrgentDebatePG"/>
    <w:docVar w:name="strSubDir" w:val="P10"/>
    <w:docVar w:name="TITLEMNU" w:val=" 1"/>
    <w:docVar w:name="TXTLANGUE" w:val="EN"/>
    <w:docVar w:name="TXTLANGUEMIN" w:val="en"/>
    <w:docVar w:name="TXTNRB" w:val="0443/2026"/>
    <w:docVar w:name="TXTNRPE" w:val="788.312"/>
    <w:docVar w:name="TXTNRRSP" w:val="2026/2913"/>
    <w:docVar w:name="TXTPEorAP" w:val="PE"/>
    <w:docVar w:name="TXTROUTE" w:val="RE\P10_B(2026)0443_EN.docx"/>
    <w:docVar w:name="TXTTITLE" w:val="attempts by the ruling party Georgian Dream to ban opposition parties in Georgia"/>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D6A3B30-80EC-4412-9EAD-BF00C0278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uiPriority w:val="99"/>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uiPriority w:val="99"/>
    <w:rsid w:val="002D7795"/>
    <w:rPr>
      <w:sz w:val="24"/>
    </w:rPr>
  </w:style>
  <w:style w:type="paragraph" w:styleId="ListParagraph">
    <w:name w:val="List Paragraph"/>
    <w:basedOn w:val="Normal"/>
    <w:uiPriority w:val="34"/>
    <w:qFormat/>
    <w:rsid w:val="00135311"/>
    <w:pPr>
      <w:widowControl/>
      <w:ind w:left="720"/>
      <w:contextualSpacing/>
      <w:jc w:val="both"/>
    </w:pPr>
    <w:rPr>
      <w:rFonts w:eastAsiaTheme="minorHAns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694</Words>
  <Characters>3625</Characters>
  <Application>Microsoft Office Word</Application>
  <DocSecurity>0</DocSecurity>
  <Lines>278</Lines>
  <Paragraphs>239</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creator>European Parliament</dc:creator>
  <cp:lastModifiedBy>European Parliament</cp:lastModifiedBy>
  <cp:revision>2</cp:revision>
  <cp:lastPrinted>2004-11-19T16:07:00Z</cp:lastPrinted>
  <dcterms:created xsi:type="dcterms:W3CDTF">2026-10-06T08:26:00Z</dcterms:created>
  <dcterms:modified xsi:type="dcterms:W3CDTF">2026-10-06T08:26:00Z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P10_B(2026)0443_</vt:lpwstr>
  </property>
  <property fmtid="{D5CDD505-2E9C-101B-9397-08002B2CF9AE}" pid="4" name="&lt;Model&gt;">
    <vt:lpwstr>RE_UrgentDebatePG</vt:lpwstr>
  </property>
  <property fmtid="{D5CDD505-2E9C-101B-9397-08002B2CF9AE}" pid="5" name="&lt;ModelCod&gt;">
    <vt:lpwstr>\\eiciLUXpr1\pdocep$\DocEP\DOCS\General\RE\RERD\RE_UrgentDebatePG.dotx(11/04/2022 09:43:07)</vt:lpwstr>
  </property>
  <property fmtid="{D5CDD505-2E9C-101B-9397-08002B2CF9AE}" pid="6" name="&lt;ModelTra&gt;">
    <vt:lpwstr>\\eiciLUXpr1\pdocep$\DocEP\TRANSFIL\EN\RE_UrgentDebatePG.EN(14/07/2025 14:34:06)</vt:lpwstr>
  </property>
  <property fmtid="{D5CDD505-2E9C-101B-9397-08002B2CF9AE}" pid="7" name="&lt;Type&gt;">
    <vt:lpwstr>RE</vt:lpwstr>
  </property>
  <property fmtid="{D5CDD505-2E9C-101B-9397-08002B2CF9AE}" pid="8" name="Created with">
    <vt:lpwstr>9.18.0 Build [20240801]</vt:lpwstr>
  </property>
  <property fmtid="{D5CDD505-2E9C-101B-9397-08002B2CF9AE}" pid="9" name="FooterPath">
    <vt:lpwstr>RE\P10_B(2026)0443_EN.docx</vt:lpwstr>
  </property>
  <property fmtid="{D5CDD505-2E9C-101B-9397-08002B2CF9AE}" pid="10" name="LastEdited with">
    <vt:lpwstr>9.18.0 Build [20240801]</vt:lpwstr>
  </property>
  <property fmtid="{D5CDD505-2E9C-101B-9397-08002B2CF9AE}" pid="11" name="PE number">
    <vt:lpwstr>788.312</vt:lpwstr>
  </property>
  <property fmtid="{D5CDD505-2E9C-101B-9397-08002B2CF9AE}" pid="12" name="RegistreCheck">
    <vt:lpwstr>OK</vt:lpwstr>
  </property>
</Properties>
</file>