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8BB0418"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5A2F5C" w:rsidP="00C85D0F" w14:paraId="0C0DD148" w14:textId="1B2C2B4B">
            <w:pPr>
              <w:pStyle w:val="EPName"/>
            </w:pPr>
            <w:r w:rsidRPr="005A2F5C">
              <w:t>European Parliament</w:t>
            </w:r>
          </w:p>
          <w:p w:rsidR="0037154C" w:rsidRPr="00411C46" w:rsidP="00C85D0F" w14:paraId="092279B2" w14:textId="0248FD4C">
            <w:pPr>
              <w:pStyle w:val="EPTerm"/>
            </w:pPr>
            <w:r>
              <w:t>2024-2029</w:t>
            </w:r>
          </w:p>
        </w:tc>
        <w:tc>
          <w:tcPr>
            <w:tcW w:w="2268" w:type="dxa"/>
          </w:tcPr>
          <w:p w:rsidR="0037154C" w:rsidRPr="005A2F5C" w:rsidP="00C85D0F" w14:paraId="0AA36088" w14:textId="77777777">
            <w:pPr>
              <w:pStyle w:val="EPLogo"/>
            </w:pPr>
            <w:r w:rsidRPr="005A2F5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6458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5A2F5C" w:rsidP="00155F2B" w14:paraId="7998D984" w14:textId="77777777">
      <w:pPr>
        <w:pStyle w:val="LineTop"/>
      </w:pPr>
    </w:p>
    <w:p w:rsidR="00155F2B" w:rsidRPr="005A2F5C" w:rsidP="00155F2B" w14:paraId="77DDA41F" w14:textId="07E7525F">
      <w:pPr>
        <w:pStyle w:val="EPBody"/>
      </w:pPr>
      <w:r w:rsidRPr="005A2F5C">
        <w:t>Plenary sitting</w:t>
      </w:r>
    </w:p>
    <w:p w:rsidR="00163C89" w:rsidRPr="005A2F5C" w:rsidP="00163C89" w14:paraId="0CEE2D2E" w14:textId="77777777">
      <w:pPr>
        <w:pStyle w:val="LineBottom"/>
      </w:pPr>
    </w:p>
    <w:p w:rsidR="00163C89" w:rsidRPr="005A2F5C" w:rsidP="00163C89" w14:paraId="2847F130" w14:textId="68145D44">
      <w:pPr>
        <w:pStyle w:val="CoverReference"/>
      </w:pPr>
      <w:r w:rsidRPr="005A2F5C">
        <w:rPr>
          <w:rStyle w:val="HideTWBExt"/>
          <w:b w:val="0"/>
        </w:rPr>
        <w:t>&lt;NoDocSe&gt;</w:t>
      </w:r>
      <w:r w:rsidR="00411C46">
        <w:t>B10</w:t>
      </w:r>
      <w:r w:rsidR="00411C46">
        <w:noBreakHyphen/>
      </w:r>
      <w:r w:rsidRPr="00411C46" w:rsidR="00411C46">
        <w:t>0448/2026</w:t>
      </w:r>
      <w:r w:rsidRPr="005A2F5C">
        <w:rPr>
          <w:rStyle w:val="HideTWBExt"/>
          <w:b w:val="0"/>
        </w:rPr>
        <w:t>&lt;/NoDocSe&gt;</w:t>
      </w:r>
    </w:p>
    <w:p w:rsidR="00163C89" w:rsidRPr="005A2F5C" w:rsidP="00163C89" w14:paraId="6AFC901B" w14:textId="5DBF745F">
      <w:pPr>
        <w:pStyle w:val="CoverDate"/>
      </w:pPr>
      <w:r w:rsidRPr="005A2F5C">
        <w:rPr>
          <w:rStyle w:val="HideTWBExt"/>
        </w:rPr>
        <w:t>&lt;Date&gt;</w:t>
      </w:r>
      <w:r w:rsidRPr="00411C46" w:rsidR="00411C46">
        <w:rPr>
          <w:rStyle w:val="HideTWBInt"/>
        </w:rPr>
        <w:t>{06/10/2026}</w:t>
      </w:r>
      <w:r w:rsidR="00411C46">
        <w:t>6.10.2026</w:t>
      </w:r>
      <w:r w:rsidRPr="005A2F5C">
        <w:rPr>
          <w:rStyle w:val="HideTWBExt"/>
        </w:rPr>
        <w:t>&lt;/Date&gt;</w:t>
      </w:r>
    </w:p>
    <w:p w:rsidR="00221528" w:rsidRPr="005A2F5C" w14:paraId="76315B8F" w14:textId="5A322CBD">
      <w:pPr>
        <w:pStyle w:val="CoverDocType24a"/>
      </w:pPr>
      <w:r w:rsidRPr="005A2F5C">
        <w:rPr>
          <w:rStyle w:val="HideTWBExt"/>
          <w:b w:val="0"/>
        </w:rPr>
        <w:t>&lt;TitreType&gt;</w:t>
      </w:r>
      <w:r w:rsidRPr="005A2F5C" w:rsidR="005A2F5C">
        <w:t>MOTION FOR A RESOLUTION</w:t>
      </w:r>
      <w:r w:rsidRPr="005A2F5C">
        <w:rPr>
          <w:rStyle w:val="HideTWBExt"/>
          <w:b w:val="0"/>
        </w:rPr>
        <w:t>&lt;/TitreType&gt;</w:t>
      </w:r>
    </w:p>
    <w:p w:rsidR="00221528" w:rsidRPr="005A2F5C" w14:paraId="5E92719C" w14:textId="44C87052">
      <w:pPr>
        <w:pStyle w:val="CoverNormal12a"/>
      </w:pPr>
      <w:r w:rsidRPr="005A2F5C">
        <w:rPr>
          <w:rStyle w:val="HideTWBExt"/>
        </w:rPr>
        <w:t>&lt;TitreSuite&gt;</w:t>
      </w:r>
      <w:r w:rsidRPr="005A2F5C" w:rsidR="005A2F5C">
        <w:t>with request for inclusion in the agenda for a debate on cases of breaches of human rights, democracy and the rule of law</w:t>
      </w:r>
      <w:r w:rsidRPr="005A2F5C">
        <w:rPr>
          <w:rStyle w:val="HideTWBExt"/>
        </w:rPr>
        <w:t>&lt;/TitreSuite&gt;</w:t>
      </w:r>
    </w:p>
    <w:p w:rsidR="00221528" w:rsidRPr="005A2F5C" w14:paraId="331D66D5" w14:textId="39214954">
      <w:pPr>
        <w:pStyle w:val="CoverNormal12a"/>
      </w:pPr>
      <w:r w:rsidRPr="005A2F5C">
        <w:rPr>
          <w:rStyle w:val="HideTWBExt"/>
        </w:rPr>
        <w:t>&lt;TitreRecueil&gt;</w:t>
      </w:r>
      <w:r w:rsidRPr="005A2F5C" w:rsidR="005A2F5C">
        <w:t>pursuant to Rule 150 of the Rules of Procedure</w:t>
      </w:r>
      <w:r w:rsidRPr="005A2F5C">
        <w:rPr>
          <w:rStyle w:val="HideTWBExt"/>
        </w:rPr>
        <w:t>&lt;/TitreRecueil&gt;</w:t>
      </w:r>
    </w:p>
    <w:p w:rsidR="002B315F" w:rsidRPr="005A2F5C" w:rsidP="002B315F" w14:paraId="09FEC835" w14:textId="655FDA1C">
      <w:pPr>
        <w:pStyle w:val="CoverNormal"/>
      </w:pPr>
      <w:r w:rsidRPr="005A2F5C">
        <w:rPr>
          <w:rStyle w:val="HideTWBExt"/>
        </w:rPr>
        <w:t>&lt;Titre&gt;</w:t>
      </w:r>
      <w:r w:rsidR="00411C46">
        <w:t xml:space="preserve">on </w:t>
      </w:r>
      <w:r w:rsidRPr="00411C46" w:rsidR="00411C46">
        <w:t>attempts by the ruling party Georgian Dream to ban opposition parties in Georgia</w:t>
      </w:r>
      <w:r w:rsidRPr="005A2F5C">
        <w:rPr>
          <w:rStyle w:val="HideTWBExt"/>
        </w:rPr>
        <w:t>&lt;/Titre&gt;</w:t>
      </w:r>
    </w:p>
    <w:p w:rsidR="002B315F" w:rsidRPr="005A2F5C" w:rsidP="002B315F" w14:paraId="0E535008" w14:textId="0032CF36">
      <w:pPr>
        <w:pStyle w:val="CoverNormal24a"/>
      </w:pPr>
      <w:r w:rsidRPr="005A2F5C">
        <w:rPr>
          <w:rStyle w:val="HideTWBExt"/>
        </w:rPr>
        <w:t>&lt;DocRef&gt;</w:t>
      </w:r>
      <w:r w:rsidRPr="005A2F5C" w:rsidR="005A2F5C">
        <w:t>(</w:t>
      </w:r>
      <w:r w:rsidRPr="00411C46" w:rsidR="00411C46">
        <w:t>2026/2913</w:t>
      </w:r>
      <w:r w:rsidRPr="005A2F5C" w:rsidR="005A2F5C">
        <w:t>(RSP))</w:t>
      </w:r>
      <w:r w:rsidRPr="005A2F5C">
        <w:rPr>
          <w:rStyle w:val="HideTWBExt"/>
        </w:rPr>
        <w:t>&lt;/DocRef&gt;</w:t>
      </w:r>
    </w:p>
    <w:p w:rsidR="00D94703" w:rsidRPr="00411C46" w:rsidP="00D94703" w14:paraId="2D31EDEB" w14:textId="535D51B1">
      <w:pPr>
        <w:pStyle w:val="CoverBold"/>
      </w:pPr>
      <w:r w:rsidRPr="005A2F5C">
        <w:rPr>
          <w:rStyle w:val="HideTWBExt"/>
          <w:b w:val="0"/>
        </w:rPr>
        <w:t>&lt;RepeatBlock-By&gt;&lt;Depute&gt;</w:t>
      </w:r>
      <w:r w:rsidR="00411C46">
        <w:t xml:space="preserve">Urmas Paet, Svenja Hahn, Veronika </w:t>
      </w:r>
      <w:r w:rsidR="00411C46">
        <w:t>Cifrová</w:t>
      </w:r>
      <w:r w:rsidR="00411C46">
        <w:t xml:space="preserve"> Ostrihoňová, Jan-Christoph Oetjen, Marie-Agnes Strack-Zimmermann, Malik Azmani, Karin Karlsbro, Lucia Yar, Ľubica Karvašová, Ilhan Kyuchyuk, Dan Barna, Engin Eroglu, Helmut Brandstätter, Anna Stürgkh, Lukas Sieper, Petras Auštrevičius, Hilde </w:t>
      </w:r>
      <w:r w:rsidR="00411C46">
        <w:t>Vautmans</w:t>
      </w:r>
      <w:r w:rsidR="00411C46">
        <w:t xml:space="preserve">, Dainius </w:t>
      </w:r>
      <w:r w:rsidR="00411C46">
        <w:t>Žalimas</w:t>
      </w:r>
      <w:r w:rsidR="00411C46">
        <w:t>, Nathalie Loiseau</w:t>
      </w:r>
      <w:r w:rsidRPr="00411C46">
        <w:rPr>
          <w:rStyle w:val="HideTWBExt"/>
          <w:b w:val="0"/>
          <w:color w:val="auto"/>
        </w:rPr>
        <w:t>&lt;/Depute&gt;</w:t>
      </w:r>
    </w:p>
    <w:p w:rsidR="00D94703" w:rsidRPr="005A2F5C" w:rsidP="00D94703" w14:paraId="6F810DE2" w14:textId="35D3AACA">
      <w:pPr>
        <w:pStyle w:val="CoverNormal"/>
      </w:pPr>
      <w:r w:rsidRPr="005A2F5C">
        <w:rPr>
          <w:rStyle w:val="HideTWBExt"/>
        </w:rPr>
        <w:t>&lt;Commission&gt;</w:t>
      </w:r>
      <w:r w:rsidRPr="00411C46" w:rsidR="00411C46">
        <w:rPr>
          <w:rStyle w:val="HideTWBInt"/>
        </w:rPr>
        <w:t>{Renew}</w:t>
      </w:r>
      <w:r w:rsidR="00411C46">
        <w:t>on behalf of the Renew Group</w:t>
      </w:r>
      <w:r w:rsidRPr="005A2F5C">
        <w:rPr>
          <w:rStyle w:val="HideTWBExt"/>
        </w:rPr>
        <w:t>&lt;/Commission&gt;</w:t>
      </w:r>
    </w:p>
    <w:p w:rsidR="00D94703" w:rsidRPr="005A2F5C" w:rsidP="00D94703" w14:paraId="44FE9C2D" w14:textId="190F934F">
      <w:pPr>
        <w:pStyle w:val="CoverNormal"/>
      </w:pPr>
      <w:r w:rsidRPr="005A2F5C">
        <w:rPr>
          <w:rStyle w:val="HideTWBExt"/>
        </w:rPr>
        <w:t>&lt;/RepeatBlock-By&gt;</w:t>
      </w:r>
    </w:p>
    <w:p w:rsidR="00221528" w:rsidRPr="005A2F5C" w14:paraId="76BA3499" w14:textId="7ABDC049">
      <w:pPr>
        <w:pStyle w:val="NormalBold12a"/>
      </w:pPr>
      <w:r w:rsidRPr="005A2F5C">
        <w:br w:type="page"/>
      </w:r>
      <w:r w:rsidR="00411C46">
        <w:t>B10</w:t>
      </w:r>
      <w:r w:rsidR="00411C46">
        <w:noBreakHyphen/>
      </w:r>
      <w:r w:rsidRPr="00411C46" w:rsidR="00411C46">
        <w:t>0448/2026</w:t>
      </w:r>
    </w:p>
    <w:p w:rsidR="002B315F" w:rsidRPr="005A2F5C" w:rsidP="002B315F" w14:paraId="6080D202" w14:textId="5A4B85EC">
      <w:pPr>
        <w:pStyle w:val="NormalBold"/>
      </w:pPr>
      <w:r w:rsidRPr="005A2F5C">
        <w:t xml:space="preserve">European Parliament resolution on </w:t>
      </w:r>
      <w:r w:rsidRPr="00411C46" w:rsidR="00411C46">
        <w:t>attempts by the ruling party Georgian Dream to ban opposition parties in Georgia</w:t>
      </w:r>
    </w:p>
    <w:p w:rsidR="002B315F" w:rsidRPr="005A2F5C" w:rsidP="0029017B" w14:paraId="49057D74" w14:textId="1D71C513">
      <w:pPr>
        <w:pStyle w:val="NormalBold"/>
      </w:pPr>
      <w:r w:rsidRPr="005A2F5C">
        <w:t>(</w:t>
      </w:r>
      <w:r w:rsidRPr="00411C46" w:rsidR="00411C46">
        <w:t>2026/2913</w:t>
      </w:r>
      <w:r w:rsidRPr="005A2F5C">
        <w:t>(RSP))</w:t>
      </w:r>
    </w:p>
    <w:p w:rsidR="00DE2325" w:rsidRPr="005A2F5C" w:rsidP="0029017B" w14:paraId="72AAA61A" w14:textId="58A305C3">
      <w:pPr>
        <w:pStyle w:val="EPComma"/>
      </w:pPr>
      <w:r w:rsidRPr="005A2F5C">
        <w:rPr>
          <w:i/>
        </w:rPr>
        <w:t>The European Parliament</w:t>
      </w:r>
      <w:r w:rsidRPr="005A2F5C">
        <w:t>,</w:t>
      </w:r>
    </w:p>
    <w:p w:rsidR="00434BBE" w:rsidRPr="00C0366E" w:rsidP="00434BBE" w14:paraId="61265E8A" w14:textId="77777777">
      <w:pPr>
        <w:pStyle w:val="ListParagraph"/>
        <w:numPr>
          <w:ilvl w:val="0"/>
          <w:numId w:val="43"/>
        </w:numPr>
        <w:ind w:left="687"/>
        <w:rPr>
          <w:rFonts w:ascii="Times New Roman" w:hAnsi="Times New Roman" w:cs="Times New Roman"/>
          <w:lang w:val="en-GB"/>
        </w:rPr>
      </w:pPr>
      <w:r w:rsidRPr="00C0366E">
        <w:rPr>
          <w:rFonts w:ascii="Times New Roman" w:hAnsi="Times New Roman" w:cs="Times New Roman"/>
          <w:lang w:val="en-GB"/>
        </w:rPr>
        <w:t>having regard to Rule 150 of its Rules of Procedure,</w:t>
      </w:r>
    </w:p>
    <w:p w:rsidR="00434BBE" w:rsidRPr="00C0366E" w:rsidP="00434BBE" w14:paraId="1805BDF0" w14:textId="77777777">
      <w:pPr>
        <w:pStyle w:val="ListParagraph"/>
        <w:ind w:left="687"/>
        <w:rPr>
          <w:rFonts w:ascii="Times New Roman" w:hAnsi="Times New Roman" w:cs="Times New Roman"/>
          <w:lang w:val="en-GB"/>
        </w:rPr>
      </w:pPr>
    </w:p>
    <w:p w:rsidR="00434BBE" w:rsidRPr="00C0366E" w:rsidP="00434BBE" w14:paraId="2F545696" w14:textId="77777777">
      <w:pPr>
        <w:pStyle w:val="ListParagraph"/>
        <w:numPr>
          <w:ilvl w:val="0"/>
          <w:numId w:val="42"/>
        </w:numPr>
        <w:tabs>
          <w:tab w:val="left" w:pos="709"/>
        </w:tabs>
        <w:spacing w:before="120" w:after="120"/>
        <w:ind w:left="676"/>
        <w:jc w:val="both"/>
        <w:rPr>
          <w:rFonts w:ascii="Times New Roman" w:hAnsi="Times New Roman" w:cs="Times New Roman"/>
          <w:lang w:val="en-GB"/>
        </w:rPr>
      </w:pPr>
      <w:r w:rsidRPr="00C0366E">
        <w:rPr>
          <w:rFonts w:ascii="Times New Roman" w:hAnsi="Times New Roman" w:cs="Times New Roman"/>
          <w:lang w:val="en-GB"/>
        </w:rPr>
        <w:t>whereas the situation in Georgia is progressively deteriorating, with further backsliding in democracy, media freedom, human rights and the rule of law due to the actions of the Georgian Dream authorities increasingly incompatible with Georgia’s international obligations and commitments;</w:t>
      </w:r>
    </w:p>
    <w:p w:rsidR="00434BBE" w:rsidRPr="00C0366E" w:rsidP="00434BBE" w14:paraId="518A8D63" w14:textId="77777777">
      <w:pPr>
        <w:pStyle w:val="ListParagraph"/>
        <w:tabs>
          <w:tab w:val="left" w:pos="709"/>
        </w:tabs>
        <w:spacing w:before="120" w:after="120"/>
        <w:ind w:left="676"/>
        <w:jc w:val="both"/>
        <w:rPr>
          <w:rFonts w:ascii="Times New Roman" w:hAnsi="Times New Roman" w:cs="Times New Roman"/>
          <w:lang w:val="en-GB"/>
        </w:rPr>
      </w:pPr>
    </w:p>
    <w:p w:rsidR="00434BBE" w:rsidP="00434BBE" w14:paraId="4B5EE116" w14:textId="77777777">
      <w:pPr>
        <w:pStyle w:val="ListParagraph"/>
        <w:numPr>
          <w:ilvl w:val="0"/>
          <w:numId w:val="42"/>
        </w:numPr>
        <w:tabs>
          <w:tab w:val="left" w:pos="709"/>
        </w:tabs>
        <w:ind w:left="676"/>
        <w:jc w:val="both"/>
        <w:rPr>
          <w:rFonts w:ascii="Times New Roman" w:hAnsi="Times New Roman" w:cs="Times New Roman"/>
          <w:lang w:val="en-GB"/>
        </w:rPr>
      </w:pPr>
      <w:r w:rsidRPr="00C0366E">
        <w:rPr>
          <w:rFonts w:ascii="Times New Roman" w:hAnsi="Times New Roman" w:cs="Times New Roman"/>
          <w:lang w:val="en-GB"/>
        </w:rPr>
        <w:t>whereas the Georgian authorities have further eroded political pluralism and escalated the repression of the political opposition and civil society, resulting in the imprisonment of numerous individuals, including opposition politicians, activists, journalists and peaceful protesters;</w:t>
      </w:r>
    </w:p>
    <w:p w:rsidR="00434BBE" w:rsidRPr="00C0366E" w:rsidP="00434BBE" w14:paraId="11EDE5D5" w14:textId="77777777">
      <w:pPr>
        <w:pStyle w:val="ListParagraph"/>
        <w:ind w:left="687"/>
        <w:rPr>
          <w:rFonts w:ascii="Times New Roman" w:hAnsi="Times New Roman" w:cs="Times New Roman"/>
          <w:lang w:val="en-GB"/>
        </w:rPr>
      </w:pPr>
    </w:p>
    <w:p w:rsidR="00434BBE" w:rsidRPr="00C0366E" w:rsidP="00434BBE" w14:paraId="6E96D1E0" w14:textId="77777777">
      <w:pPr>
        <w:pStyle w:val="ListParagraph"/>
        <w:numPr>
          <w:ilvl w:val="0"/>
          <w:numId w:val="42"/>
        </w:numPr>
        <w:tabs>
          <w:tab w:val="left" w:pos="709"/>
        </w:tabs>
        <w:spacing w:before="120"/>
        <w:ind w:left="676"/>
        <w:jc w:val="both"/>
        <w:rPr>
          <w:rFonts w:ascii="Times New Roman" w:hAnsi="Times New Roman" w:cs="Times New Roman"/>
          <w:lang w:val="en-GB"/>
        </w:rPr>
      </w:pPr>
      <w:r w:rsidRPr="00C0366E">
        <w:rPr>
          <w:rFonts w:ascii="Times New Roman" w:hAnsi="Times New Roman" w:cs="Times New Roman"/>
          <w:lang w:val="en-GB"/>
        </w:rPr>
        <w:t>whereas the legislative package adopted by the Georgian authorities dramatically expands state control over civil society and political activity, reflects a deliberate authoritarian strategy to silence dissent and mirrors Russian-style repression;</w:t>
      </w:r>
    </w:p>
    <w:p w:rsidR="00434BBE" w:rsidRPr="00C0366E" w:rsidP="00434BBE" w14:paraId="2AFE72BE" w14:textId="77777777">
      <w:pPr>
        <w:pStyle w:val="ListParagraph"/>
        <w:tabs>
          <w:tab w:val="left" w:pos="709"/>
        </w:tabs>
        <w:spacing w:before="120" w:after="120"/>
        <w:ind w:left="676"/>
        <w:jc w:val="both"/>
        <w:rPr>
          <w:rFonts w:ascii="Times New Roman" w:hAnsi="Times New Roman" w:cs="Times New Roman"/>
          <w:lang w:val="en-GB"/>
        </w:rPr>
      </w:pPr>
    </w:p>
    <w:p w:rsidR="00434BBE" w:rsidRPr="00C0366E" w:rsidP="00434BBE" w14:paraId="7E8499F1" w14:textId="77777777">
      <w:pPr>
        <w:pStyle w:val="ListParagraph"/>
        <w:numPr>
          <w:ilvl w:val="0"/>
          <w:numId w:val="42"/>
        </w:numPr>
        <w:tabs>
          <w:tab w:val="left" w:pos="709"/>
        </w:tabs>
        <w:spacing w:before="120" w:after="120"/>
        <w:ind w:left="676"/>
        <w:jc w:val="both"/>
        <w:rPr>
          <w:rFonts w:ascii="Times New Roman" w:hAnsi="Times New Roman" w:cs="Times New Roman"/>
          <w:lang w:val="en-GB"/>
        </w:rPr>
      </w:pPr>
      <w:r w:rsidRPr="00C0366E">
        <w:rPr>
          <w:rFonts w:ascii="Times New Roman" w:hAnsi="Times New Roman" w:cs="Times New Roman"/>
          <w:lang w:val="en-GB"/>
        </w:rPr>
        <w:t>whereas the ruling party has progressively expanded its constitutional lawsuit, having filed amended proceedings before the Constitutional Court seeking to ban several major opposition parties, most recently expanding the proceedings to include Gakharia For Georgia, thereby placing five major opposition parties at risk of being prohibited from political activity.</w:t>
      </w:r>
    </w:p>
    <w:p w:rsidR="00434BBE" w:rsidRPr="00C0366E" w:rsidP="00434BBE" w14:paraId="4012B839" w14:textId="77777777">
      <w:pPr>
        <w:pStyle w:val="ListParagraph"/>
        <w:ind w:left="687"/>
        <w:rPr>
          <w:rFonts w:ascii="Times New Roman" w:hAnsi="Times New Roman" w:cs="Times New Roman"/>
          <w:lang w:val="en-GB"/>
        </w:rPr>
      </w:pPr>
    </w:p>
    <w:p w:rsidR="00434BBE" w:rsidRPr="00434BBE" w:rsidP="00434BBE" w14:paraId="078E956E" w14:textId="77777777"/>
    <w:p w:rsidR="00434BBE" w:rsidRPr="00C0366E" w:rsidP="00434BBE" w14:paraId="0407602D" w14:textId="77777777">
      <w:pPr>
        <w:pStyle w:val="ListParagraph"/>
        <w:numPr>
          <w:ilvl w:val="0"/>
          <w:numId w:val="41"/>
        </w:numPr>
        <w:ind w:left="676"/>
        <w:jc w:val="both"/>
        <w:rPr>
          <w:rFonts w:ascii="Times New Roman" w:hAnsi="Times New Roman" w:cs="Times New Roman"/>
          <w:lang w:val="en-GB"/>
        </w:rPr>
      </w:pPr>
      <w:r w:rsidRPr="00C0366E">
        <w:rPr>
          <w:rFonts w:ascii="Times New Roman" w:hAnsi="Times New Roman" w:cs="Times New Roman"/>
          <w:lang w:val="en-GB"/>
        </w:rPr>
        <w:t xml:space="preserve">Strongly condemns the continued adoption of restrictive legislation curtailing fundamental freedoms and suppressing democratic activity, civic protests and dissent; urges the Georgian authorities to immediately and unconditionally repeal these laws; </w:t>
      </w:r>
    </w:p>
    <w:p w:rsidR="00434BBE" w:rsidRPr="00C0366E" w:rsidP="00434BBE" w14:paraId="2A014F34" w14:textId="77777777">
      <w:pPr>
        <w:ind w:left="676"/>
      </w:pPr>
    </w:p>
    <w:p w:rsidR="00434BBE" w:rsidRPr="00C0366E" w:rsidP="00434BBE" w14:paraId="0F4841DB" w14:textId="77777777">
      <w:pPr>
        <w:pStyle w:val="ListParagraph"/>
        <w:numPr>
          <w:ilvl w:val="0"/>
          <w:numId w:val="41"/>
        </w:numPr>
        <w:ind w:left="676"/>
        <w:jc w:val="both"/>
        <w:rPr>
          <w:rFonts w:ascii="Times New Roman" w:hAnsi="Times New Roman" w:cs="Times New Roman"/>
          <w:lang w:val="en-GB"/>
        </w:rPr>
      </w:pPr>
      <w:r w:rsidRPr="00C0366E">
        <w:rPr>
          <w:rFonts w:ascii="Times New Roman" w:hAnsi="Times New Roman" w:cs="Times New Roman"/>
          <w:lang w:val="en-GB"/>
        </w:rPr>
        <w:t>Is alarmed by attempts to prohibit opposition political parties by means of constitutional, criminal or administrative proceedings; underlines that the repeated withdrawal and refiling of the constitutional lawsuit before the Constitutional Court, each time resetting the Court's nine-month deadline, is designed to keep the opposition under a permanent threat of dissolution;</w:t>
      </w:r>
    </w:p>
    <w:p w:rsidR="00434BBE" w:rsidRPr="00C0366E" w:rsidP="00434BBE" w14:paraId="6213185E" w14:textId="77777777">
      <w:pPr>
        <w:ind w:left="676"/>
      </w:pPr>
    </w:p>
    <w:p w:rsidR="00434BBE" w:rsidRPr="00C0366E" w:rsidP="00434BBE" w14:paraId="119AB5A1" w14:textId="77777777">
      <w:pPr>
        <w:pStyle w:val="ListParagraph"/>
        <w:numPr>
          <w:ilvl w:val="0"/>
          <w:numId w:val="41"/>
        </w:numPr>
        <w:ind w:left="676"/>
        <w:jc w:val="both"/>
        <w:rPr>
          <w:rFonts w:ascii="Times New Roman" w:hAnsi="Times New Roman" w:cs="Times New Roman"/>
          <w:lang w:val="en-GB"/>
        </w:rPr>
      </w:pPr>
      <w:r w:rsidRPr="00C0366E">
        <w:rPr>
          <w:rFonts w:ascii="Times New Roman" w:hAnsi="Times New Roman" w:cs="Times New Roman"/>
          <w:lang w:val="en-GB"/>
        </w:rPr>
        <w:t>Calls on the Georgian authorities to refrain from undermining political pluralism and freedom of expression, including criticism of state institutions, and to ensure that opposition parties can organise, campaign and participate in political life without undue interference; calls for full cooperation with the Venice Commission and the implementation of its relevant recommendations;</w:t>
      </w:r>
    </w:p>
    <w:p w:rsidR="00434BBE" w:rsidRPr="00C0366E" w:rsidP="00434BBE" w14:paraId="77368F0B" w14:textId="77777777">
      <w:pPr>
        <w:ind w:left="676"/>
      </w:pPr>
    </w:p>
    <w:p w:rsidR="00434BBE" w:rsidRPr="00434BBE" w:rsidP="00434BBE" w14:paraId="031A83A0" w14:textId="77777777">
      <w:pPr>
        <w:pStyle w:val="ListParagraph"/>
        <w:numPr>
          <w:ilvl w:val="0"/>
          <w:numId w:val="41"/>
        </w:numPr>
        <w:ind w:left="676"/>
        <w:jc w:val="both"/>
        <w:rPr>
          <w:rFonts w:ascii="Times New Roman" w:hAnsi="Times New Roman" w:cs="Times New Roman"/>
          <w:lang w:val="en-GB"/>
        </w:rPr>
      </w:pPr>
      <w:r w:rsidRPr="00434BBE">
        <w:rPr>
          <w:rFonts w:ascii="Times New Roman" w:hAnsi="Times New Roman" w:cs="Times New Roman"/>
          <w:lang w:val="en-GB"/>
        </w:rPr>
        <w:t>Expresses deep concern about the consistent persecution and imprisonment of opposition leaders, restrictions on civil society and independent media, and increasingly punitive measures against peaceful activists, students, and artists;</w:t>
      </w:r>
    </w:p>
    <w:p w:rsidR="00434BBE" w:rsidRPr="00434BBE" w:rsidP="00434BBE" w14:paraId="08C75577" w14:textId="77777777">
      <w:pPr>
        <w:pStyle w:val="ListParagraph"/>
        <w:rPr>
          <w:rFonts w:ascii="Times New Roman" w:hAnsi="Times New Roman" w:cs="Times New Roman"/>
          <w:lang w:val="en-GB"/>
        </w:rPr>
      </w:pPr>
    </w:p>
    <w:p w:rsidR="00434BBE" w:rsidRPr="00434BBE" w:rsidP="00434BBE" w14:paraId="50336054" w14:textId="589328E4">
      <w:pPr>
        <w:pStyle w:val="ListParagraph"/>
        <w:numPr>
          <w:ilvl w:val="0"/>
          <w:numId w:val="41"/>
        </w:numPr>
        <w:ind w:left="676"/>
        <w:jc w:val="both"/>
        <w:rPr>
          <w:rFonts w:ascii="Times New Roman" w:hAnsi="Times New Roman" w:cs="Times New Roman"/>
          <w:lang w:val="en-GB"/>
        </w:rPr>
      </w:pPr>
      <w:r w:rsidRPr="00434BBE">
        <w:rPr>
          <w:rFonts w:ascii="Times New Roman" w:hAnsi="Times New Roman" w:cs="Times New Roman"/>
          <w:lang w:val="en-GB"/>
        </w:rPr>
        <w:t xml:space="preserve">Condemns the imprisonment of individuals on politically motivated grounds, which is incompatible with Georgia's international obligations, including those under the EU–Georgia Association Agreement and Georgia’s EU candidate status; reiterates its demand for their immediate release; </w:t>
      </w:r>
    </w:p>
    <w:p w:rsidR="00434BBE" w:rsidRPr="00434BBE" w:rsidP="00434BBE" w14:paraId="5E0360FD" w14:textId="77777777">
      <w:pPr>
        <w:pStyle w:val="ListParagraph"/>
        <w:rPr>
          <w:rFonts w:ascii="Times New Roman" w:hAnsi="Times New Roman" w:cs="Times New Roman"/>
          <w:lang w:val="en-GB"/>
        </w:rPr>
      </w:pPr>
    </w:p>
    <w:p w:rsidR="00434BBE" w:rsidRPr="00434BBE" w:rsidP="00434BBE" w14:paraId="25AA3C48" w14:textId="5210239F">
      <w:pPr>
        <w:pStyle w:val="ListParagraph"/>
        <w:numPr>
          <w:ilvl w:val="0"/>
          <w:numId w:val="41"/>
        </w:numPr>
        <w:ind w:left="676"/>
        <w:jc w:val="both"/>
        <w:rPr>
          <w:rFonts w:ascii="Times New Roman" w:hAnsi="Times New Roman" w:cs="Times New Roman"/>
          <w:lang w:val="en-GB"/>
        </w:rPr>
      </w:pPr>
      <w:r w:rsidRPr="00434BBE">
        <w:rPr>
          <w:rFonts w:ascii="Times New Roman" w:hAnsi="Times New Roman" w:cs="Times New Roman"/>
          <w:lang w:val="en-GB"/>
        </w:rPr>
        <w:t>Condemns the closure of German foundations offices due to the Georgia’s grant rules;</w:t>
      </w:r>
    </w:p>
    <w:p w:rsidR="00434BBE" w:rsidRPr="00434BBE" w:rsidP="00434BBE" w14:paraId="0ED75819" w14:textId="77777777">
      <w:pPr>
        <w:ind w:left="316"/>
        <w:jc w:val="both"/>
      </w:pPr>
    </w:p>
    <w:p w:rsidR="00434BBE" w:rsidRPr="00C0366E" w:rsidP="00434BBE" w14:paraId="765B648F" w14:textId="77777777">
      <w:pPr>
        <w:pStyle w:val="ListParagraph"/>
        <w:numPr>
          <w:ilvl w:val="0"/>
          <w:numId w:val="41"/>
        </w:numPr>
        <w:ind w:left="676"/>
        <w:jc w:val="both"/>
        <w:rPr>
          <w:rFonts w:ascii="Times New Roman" w:hAnsi="Times New Roman" w:cs="Times New Roman"/>
          <w:lang w:val="en-GB"/>
        </w:rPr>
      </w:pPr>
      <w:r w:rsidRPr="00434BBE">
        <w:rPr>
          <w:rFonts w:ascii="Times New Roman" w:hAnsi="Times New Roman" w:cs="Times New Roman"/>
          <w:lang w:val="en-GB"/>
        </w:rPr>
        <w:t>Reaffirms its unwavering support for the Georgian people and their commitment to a democratic European future</w:t>
      </w:r>
      <w:r w:rsidRPr="00C0366E">
        <w:rPr>
          <w:rFonts w:ascii="Times New Roman" w:hAnsi="Times New Roman" w:cs="Times New Roman"/>
          <w:lang w:val="en-GB"/>
        </w:rPr>
        <w:t xml:space="preserve">; encourages the EU and Member States to support and protect and raise individual cases of Georgian activists, youth, journalists, and opposition figures at risk; </w:t>
      </w:r>
    </w:p>
    <w:p w:rsidR="00434BBE" w:rsidRPr="00C0366E" w:rsidP="00434BBE" w14:paraId="2B2DCBF8" w14:textId="77777777">
      <w:pPr>
        <w:ind w:left="676"/>
      </w:pPr>
    </w:p>
    <w:p w:rsidR="00434BBE" w:rsidP="00434BBE" w14:paraId="16F6B30D" w14:textId="77777777">
      <w:pPr>
        <w:pStyle w:val="ListParagraph"/>
        <w:numPr>
          <w:ilvl w:val="0"/>
          <w:numId w:val="41"/>
        </w:numPr>
        <w:ind w:left="676"/>
        <w:jc w:val="both"/>
        <w:rPr>
          <w:rFonts w:ascii="Times New Roman" w:hAnsi="Times New Roman" w:cs="Times New Roman"/>
          <w:lang w:val="en-GB"/>
        </w:rPr>
      </w:pPr>
      <w:r w:rsidRPr="00C0366E">
        <w:rPr>
          <w:rFonts w:ascii="Times New Roman" w:hAnsi="Times New Roman" w:cs="Times New Roman"/>
          <w:lang w:val="en-GB"/>
        </w:rPr>
        <w:t xml:space="preserve">Calls on EU Member States to maintain pressure by all means available and impose targeted sanctions, including an EU-wide visa ban, on representatives of the regime and its enablers, including judges and other judicial officials, responsible for politically-motivated arrests, prosecutions and violent repression; </w:t>
      </w:r>
    </w:p>
    <w:p w:rsidR="00434BBE" w:rsidRPr="00C0366E" w:rsidP="00434BBE" w14:paraId="113FB7EB" w14:textId="77777777">
      <w:pPr>
        <w:pStyle w:val="ListParagraph"/>
        <w:ind w:left="676"/>
        <w:rPr>
          <w:rFonts w:ascii="Times New Roman" w:hAnsi="Times New Roman" w:cs="Times New Roman"/>
          <w:lang w:val="en-GB"/>
        </w:rPr>
      </w:pPr>
    </w:p>
    <w:p w:rsidR="00434BBE" w:rsidRPr="00C0366E" w:rsidP="00434BBE" w14:paraId="547F5CB4" w14:textId="77777777">
      <w:pPr>
        <w:pStyle w:val="ListParagraph"/>
        <w:numPr>
          <w:ilvl w:val="0"/>
          <w:numId w:val="41"/>
        </w:numPr>
        <w:ind w:left="676"/>
        <w:jc w:val="both"/>
        <w:rPr>
          <w:rFonts w:ascii="Times New Roman" w:hAnsi="Times New Roman" w:cs="Times New Roman"/>
          <w:lang w:val="en-GB"/>
        </w:rPr>
      </w:pPr>
      <w:r w:rsidRPr="00C0366E">
        <w:rPr>
          <w:rFonts w:ascii="Times New Roman" w:hAnsi="Times New Roman" w:cs="Times New Roman"/>
          <w:lang w:val="en-GB"/>
        </w:rPr>
        <w:t xml:space="preserve">Instructs its President to forward this resolution to the VP/HR, the Council, the Commission, the Member States, the Council of Europe, the OSCE and the de-facto Georgian authorities. </w:t>
      </w:r>
    </w:p>
    <w:p w:rsidR="00221528" w:rsidRPr="005A2F5C" w:rsidP="00434BBE" w14:paraId="17B320EB" w14:textId="030E92E7">
      <w:pPr>
        <w:pStyle w:val="NormalHanging12a"/>
        <w:ind w:left="534"/>
      </w:pPr>
    </w:p>
    <w:p w:rsidR="001565D3" w:rsidRPr="005A2F5C" w:rsidP="001565D3" w14:paraId="4E029962"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5A2F5C" w:rsidP="0047637C" w14:paraId="71BE9252" w14:textId="0C86710F">
    <w:pPr>
      <w:pStyle w:val="EPFooter"/>
    </w:pPr>
    <w:r w:rsidRPr="005A2F5C">
      <w:t>PE</w:t>
    </w:r>
    <w:r w:rsidRPr="005A2F5C">
      <w:rPr>
        <w:rStyle w:val="HideTWBExt"/>
      </w:rPr>
      <w:t>&lt;NoPE&gt;</w:t>
    </w:r>
    <w:r w:rsidRPr="00434BBE" w:rsidR="00434BBE">
      <w:t>788.317</w:t>
    </w:r>
    <w:r w:rsidRPr="005A2F5C">
      <w:rPr>
        <w:rStyle w:val="HideTWBExt"/>
      </w:rPr>
      <w:t>&lt;/NoPE&gt;&lt;Version&gt;</w:t>
    </w:r>
    <w:r w:rsidRPr="005A2F5C" w:rsidR="005A2F5C">
      <w:t>v</w:t>
    </w:r>
    <w:r w:rsidRPr="00434BBE" w:rsidR="00434BBE">
      <w:t>01-00</w:t>
    </w:r>
    <w:r w:rsidRPr="005A2F5C">
      <w:rPr>
        <w:rStyle w:val="HideTWBExt"/>
      </w:rPr>
      <w:t>&lt;/Version&gt;</w:t>
    </w:r>
    <w:r w:rsidRPr="005A2F5C">
      <w:tab/>
    </w:r>
    <w:r w:rsidRPr="005A2F5C" w:rsidR="001565D3">
      <w:fldChar w:fldCharType="begin"/>
    </w:r>
    <w:r w:rsidRPr="005A2F5C" w:rsidR="001565D3">
      <w:instrText xml:space="preserve"> PAGE </w:instrText>
    </w:r>
    <w:r w:rsidRPr="005A2F5C" w:rsidR="001565D3">
      <w:fldChar w:fldCharType="separate"/>
    </w:r>
    <w:r w:rsidRPr="005A2F5C" w:rsidR="00E26D9C">
      <w:rPr>
        <w:noProof/>
      </w:rPr>
      <w:t>2</w:t>
    </w:r>
    <w:r w:rsidRPr="005A2F5C" w:rsidR="001565D3">
      <w:fldChar w:fldCharType="end"/>
    </w:r>
    <w:r w:rsidRPr="005A2F5C" w:rsidR="001565D3">
      <w:t>/</w:t>
    </w:r>
    <w:r>
      <w:fldChar w:fldCharType="begin"/>
    </w:r>
    <w:r>
      <w:instrText xml:space="preserve"> NUMPAGES </w:instrText>
    </w:r>
    <w:r>
      <w:fldChar w:fldCharType="separate"/>
    </w:r>
    <w:r w:rsidRPr="005A2F5C" w:rsidR="00E26D9C">
      <w:rPr>
        <w:noProof/>
      </w:rPr>
      <w:t>2</w:t>
    </w:r>
    <w:r w:rsidRPr="005A2F5C" w:rsidR="00E26D9C">
      <w:rPr>
        <w:noProof/>
      </w:rPr>
      <w:fldChar w:fldCharType="end"/>
    </w:r>
    <w:r w:rsidRPr="005A2F5C">
      <w:tab/>
    </w:r>
    <w:r w:rsidRPr="005A2F5C">
      <w:rPr>
        <w:rStyle w:val="HideTWBExt"/>
      </w:rPr>
      <w:t>&lt;PathFdR&gt;</w:t>
    </w:r>
    <w:r w:rsidRPr="00434BBE" w:rsidR="00434BBE">
      <w:t>RE\P10_B(2026)0448_EN.docx</w:t>
    </w:r>
    <w:r w:rsidRPr="005A2F5C">
      <w:rPr>
        <w:rStyle w:val="HideTWBExt"/>
      </w:rPr>
      <w:t>&lt;/PathFdR&gt;</w:t>
    </w:r>
  </w:p>
  <w:p w:rsidR="00155F2B" w:rsidRPr="005A2F5C" w14:paraId="37005AE3" w14:textId="40966B2F">
    <w:pPr>
      <w:pStyle w:val="EPFooter2"/>
    </w:pPr>
    <w:r>
      <w:fldChar w:fldCharType="begin"/>
    </w:r>
    <w:r>
      <w:instrText xml:space="preserve"> DOCPROPERTY "&lt;Extension&gt;" </w:instrText>
    </w:r>
    <w:r>
      <w:fldChar w:fldCharType="separate"/>
    </w:r>
    <w:r>
      <w:t>EN</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5A2F5C" w:rsidP="0047637C" w14:paraId="04EBF31E" w14:textId="359F1F21">
    <w:pPr>
      <w:pStyle w:val="EPFooter"/>
    </w:pPr>
    <w:r w:rsidRPr="005A2F5C">
      <w:rPr>
        <w:rStyle w:val="HideTWBExt"/>
      </w:rPr>
      <w:t>&lt;PathFdR&gt;</w:t>
    </w:r>
    <w:r w:rsidRPr="00434BBE" w:rsidR="00434BBE">
      <w:t>RE\P10_B(2026)0448_EN.docx</w:t>
    </w:r>
    <w:r w:rsidRPr="005A2F5C">
      <w:rPr>
        <w:rStyle w:val="HideTWBExt"/>
      </w:rPr>
      <w:t>&lt;/PathFdR&gt;</w:t>
    </w:r>
    <w:r w:rsidRPr="005A2F5C">
      <w:tab/>
    </w:r>
    <w:r w:rsidRPr="005A2F5C" w:rsidR="001565D3">
      <w:fldChar w:fldCharType="begin"/>
    </w:r>
    <w:r w:rsidRPr="005A2F5C" w:rsidR="001565D3">
      <w:instrText xml:space="preserve"> PAGE </w:instrText>
    </w:r>
    <w:r w:rsidRPr="005A2F5C" w:rsidR="001565D3">
      <w:fldChar w:fldCharType="separate"/>
    </w:r>
    <w:r w:rsidRPr="005A2F5C" w:rsidR="00E26D9C">
      <w:rPr>
        <w:noProof/>
      </w:rPr>
      <w:t>3</w:t>
    </w:r>
    <w:r w:rsidRPr="005A2F5C" w:rsidR="001565D3">
      <w:fldChar w:fldCharType="end"/>
    </w:r>
    <w:r w:rsidRPr="005A2F5C" w:rsidR="001565D3">
      <w:t>/</w:t>
    </w:r>
    <w:r>
      <w:fldChar w:fldCharType="begin"/>
    </w:r>
    <w:r>
      <w:instrText xml:space="preserve"> NUMPAGES </w:instrText>
    </w:r>
    <w:r>
      <w:fldChar w:fldCharType="separate"/>
    </w:r>
    <w:r w:rsidRPr="005A2F5C" w:rsidR="00E26D9C">
      <w:rPr>
        <w:noProof/>
      </w:rPr>
      <w:t>3</w:t>
    </w:r>
    <w:r w:rsidRPr="005A2F5C" w:rsidR="00E26D9C">
      <w:rPr>
        <w:noProof/>
      </w:rPr>
      <w:fldChar w:fldCharType="end"/>
    </w:r>
    <w:r w:rsidRPr="005A2F5C">
      <w:tab/>
      <w:t>PE</w:t>
    </w:r>
    <w:r w:rsidRPr="005A2F5C">
      <w:rPr>
        <w:rStyle w:val="HideTWBExt"/>
      </w:rPr>
      <w:t>&lt;NoPE&gt;</w:t>
    </w:r>
    <w:r w:rsidRPr="00434BBE" w:rsidR="00434BBE">
      <w:t>788.317</w:t>
    </w:r>
    <w:r w:rsidRPr="005A2F5C">
      <w:rPr>
        <w:rStyle w:val="HideTWBExt"/>
      </w:rPr>
      <w:t>&lt;/NoPE&gt;&lt;Version&gt;</w:t>
    </w:r>
    <w:r w:rsidRPr="005A2F5C" w:rsidR="005A2F5C">
      <w:t>v</w:t>
    </w:r>
    <w:r w:rsidRPr="00434BBE" w:rsidR="00434BBE">
      <w:t>01-00</w:t>
    </w:r>
    <w:r w:rsidRPr="005A2F5C">
      <w:rPr>
        <w:rStyle w:val="HideTWBExt"/>
      </w:rPr>
      <w:t>&lt;/Version&gt;</w:t>
    </w:r>
  </w:p>
  <w:p w:rsidR="00155F2B" w:rsidRPr="005A2F5C" w14:paraId="6ADA8C1B" w14:textId="5026E1BC">
    <w:pPr>
      <w:pStyle w:val="EPFooter2"/>
    </w:pPr>
    <w:r w:rsidRPr="005A2F5C">
      <w:tab/>
    </w:r>
    <w:r w:rsidRPr="005A2F5C">
      <w:tab/>
    </w:r>
    <w:r>
      <w:fldChar w:fldCharType="begin"/>
    </w:r>
    <w:r>
      <w:instrText xml:space="preserve"> DOCPROPERTY "&lt;Extension&gt;" </w:instrText>
    </w:r>
    <w:r>
      <w:fldChar w:fldCharType="separate"/>
    </w:r>
    <w:r w:rsidR="00411C46">
      <w:t>EN</w:t>
    </w:r>
    <w:r w:rsidR="00411C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5A2F5C" w:rsidP="0047637C" w14:paraId="265D21EB" w14:textId="001BAF4A">
    <w:pPr>
      <w:pStyle w:val="EPFooter"/>
    </w:pPr>
    <w:r w:rsidRPr="005A2F5C">
      <w:rPr>
        <w:rStyle w:val="HideTWBExt"/>
      </w:rPr>
      <w:t>&lt;PathFdR&gt;</w:t>
    </w:r>
    <w:r w:rsidRPr="00411C46" w:rsidR="00411C46">
      <w:t>RE\P10_B(2026)0448_EN.docx</w:t>
    </w:r>
    <w:r w:rsidRPr="005A2F5C">
      <w:rPr>
        <w:rStyle w:val="HideTWBExt"/>
      </w:rPr>
      <w:t>&lt;/PathFdR&gt;</w:t>
    </w:r>
    <w:r w:rsidRPr="005A2F5C">
      <w:tab/>
    </w:r>
    <w:r w:rsidRPr="005A2F5C">
      <w:tab/>
      <w:t>PE</w:t>
    </w:r>
    <w:r w:rsidRPr="005A2F5C">
      <w:rPr>
        <w:rStyle w:val="HideTWBExt"/>
      </w:rPr>
      <w:t>&lt;NoPE&gt;</w:t>
    </w:r>
    <w:r w:rsidRPr="00411C46" w:rsidR="00411C46">
      <w:t>788.317</w:t>
    </w:r>
    <w:r w:rsidRPr="005A2F5C">
      <w:rPr>
        <w:rStyle w:val="HideTWBExt"/>
      </w:rPr>
      <w:t>&lt;/NoPE&gt;&lt;Version&gt;</w:t>
    </w:r>
    <w:r w:rsidRPr="005A2F5C" w:rsidR="005A2F5C">
      <w:t>v</w:t>
    </w:r>
    <w:r w:rsidRPr="00411C46" w:rsidR="00411C46">
      <w:t>01-00</w:t>
    </w:r>
    <w:r w:rsidRPr="005A2F5C">
      <w:rPr>
        <w:rStyle w:val="HideTWBExt"/>
      </w:rPr>
      <w:t>&lt;/Version&gt;</w:t>
    </w:r>
  </w:p>
  <w:p w:rsidR="00155F2B" w:rsidRPr="005A2F5C" w:rsidP="00155F2B" w14:paraId="5DEAED2A" w14:textId="608AD8E9">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5A2F5C">
      <w:tab/>
    </w:r>
    <w:r>
      <w:rPr>
        <w:b w:val="0"/>
        <w:i/>
        <w:color w:val="C0C0C0"/>
        <w:sz w:val="22"/>
        <w:szCs w:val="22"/>
      </w:rPr>
      <w:t>United in diversity</w:t>
    </w:r>
    <w:r w:rsidRPr="005A2F5C">
      <w:tab/>
    </w:r>
    <w:r>
      <w:fldChar w:fldCharType="begin"/>
    </w:r>
    <w:r>
      <w:instrText xml:space="preserve"> DOCPROPERTY "&lt;Extension&gt;" </w:instrText>
    </w:r>
    <w:r>
      <w:fldChar w:fldCharType="separate"/>
    </w:r>
    <w:r>
      <w:t>EN</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4BBE" w14:paraId="30A516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4BBE" w14:paraId="6677B87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4BBE" w14:paraId="54FB04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99C736B"/>
    <w:multiLevelType w:val="hybridMultilevel"/>
    <w:tmpl w:val="E7D0B84E"/>
    <w:lvl w:ilvl="0">
      <w:start w:val="1"/>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43360F1"/>
    <w:multiLevelType w:val="hybridMultilevel"/>
    <w:tmpl w:val="7E727C54"/>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E577B0A"/>
    <w:multiLevelType w:val="hybridMultilevel"/>
    <w:tmpl w:val="40D0E7EE"/>
    <w:lvl w:ilvl="0">
      <w:start w:val="1"/>
      <w:numFmt w:val="upperLetter"/>
      <w:lvlText w:val="%1."/>
      <w:lvlJc w:val="left"/>
      <w:pPr>
        <w:ind w:left="1800" w:hanging="360"/>
      </w:pPr>
      <w:rPr>
        <w:rFonts w:ascii="Times New Roman" w:hAnsi="Times New Roman" w:eastAsiaTheme="minorHAnsi" w:cs="Times New Roman"/>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5C"/>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11C46"/>
    <w:rsid w:val="00424DC4"/>
    <w:rsid w:val="00431748"/>
    <w:rsid w:val="00434BBE"/>
    <w:rsid w:val="0047637C"/>
    <w:rsid w:val="0048106D"/>
    <w:rsid w:val="004D1817"/>
    <w:rsid w:val="00522C8A"/>
    <w:rsid w:val="00545512"/>
    <w:rsid w:val="005A2F5C"/>
    <w:rsid w:val="005B6C1A"/>
    <w:rsid w:val="00611E4E"/>
    <w:rsid w:val="006527B2"/>
    <w:rsid w:val="006B4303"/>
    <w:rsid w:val="007457C0"/>
    <w:rsid w:val="00844F3E"/>
    <w:rsid w:val="008713AB"/>
    <w:rsid w:val="008C6C85"/>
    <w:rsid w:val="008F0D32"/>
    <w:rsid w:val="009E42B0"/>
    <w:rsid w:val="009E7C94"/>
    <w:rsid w:val="00A24296"/>
    <w:rsid w:val="00A95E1B"/>
    <w:rsid w:val="00B068D6"/>
    <w:rsid w:val="00C0366E"/>
    <w:rsid w:val="00C85D0F"/>
    <w:rsid w:val="00C93A6D"/>
    <w:rsid w:val="00D457FD"/>
    <w:rsid w:val="00D773BD"/>
    <w:rsid w:val="00D94703"/>
    <w:rsid w:val="00DA585C"/>
    <w:rsid w:val="00DE2325"/>
    <w:rsid w:val="00DF6C84"/>
    <w:rsid w:val="00E02ECA"/>
    <w:rsid w:val="00E26D9C"/>
    <w:rsid w:val="00E26F84"/>
    <w:rsid w:val="00F17361"/>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48/2026"/>
    <w:docVar w:name="TXTNRPE" w:val="788.317"/>
    <w:docVar w:name="TXTNRRSP" w:val="2026/2913"/>
    <w:docVar w:name="TXTPEorAP" w:val="PE"/>
    <w:docVar w:name="TXTROUTE" w:val="RE\P10_B(2026)0448_EN.docx"/>
    <w:docVar w:name="TXTTITLE" w:val="attempts by the ruling party Georgian Dream to ban opposition parties in Georgia"/>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3163589-6FBA-4034-8EC7-FD76EA5D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434BBE"/>
    <w:pPr>
      <w:widowControl/>
      <w:ind w:left="720"/>
      <w:contextualSpacing/>
    </w:pPr>
    <w:rPr>
      <w:rFonts w:asciiTheme="minorHAnsi" w:eastAsiaTheme="minorHAnsi" w:hAnsiTheme="minorHAnsi" w:cstheme="minorBidi"/>
      <w:szCs w:val="24"/>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RE_UrgentDebatePG</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2026-10-06T09:10:00Z</dcterms:created>
  <dcterms:modified xsi:type="dcterms:W3CDTF">2026-10-06T09:10:00Z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P10_B(2026)0448_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RE\P10_B(2026)0448_EN.docx</vt:lpwstr>
  </property>
  <property fmtid="{D5CDD505-2E9C-101B-9397-08002B2CF9AE}" pid="10" name="LastEdited with">
    <vt:lpwstr>9.18.0 Build [20240801]</vt:lpwstr>
  </property>
  <property fmtid="{D5CDD505-2E9C-101B-9397-08002B2CF9AE}" pid="11" name="PE number">
    <vt:lpwstr>788.317</vt:lpwstr>
  </property>
  <property fmtid="{D5CDD505-2E9C-101B-9397-08002B2CF9AE}" pid="12" name="RegistreCheck">
    <vt:lpwstr>OK</vt:lpwstr>
  </property>
</Properties>
</file>