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8AE479E"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344837" w:rsidP="00C85D0F" w14:paraId="746A934F" w14:textId="5623543C">
            <w:pPr>
              <w:pStyle w:val="EPName"/>
            </w:pPr>
            <w:r w:rsidRPr="00344837">
              <w:t>European Parliament</w:t>
            </w:r>
          </w:p>
          <w:p w:rsidR="0037154C" w:rsidRPr="00684F9F" w:rsidP="00C85D0F" w14:paraId="37A24518" w14:textId="5256D809">
            <w:pPr>
              <w:pStyle w:val="EPTerm"/>
            </w:pPr>
            <w:r>
              <w:t>2024-2029</w:t>
            </w:r>
          </w:p>
        </w:tc>
        <w:tc>
          <w:tcPr>
            <w:tcW w:w="2268" w:type="dxa"/>
          </w:tcPr>
          <w:p w:rsidR="0037154C" w:rsidRPr="00344837" w:rsidP="00C85D0F" w14:paraId="67418C3F" w14:textId="77777777">
            <w:pPr>
              <w:pStyle w:val="EPLogo"/>
            </w:pPr>
            <w:r w:rsidRPr="0034483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81184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344837" w:rsidP="00155F2B" w14:paraId="30FE6678" w14:textId="77777777">
      <w:pPr>
        <w:pStyle w:val="LineTop"/>
      </w:pPr>
    </w:p>
    <w:p w:rsidR="00155F2B" w:rsidRPr="00344837" w:rsidP="00155F2B" w14:paraId="2AADDCEA" w14:textId="144EDBEA">
      <w:pPr>
        <w:pStyle w:val="EPBody"/>
      </w:pPr>
      <w:r w:rsidRPr="00344837">
        <w:t>Plenary sitting</w:t>
      </w:r>
    </w:p>
    <w:p w:rsidR="00163C89" w:rsidRPr="00344837" w:rsidP="00163C89" w14:paraId="6B00D63F" w14:textId="77777777">
      <w:pPr>
        <w:pStyle w:val="LineBottom"/>
      </w:pPr>
    </w:p>
    <w:p w:rsidR="00163C89" w:rsidRPr="00344837" w:rsidP="00163C89" w14:paraId="1A28158B" w14:textId="32334BFF">
      <w:pPr>
        <w:pStyle w:val="CoverReference"/>
      </w:pPr>
      <w:r w:rsidRPr="00344837">
        <w:rPr>
          <w:rStyle w:val="HideTWBExt"/>
          <w:b w:val="0"/>
        </w:rPr>
        <w:t>&lt;NoDocSe&gt;</w:t>
      </w:r>
      <w:r w:rsidR="00684F9F">
        <w:t>B10</w:t>
      </w:r>
      <w:r w:rsidR="00684F9F">
        <w:noBreakHyphen/>
      </w:r>
      <w:r w:rsidRPr="00684F9F" w:rsidR="00684F9F">
        <w:t>0</w:t>
      </w:r>
      <w:r w:rsidR="00684F9F">
        <w:t>455/2026</w:t>
      </w:r>
      <w:r w:rsidRPr="00344837">
        <w:rPr>
          <w:rStyle w:val="HideTWBExt"/>
          <w:b w:val="0"/>
        </w:rPr>
        <w:t>&lt;/</w:t>
      </w:r>
      <w:r w:rsidRPr="00344837">
        <w:rPr>
          <w:rStyle w:val="HideTWBExt"/>
          <w:b w:val="0"/>
        </w:rPr>
        <w:t>NoDocSe</w:t>
      </w:r>
      <w:r w:rsidRPr="00344837">
        <w:rPr>
          <w:rStyle w:val="HideTWBExt"/>
          <w:b w:val="0"/>
        </w:rPr>
        <w:t>&gt;</w:t>
      </w:r>
    </w:p>
    <w:p w:rsidR="00163C89" w:rsidRPr="00344837" w:rsidP="00163C89" w14:paraId="0ECF2348" w14:textId="1AE5765D">
      <w:pPr>
        <w:pStyle w:val="CoverDate"/>
      </w:pPr>
      <w:r w:rsidRPr="00344837">
        <w:rPr>
          <w:rStyle w:val="HideTWBExt"/>
        </w:rPr>
        <w:t>&lt;Date&gt;</w:t>
      </w:r>
      <w:r w:rsidRPr="00684F9F" w:rsidR="00684F9F">
        <w:rPr>
          <w:rStyle w:val="HideTWBInt"/>
        </w:rPr>
        <w:t>{06/10/2026}</w:t>
      </w:r>
      <w:r w:rsidR="00684F9F">
        <w:t>6.10.2026</w:t>
      </w:r>
      <w:r w:rsidRPr="00344837">
        <w:rPr>
          <w:rStyle w:val="HideTWBExt"/>
        </w:rPr>
        <w:t>&lt;/Date&gt;</w:t>
      </w:r>
    </w:p>
    <w:p w:rsidR="00221528" w:rsidRPr="00344837" w14:paraId="3B8933F5" w14:textId="2D63C309">
      <w:pPr>
        <w:pStyle w:val="CoverDocType24a"/>
      </w:pPr>
      <w:r w:rsidRPr="00344837">
        <w:rPr>
          <w:rStyle w:val="HideTWBExt"/>
          <w:b w:val="0"/>
        </w:rPr>
        <w:t>&lt;TitreType&gt;</w:t>
      </w:r>
      <w:r w:rsidRPr="00344837" w:rsidR="00344837">
        <w:t>MOTION FOR A RESOLUTION</w:t>
      </w:r>
      <w:r w:rsidRPr="00344837">
        <w:rPr>
          <w:rStyle w:val="HideTWBExt"/>
          <w:b w:val="0"/>
        </w:rPr>
        <w:t>&lt;/TitreType&gt;</w:t>
      </w:r>
    </w:p>
    <w:p w:rsidR="00221528" w:rsidRPr="00344837" w14:paraId="199B1DB1" w14:textId="50369B71">
      <w:pPr>
        <w:pStyle w:val="CoverNormal12a"/>
      </w:pPr>
      <w:r w:rsidRPr="00344837">
        <w:rPr>
          <w:rStyle w:val="HideTWBExt"/>
        </w:rPr>
        <w:t>&lt;TitreSuite&gt;</w:t>
      </w:r>
      <w:r w:rsidRPr="00344837" w:rsidR="00344837">
        <w:t>with request for inclusion in the agenda for a debate on cases of breaches of human rights, democracy and the rule of law</w:t>
      </w:r>
      <w:r w:rsidRPr="00344837">
        <w:rPr>
          <w:rStyle w:val="HideTWBExt"/>
        </w:rPr>
        <w:t>&lt;/TitreSuite&gt;</w:t>
      </w:r>
    </w:p>
    <w:p w:rsidR="00221528" w:rsidRPr="00344837" w14:paraId="6ECEC10D" w14:textId="5094FC49">
      <w:pPr>
        <w:pStyle w:val="CoverNormal12a"/>
      </w:pPr>
      <w:r w:rsidRPr="00344837">
        <w:rPr>
          <w:rStyle w:val="HideTWBExt"/>
        </w:rPr>
        <w:t>&lt;TitreRecueil&gt;</w:t>
      </w:r>
      <w:r w:rsidRPr="00344837" w:rsidR="00344837">
        <w:t>pursuant to Rule 150 of the Rules of Procedure</w:t>
      </w:r>
      <w:r w:rsidRPr="00344837">
        <w:rPr>
          <w:rStyle w:val="HideTWBExt"/>
        </w:rPr>
        <w:t>&lt;/TitreRecueil&gt;</w:t>
      </w:r>
    </w:p>
    <w:p w:rsidR="002B315F" w:rsidRPr="00684F9F" w:rsidP="002B315F" w14:paraId="0CD100F1" w14:textId="4CD9EA46">
      <w:pPr>
        <w:pStyle w:val="CoverNormal"/>
      </w:pPr>
      <w:r w:rsidRPr="00684F9F">
        <w:rPr>
          <w:rStyle w:val="HideTWBExt"/>
        </w:rPr>
        <w:t>&lt;Titre&gt;</w:t>
      </w:r>
      <w:r w:rsidRPr="00684F9F" w:rsidR="00684F9F">
        <w:t xml:space="preserve">on </w:t>
      </w:r>
      <w:r w:rsidRPr="00684F9F" w:rsidR="00684F9F">
        <w:t>Human Rights situation in Iran, notably the cases of Ms. Taraneh Rahimi and Ms. Leila Abolhasani</w:t>
      </w:r>
      <w:r w:rsidRPr="00684F9F">
        <w:rPr>
          <w:rStyle w:val="HideTWBExt"/>
        </w:rPr>
        <w:t>&lt;/Titre&gt;</w:t>
      </w:r>
    </w:p>
    <w:p w:rsidR="002B315F" w:rsidRPr="00684F9F" w:rsidP="002B315F" w14:paraId="491DE2B6" w14:textId="43D41553">
      <w:pPr>
        <w:pStyle w:val="CoverNormal24a"/>
      </w:pPr>
      <w:r w:rsidRPr="00684F9F">
        <w:rPr>
          <w:rStyle w:val="HideTWBExt"/>
        </w:rPr>
        <w:t>&lt;DocRef&gt;</w:t>
      </w:r>
      <w:r w:rsidRPr="00684F9F" w:rsidR="00344837">
        <w:t>(</w:t>
      </w:r>
      <w:r w:rsidRPr="00684F9F" w:rsidR="00684F9F">
        <w:t>2026/2912</w:t>
      </w:r>
      <w:r w:rsidRPr="00684F9F" w:rsidR="00344837">
        <w:t>(RSP</w:t>
      </w:r>
      <w:r w:rsidRPr="00684F9F" w:rsidR="00344837">
        <w:t>))</w:t>
      </w:r>
      <w:r w:rsidRPr="00684F9F">
        <w:rPr>
          <w:rStyle w:val="HideTWBExt"/>
        </w:rPr>
        <w:t>&lt;</w:t>
      </w:r>
      <w:r w:rsidRPr="00684F9F">
        <w:rPr>
          <w:rStyle w:val="HideTWBExt"/>
        </w:rPr>
        <w:t>/</w:t>
      </w:r>
      <w:r w:rsidRPr="00684F9F">
        <w:rPr>
          <w:rStyle w:val="HideTWBExt"/>
        </w:rPr>
        <w:t>DocRef</w:t>
      </w:r>
      <w:r w:rsidRPr="00684F9F">
        <w:rPr>
          <w:rStyle w:val="HideTWBExt"/>
        </w:rPr>
        <w:t>&gt;</w:t>
      </w:r>
    </w:p>
    <w:p w:rsidR="00D94703" w:rsidRPr="00344837" w:rsidP="00D94703" w14:paraId="1A8F2CB2" w14:textId="504485BE">
      <w:pPr>
        <w:pStyle w:val="CoverBold"/>
      </w:pPr>
      <w:r w:rsidRPr="00344837">
        <w:rPr>
          <w:rStyle w:val="HideTWBExt"/>
          <w:b w:val="0"/>
        </w:rPr>
        <w:t>&lt;RepeatBlock-By&gt;&lt;Depute&gt;</w:t>
      </w:r>
      <w:r w:rsidR="00684F9F">
        <w:t>Raquel García Hermida</w:t>
      </w:r>
      <w:r w:rsidR="00684F9F">
        <w:noBreakHyphen/>
        <w:t xml:space="preserve">Van Der Walle, Svenja Hahn, Veronika </w:t>
      </w:r>
      <w:r w:rsidR="00684F9F">
        <w:t>Cifrová</w:t>
      </w:r>
      <w:r w:rsidR="00684F9F">
        <w:t xml:space="preserve"> Ostrihoňová, Jan</w:t>
      </w:r>
      <w:r w:rsidR="00684F9F">
        <w:noBreakHyphen/>
        <w:t>Christoph Oetjen, Marie</w:t>
      </w:r>
      <w:r w:rsidR="00684F9F">
        <w:noBreakHyphen/>
        <w:t>Agnes Strack</w:t>
      </w:r>
      <w:r w:rsidR="00684F9F">
        <w:noBreakHyphen/>
        <w:t xml:space="preserve">Zimmermann, Pina Picierno, Karin </w:t>
      </w:r>
      <w:r w:rsidR="00684F9F">
        <w:t>Karlsbro</w:t>
      </w:r>
      <w:r w:rsidR="00684F9F">
        <w:t xml:space="preserve">, Urmas Paet, Lucia Yar, Ľubica Karvašová, Ilhan Kyuchyuk, Dan Barna, Engin Eroglu, Anna Stürgkh, Helmut Brandstätter, Hilde </w:t>
      </w:r>
      <w:r w:rsidR="00684F9F">
        <w:t>Vautmans</w:t>
      </w:r>
      <w:r w:rsidR="00684F9F">
        <w:t>, Petras Auštrevičius</w:t>
      </w:r>
      <w:r w:rsidRPr="00344837">
        <w:rPr>
          <w:rStyle w:val="HideTWBExt"/>
          <w:b w:val="0"/>
        </w:rPr>
        <w:t>&lt;/Depute&gt;</w:t>
      </w:r>
    </w:p>
    <w:p w:rsidR="00D94703" w:rsidRPr="00344837" w:rsidP="00D94703" w14:paraId="01B27492" w14:textId="4C736701">
      <w:pPr>
        <w:pStyle w:val="CoverNormal"/>
      </w:pPr>
      <w:r w:rsidRPr="00344837">
        <w:rPr>
          <w:rStyle w:val="HideTWBExt"/>
        </w:rPr>
        <w:t>&lt;Commission&gt;</w:t>
      </w:r>
      <w:r w:rsidRPr="00684F9F" w:rsidR="00684F9F">
        <w:rPr>
          <w:rStyle w:val="HideTWBInt"/>
        </w:rPr>
        <w:t>{Renew}</w:t>
      </w:r>
      <w:r w:rsidR="00684F9F">
        <w:t>on behalf of the Renew Group</w:t>
      </w:r>
      <w:r w:rsidRPr="00344837">
        <w:rPr>
          <w:rStyle w:val="HideTWBExt"/>
        </w:rPr>
        <w:t>&lt;/Commission&gt;</w:t>
      </w:r>
    </w:p>
    <w:p w:rsidR="00D94703" w:rsidRPr="00344837" w:rsidP="00D94703" w14:paraId="362EB897" w14:textId="337FD078">
      <w:pPr>
        <w:pStyle w:val="CoverNormal"/>
      </w:pPr>
      <w:r w:rsidRPr="00344837">
        <w:rPr>
          <w:rStyle w:val="HideTWBExt"/>
        </w:rPr>
        <w:t>&lt;/RepeatBlock-By&gt;</w:t>
      </w:r>
    </w:p>
    <w:p w:rsidR="00221528" w:rsidRPr="00344837" w14:paraId="396C5180" w14:textId="2269252D">
      <w:pPr>
        <w:pStyle w:val="NormalBold12a"/>
      </w:pPr>
      <w:r w:rsidRPr="00344837">
        <w:br w:type="page"/>
      </w:r>
      <w:r w:rsidR="00684F9F">
        <w:t>B10</w:t>
      </w:r>
      <w:r w:rsidR="00684F9F">
        <w:noBreakHyphen/>
      </w:r>
      <w:r w:rsidRPr="00684F9F" w:rsidR="00684F9F">
        <w:t>0</w:t>
      </w:r>
      <w:r w:rsidR="00684F9F">
        <w:t>455/2026</w:t>
      </w:r>
    </w:p>
    <w:p w:rsidR="002B315F" w:rsidRPr="00344837" w:rsidP="002B315F" w14:paraId="0B7F6169" w14:textId="28C911AC">
      <w:pPr>
        <w:pStyle w:val="NormalBold"/>
      </w:pPr>
      <w:r w:rsidRPr="00344837">
        <w:t xml:space="preserve">European Parliament resolution on </w:t>
      </w:r>
      <w:r w:rsidRPr="00684F9F" w:rsidR="00684F9F">
        <w:t xml:space="preserve">Human Rights situation in Iran, notably the cases of Ms. Taraneh Rahimi and Ms. Leila </w:t>
      </w:r>
      <w:r w:rsidRPr="00684F9F" w:rsidR="00684F9F">
        <w:t>Abolhasani</w:t>
      </w:r>
    </w:p>
    <w:p w:rsidR="002B315F" w:rsidRPr="00344837" w:rsidP="0029017B" w14:paraId="30C8BEAE" w14:textId="7A92A87F">
      <w:pPr>
        <w:pStyle w:val="NormalBold"/>
      </w:pPr>
      <w:r w:rsidRPr="00344837">
        <w:t>(</w:t>
      </w:r>
      <w:r w:rsidRPr="00684F9F" w:rsidR="00684F9F">
        <w:t>2026/2912</w:t>
      </w:r>
      <w:r w:rsidRPr="00344837">
        <w:t>(RSP))</w:t>
      </w:r>
    </w:p>
    <w:p w:rsidR="00DE2325" w:rsidRPr="00344837" w:rsidP="0029017B" w14:paraId="2047E245" w14:textId="43E30146">
      <w:pPr>
        <w:pStyle w:val="EPComma"/>
      </w:pPr>
      <w:r w:rsidRPr="00344837">
        <w:rPr>
          <w:i/>
        </w:rPr>
        <w:t>The European Parliament</w:t>
      </w:r>
      <w:r w:rsidRPr="00344837">
        <w:t>,</w:t>
      </w:r>
    </w:p>
    <w:p w:rsidR="00684F9F" w:rsidRPr="009F693F" w:rsidP="00684F9F" w14:paraId="71D7CE4C" w14:textId="77777777">
      <w:pPr>
        <w:spacing w:after="120"/>
        <w:ind w:left="284" w:hanging="284"/>
        <w:jc w:val="both"/>
        <w:rPr>
          <w:szCs w:val="24"/>
        </w:rPr>
      </w:pPr>
      <w:r w:rsidRPr="009F693F">
        <w:rPr>
          <w:szCs w:val="24"/>
        </w:rPr>
        <w:t>–  having regard to its previous resolutions on Iran,</w:t>
      </w:r>
    </w:p>
    <w:p w:rsidR="00684F9F" w:rsidP="00684F9F" w14:paraId="7F123217" w14:textId="77777777">
      <w:pPr>
        <w:spacing w:after="120"/>
        <w:ind w:left="284" w:hanging="284"/>
        <w:jc w:val="both"/>
        <w:rPr>
          <w:szCs w:val="24"/>
        </w:rPr>
      </w:pPr>
      <w:r w:rsidRPr="009F693F">
        <w:rPr>
          <w:szCs w:val="24"/>
        </w:rPr>
        <w:t>–  having regard to Rules 150(5) of its Rules of Procedure,</w:t>
      </w:r>
    </w:p>
    <w:p w:rsidR="00684F9F" w:rsidRPr="00B7154E" w:rsidP="00684F9F" w14:paraId="78189F8D" w14:textId="77777777">
      <w:pPr>
        <w:spacing w:after="120"/>
        <w:ind w:left="284" w:hanging="284"/>
        <w:jc w:val="both"/>
        <w:rPr>
          <w:szCs w:val="24"/>
        </w:rPr>
      </w:pPr>
    </w:p>
    <w:p w:rsidR="00684F9F" w:rsidP="00684F9F" w14:paraId="63ADE685" w14:textId="77777777">
      <w:pPr>
        <w:numPr>
          <w:ilvl w:val="0"/>
          <w:numId w:val="41"/>
        </w:numPr>
        <w:tabs>
          <w:tab w:val="left" w:pos="284"/>
        </w:tabs>
        <w:spacing w:after="120"/>
        <w:ind w:left="284" w:hanging="284"/>
        <w:jc w:val="both"/>
        <w:rPr>
          <w:szCs w:val="24"/>
        </w:rPr>
      </w:pPr>
      <w:r w:rsidRPr="00DD7C72">
        <w:rPr>
          <w:szCs w:val="24"/>
        </w:rPr>
        <w:t>whereas Iran</w:t>
      </w:r>
      <w:r>
        <w:rPr>
          <w:szCs w:val="24"/>
        </w:rPr>
        <w:t>’s</w:t>
      </w:r>
      <w:r w:rsidRPr="00DD7C72">
        <w:rPr>
          <w:szCs w:val="24"/>
        </w:rPr>
        <w:t xml:space="preserve"> regime</w:t>
      </w:r>
      <w:r>
        <w:rPr>
          <w:szCs w:val="24"/>
        </w:rPr>
        <w:t xml:space="preserve"> is based on</w:t>
      </w:r>
      <w:r w:rsidRPr="00DD7C72">
        <w:rPr>
          <w:szCs w:val="24"/>
        </w:rPr>
        <w:t xml:space="preserve"> systemic </w:t>
      </w:r>
      <w:r>
        <w:rPr>
          <w:szCs w:val="24"/>
        </w:rPr>
        <w:t xml:space="preserve">human rights’ </w:t>
      </w:r>
      <w:r w:rsidRPr="00DD7C72">
        <w:rPr>
          <w:szCs w:val="24"/>
        </w:rPr>
        <w:t>oppression</w:t>
      </w:r>
      <w:r>
        <w:rPr>
          <w:szCs w:val="24"/>
        </w:rPr>
        <w:t xml:space="preserve"> </w:t>
      </w:r>
      <w:r w:rsidRPr="00DD7C72">
        <w:rPr>
          <w:szCs w:val="24"/>
        </w:rPr>
        <w:t>through arrests, disappearances, torture</w:t>
      </w:r>
      <w:r>
        <w:rPr>
          <w:szCs w:val="24"/>
        </w:rPr>
        <w:t>, sexual violence, e</w:t>
      </w:r>
      <w:r w:rsidRPr="004E50EA">
        <w:rPr>
          <w:szCs w:val="24"/>
        </w:rPr>
        <w:t>xtrajudicial killing</w:t>
      </w:r>
      <w:r>
        <w:rPr>
          <w:szCs w:val="24"/>
        </w:rPr>
        <w:t>s, death penalty, executions</w:t>
      </w:r>
      <w:r w:rsidRPr="00DD7C72">
        <w:rPr>
          <w:szCs w:val="24"/>
        </w:rPr>
        <w:t xml:space="preserve"> and inhumane detention conditions; </w:t>
      </w:r>
      <w:bookmarkStart w:id="0" w:name="_Hlk221261145"/>
    </w:p>
    <w:bookmarkEnd w:id="0"/>
    <w:p w:rsidR="00684F9F" w:rsidRPr="001E03FF" w:rsidP="00684F9F" w14:paraId="217177BA" w14:textId="77777777">
      <w:pPr>
        <w:numPr>
          <w:ilvl w:val="0"/>
          <w:numId w:val="41"/>
        </w:numPr>
        <w:tabs>
          <w:tab w:val="left" w:pos="284"/>
        </w:tabs>
        <w:spacing w:after="120"/>
        <w:ind w:left="284" w:hanging="284"/>
        <w:jc w:val="both"/>
        <w:rPr>
          <w:szCs w:val="24"/>
        </w:rPr>
      </w:pPr>
      <w:r>
        <w:rPr>
          <w:szCs w:val="24"/>
        </w:rPr>
        <w:t xml:space="preserve">whereas the regime has </w:t>
      </w:r>
      <w:r w:rsidRPr="00264371">
        <w:rPr>
          <w:szCs w:val="24"/>
        </w:rPr>
        <w:t>used “national security”</w:t>
      </w:r>
      <w:r>
        <w:rPr>
          <w:szCs w:val="24"/>
        </w:rPr>
        <w:t xml:space="preserve"> and </w:t>
      </w:r>
      <w:r w:rsidRPr="00264371">
        <w:rPr>
          <w:szCs w:val="24"/>
        </w:rPr>
        <w:t>“</w:t>
      </w:r>
      <w:r>
        <w:rPr>
          <w:szCs w:val="24"/>
        </w:rPr>
        <w:t>enmity against God</w:t>
      </w:r>
      <w:r w:rsidRPr="00264371">
        <w:rPr>
          <w:szCs w:val="24"/>
        </w:rPr>
        <w:t>”</w:t>
      </w:r>
      <w:r>
        <w:rPr>
          <w:szCs w:val="24"/>
        </w:rPr>
        <w:t xml:space="preserve"> as pretexts for</w:t>
      </w:r>
      <w:r w:rsidRPr="00264371">
        <w:rPr>
          <w:szCs w:val="24"/>
        </w:rPr>
        <w:t xml:space="preserve"> repression against women</w:t>
      </w:r>
      <w:r>
        <w:rPr>
          <w:szCs w:val="24"/>
        </w:rPr>
        <w:t xml:space="preserve">, </w:t>
      </w:r>
      <w:r w:rsidRPr="00DD7C72">
        <w:rPr>
          <w:szCs w:val="24"/>
        </w:rPr>
        <w:t>political opponents, journalists</w:t>
      </w:r>
      <w:r>
        <w:rPr>
          <w:szCs w:val="24"/>
        </w:rPr>
        <w:t xml:space="preserve">, </w:t>
      </w:r>
      <w:r w:rsidRPr="00E47EAD">
        <w:rPr>
          <w:szCs w:val="24"/>
        </w:rPr>
        <w:t>artists</w:t>
      </w:r>
      <w:r w:rsidRPr="00C4166B">
        <w:rPr>
          <w:b/>
          <w:bCs/>
          <w:szCs w:val="24"/>
        </w:rPr>
        <w:t>,</w:t>
      </w:r>
      <w:r>
        <w:rPr>
          <w:szCs w:val="24"/>
        </w:rPr>
        <w:t xml:space="preserve"> </w:t>
      </w:r>
      <w:r w:rsidRPr="00DD7C72">
        <w:rPr>
          <w:szCs w:val="24"/>
        </w:rPr>
        <w:t>human rights defenders</w:t>
      </w:r>
      <w:r>
        <w:rPr>
          <w:szCs w:val="24"/>
        </w:rPr>
        <w:t>;</w:t>
      </w:r>
      <w:r w:rsidRPr="001E03FF">
        <w:rPr>
          <w:szCs w:val="24"/>
        </w:rPr>
        <w:t xml:space="preserve"> </w:t>
      </w:r>
      <w:r w:rsidRPr="00765814">
        <w:rPr>
          <w:szCs w:val="24"/>
        </w:rPr>
        <w:t xml:space="preserve">ethnic and religious minorities; </w:t>
      </w:r>
    </w:p>
    <w:p w:rsidR="00684F9F" w:rsidRPr="00684F9F" w:rsidP="00684F9F" w14:paraId="190AD445" w14:textId="77777777">
      <w:pPr>
        <w:numPr>
          <w:ilvl w:val="0"/>
          <w:numId w:val="41"/>
        </w:numPr>
        <w:tabs>
          <w:tab w:val="left" w:pos="284"/>
        </w:tabs>
        <w:spacing w:after="120"/>
        <w:ind w:left="284" w:hanging="284"/>
        <w:jc w:val="both"/>
        <w:rPr>
          <w:szCs w:val="24"/>
        </w:rPr>
      </w:pPr>
      <w:r w:rsidRPr="00797366">
        <w:rPr>
          <w:szCs w:val="24"/>
        </w:rPr>
        <w:t>whereas detainees are held without access to lawyers or families and subjected to torture</w:t>
      </w:r>
      <w:r>
        <w:rPr>
          <w:szCs w:val="24"/>
        </w:rPr>
        <w:t xml:space="preserve">, sexual violence, </w:t>
      </w:r>
      <w:r w:rsidRPr="00797366">
        <w:rPr>
          <w:szCs w:val="24"/>
        </w:rPr>
        <w:t>coerced confessions</w:t>
      </w:r>
      <w:r>
        <w:rPr>
          <w:szCs w:val="24"/>
        </w:rPr>
        <w:t xml:space="preserve"> and executions</w:t>
      </w:r>
      <w:r w:rsidRPr="00797366">
        <w:rPr>
          <w:szCs w:val="24"/>
        </w:rPr>
        <w:t xml:space="preserve">; </w:t>
      </w:r>
    </w:p>
    <w:p w:rsidR="00684F9F" w:rsidRPr="00684F9F" w:rsidP="00684F9F" w14:paraId="4F7E094C" w14:textId="77777777">
      <w:pPr>
        <w:numPr>
          <w:ilvl w:val="0"/>
          <w:numId w:val="41"/>
        </w:numPr>
        <w:tabs>
          <w:tab w:val="left" w:pos="284"/>
        </w:tabs>
        <w:spacing w:after="120"/>
        <w:ind w:left="284" w:hanging="284"/>
        <w:jc w:val="both"/>
        <w:rPr>
          <w:szCs w:val="24"/>
        </w:rPr>
      </w:pPr>
      <w:r>
        <w:rPr>
          <w:szCs w:val="24"/>
        </w:rPr>
        <w:t xml:space="preserve">whereas among many targeted are </w:t>
      </w:r>
      <w:r w:rsidRPr="00C8655F">
        <w:rPr>
          <w:szCs w:val="24"/>
        </w:rPr>
        <w:t>Taraneh Rahimi</w:t>
      </w:r>
      <w:r>
        <w:rPr>
          <w:szCs w:val="24"/>
        </w:rPr>
        <w:t>,</w:t>
      </w:r>
      <w:r w:rsidRPr="001155ED">
        <w:t xml:space="preserve"> </w:t>
      </w:r>
      <w:r w:rsidRPr="001155ED">
        <w:rPr>
          <w:szCs w:val="24"/>
        </w:rPr>
        <w:t>19 at the time of her arrest</w:t>
      </w:r>
      <w:r>
        <w:rPr>
          <w:szCs w:val="24"/>
        </w:rPr>
        <w:t>,</w:t>
      </w:r>
      <w:r w:rsidRPr="00C8655F">
        <w:rPr>
          <w:szCs w:val="24"/>
        </w:rPr>
        <w:t xml:space="preserve"> Leila Abolhasan</w:t>
      </w:r>
      <w:r>
        <w:rPr>
          <w:szCs w:val="24"/>
        </w:rPr>
        <w:t>,</w:t>
      </w:r>
      <w:r w:rsidRPr="001155ED">
        <w:t xml:space="preserve"> </w:t>
      </w:r>
      <w:r w:rsidRPr="001155ED">
        <w:rPr>
          <w:szCs w:val="24"/>
        </w:rPr>
        <w:t>a mother of two</w:t>
      </w:r>
      <w:r>
        <w:rPr>
          <w:szCs w:val="24"/>
        </w:rPr>
        <w:t xml:space="preserve"> and </w:t>
      </w:r>
      <w:r w:rsidRPr="0018290B">
        <w:rPr>
          <w:szCs w:val="24"/>
        </w:rPr>
        <w:t>Red Crescent worker Mojdeh Hashemi Bazargani</w:t>
      </w:r>
      <w:r>
        <w:rPr>
          <w:szCs w:val="24"/>
        </w:rPr>
        <w:t xml:space="preserve"> all </w:t>
      </w:r>
      <w:r w:rsidRPr="00C8655F">
        <w:rPr>
          <w:szCs w:val="24"/>
        </w:rPr>
        <w:t>sentenced to death</w:t>
      </w:r>
      <w:r>
        <w:rPr>
          <w:szCs w:val="24"/>
        </w:rPr>
        <w:t xml:space="preserve"> on bogus charges; </w:t>
      </w:r>
    </w:p>
    <w:p w:rsidR="00684F9F" w:rsidRPr="00684F9F" w:rsidP="00684F9F" w14:paraId="31378539" w14:textId="77777777">
      <w:pPr>
        <w:numPr>
          <w:ilvl w:val="0"/>
          <w:numId w:val="41"/>
        </w:numPr>
        <w:tabs>
          <w:tab w:val="left" w:pos="284"/>
        </w:tabs>
        <w:spacing w:after="120"/>
        <w:ind w:left="284" w:hanging="284"/>
        <w:jc w:val="both"/>
        <w:rPr>
          <w:szCs w:val="24"/>
        </w:rPr>
      </w:pPr>
      <w:r>
        <w:rPr>
          <w:szCs w:val="24"/>
        </w:rPr>
        <w:t>whereas their trials</w:t>
      </w:r>
      <w:r w:rsidRPr="001155ED">
        <w:rPr>
          <w:szCs w:val="24"/>
        </w:rPr>
        <w:t xml:space="preserve"> </w:t>
      </w:r>
      <w:r>
        <w:rPr>
          <w:szCs w:val="24"/>
        </w:rPr>
        <w:t>violated</w:t>
      </w:r>
      <w:r w:rsidRPr="001155ED">
        <w:rPr>
          <w:szCs w:val="24"/>
        </w:rPr>
        <w:t xml:space="preserve"> due process, including reported confessions extracted under torture and threats, denial of access to a lawyer of choice; whereas Ms Rahimi has been denied urgent medical care in detention;</w:t>
      </w:r>
    </w:p>
    <w:p w:rsidR="00684F9F" w:rsidP="00684F9F" w14:paraId="39FEA2AA" w14:textId="77777777">
      <w:pPr>
        <w:numPr>
          <w:ilvl w:val="0"/>
          <w:numId w:val="41"/>
        </w:numPr>
        <w:tabs>
          <w:tab w:val="left" w:pos="284"/>
        </w:tabs>
        <w:spacing w:after="120"/>
        <w:ind w:left="284" w:hanging="284"/>
        <w:jc w:val="both"/>
        <w:rPr>
          <w:szCs w:val="24"/>
        </w:rPr>
      </w:pPr>
      <w:r>
        <w:rPr>
          <w:szCs w:val="24"/>
        </w:rPr>
        <w:t xml:space="preserve">whereas among others targeted is a prominent </w:t>
      </w:r>
      <w:r w:rsidRPr="00E47EAD">
        <w:rPr>
          <w:szCs w:val="24"/>
        </w:rPr>
        <w:t>Iranian</w:t>
      </w:r>
      <w:r>
        <w:rPr>
          <w:szCs w:val="24"/>
        </w:rPr>
        <w:t xml:space="preserve"> photojournalist Yalda Moaiery, arrested for her documentation of the Iran-US/Israel war and sentenced to 15 years in prison and </w:t>
      </w:r>
      <w:r w:rsidRPr="0018290B">
        <w:rPr>
          <w:szCs w:val="24"/>
        </w:rPr>
        <w:t>Romina Rahimi</w:t>
      </w:r>
      <w:r>
        <w:rPr>
          <w:szCs w:val="24"/>
        </w:rPr>
        <w:t xml:space="preserve">, </w:t>
      </w:r>
      <w:r w:rsidRPr="0018290B">
        <w:rPr>
          <w:szCs w:val="24"/>
        </w:rPr>
        <w:t>the twin sister of Taraneh</w:t>
      </w:r>
      <w:r>
        <w:rPr>
          <w:szCs w:val="24"/>
        </w:rPr>
        <w:t>,</w:t>
      </w:r>
      <w:r w:rsidRPr="0018290B">
        <w:rPr>
          <w:szCs w:val="24"/>
        </w:rPr>
        <w:t xml:space="preserve"> who received a 25-year prison sentence</w:t>
      </w:r>
      <w:r>
        <w:rPr>
          <w:szCs w:val="24"/>
        </w:rPr>
        <w:t xml:space="preserve"> </w:t>
      </w:r>
    </w:p>
    <w:p w:rsidR="00684F9F" w:rsidP="00684F9F" w14:paraId="78B32E1E" w14:textId="77777777">
      <w:pPr>
        <w:tabs>
          <w:tab w:val="left" w:pos="284"/>
        </w:tabs>
        <w:spacing w:after="120"/>
        <w:ind w:left="284"/>
        <w:jc w:val="both"/>
        <w:rPr>
          <w:szCs w:val="24"/>
        </w:rPr>
      </w:pPr>
    </w:p>
    <w:p w:rsidR="00684F9F" w:rsidRPr="00E47EAD" w:rsidP="00684F9F" w14:paraId="0CFD375A" w14:textId="77777777">
      <w:pPr>
        <w:numPr>
          <w:ilvl w:val="0"/>
          <w:numId w:val="42"/>
        </w:numPr>
        <w:tabs>
          <w:tab w:val="left" w:pos="426"/>
        </w:tabs>
        <w:spacing w:after="120"/>
        <w:ind w:left="284" w:hanging="284"/>
        <w:jc w:val="both"/>
        <w:rPr>
          <w:szCs w:val="24"/>
        </w:rPr>
      </w:pPr>
      <w:r>
        <w:t>Reiterates its</w:t>
      </w:r>
      <w:r w:rsidRPr="00382686">
        <w:t xml:space="preserve"> solidarity with the Iranian people, and reaffirms that the Iranian people are the sole legitimate source of sovereignty in Iran</w:t>
      </w:r>
      <w:r>
        <w:t xml:space="preserve"> </w:t>
      </w:r>
      <w:r w:rsidRPr="00E47EAD">
        <w:t>today and in the future;</w:t>
      </w:r>
    </w:p>
    <w:p w:rsidR="00684F9F" w:rsidP="00684F9F" w14:paraId="6941344F" w14:textId="77777777">
      <w:pPr>
        <w:numPr>
          <w:ilvl w:val="0"/>
          <w:numId w:val="42"/>
        </w:numPr>
        <w:tabs>
          <w:tab w:val="left" w:pos="426"/>
        </w:tabs>
        <w:spacing w:after="120"/>
        <w:ind w:left="284" w:hanging="284"/>
        <w:jc w:val="both"/>
        <w:rPr>
          <w:szCs w:val="24"/>
        </w:rPr>
      </w:pPr>
      <w:r w:rsidRPr="00D20A4B">
        <w:rPr>
          <w:szCs w:val="24"/>
        </w:rPr>
        <w:t xml:space="preserve">Strongly condemns </w:t>
      </w:r>
      <w:r w:rsidRPr="006B6F24">
        <w:rPr>
          <w:szCs w:val="24"/>
        </w:rPr>
        <w:t xml:space="preserve">the Iranian regime’s systemic </w:t>
      </w:r>
      <w:r>
        <w:rPr>
          <w:szCs w:val="24"/>
        </w:rPr>
        <w:t>human rights violations and calls for an immediate halt to all executions and immediate abolition of the death penalty;</w:t>
      </w:r>
    </w:p>
    <w:p w:rsidR="00684F9F" w:rsidP="00684F9F" w14:paraId="0580B8E2" w14:textId="77777777">
      <w:pPr>
        <w:numPr>
          <w:ilvl w:val="0"/>
          <w:numId w:val="42"/>
        </w:numPr>
        <w:tabs>
          <w:tab w:val="left" w:pos="426"/>
        </w:tabs>
        <w:spacing w:after="120"/>
        <w:ind w:left="284" w:hanging="284"/>
        <w:jc w:val="both"/>
        <w:rPr>
          <w:szCs w:val="24"/>
        </w:rPr>
      </w:pPr>
      <w:r w:rsidRPr="00790475">
        <w:rPr>
          <w:szCs w:val="24"/>
        </w:rPr>
        <w:t>Calls for the annulment of the death sentences on Rahimi</w:t>
      </w:r>
      <w:r>
        <w:rPr>
          <w:szCs w:val="24"/>
        </w:rPr>
        <w:t>,</w:t>
      </w:r>
      <w:r w:rsidRPr="00790475">
        <w:rPr>
          <w:szCs w:val="24"/>
        </w:rPr>
        <w:t xml:space="preserve"> </w:t>
      </w:r>
      <w:r w:rsidRPr="00790475">
        <w:rPr>
          <w:szCs w:val="24"/>
        </w:rPr>
        <w:t>Abolhasan</w:t>
      </w:r>
      <w:r>
        <w:rPr>
          <w:szCs w:val="24"/>
        </w:rPr>
        <w:t xml:space="preserve"> and Bazargani;</w:t>
      </w:r>
      <w:r w:rsidRPr="00790475">
        <w:rPr>
          <w:szCs w:val="24"/>
        </w:rPr>
        <w:t xml:space="preserve"> calls for the annulment of </w:t>
      </w:r>
      <w:r>
        <w:rPr>
          <w:szCs w:val="24"/>
        </w:rPr>
        <w:t>Moaiery’s</w:t>
      </w:r>
      <w:r>
        <w:rPr>
          <w:szCs w:val="24"/>
        </w:rPr>
        <w:t xml:space="preserve"> and Romina Rahimi’s</w:t>
      </w:r>
      <w:r w:rsidRPr="00790475">
        <w:rPr>
          <w:szCs w:val="24"/>
        </w:rPr>
        <w:t xml:space="preserve"> sentence</w:t>
      </w:r>
      <w:r>
        <w:rPr>
          <w:szCs w:val="24"/>
        </w:rPr>
        <w:t>s; calls for their immediate and unconditional release and of all others arbitrarily detained;</w:t>
      </w:r>
    </w:p>
    <w:p w:rsidR="00684F9F" w:rsidP="00684F9F" w14:paraId="36416515" w14:textId="77777777">
      <w:pPr>
        <w:numPr>
          <w:ilvl w:val="0"/>
          <w:numId w:val="42"/>
        </w:numPr>
        <w:tabs>
          <w:tab w:val="left" w:pos="426"/>
        </w:tabs>
        <w:spacing w:after="120"/>
        <w:ind w:left="284" w:hanging="284"/>
        <w:jc w:val="both"/>
        <w:rPr>
          <w:szCs w:val="24"/>
        </w:rPr>
      </w:pPr>
      <w:r w:rsidRPr="00A3039A">
        <w:rPr>
          <w:szCs w:val="24"/>
        </w:rPr>
        <w:t>Urges the EU and the international community to</w:t>
      </w:r>
      <w:r>
        <w:rPr>
          <w:szCs w:val="24"/>
        </w:rPr>
        <w:t xml:space="preserve"> urgently</w:t>
      </w:r>
      <w:r w:rsidRPr="00A3039A">
        <w:rPr>
          <w:szCs w:val="24"/>
        </w:rPr>
        <w:t xml:space="preserve"> step up protection of</w:t>
      </w:r>
      <w:r>
        <w:rPr>
          <w:szCs w:val="24"/>
        </w:rPr>
        <w:t xml:space="preserve"> </w:t>
      </w:r>
      <w:r w:rsidRPr="00D16CCB">
        <w:rPr>
          <w:szCs w:val="24"/>
        </w:rPr>
        <w:t>independent journalists and women defending fundamental rights in Iran</w:t>
      </w:r>
      <w:r>
        <w:rPr>
          <w:szCs w:val="24"/>
        </w:rPr>
        <w:t>;</w:t>
      </w:r>
    </w:p>
    <w:p w:rsidR="00684F9F" w:rsidRPr="0058500C" w:rsidP="00684F9F" w14:paraId="05CFAC33" w14:textId="77777777">
      <w:pPr>
        <w:numPr>
          <w:ilvl w:val="0"/>
          <w:numId w:val="42"/>
        </w:numPr>
        <w:tabs>
          <w:tab w:val="left" w:pos="426"/>
        </w:tabs>
        <w:spacing w:after="120"/>
        <w:ind w:left="284" w:hanging="284"/>
        <w:jc w:val="both"/>
        <w:rPr>
          <w:szCs w:val="24"/>
        </w:rPr>
      </w:pPr>
      <w:r w:rsidRPr="00C44EFB">
        <w:t>Calls for independent</w:t>
      </w:r>
      <w:r>
        <w:t xml:space="preserve"> </w:t>
      </w:r>
      <w:r w:rsidRPr="00C44EFB">
        <w:t xml:space="preserve">investigations into </w:t>
      </w:r>
      <w:r>
        <w:t>human rights violations in Iran</w:t>
      </w:r>
      <w:r w:rsidRPr="00C44EFB">
        <w:t xml:space="preserve">, including full access </w:t>
      </w:r>
      <w:r>
        <w:t>to</w:t>
      </w:r>
      <w:r w:rsidRPr="00C44EFB">
        <w:t xml:space="preserve"> UN-mandated mechanisms and </w:t>
      </w:r>
      <w:r w:rsidRPr="0058500C">
        <w:t>preservation of evidence for future prosecutions;</w:t>
      </w:r>
    </w:p>
    <w:p w:rsidR="00684F9F" w:rsidRPr="0058500C" w:rsidP="00684F9F" w14:paraId="0B0DE4A4" w14:textId="77777777">
      <w:pPr>
        <w:numPr>
          <w:ilvl w:val="0"/>
          <w:numId w:val="42"/>
        </w:numPr>
        <w:tabs>
          <w:tab w:val="left" w:pos="426"/>
        </w:tabs>
        <w:spacing w:after="120"/>
        <w:ind w:left="284" w:hanging="284"/>
        <w:jc w:val="both"/>
        <w:rPr>
          <w:szCs w:val="24"/>
        </w:rPr>
      </w:pPr>
      <w:r w:rsidRPr="0058500C">
        <w:t>Calls on the UNSC</w:t>
      </w:r>
      <w:r>
        <w:t xml:space="preserve"> </w:t>
      </w:r>
      <w:r w:rsidRPr="0058500C">
        <w:t xml:space="preserve">for a referral of Iran’s regime to ICC; </w:t>
      </w:r>
    </w:p>
    <w:p w:rsidR="00684F9F" w:rsidRPr="0058500C" w:rsidP="00684F9F" w14:paraId="2F091F53" w14:textId="77777777">
      <w:pPr>
        <w:numPr>
          <w:ilvl w:val="0"/>
          <w:numId w:val="42"/>
        </w:numPr>
        <w:tabs>
          <w:tab w:val="left" w:pos="426"/>
        </w:tabs>
        <w:spacing w:after="120"/>
        <w:ind w:left="284" w:hanging="284"/>
        <w:jc w:val="both"/>
        <w:rPr>
          <w:szCs w:val="24"/>
        </w:rPr>
      </w:pPr>
      <w:r w:rsidRPr="0058500C">
        <w:rPr>
          <w:szCs w:val="24"/>
        </w:rPr>
        <w:t xml:space="preserve">Is appalled by </w:t>
      </w:r>
      <w:r w:rsidRPr="0058500C">
        <w:t>Iran’s codification of gender discrimination, and calls in that respect for the codification of gender apartheid as a crime against humanity under international criminal law</w:t>
      </w:r>
    </w:p>
    <w:p w:rsidR="00684F9F" w:rsidRPr="0058500C" w:rsidP="00684F9F" w14:paraId="0C039264" w14:textId="77777777">
      <w:pPr>
        <w:numPr>
          <w:ilvl w:val="0"/>
          <w:numId w:val="42"/>
        </w:numPr>
        <w:tabs>
          <w:tab w:val="left" w:pos="426"/>
        </w:tabs>
        <w:spacing w:after="120"/>
        <w:ind w:left="284" w:hanging="284"/>
        <w:jc w:val="both"/>
        <w:rPr>
          <w:szCs w:val="24"/>
        </w:rPr>
      </w:pPr>
      <w:r w:rsidRPr="0058500C">
        <w:t>Urges Council and Member States to expand targeted sanctions such as asset freezes and travel bans against those complicit, including Islamic Revolutionary Guard Corps, political leadership, judges, prison and security officials and for full enforcement of all sanctions;</w:t>
      </w:r>
    </w:p>
    <w:p w:rsidR="00684F9F" w:rsidRPr="0058500C" w:rsidP="00684F9F" w14:paraId="0013B4A3" w14:textId="77777777">
      <w:pPr>
        <w:numPr>
          <w:ilvl w:val="0"/>
          <w:numId w:val="42"/>
        </w:numPr>
        <w:tabs>
          <w:tab w:val="left" w:pos="426"/>
        </w:tabs>
        <w:spacing w:after="120"/>
        <w:ind w:left="284" w:hanging="284"/>
        <w:jc w:val="both"/>
        <w:rPr>
          <w:szCs w:val="24"/>
        </w:rPr>
      </w:pPr>
      <w:r w:rsidRPr="0058500C">
        <w:rPr>
          <w:szCs w:val="24"/>
        </w:rPr>
        <w:t xml:space="preserve">Calls for coordination with allies to counter sanctions circumvention; </w:t>
      </w:r>
    </w:p>
    <w:p w:rsidR="00684F9F" w:rsidP="00684F9F" w14:paraId="0F058E6F" w14:textId="77777777">
      <w:pPr>
        <w:numPr>
          <w:ilvl w:val="0"/>
          <w:numId w:val="42"/>
        </w:numPr>
        <w:tabs>
          <w:tab w:val="left" w:pos="426"/>
        </w:tabs>
        <w:spacing w:after="120"/>
        <w:ind w:left="284" w:hanging="284"/>
        <w:jc w:val="both"/>
        <w:rPr>
          <w:szCs w:val="24"/>
        </w:rPr>
      </w:pPr>
      <w:r>
        <w:rPr>
          <w:szCs w:val="24"/>
        </w:rPr>
        <w:t>C</w:t>
      </w:r>
      <w:r w:rsidRPr="005B5AAE">
        <w:rPr>
          <w:szCs w:val="24"/>
        </w:rPr>
        <w:t xml:space="preserve">alls on Member States with </w:t>
      </w:r>
      <w:r>
        <w:rPr>
          <w:szCs w:val="24"/>
        </w:rPr>
        <w:t>diplomatic representation</w:t>
      </w:r>
      <w:r w:rsidRPr="005B5AAE">
        <w:rPr>
          <w:szCs w:val="24"/>
        </w:rPr>
        <w:t xml:space="preserve"> in Tehran to implement the EU Guidelines on Human Rights Defenders</w:t>
      </w:r>
      <w:r>
        <w:rPr>
          <w:szCs w:val="24"/>
        </w:rPr>
        <w:t xml:space="preserve"> </w:t>
      </w:r>
      <w:r w:rsidRPr="005B5AAE">
        <w:rPr>
          <w:szCs w:val="24"/>
        </w:rPr>
        <w:t>through systematic trial observation, prison visits and support to individuals at risk for exercising their fundamental rights</w:t>
      </w:r>
      <w:r>
        <w:rPr>
          <w:szCs w:val="24"/>
        </w:rPr>
        <w:t xml:space="preserve"> including through </w:t>
      </w:r>
      <w:r w:rsidRPr="005B5AAE">
        <w:rPr>
          <w:szCs w:val="24"/>
        </w:rPr>
        <w:t>emergency visas for</w:t>
      </w:r>
      <w:r>
        <w:rPr>
          <w:szCs w:val="24"/>
        </w:rPr>
        <w:t xml:space="preserve"> human rights</w:t>
      </w:r>
      <w:r w:rsidRPr="005B5AAE">
        <w:rPr>
          <w:szCs w:val="24"/>
        </w:rPr>
        <w:t xml:space="preserve"> defenders</w:t>
      </w:r>
      <w:r>
        <w:rPr>
          <w:szCs w:val="24"/>
        </w:rPr>
        <w:t>;</w:t>
      </w:r>
    </w:p>
    <w:p w:rsidR="00684F9F" w:rsidRPr="008D3320" w:rsidP="00684F9F" w14:paraId="6335FB29" w14:textId="77777777">
      <w:pPr>
        <w:numPr>
          <w:ilvl w:val="0"/>
          <w:numId w:val="42"/>
        </w:numPr>
        <w:tabs>
          <w:tab w:val="left" w:pos="426"/>
        </w:tabs>
        <w:spacing w:after="120"/>
        <w:ind w:left="284" w:hanging="284"/>
        <w:jc w:val="both"/>
        <w:rPr>
          <w:szCs w:val="24"/>
        </w:rPr>
      </w:pPr>
      <w:r w:rsidRPr="00382686">
        <w:t xml:space="preserve">Instructs its President to forward this resolution to the Council, Commission, VP/HR, Member States, the </w:t>
      </w:r>
      <w:r>
        <w:t>UN</w:t>
      </w:r>
      <w:r w:rsidRPr="00382686">
        <w:t xml:space="preserve"> and Iranian authorities.</w:t>
      </w:r>
    </w:p>
    <w:p w:rsidR="00221528" w:rsidRPr="00344837" w:rsidP="00C93A6D" w14:paraId="00C0285E" w14:textId="35F77888">
      <w:pPr>
        <w:pStyle w:val="NormalHanging12a"/>
      </w:pPr>
    </w:p>
    <w:p w:rsidR="001565D3" w:rsidRPr="00344837" w:rsidP="001565D3" w14:paraId="66D95392"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344837" w:rsidP="0047637C" w14:paraId="46F67676" w14:textId="44123304">
    <w:pPr>
      <w:pStyle w:val="EPFooter"/>
    </w:pPr>
    <w:r w:rsidRPr="00344837">
      <w:t>PE</w:t>
    </w:r>
    <w:r w:rsidRPr="00344837">
      <w:rPr>
        <w:rStyle w:val="HideTWBExt"/>
      </w:rPr>
      <w:t>&lt;NoPE&gt;</w:t>
    </w:r>
    <w:r w:rsidRPr="00684F9F" w:rsidR="00684F9F">
      <w:t>788.324</w:t>
    </w:r>
    <w:r w:rsidRPr="00344837">
      <w:rPr>
        <w:rStyle w:val="HideTWBExt"/>
      </w:rPr>
      <w:t>&lt;/NoPE&gt;&lt;Version&gt;</w:t>
    </w:r>
    <w:r w:rsidRPr="00344837" w:rsidR="00344837">
      <w:t>v</w:t>
    </w:r>
    <w:r w:rsidRPr="00684F9F" w:rsidR="00684F9F">
      <w:t>01-00</w:t>
    </w:r>
    <w:r w:rsidRPr="00344837">
      <w:rPr>
        <w:rStyle w:val="HideTWBExt"/>
      </w:rPr>
      <w:t>&lt;/Version&gt;</w:t>
    </w:r>
    <w:r w:rsidRPr="00344837">
      <w:tab/>
    </w:r>
    <w:r w:rsidRPr="00344837" w:rsidR="001565D3">
      <w:fldChar w:fldCharType="begin"/>
    </w:r>
    <w:r w:rsidRPr="00344837" w:rsidR="001565D3">
      <w:instrText xml:space="preserve"> PAGE </w:instrText>
    </w:r>
    <w:r w:rsidRPr="00344837" w:rsidR="001565D3">
      <w:fldChar w:fldCharType="separate"/>
    </w:r>
    <w:r w:rsidRPr="00344837" w:rsidR="00E26D9C">
      <w:rPr>
        <w:noProof/>
      </w:rPr>
      <w:t>2</w:t>
    </w:r>
    <w:r w:rsidRPr="00344837" w:rsidR="001565D3">
      <w:fldChar w:fldCharType="end"/>
    </w:r>
    <w:r w:rsidRPr="00344837" w:rsidR="001565D3">
      <w:t>/</w:t>
    </w:r>
    <w:r>
      <w:fldChar w:fldCharType="begin"/>
    </w:r>
    <w:r>
      <w:instrText xml:space="preserve"> NUMPAGES </w:instrText>
    </w:r>
    <w:r>
      <w:fldChar w:fldCharType="separate"/>
    </w:r>
    <w:r w:rsidRPr="00344837" w:rsidR="00E26D9C">
      <w:rPr>
        <w:noProof/>
      </w:rPr>
      <w:t>2</w:t>
    </w:r>
    <w:r w:rsidRPr="00344837" w:rsidR="00E26D9C">
      <w:rPr>
        <w:noProof/>
      </w:rPr>
      <w:fldChar w:fldCharType="end"/>
    </w:r>
    <w:r w:rsidRPr="00344837">
      <w:tab/>
    </w:r>
    <w:r w:rsidRPr="00344837">
      <w:rPr>
        <w:rStyle w:val="HideTWBExt"/>
      </w:rPr>
      <w:t>&lt;PathFdR&gt;</w:t>
    </w:r>
    <w:r w:rsidRPr="00684F9F" w:rsidR="00684F9F">
      <w:t>RE\P10_</w:t>
    </w:r>
    <w:r w:rsidRPr="00684F9F" w:rsidR="00684F9F">
      <w:t>B(2026)0455_EN.docx</w:t>
    </w:r>
    <w:r w:rsidRPr="00344837">
      <w:rPr>
        <w:rStyle w:val="HideTWBExt"/>
      </w:rPr>
      <w:t>&lt;/PathFdR&gt;</w:t>
    </w:r>
  </w:p>
  <w:p w:rsidR="00155F2B" w:rsidRPr="00344837" w14:paraId="782B759D" w14:textId="55441B81">
    <w:pPr>
      <w:pStyle w:val="EPFooter2"/>
    </w:pPr>
    <w:r>
      <w:fldChar w:fldCharType="begin"/>
    </w:r>
    <w:r>
      <w:instrText xml:space="preserve"> DOCPROPERTY "&lt;Extension&gt;" </w:instrText>
    </w:r>
    <w:r>
      <w:fldChar w:fldCharType="separate"/>
    </w:r>
    <w:r w:rsidR="00684F9F">
      <w:t>EN</w:t>
    </w:r>
    <w:r w:rsidR="00684F9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344837" w:rsidP="0047637C" w14:paraId="1D83224E" w14:textId="75350B34">
    <w:pPr>
      <w:pStyle w:val="EPFooter"/>
    </w:pPr>
    <w:r w:rsidRPr="00344837">
      <w:rPr>
        <w:rStyle w:val="HideTWBExt"/>
      </w:rPr>
      <w:t>&lt;PathFdR&gt;</w:t>
    </w:r>
    <w:r w:rsidRPr="00684F9F" w:rsidR="00684F9F">
      <w:t>RE\P10_</w:t>
    </w:r>
    <w:r w:rsidRPr="00684F9F" w:rsidR="00684F9F">
      <w:t>B(2026)0455_EN.docx</w:t>
    </w:r>
    <w:r w:rsidRPr="00344837">
      <w:rPr>
        <w:rStyle w:val="HideTWBExt"/>
      </w:rPr>
      <w:t>&lt;/PathFdR&gt;</w:t>
    </w:r>
    <w:r w:rsidRPr="00344837">
      <w:tab/>
    </w:r>
    <w:r w:rsidRPr="00344837" w:rsidR="001565D3">
      <w:fldChar w:fldCharType="begin"/>
    </w:r>
    <w:r w:rsidRPr="00344837" w:rsidR="001565D3">
      <w:instrText xml:space="preserve"> PAGE </w:instrText>
    </w:r>
    <w:r w:rsidRPr="00344837" w:rsidR="001565D3">
      <w:fldChar w:fldCharType="separate"/>
    </w:r>
    <w:r w:rsidRPr="00344837" w:rsidR="00E26D9C">
      <w:rPr>
        <w:noProof/>
      </w:rPr>
      <w:t>3</w:t>
    </w:r>
    <w:r w:rsidRPr="00344837" w:rsidR="001565D3">
      <w:fldChar w:fldCharType="end"/>
    </w:r>
    <w:r w:rsidRPr="00344837" w:rsidR="001565D3">
      <w:t>/</w:t>
    </w:r>
    <w:r>
      <w:fldChar w:fldCharType="begin"/>
    </w:r>
    <w:r>
      <w:instrText xml:space="preserve"> NUMPAGES </w:instrText>
    </w:r>
    <w:r>
      <w:fldChar w:fldCharType="separate"/>
    </w:r>
    <w:r w:rsidRPr="00344837" w:rsidR="00E26D9C">
      <w:rPr>
        <w:noProof/>
      </w:rPr>
      <w:t>3</w:t>
    </w:r>
    <w:r w:rsidRPr="00344837" w:rsidR="00E26D9C">
      <w:rPr>
        <w:noProof/>
      </w:rPr>
      <w:fldChar w:fldCharType="end"/>
    </w:r>
    <w:r w:rsidRPr="00344837">
      <w:tab/>
      <w:t>PE</w:t>
    </w:r>
    <w:r w:rsidRPr="00344837">
      <w:rPr>
        <w:rStyle w:val="HideTWBExt"/>
      </w:rPr>
      <w:t>&lt;NoPE&gt;</w:t>
    </w:r>
    <w:r w:rsidRPr="00684F9F" w:rsidR="00684F9F">
      <w:t>788.324</w:t>
    </w:r>
    <w:r w:rsidRPr="00344837">
      <w:rPr>
        <w:rStyle w:val="HideTWBExt"/>
      </w:rPr>
      <w:t>&lt;/NoPE&gt;&lt;Version&gt;</w:t>
    </w:r>
    <w:r w:rsidRPr="00344837" w:rsidR="00344837">
      <w:t>v</w:t>
    </w:r>
    <w:r w:rsidRPr="00684F9F" w:rsidR="00684F9F">
      <w:t>01-00</w:t>
    </w:r>
    <w:r w:rsidRPr="00344837">
      <w:rPr>
        <w:rStyle w:val="HideTWBExt"/>
      </w:rPr>
      <w:t>&lt;/Version&gt;</w:t>
    </w:r>
  </w:p>
  <w:p w:rsidR="00155F2B" w:rsidRPr="00344837" w14:paraId="4AC7DD5B" w14:textId="7CF2025D">
    <w:pPr>
      <w:pStyle w:val="EPFooter2"/>
    </w:pPr>
    <w:r w:rsidRPr="00344837">
      <w:tab/>
    </w:r>
    <w:r w:rsidRPr="00344837">
      <w:tab/>
    </w:r>
    <w:r>
      <w:fldChar w:fldCharType="begin"/>
    </w:r>
    <w:r>
      <w:instrText xml:space="preserve"> DOCPROPERTY "&lt;Extension&gt;" </w:instrText>
    </w:r>
    <w:r>
      <w:fldChar w:fldCharType="separate"/>
    </w:r>
    <w:r w:rsidR="00684F9F">
      <w:t>EN</w:t>
    </w:r>
    <w:r w:rsidR="00684F9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344837" w:rsidP="0047637C" w14:paraId="0BC74929" w14:textId="2CA98645">
    <w:pPr>
      <w:pStyle w:val="EPFooter"/>
    </w:pPr>
    <w:r w:rsidRPr="00344837">
      <w:rPr>
        <w:rStyle w:val="HideTWBExt"/>
      </w:rPr>
      <w:t>&lt;PathFdR&gt;</w:t>
    </w:r>
    <w:r w:rsidRPr="00684F9F" w:rsidR="00684F9F">
      <w:t>RE\P10_</w:t>
    </w:r>
    <w:r w:rsidRPr="00684F9F" w:rsidR="00684F9F">
      <w:t>B(2026)0455_EN.docx</w:t>
    </w:r>
    <w:r w:rsidRPr="00344837">
      <w:rPr>
        <w:rStyle w:val="HideTWBExt"/>
      </w:rPr>
      <w:t>&lt;/PathFdR&gt;</w:t>
    </w:r>
    <w:r w:rsidRPr="00344837">
      <w:tab/>
    </w:r>
    <w:r w:rsidRPr="00344837">
      <w:tab/>
      <w:t>PE</w:t>
    </w:r>
    <w:r w:rsidRPr="00344837">
      <w:rPr>
        <w:rStyle w:val="HideTWBExt"/>
      </w:rPr>
      <w:t>&lt;NoPE&gt;</w:t>
    </w:r>
    <w:r w:rsidRPr="00684F9F" w:rsidR="00684F9F">
      <w:t>788.324</w:t>
    </w:r>
    <w:r w:rsidRPr="00344837">
      <w:rPr>
        <w:rStyle w:val="HideTWBExt"/>
      </w:rPr>
      <w:t>&lt;/NoPE&gt;&lt;Version&gt;</w:t>
    </w:r>
    <w:r w:rsidRPr="00344837" w:rsidR="00344837">
      <w:t>v</w:t>
    </w:r>
    <w:r w:rsidRPr="00684F9F" w:rsidR="00684F9F">
      <w:t>01-00</w:t>
    </w:r>
    <w:r w:rsidRPr="00344837">
      <w:rPr>
        <w:rStyle w:val="HideTWBExt"/>
      </w:rPr>
      <w:t>&lt;/Version&gt;</w:t>
    </w:r>
  </w:p>
  <w:p w:rsidR="00155F2B" w:rsidRPr="00344837" w:rsidP="00155F2B" w14:paraId="774E562D" w14:textId="7B882CFC">
    <w:pPr>
      <w:pStyle w:val="EPFooter2"/>
      <w:tabs>
        <w:tab w:val="clear" w:pos="4535"/>
        <w:tab w:val="center" w:pos="4536"/>
      </w:tabs>
    </w:pPr>
    <w:r>
      <w:fldChar w:fldCharType="begin"/>
    </w:r>
    <w:r>
      <w:instrText xml:space="preserve"> DOCPROPERTY "&lt;Extension&gt;" </w:instrText>
    </w:r>
    <w:r>
      <w:fldChar w:fldCharType="separate"/>
    </w:r>
    <w:r w:rsidR="00684F9F">
      <w:t>EN</w:t>
    </w:r>
    <w:r w:rsidR="00684F9F">
      <w:fldChar w:fldCharType="end"/>
    </w:r>
    <w:r w:rsidRPr="00344837">
      <w:tab/>
    </w:r>
    <w:r w:rsidR="00684F9F">
      <w:rPr>
        <w:b w:val="0"/>
        <w:i/>
        <w:color w:val="C0C0C0"/>
        <w:sz w:val="22"/>
        <w:szCs w:val="22"/>
      </w:rPr>
      <w:t>United in diversity</w:t>
    </w:r>
    <w:r w:rsidRPr="00344837">
      <w:tab/>
    </w:r>
    <w:r>
      <w:fldChar w:fldCharType="begin"/>
    </w:r>
    <w:r>
      <w:instrText xml:space="preserve"> DOCPROPERTY "&lt;Extension&gt;" </w:instrText>
    </w:r>
    <w:r>
      <w:fldChar w:fldCharType="separate"/>
    </w:r>
    <w:r w:rsidR="00684F9F">
      <w:t>EN</w:t>
    </w:r>
    <w:r w:rsidR="00684F9F">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F9F" w14:paraId="61BBEF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F9F" w14:paraId="3D9EC8C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F9F" w14:paraId="43F4C2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C20510B"/>
    <w:multiLevelType w:val="hybridMultilevel"/>
    <w:tmpl w:val="6F6AD71E"/>
    <w:lvl w:ilvl="0">
      <w:start w:val="1"/>
      <w:numFmt w:val="upperLetter"/>
      <w:lvlText w:val="%1."/>
      <w:lvlJc w:val="left"/>
      <w:pPr>
        <w:ind w:left="1069" w:hanging="360"/>
      </w:pPr>
      <w:rPr>
        <w:color w:val="auto"/>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1">
    <w:nsid w:val="6BD05996"/>
    <w:multiLevelType w:val="hybridMultilevel"/>
    <w:tmpl w:val="2872F4E6"/>
    <w:lvl w:ilvl="0">
      <w:start w:val="1"/>
      <w:numFmt w:val="decimal"/>
      <w:lvlText w:val="%1."/>
      <w:lvlJc w:val="left"/>
      <w:pPr>
        <w:ind w:left="720" w:hanging="360"/>
      </w:pPr>
      <w:rPr>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37"/>
    <w:rsid w:val="00073ED6"/>
    <w:rsid w:val="000813F9"/>
    <w:rsid w:val="00113DF6"/>
    <w:rsid w:val="001155ED"/>
    <w:rsid w:val="0012167F"/>
    <w:rsid w:val="00155F2B"/>
    <w:rsid w:val="001565D3"/>
    <w:rsid w:val="00163C89"/>
    <w:rsid w:val="00171176"/>
    <w:rsid w:val="0018290B"/>
    <w:rsid w:val="001B02B2"/>
    <w:rsid w:val="001E03FF"/>
    <w:rsid w:val="001E562A"/>
    <w:rsid w:val="00221528"/>
    <w:rsid w:val="0022720C"/>
    <w:rsid w:val="0023563C"/>
    <w:rsid w:val="002467E1"/>
    <w:rsid w:val="00264371"/>
    <w:rsid w:val="0029017B"/>
    <w:rsid w:val="00296981"/>
    <w:rsid w:val="002B315F"/>
    <w:rsid w:val="002D1CE1"/>
    <w:rsid w:val="002D5F2C"/>
    <w:rsid w:val="002D7795"/>
    <w:rsid w:val="0030129C"/>
    <w:rsid w:val="00344837"/>
    <w:rsid w:val="003520DB"/>
    <w:rsid w:val="0037154C"/>
    <w:rsid w:val="00382686"/>
    <w:rsid w:val="003B3BC2"/>
    <w:rsid w:val="003C01F7"/>
    <w:rsid w:val="003E1BD5"/>
    <w:rsid w:val="003E6238"/>
    <w:rsid w:val="00417E50"/>
    <w:rsid w:val="00424DC4"/>
    <w:rsid w:val="00431748"/>
    <w:rsid w:val="0047637C"/>
    <w:rsid w:val="0048106D"/>
    <w:rsid w:val="004D1817"/>
    <w:rsid w:val="004E50EA"/>
    <w:rsid w:val="00522C8A"/>
    <w:rsid w:val="00545512"/>
    <w:rsid w:val="0058500C"/>
    <w:rsid w:val="005B5AAE"/>
    <w:rsid w:val="005B6C1A"/>
    <w:rsid w:val="00611E4E"/>
    <w:rsid w:val="00684F9F"/>
    <w:rsid w:val="006B4303"/>
    <w:rsid w:val="006B6F24"/>
    <w:rsid w:val="007457C0"/>
    <w:rsid w:val="00765814"/>
    <w:rsid w:val="00790475"/>
    <w:rsid w:val="00797366"/>
    <w:rsid w:val="00844F3E"/>
    <w:rsid w:val="008713AB"/>
    <w:rsid w:val="008D3320"/>
    <w:rsid w:val="008F0D32"/>
    <w:rsid w:val="009E42B0"/>
    <w:rsid w:val="009F693F"/>
    <w:rsid w:val="00A24296"/>
    <w:rsid w:val="00A3039A"/>
    <w:rsid w:val="00A95E1B"/>
    <w:rsid w:val="00B068D6"/>
    <w:rsid w:val="00B7154E"/>
    <w:rsid w:val="00C4166B"/>
    <w:rsid w:val="00C44EFB"/>
    <w:rsid w:val="00C85D0F"/>
    <w:rsid w:val="00C8655F"/>
    <w:rsid w:val="00C93A6D"/>
    <w:rsid w:val="00D16CCB"/>
    <w:rsid w:val="00D20A4B"/>
    <w:rsid w:val="00D457FD"/>
    <w:rsid w:val="00D773BD"/>
    <w:rsid w:val="00D94703"/>
    <w:rsid w:val="00DA585C"/>
    <w:rsid w:val="00DD7C72"/>
    <w:rsid w:val="00DE2325"/>
    <w:rsid w:val="00DF6C84"/>
    <w:rsid w:val="00E02ECA"/>
    <w:rsid w:val="00E26D9C"/>
    <w:rsid w:val="00E26F84"/>
    <w:rsid w:val="00E47EAD"/>
    <w:rsid w:val="00F25D9E"/>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
    <w:docVar w:name="TXTNRPE" w:val="788.324"/>
    <w:docVar w:name="TXTNRRSP" w:val="2026/2912"/>
    <w:docVar w:name="TXTPEorAP" w:val="PE"/>
    <w:docVar w:name="TXTROUTE" w:val="RE\P10_B(2026)0455_EN.docx"/>
    <w:docVar w:name="TXTTITLE" w:val="Human Rights situation in Iran, notably the cases of Ms. Taraneh Rahimi and Ms. Leila Abolhasani"/>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A22445F-74A1-4B70-9540-EE2196D6B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2026-10-06T10:38:00Z</dcterms:created>
  <dcterms:modified xsi:type="dcterms:W3CDTF">2026-10-06T10:38:00Z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P10_B(2026)0455_</vt:lpwstr>
  </property>
  <property fmtid="{D5CDD505-2E9C-101B-9397-08002B2CF9AE}" pid="4" name="&lt;Model&gt;">
    <vt:lpwstr>RE_UrgentDebatePG</vt:lpwstr>
  </property>
  <property fmtid="{D5CDD505-2E9C-101B-9397-08002B2CF9AE}" pid="5" name="&lt;ModelCod&gt;">
    <vt:lpwstr>\\eiciBRUpr1\pdocep$\DocEP\DOCS\General\RE\RERD\RE_UrgentDebatePG.dotx(11/04/2022 09:43:07)</vt:lpwstr>
  </property>
  <property fmtid="{D5CDD505-2E9C-101B-9397-08002B2CF9AE}" pid="6" name="&lt;ModelTra&gt;">
    <vt:lpwstr>\\eiciBRUpr1\pdocep$\DocEP\TRANSFIL\EN\RE_UrgentDebatePG.EN(14/07/2025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RE\P10_B(2026)0455_EN.docx</vt:lpwstr>
  </property>
  <property fmtid="{D5CDD505-2E9C-101B-9397-08002B2CF9AE}" pid="10" name="LastEdited with">
    <vt:lpwstr>9.18.0 Build [20240801]</vt:lpwstr>
  </property>
  <property fmtid="{D5CDD505-2E9C-101B-9397-08002B2CF9AE}" pid="11" name="PE number">
    <vt:lpwstr>788.324</vt:lpwstr>
  </property>
  <property fmtid="{D5CDD505-2E9C-101B-9397-08002B2CF9AE}" pid="12" name="RegistreCheck">
    <vt:lpwstr>OK</vt:lpwstr>
  </property>
</Properties>
</file>