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71069B9" w14:textId="77777777" w:rsidTr="00C85D0F">
        <w:tblPrEx>
          <w:tblW w:w="9072" w:type="dxa"/>
          <w:tblCellMar>
            <w:left w:w="0" w:type="dxa"/>
            <w:right w:w="0" w:type="dxa"/>
          </w:tblCellMar>
          <w:tblLook w:val="01E0"/>
        </w:tblPrEx>
        <w:trPr>
          <w:trHeight w:hRule="exact" w:val="1418"/>
        </w:trPr>
        <w:tc>
          <w:tcPr>
            <w:tcW w:w="6804" w:type="dxa"/>
            <w:vAlign w:val="center"/>
          </w:tcPr>
          <w:p w:rsidR="0037154C" w:rsidRPr="00D236E5" w:rsidP="00C85D0F" w14:paraId="5FC2BD29" w14:textId="55CE904B">
            <w:pPr>
              <w:pStyle w:val="EPName"/>
            </w:pPr>
            <w:r w:rsidRPr="00D236E5">
              <w:t>European Parliament</w:t>
            </w:r>
          </w:p>
          <w:p w:rsidR="0037154C" w:rsidRPr="0080413D" w:rsidP="00C85D0F" w14:paraId="4CDFAD0E" w14:textId="42A8E310">
            <w:pPr>
              <w:pStyle w:val="EPTerm"/>
            </w:pPr>
            <w:r>
              <w:t>2024-2029</w:t>
            </w:r>
          </w:p>
        </w:tc>
        <w:tc>
          <w:tcPr>
            <w:tcW w:w="2268" w:type="dxa"/>
          </w:tcPr>
          <w:p w:rsidR="0037154C" w:rsidRPr="00D236E5" w:rsidP="00C85D0F" w14:paraId="3BFEBFCA" w14:textId="77777777">
            <w:pPr>
              <w:pStyle w:val="EPLogo"/>
            </w:pPr>
            <w:r w:rsidRPr="00D236E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009508"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55F2B" w:rsidRPr="00D236E5" w:rsidP="00155F2B" w14:paraId="0BB4A0AC" w14:textId="77777777">
      <w:pPr>
        <w:pStyle w:val="LineTop"/>
      </w:pPr>
    </w:p>
    <w:p w:rsidR="00155F2B" w:rsidRPr="00D236E5" w:rsidP="00155F2B" w14:paraId="2B849E62" w14:textId="55FE858F">
      <w:pPr>
        <w:pStyle w:val="EPBody"/>
      </w:pPr>
      <w:r w:rsidRPr="00D236E5">
        <w:t>Plenary sitting</w:t>
      </w:r>
    </w:p>
    <w:p w:rsidR="00163C89" w:rsidRPr="00D236E5" w:rsidP="00163C89" w14:paraId="19BCDC69" w14:textId="77777777">
      <w:pPr>
        <w:pStyle w:val="LineBottom"/>
      </w:pPr>
    </w:p>
    <w:p w:rsidR="00163C89" w:rsidRPr="00D236E5" w:rsidP="00163C89" w14:paraId="7D607491" w14:textId="68FB414E">
      <w:pPr>
        <w:pStyle w:val="CoverReference"/>
      </w:pPr>
      <w:r w:rsidRPr="00D236E5">
        <w:rPr>
          <w:rStyle w:val="HideTWBExt"/>
          <w:b w:val="0"/>
        </w:rPr>
        <w:t>&lt;NoDocSe&gt;</w:t>
      </w:r>
      <w:r w:rsidR="0080413D">
        <w:t>B10</w:t>
      </w:r>
      <w:r w:rsidR="0080413D">
        <w:noBreakHyphen/>
      </w:r>
      <w:r w:rsidRPr="0080413D" w:rsidR="0080413D">
        <w:t>0456/2026</w:t>
      </w:r>
      <w:r w:rsidRPr="00D236E5">
        <w:rPr>
          <w:rStyle w:val="HideTWBExt"/>
          <w:b w:val="0"/>
        </w:rPr>
        <w:t>&lt;/NoDocSe&gt;</w:t>
      </w:r>
    </w:p>
    <w:p w:rsidR="00163C89" w:rsidRPr="00D236E5" w:rsidP="00163C89" w14:paraId="7864E95D" w14:textId="199DDD17">
      <w:pPr>
        <w:pStyle w:val="CoverDate"/>
      </w:pPr>
      <w:r w:rsidRPr="00D236E5">
        <w:rPr>
          <w:rStyle w:val="HideTWBExt"/>
        </w:rPr>
        <w:t>&lt;Date&gt;</w:t>
      </w:r>
      <w:r w:rsidRPr="0080413D" w:rsidR="0080413D">
        <w:rPr>
          <w:rStyle w:val="HideTWBInt"/>
        </w:rPr>
        <w:t>{06/10/2026}</w:t>
      </w:r>
      <w:r w:rsidR="0080413D">
        <w:t>6.10.2026</w:t>
      </w:r>
      <w:r w:rsidRPr="00D236E5">
        <w:rPr>
          <w:rStyle w:val="HideTWBExt"/>
        </w:rPr>
        <w:t>&lt;/Date&gt;</w:t>
      </w:r>
    </w:p>
    <w:p w:rsidR="00221528" w:rsidRPr="00D236E5" w14:paraId="52599D61" w14:textId="7DB7282D">
      <w:pPr>
        <w:pStyle w:val="CoverDocType24a"/>
      </w:pPr>
      <w:r w:rsidRPr="00D236E5">
        <w:rPr>
          <w:rStyle w:val="HideTWBExt"/>
          <w:b w:val="0"/>
        </w:rPr>
        <w:t>&lt;TitreType&gt;</w:t>
      </w:r>
      <w:r w:rsidRPr="00D236E5" w:rsidR="00D236E5">
        <w:t>MOTION FOR A RESOLUTION</w:t>
      </w:r>
      <w:r w:rsidRPr="00D236E5">
        <w:rPr>
          <w:rStyle w:val="HideTWBExt"/>
          <w:b w:val="0"/>
        </w:rPr>
        <w:t>&lt;/TitreType&gt;</w:t>
      </w:r>
    </w:p>
    <w:p w:rsidR="00221528" w:rsidRPr="00D236E5" w14:paraId="52F7712C" w14:textId="222C3FC0">
      <w:pPr>
        <w:pStyle w:val="CoverNormal12a"/>
      </w:pPr>
      <w:r w:rsidRPr="00D236E5">
        <w:rPr>
          <w:rStyle w:val="HideTWBExt"/>
        </w:rPr>
        <w:t>&lt;TitreSuite&gt;</w:t>
      </w:r>
      <w:r w:rsidRPr="00D236E5" w:rsidR="00D236E5">
        <w:t>with request for inclusion in the agenda for a debate on cases of breaches of human rights, democracy and the rule of law</w:t>
      </w:r>
      <w:r w:rsidRPr="00D236E5">
        <w:rPr>
          <w:rStyle w:val="HideTWBExt"/>
        </w:rPr>
        <w:t>&lt;/TitreSuite&gt;</w:t>
      </w:r>
    </w:p>
    <w:p w:rsidR="00221528" w:rsidRPr="00D236E5" w14:paraId="79BD8424" w14:textId="259B7DDC">
      <w:pPr>
        <w:pStyle w:val="CoverNormal12a"/>
      </w:pPr>
      <w:r w:rsidRPr="00D236E5">
        <w:rPr>
          <w:rStyle w:val="HideTWBExt"/>
        </w:rPr>
        <w:t>&lt;TitreRecueil&gt;</w:t>
      </w:r>
      <w:r w:rsidRPr="00D236E5" w:rsidR="00D236E5">
        <w:t>pursuant to Rule 150 of the Rules of Procedure</w:t>
      </w:r>
      <w:r w:rsidRPr="00D236E5">
        <w:rPr>
          <w:rStyle w:val="HideTWBExt"/>
        </w:rPr>
        <w:t>&lt;/TitreRecueil&gt;</w:t>
      </w:r>
    </w:p>
    <w:p w:rsidR="002B315F" w:rsidRPr="00D236E5" w:rsidP="002B315F" w14:paraId="76834D24" w14:textId="3F967792">
      <w:pPr>
        <w:pStyle w:val="CoverNormal"/>
      </w:pPr>
      <w:r w:rsidRPr="00D236E5">
        <w:rPr>
          <w:rStyle w:val="HideTWBExt"/>
        </w:rPr>
        <w:t>&lt;Titre&gt;</w:t>
      </w:r>
      <w:r w:rsidR="0080413D">
        <w:t xml:space="preserve">on </w:t>
      </w:r>
      <w:r w:rsidRPr="0080413D" w:rsidR="0080413D">
        <w:rPr>
          <w:bCs/>
        </w:rPr>
        <w:t>the attempts by the ruling party Georgian Dream to ban opposition parties in Georgia</w:t>
      </w:r>
      <w:r w:rsidRPr="00D236E5">
        <w:rPr>
          <w:rStyle w:val="HideTWBExt"/>
        </w:rPr>
        <w:t>&lt;/Titre&gt;</w:t>
      </w:r>
    </w:p>
    <w:p w:rsidR="002B315F" w:rsidRPr="00D236E5" w:rsidP="002B315F" w14:paraId="263345DB" w14:textId="35D31ED3">
      <w:pPr>
        <w:pStyle w:val="CoverNormal24a"/>
      </w:pPr>
      <w:r w:rsidRPr="00D236E5">
        <w:rPr>
          <w:rStyle w:val="HideTWBExt"/>
        </w:rPr>
        <w:t>&lt;DocRef&gt;</w:t>
      </w:r>
      <w:r w:rsidRPr="00D236E5" w:rsidR="00D236E5">
        <w:t>(</w:t>
      </w:r>
      <w:r w:rsidRPr="0080413D" w:rsidR="0080413D">
        <w:t>2026/2913</w:t>
      </w:r>
      <w:r w:rsidRPr="00D236E5" w:rsidR="00D236E5">
        <w:t>(RSP))</w:t>
      </w:r>
      <w:r w:rsidRPr="00D236E5">
        <w:rPr>
          <w:rStyle w:val="HideTWBExt"/>
        </w:rPr>
        <w:t>&lt;/DocRef&gt;</w:t>
      </w:r>
    </w:p>
    <w:p w:rsidR="00D94703" w:rsidRPr="0080413D" w:rsidP="00D94703" w14:paraId="180BAC11" w14:textId="173855B8">
      <w:pPr>
        <w:pStyle w:val="CoverBold"/>
      </w:pPr>
      <w:r w:rsidRPr="00D236E5">
        <w:rPr>
          <w:rStyle w:val="HideTWBExt"/>
          <w:b w:val="0"/>
        </w:rPr>
        <w:t>&lt;RepeatBlock-By&gt;&lt;Depute&gt;</w:t>
      </w:r>
      <w:r w:rsidR="0080413D">
        <w:t>Yannis Maniatis,</w:t>
      </w:r>
      <w:r w:rsidRPr="0080413D" w:rsidR="0080413D">
        <w:t xml:space="preserve"> </w:t>
      </w:r>
      <w:r w:rsidR="0080413D">
        <w:t>Francisco Assis, Tobias Cremer</w:t>
      </w:r>
      <w:r w:rsidRPr="0080413D">
        <w:rPr>
          <w:rStyle w:val="HideTWBExt"/>
          <w:b w:val="0"/>
          <w:color w:val="auto"/>
        </w:rPr>
        <w:t>&lt;/Depute&gt;</w:t>
      </w:r>
    </w:p>
    <w:p w:rsidR="00D94703" w:rsidRPr="00D236E5" w:rsidP="00D94703" w14:paraId="12D4C2EC" w14:textId="7BBE60E1">
      <w:pPr>
        <w:pStyle w:val="CoverNormal"/>
      </w:pPr>
      <w:r w:rsidRPr="00D236E5">
        <w:rPr>
          <w:rStyle w:val="HideTWBExt"/>
        </w:rPr>
        <w:t>&lt;Commission&gt;</w:t>
      </w:r>
      <w:r w:rsidRPr="0080413D" w:rsidR="0080413D">
        <w:rPr>
          <w:rStyle w:val="HideTWBInt"/>
        </w:rPr>
        <w:t>{S&amp;D}</w:t>
      </w:r>
      <w:r w:rsidR="0080413D">
        <w:t>on behalf of the S&amp;D Group</w:t>
      </w:r>
      <w:r w:rsidRPr="00D236E5">
        <w:rPr>
          <w:rStyle w:val="HideTWBExt"/>
        </w:rPr>
        <w:t>&lt;/Commission&gt;</w:t>
      </w:r>
    </w:p>
    <w:p w:rsidR="00D94703" w:rsidRPr="00D236E5" w:rsidP="00D94703" w14:paraId="07469ACD" w14:textId="290C9BF1">
      <w:pPr>
        <w:pStyle w:val="CoverNormal"/>
      </w:pPr>
      <w:r w:rsidRPr="00D236E5">
        <w:rPr>
          <w:rStyle w:val="HideTWBExt"/>
        </w:rPr>
        <w:t>&lt;/RepeatBlock-By&gt;</w:t>
      </w:r>
    </w:p>
    <w:p w:rsidR="00221528" w:rsidRPr="00D236E5" w14:paraId="3AAD4D64" w14:textId="59A7E550">
      <w:pPr>
        <w:pStyle w:val="NormalBold12a"/>
      </w:pPr>
      <w:r w:rsidRPr="00D236E5">
        <w:br w:type="page"/>
      </w:r>
      <w:r w:rsidR="0080413D">
        <w:t>B10</w:t>
      </w:r>
      <w:r w:rsidR="0080413D">
        <w:noBreakHyphen/>
      </w:r>
      <w:r w:rsidRPr="0080413D" w:rsidR="0080413D">
        <w:t>0456/2026</w:t>
      </w:r>
    </w:p>
    <w:p w:rsidR="002B315F" w:rsidRPr="00D236E5" w:rsidP="002B315F" w14:paraId="257EC188" w14:textId="166DD8F2">
      <w:pPr>
        <w:pStyle w:val="NormalBold"/>
      </w:pPr>
      <w:r w:rsidRPr="00D236E5">
        <w:t xml:space="preserve">European Parliament resolution on </w:t>
      </w:r>
      <w:r w:rsidRPr="0080413D" w:rsidR="0080413D">
        <w:t>the attempts by the ruling party Georgian Dream to ban opposition parties in Georgia</w:t>
      </w:r>
    </w:p>
    <w:p w:rsidR="002B315F" w:rsidRPr="00D236E5" w:rsidP="0029017B" w14:paraId="0AD34DD5" w14:textId="4DD0F7EB">
      <w:pPr>
        <w:pStyle w:val="NormalBold"/>
      </w:pPr>
      <w:r w:rsidRPr="00D236E5">
        <w:t>(</w:t>
      </w:r>
      <w:r w:rsidRPr="0080413D" w:rsidR="0080413D">
        <w:t>2026/2913</w:t>
      </w:r>
      <w:r w:rsidRPr="00D236E5">
        <w:t>(RSP))</w:t>
      </w:r>
    </w:p>
    <w:p w:rsidR="00DE2325" w:rsidRPr="00D236E5" w:rsidP="0029017B" w14:paraId="675DAC88" w14:textId="6B4B34B7">
      <w:pPr>
        <w:pStyle w:val="EPComma"/>
      </w:pPr>
      <w:r w:rsidRPr="00D236E5">
        <w:rPr>
          <w:i/>
        </w:rPr>
        <w:t>The European Parliament</w:t>
      </w:r>
      <w:r w:rsidRPr="00D236E5">
        <w:t>,</w:t>
      </w:r>
    </w:p>
    <w:p w:rsidR="0080413D" w:rsidP="0080413D" w14:paraId="6EBEE39E" w14:textId="77777777">
      <w:pPr>
        <w:ind w:left="567" w:hanging="567"/>
        <w:jc w:val="both"/>
      </w:pPr>
      <w:r w:rsidRPr="002969AB">
        <w:t>–</w:t>
      </w:r>
      <w:r w:rsidRPr="002969AB">
        <w:tab/>
      </w:r>
      <w:r>
        <w:t>having regard to its previous resolutions on Georgia.</w:t>
      </w:r>
    </w:p>
    <w:p w:rsidR="0080413D" w:rsidP="0080413D" w14:paraId="2C2F10E5" w14:textId="77777777">
      <w:pPr>
        <w:ind w:left="567" w:hanging="567"/>
        <w:jc w:val="both"/>
      </w:pPr>
    </w:p>
    <w:p w:rsidR="0080413D" w:rsidP="0080413D" w14:paraId="24A7FBA2" w14:textId="77777777">
      <w:pPr>
        <w:ind w:left="567" w:hanging="567"/>
        <w:jc w:val="both"/>
      </w:pPr>
      <w:r w:rsidRPr="002969AB">
        <w:t>–</w:t>
      </w:r>
      <w:r w:rsidRPr="002969AB">
        <w:tab/>
      </w:r>
      <w:r>
        <w:t>having regard to Rule 150(5) of its Rules of Procedure.</w:t>
      </w:r>
    </w:p>
    <w:p w:rsidR="0080413D" w:rsidRPr="002969AB" w:rsidP="0080413D" w14:paraId="5B6D328B" w14:textId="77777777">
      <w:pPr>
        <w:ind w:left="567" w:hanging="567"/>
        <w:jc w:val="both"/>
      </w:pPr>
    </w:p>
    <w:p w:rsidR="0080413D" w:rsidRPr="00EB58E2" w:rsidP="0080413D" w14:paraId="0738DD49" w14:textId="77777777">
      <w:pPr>
        <w:pStyle w:val="NormalHanging12a"/>
        <w:numPr>
          <w:ilvl w:val="0"/>
          <w:numId w:val="41"/>
        </w:numPr>
        <w:ind w:hanging="720"/>
        <w:jc w:val="both"/>
      </w:pPr>
      <w:r>
        <w:t xml:space="preserve">whereas Georgia has been experiencing severe democratic backsliding, </w:t>
      </w:r>
      <w:r>
        <w:t>in particular since</w:t>
      </w:r>
      <w:r>
        <w:t xml:space="preserve"> the parliamentary elections of October 2024</w:t>
      </w:r>
      <w:r w:rsidRPr="00E9589D">
        <w:t>;</w:t>
      </w:r>
    </w:p>
    <w:p w:rsidR="0080413D" w:rsidP="0080413D" w14:paraId="2B8DE461" w14:textId="77777777">
      <w:pPr>
        <w:pStyle w:val="NormalHanging12a"/>
        <w:numPr>
          <w:ilvl w:val="0"/>
          <w:numId w:val="41"/>
        </w:numPr>
        <w:ind w:hanging="720"/>
        <w:jc w:val="both"/>
      </w:pPr>
      <w:r w:rsidRPr="00E9589D">
        <w:t>whereas</w:t>
      </w:r>
      <w:r>
        <w:t xml:space="preserve"> the ruling party Georgian Dream has unilaterally terminated all but one opposition parties’ mandates in the Georgian parliament;</w:t>
      </w:r>
    </w:p>
    <w:p w:rsidR="0080413D" w:rsidP="0080413D" w14:paraId="7D7F332D" w14:textId="77777777">
      <w:pPr>
        <w:pStyle w:val="NormalHanging12a"/>
        <w:numPr>
          <w:ilvl w:val="0"/>
          <w:numId w:val="41"/>
        </w:numPr>
        <w:ind w:hanging="720"/>
        <w:jc w:val="both"/>
      </w:pPr>
      <w:r>
        <w:t xml:space="preserve">whereas  in November 2025 Georgian Dream has filed </w:t>
      </w:r>
      <w:r w:rsidRPr="008F45FE">
        <w:t xml:space="preserve">a claim </w:t>
      </w:r>
      <w:r>
        <w:t xml:space="preserve">before the Constitutional Court </w:t>
      </w:r>
      <w:r w:rsidRPr="008F45FE">
        <w:t>to ban opposition parties including three major parties that had crossed the five percent threshold in the disputed 2024 parliamentary elections</w:t>
      </w:r>
      <w:r>
        <w:t>; whereas in April 2026 a fourth party was added to the lawsuit; whereas in September 2026 the sole opposition party sitting in the parliament, For Georgia, was added to that list; whereas the new addition of a party to the lawsuit resets the 9 month deadline for a court decision, thus prolonging the case;</w:t>
      </w:r>
    </w:p>
    <w:p w:rsidR="0080413D" w:rsidRPr="002969AB" w:rsidP="0080413D" w14:paraId="13DB52AA" w14:textId="77777777">
      <w:pPr>
        <w:pStyle w:val="NormalHanging12a"/>
        <w:numPr>
          <w:ilvl w:val="0"/>
          <w:numId w:val="41"/>
        </w:numPr>
        <w:ind w:hanging="720"/>
        <w:jc w:val="both"/>
      </w:pPr>
      <w:r>
        <w:t>whereas numerous journalists reporting about the government’s crackdown on opposition and civil society have been imprisoned, among them Mzia Amaglobeli who was awarded the Sakharov Prize in 2025;</w:t>
      </w:r>
    </w:p>
    <w:p w:rsidR="0080413D" w:rsidP="0080413D" w14:paraId="5FFF0D69" w14:textId="77777777">
      <w:pPr>
        <w:pStyle w:val="NormalHanging12a"/>
        <w:jc w:val="both"/>
      </w:pPr>
      <w:r w:rsidRPr="002969AB">
        <w:t>1.</w:t>
      </w:r>
      <w:r w:rsidRPr="002969AB">
        <w:tab/>
      </w:r>
      <w:r>
        <w:t>Denounces the attempts to prohibit opposition political parties which represents an attack on basic democratic principles and political pluralism and reiterates its solidarity with the people of Georgia fighting for their democratic rights and the European future of their country;</w:t>
      </w:r>
    </w:p>
    <w:p w:rsidR="0080413D" w:rsidP="0080413D" w14:paraId="56B26430" w14:textId="40D87B94">
      <w:pPr>
        <w:pStyle w:val="NormalHanging12a"/>
        <w:jc w:val="both"/>
      </w:pPr>
      <w:r>
        <w:t>2.</w:t>
      </w:r>
      <w:r>
        <w:tab/>
        <w:t>Considers that the steps taken by the Georgian Dream regime to ban opposition parties amount to a blatant attempt to dismantle democracy and consolidate authoritarian power based on one-party rule and urges therefore the ruling party to reverse its course and return to the path of democratic reform; notes that banning the sole opposition party represented in the Georgian Parliament dismantles the regime’s previous narrative of only targeting “boycotting” parties;</w:t>
      </w:r>
    </w:p>
    <w:p w:rsidR="0080413D" w:rsidP="0080413D" w14:paraId="14BA669F" w14:textId="77777777">
      <w:pPr>
        <w:pStyle w:val="NormalHanging12a"/>
        <w:jc w:val="both"/>
      </w:pPr>
      <w:r>
        <w:t>3.</w:t>
      </w:r>
      <w:r>
        <w:tab/>
        <w:t>Urges the Georgian authorities to repeal the legislation restricting freedom of expression and freedom of association, participation in peaceful protests and in political life;</w:t>
      </w:r>
    </w:p>
    <w:p w:rsidR="0080413D" w:rsidP="0080413D" w14:paraId="4DFFABCA" w14:textId="77777777">
      <w:pPr>
        <w:pStyle w:val="NormalHanging12a"/>
        <w:jc w:val="both"/>
      </w:pPr>
      <w:r>
        <w:t>4.</w:t>
      </w:r>
      <w:r>
        <w:tab/>
        <w:t>C</w:t>
      </w:r>
      <w:r w:rsidRPr="00BA28E8">
        <w:t xml:space="preserve">ondemns the systematic persecution of political opponents, journalists and </w:t>
      </w:r>
      <w:r>
        <w:t xml:space="preserve">civil </w:t>
      </w:r>
      <w:r w:rsidRPr="00BA28E8">
        <w:t>activists by the Georgian Dream regime;</w:t>
      </w:r>
    </w:p>
    <w:p w:rsidR="0080413D" w:rsidP="0080413D" w14:paraId="646E4FE7" w14:textId="77777777">
      <w:pPr>
        <w:pStyle w:val="NormalHanging12a"/>
        <w:jc w:val="both"/>
      </w:pPr>
      <w:r>
        <w:t>5.</w:t>
      </w:r>
      <w:r>
        <w:tab/>
        <w:t xml:space="preserve">Condemns the politically motivated appointments to Georgian courts of justice and </w:t>
      </w:r>
      <w:r>
        <w:t>expresses its concern that the recent nominations of Constitutional Court judges may serve to ensure a pro-government leaning, including in the claim to ban opposition parties;</w:t>
      </w:r>
    </w:p>
    <w:p w:rsidR="0080413D" w:rsidP="0080413D" w14:paraId="76FC43DB" w14:textId="77777777">
      <w:pPr>
        <w:pStyle w:val="NormalHanging12a"/>
        <w:jc w:val="both"/>
      </w:pPr>
      <w:r>
        <w:t>6.</w:t>
      </w:r>
      <w:r>
        <w:tab/>
        <w:t>Urges the Georgian authorities to respect the country’s constitution and international commitments as a member of the Council of Europe and the OSCE;</w:t>
      </w:r>
    </w:p>
    <w:p w:rsidR="0080413D" w:rsidP="0080413D" w14:paraId="46C41AD3" w14:textId="77777777">
      <w:pPr>
        <w:pStyle w:val="NormalHanging12a"/>
        <w:jc w:val="both"/>
      </w:pPr>
      <w:r>
        <w:t>7.</w:t>
      </w:r>
      <w:r>
        <w:tab/>
        <w:t>Calls for the EU to increase support to Georgian civil society, independent media, and academic communities to ensure their continued efforts in the face of worsening state-led repression;</w:t>
      </w:r>
    </w:p>
    <w:p w:rsidR="0080413D" w:rsidRPr="002969AB" w:rsidP="0080413D" w14:paraId="6C45EAA4" w14:textId="77777777">
      <w:pPr>
        <w:pStyle w:val="NormalHanging12a"/>
        <w:jc w:val="both"/>
      </w:pPr>
      <w:r>
        <w:t>8.</w:t>
      </w:r>
      <w:r>
        <w:tab/>
      </w:r>
      <w:r w:rsidRPr="00465C67">
        <w:t>Calls for the EU and the Member States to impose targeted sanctions, as well as an EU-wide visa ban, on representatives of the regime and its enablers</w:t>
      </w:r>
      <w:r>
        <w:t>;</w:t>
      </w:r>
    </w:p>
    <w:p w:rsidR="0080413D" w:rsidRPr="002969AB" w:rsidP="0080413D" w14:paraId="51477530" w14:textId="77777777">
      <w:pPr>
        <w:pStyle w:val="NormalHanging12a"/>
        <w:jc w:val="both"/>
      </w:pPr>
      <w:r>
        <w:t>9</w:t>
      </w:r>
      <w:r w:rsidRPr="002969AB">
        <w:t>.</w:t>
      </w:r>
      <w:r w:rsidRPr="002969AB">
        <w:tab/>
        <w:t>Instructs its President to forward this resolution to</w:t>
      </w:r>
      <w:r>
        <w:t xml:space="preserve"> the Vice-President of the Commission/ High Representative of the Union for Foreign Affairs and Security Policy, the Council, the Commission, the governments and parliaments of the Member States, the Council of Europe, the OSCE and to the President, Government and Parliament of Georgia.</w:t>
      </w:r>
    </w:p>
    <w:p w:rsidR="00221528" w:rsidRPr="00D236E5" w:rsidP="00C93A6D" w14:paraId="0FB0DA8A" w14:textId="156214A6">
      <w:pPr>
        <w:pStyle w:val="NormalHanging12a"/>
      </w:pPr>
    </w:p>
    <w:p w:rsidR="001565D3" w:rsidRPr="00D236E5" w:rsidP="001565D3" w14:paraId="0EBCA0A6" w14:textId="77777777"/>
    <w:sectPr w:rsidSect="00E26D9C">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D236E5" w:rsidP="0047637C" w14:paraId="5B30F82D" w14:textId="6956AA0F">
    <w:pPr>
      <w:pStyle w:val="EPFooter"/>
    </w:pPr>
    <w:r w:rsidRPr="00D236E5">
      <w:t>PE</w:t>
    </w:r>
    <w:r w:rsidRPr="00D236E5">
      <w:rPr>
        <w:rStyle w:val="HideTWBExt"/>
      </w:rPr>
      <w:t>&lt;NoPE&gt;</w:t>
    </w:r>
    <w:r w:rsidRPr="0080413D" w:rsidR="0080413D">
      <w:t>788.325</w:t>
    </w:r>
    <w:r w:rsidRPr="00D236E5">
      <w:rPr>
        <w:rStyle w:val="HideTWBExt"/>
      </w:rPr>
      <w:t>&lt;/NoPE&gt;&lt;Version&gt;</w:t>
    </w:r>
    <w:r w:rsidRPr="00D236E5" w:rsidR="00D236E5">
      <w:t>v</w:t>
    </w:r>
    <w:r w:rsidRPr="0080413D" w:rsidR="0080413D">
      <w:t>01-00</w:t>
    </w:r>
    <w:r w:rsidRPr="00D236E5">
      <w:rPr>
        <w:rStyle w:val="HideTWBExt"/>
      </w:rPr>
      <w:t>&lt;/Version&gt;</w:t>
    </w:r>
    <w:r w:rsidRPr="00D236E5">
      <w:tab/>
    </w:r>
    <w:r w:rsidRPr="00D236E5" w:rsidR="001565D3">
      <w:fldChar w:fldCharType="begin"/>
    </w:r>
    <w:r w:rsidRPr="00D236E5" w:rsidR="001565D3">
      <w:instrText xml:space="preserve"> PAGE </w:instrText>
    </w:r>
    <w:r w:rsidRPr="00D236E5" w:rsidR="001565D3">
      <w:fldChar w:fldCharType="separate"/>
    </w:r>
    <w:r w:rsidRPr="00D236E5" w:rsidR="00E26D9C">
      <w:rPr>
        <w:noProof/>
      </w:rPr>
      <w:t>2</w:t>
    </w:r>
    <w:r w:rsidRPr="00D236E5" w:rsidR="001565D3">
      <w:fldChar w:fldCharType="end"/>
    </w:r>
    <w:r w:rsidRPr="00D236E5" w:rsidR="001565D3">
      <w:t>/</w:t>
    </w:r>
    <w:r>
      <w:fldChar w:fldCharType="begin"/>
    </w:r>
    <w:r>
      <w:instrText xml:space="preserve"> NUMPAGES </w:instrText>
    </w:r>
    <w:r>
      <w:fldChar w:fldCharType="separate"/>
    </w:r>
    <w:r w:rsidRPr="00D236E5" w:rsidR="00E26D9C">
      <w:rPr>
        <w:noProof/>
      </w:rPr>
      <w:t>2</w:t>
    </w:r>
    <w:r w:rsidRPr="00D236E5" w:rsidR="00E26D9C">
      <w:rPr>
        <w:noProof/>
      </w:rPr>
      <w:fldChar w:fldCharType="end"/>
    </w:r>
    <w:r w:rsidRPr="00D236E5">
      <w:tab/>
    </w:r>
    <w:r w:rsidRPr="00D236E5">
      <w:rPr>
        <w:rStyle w:val="HideTWBExt"/>
      </w:rPr>
      <w:t>&lt;PathFdR&gt;</w:t>
    </w:r>
    <w:r w:rsidRPr="0080413D" w:rsidR="0080413D">
      <w:t>RE\P10_</w:t>
    </w:r>
    <w:r w:rsidRPr="0080413D" w:rsidR="0080413D">
      <w:t>B(2026)0456_EN.docx</w:t>
    </w:r>
    <w:r w:rsidRPr="00D236E5">
      <w:rPr>
        <w:rStyle w:val="HideTWBExt"/>
      </w:rPr>
      <w:t>&lt;/PathFdR&gt;</w:t>
    </w:r>
  </w:p>
  <w:p w:rsidR="00155F2B" w:rsidRPr="00D236E5" w14:paraId="00ADC3D2" w14:textId="7F8F124C">
    <w:pPr>
      <w:pStyle w:val="EPFooter2"/>
    </w:pPr>
    <w:r>
      <w:fldChar w:fldCharType="begin"/>
    </w:r>
    <w:r>
      <w:instrText xml:space="preserve"> DOCPROPERTY "&lt;Extension&gt;" </w:instrText>
    </w:r>
    <w:r>
      <w:fldChar w:fldCharType="separate"/>
    </w:r>
    <w:r w:rsidR="0080413D">
      <w:t>EN</w:t>
    </w:r>
    <w:r w:rsidR="0080413D">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D236E5" w:rsidP="0047637C" w14:paraId="5927B1EA" w14:textId="3E3DA77B">
    <w:pPr>
      <w:pStyle w:val="EPFooter"/>
    </w:pPr>
    <w:r w:rsidRPr="00D236E5">
      <w:rPr>
        <w:rStyle w:val="HideTWBExt"/>
      </w:rPr>
      <w:t>&lt;PathFdR&gt;</w:t>
    </w:r>
    <w:r w:rsidRPr="0080413D" w:rsidR="0080413D">
      <w:t>RE\P10_</w:t>
    </w:r>
    <w:r w:rsidRPr="0080413D" w:rsidR="0080413D">
      <w:t>B(2026)0456_EN.docx</w:t>
    </w:r>
    <w:r w:rsidRPr="00D236E5">
      <w:rPr>
        <w:rStyle w:val="HideTWBExt"/>
      </w:rPr>
      <w:t>&lt;/PathFdR&gt;</w:t>
    </w:r>
    <w:r w:rsidRPr="00D236E5">
      <w:tab/>
    </w:r>
    <w:r w:rsidRPr="00D236E5" w:rsidR="001565D3">
      <w:fldChar w:fldCharType="begin"/>
    </w:r>
    <w:r w:rsidRPr="00D236E5" w:rsidR="001565D3">
      <w:instrText xml:space="preserve"> PAGE </w:instrText>
    </w:r>
    <w:r w:rsidRPr="00D236E5" w:rsidR="001565D3">
      <w:fldChar w:fldCharType="separate"/>
    </w:r>
    <w:r w:rsidRPr="00D236E5" w:rsidR="00E26D9C">
      <w:rPr>
        <w:noProof/>
      </w:rPr>
      <w:t>3</w:t>
    </w:r>
    <w:r w:rsidRPr="00D236E5" w:rsidR="001565D3">
      <w:fldChar w:fldCharType="end"/>
    </w:r>
    <w:r w:rsidRPr="00D236E5" w:rsidR="001565D3">
      <w:t>/</w:t>
    </w:r>
    <w:r>
      <w:fldChar w:fldCharType="begin"/>
    </w:r>
    <w:r>
      <w:instrText xml:space="preserve"> NUMPAGES </w:instrText>
    </w:r>
    <w:r>
      <w:fldChar w:fldCharType="separate"/>
    </w:r>
    <w:r w:rsidRPr="00D236E5" w:rsidR="00E26D9C">
      <w:rPr>
        <w:noProof/>
      </w:rPr>
      <w:t>3</w:t>
    </w:r>
    <w:r w:rsidRPr="00D236E5" w:rsidR="00E26D9C">
      <w:rPr>
        <w:noProof/>
      </w:rPr>
      <w:fldChar w:fldCharType="end"/>
    </w:r>
    <w:r w:rsidRPr="00D236E5">
      <w:tab/>
      <w:t>PE</w:t>
    </w:r>
    <w:r w:rsidRPr="00D236E5">
      <w:rPr>
        <w:rStyle w:val="HideTWBExt"/>
      </w:rPr>
      <w:t>&lt;NoPE&gt;</w:t>
    </w:r>
    <w:r w:rsidRPr="0080413D" w:rsidR="0080413D">
      <w:t>788.325</w:t>
    </w:r>
    <w:r w:rsidRPr="00D236E5">
      <w:rPr>
        <w:rStyle w:val="HideTWBExt"/>
      </w:rPr>
      <w:t>&lt;/NoPE&gt;&lt;Version&gt;</w:t>
    </w:r>
    <w:r w:rsidRPr="00D236E5" w:rsidR="00D236E5">
      <w:t>v</w:t>
    </w:r>
    <w:r w:rsidRPr="0080413D" w:rsidR="0080413D">
      <w:t>01-00</w:t>
    </w:r>
    <w:r w:rsidRPr="00D236E5">
      <w:rPr>
        <w:rStyle w:val="HideTWBExt"/>
      </w:rPr>
      <w:t>&lt;/Version&gt;</w:t>
    </w:r>
  </w:p>
  <w:p w:rsidR="00155F2B" w:rsidRPr="00D236E5" w14:paraId="62E14D2A" w14:textId="3D84B22F">
    <w:pPr>
      <w:pStyle w:val="EPFooter2"/>
    </w:pPr>
    <w:r w:rsidRPr="00D236E5">
      <w:tab/>
    </w:r>
    <w:r w:rsidRPr="00D236E5">
      <w:tab/>
    </w:r>
    <w:r>
      <w:fldChar w:fldCharType="begin"/>
    </w:r>
    <w:r>
      <w:instrText xml:space="preserve"> DOCPROPERTY "&lt;Extension&gt;" </w:instrText>
    </w:r>
    <w:r>
      <w:fldChar w:fldCharType="separate"/>
    </w:r>
    <w:r w:rsidR="0080413D">
      <w:t>EN</w:t>
    </w:r>
    <w:r w:rsidR="0080413D">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D236E5" w:rsidP="0047637C" w14:paraId="340AD936" w14:textId="7123086A">
    <w:pPr>
      <w:pStyle w:val="EPFooter"/>
    </w:pPr>
    <w:r w:rsidRPr="00D236E5">
      <w:rPr>
        <w:rStyle w:val="HideTWBExt"/>
      </w:rPr>
      <w:t>&lt;PathFdR&gt;</w:t>
    </w:r>
    <w:r w:rsidRPr="0080413D" w:rsidR="0080413D">
      <w:t>RE\P10_</w:t>
    </w:r>
    <w:r w:rsidRPr="0080413D" w:rsidR="0080413D">
      <w:t>B(2026)0456_EN.docx</w:t>
    </w:r>
    <w:r w:rsidRPr="00D236E5">
      <w:rPr>
        <w:rStyle w:val="HideTWBExt"/>
      </w:rPr>
      <w:t>&lt;/PathFdR&gt;</w:t>
    </w:r>
    <w:r w:rsidRPr="00D236E5">
      <w:tab/>
    </w:r>
    <w:r w:rsidRPr="00D236E5">
      <w:tab/>
      <w:t>PE</w:t>
    </w:r>
    <w:r w:rsidRPr="00D236E5">
      <w:rPr>
        <w:rStyle w:val="HideTWBExt"/>
      </w:rPr>
      <w:t>&lt;NoPE&gt;</w:t>
    </w:r>
    <w:r w:rsidRPr="0080413D" w:rsidR="0080413D">
      <w:t>788.325</w:t>
    </w:r>
    <w:r w:rsidRPr="00D236E5">
      <w:rPr>
        <w:rStyle w:val="HideTWBExt"/>
      </w:rPr>
      <w:t>&lt;/NoPE&gt;&lt;Version&gt;</w:t>
    </w:r>
    <w:r w:rsidRPr="00D236E5" w:rsidR="00D236E5">
      <w:t>v</w:t>
    </w:r>
    <w:r w:rsidRPr="0080413D" w:rsidR="0080413D">
      <w:t>01-00</w:t>
    </w:r>
    <w:r w:rsidRPr="00D236E5">
      <w:rPr>
        <w:rStyle w:val="HideTWBExt"/>
      </w:rPr>
      <w:t>&lt;/Version&gt;</w:t>
    </w:r>
  </w:p>
  <w:p w:rsidR="00155F2B" w:rsidRPr="00D236E5" w:rsidP="00155F2B" w14:paraId="1F3BC7A8" w14:textId="1377CC3D">
    <w:pPr>
      <w:pStyle w:val="EPFooter2"/>
      <w:tabs>
        <w:tab w:val="clear" w:pos="4535"/>
        <w:tab w:val="center" w:pos="4536"/>
      </w:tabs>
    </w:pPr>
    <w:r>
      <w:fldChar w:fldCharType="begin"/>
    </w:r>
    <w:r>
      <w:instrText xml:space="preserve"> DOCPROPERTY "&lt;Extension&gt;" </w:instrText>
    </w:r>
    <w:r>
      <w:fldChar w:fldCharType="separate"/>
    </w:r>
    <w:r w:rsidR="0080413D">
      <w:t>EN</w:t>
    </w:r>
    <w:r w:rsidR="0080413D">
      <w:fldChar w:fldCharType="end"/>
    </w:r>
    <w:r w:rsidRPr="00D236E5">
      <w:tab/>
    </w:r>
    <w:r w:rsidR="0080413D">
      <w:rPr>
        <w:b w:val="0"/>
        <w:i/>
        <w:color w:val="C0C0C0"/>
        <w:sz w:val="22"/>
        <w:szCs w:val="22"/>
      </w:rPr>
      <w:t>United in diversity</w:t>
    </w:r>
    <w:r w:rsidRPr="00D236E5">
      <w:tab/>
    </w:r>
    <w:r>
      <w:fldChar w:fldCharType="begin"/>
    </w:r>
    <w:r>
      <w:instrText xml:space="preserve"> DOCPROPERTY "&lt;Extension&gt;" </w:instrText>
    </w:r>
    <w:r>
      <w:fldChar w:fldCharType="separate"/>
    </w:r>
    <w:r w:rsidR="0080413D">
      <w:t>EN</w:t>
    </w:r>
    <w:r w:rsidR="0080413D">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13D" w14:paraId="12C3783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13D" w14:paraId="4696294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13D" w14:paraId="4FE2217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10386DB7"/>
    <w:multiLevelType w:val="hybridMultilevel"/>
    <w:tmpl w:val="9AB814BA"/>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6E5"/>
    <w:rsid w:val="00073ED6"/>
    <w:rsid w:val="000813F9"/>
    <w:rsid w:val="00113DF6"/>
    <w:rsid w:val="0012167F"/>
    <w:rsid w:val="00155F2B"/>
    <w:rsid w:val="001565D3"/>
    <w:rsid w:val="00163C89"/>
    <w:rsid w:val="00171176"/>
    <w:rsid w:val="001B02B2"/>
    <w:rsid w:val="001E562A"/>
    <w:rsid w:val="00221528"/>
    <w:rsid w:val="0022720C"/>
    <w:rsid w:val="0023563C"/>
    <w:rsid w:val="0029017B"/>
    <w:rsid w:val="00296981"/>
    <w:rsid w:val="002969AB"/>
    <w:rsid w:val="002B315F"/>
    <w:rsid w:val="002D1CE1"/>
    <w:rsid w:val="002D5F2C"/>
    <w:rsid w:val="002D7795"/>
    <w:rsid w:val="0030129C"/>
    <w:rsid w:val="003520DB"/>
    <w:rsid w:val="0037154C"/>
    <w:rsid w:val="003B3BC2"/>
    <w:rsid w:val="003C01F7"/>
    <w:rsid w:val="003E1BD5"/>
    <w:rsid w:val="003E6238"/>
    <w:rsid w:val="00424DC4"/>
    <w:rsid w:val="00431748"/>
    <w:rsid w:val="00465C67"/>
    <w:rsid w:val="0047637C"/>
    <w:rsid w:val="0048106D"/>
    <w:rsid w:val="004D1817"/>
    <w:rsid w:val="00522C8A"/>
    <w:rsid w:val="00545512"/>
    <w:rsid w:val="005B6C1A"/>
    <w:rsid w:val="00611E4E"/>
    <w:rsid w:val="006B4303"/>
    <w:rsid w:val="0070652A"/>
    <w:rsid w:val="007457C0"/>
    <w:rsid w:val="0080413D"/>
    <w:rsid w:val="00844F3E"/>
    <w:rsid w:val="008713AB"/>
    <w:rsid w:val="008F0D32"/>
    <w:rsid w:val="008F45FE"/>
    <w:rsid w:val="009E42B0"/>
    <w:rsid w:val="00A24296"/>
    <w:rsid w:val="00A95E1B"/>
    <w:rsid w:val="00B068D6"/>
    <w:rsid w:val="00BA28E8"/>
    <w:rsid w:val="00C85D0F"/>
    <w:rsid w:val="00C93A6D"/>
    <w:rsid w:val="00D236E5"/>
    <w:rsid w:val="00D457FD"/>
    <w:rsid w:val="00D773BD"/>
    <w:rsid w:val="00D94703"/>
    <w:rsid w:val="00DA585C"/>
    <w:rsid w:val="00DE2325"/>
    <w:rsid w:val="00DF6C84"/>
    <w:rsid w:val="00E02ECA"/>
    <w:rsid w:val="00E26D9C"/>
    <w:rsid w:val="00E26F84"/>
    <w:rsid w:val="00E9589D"/>
    <w:rsid w:val="00EB58E2"/>
    <w:rsid w:val="00ED20FE"/>
    <w:rsid w:val="00F25D9E"/>
    <w:rsid w:val="00FF3F3E"/>
  </w:rsids>
  <w:docVars>
    <w:docVar w:name="CopyToNetwork" w:val="-1"/>
    <w:docVar w:name="DOCDT" w:val="06/10/2026"/>
    <w:docVar w:name="LastEditedSection" w:val=" 1"/>
    <w:docVar w:name="MVar" w:val="0"/>
    <w:docVar w:name="ONBEHALFMNU" w:val=" 1"/>
    <w:docVar w:name="strDocTypeID" w:val="RE_UrgentDebatePG"/>
    <w:docVar w:name="strSubDir" w:val="P10"/>
    <w:docVar w:name="TITLEMNU" w:val=" 1"/>
    <w:docVar w:name="TXTLANGUE" w:val="EN"/>
    <w:docVar w:name="TXTLANGUEMIN" w:val="en"/>
    <w:docVar w:name="TXTNRB" w:val="0456/2026"/>
    <w:docVar w:name="TXTNRPE" w:val="788.325"/>
    <w:docVar w:name="TXTNRRSP" w:val="2026/2913"/>
    <w:docVar w:name="TXTPEorAP" w:val="PE"/>
    <w:docVar w:name="TXTROUTE" w:val="RE\P10_B(2026)0456_EN.docx"/>
    <w:docVar w:name="TXTTITLE" w:val="the attempts by the ruling party Georgian Dream to ban opposition parties in Georgia"/>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C081F7D-A21B-40C1-B4D8-33FB4F68D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ED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C93A6D"/>
    <w:pPr>
      <w:spacing w:after="240"/>
    </w:pPr>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EPComma">
    <w:name w:val="EPComma"/>
    <w:basedOn w:val="Normal"/>
    <w:rsid w:val="0029017B"/>
    <w:pPr>
      <w:spacing w:before="480" w:after="240"/>
    </w:p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113DF6"/>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113DF6"/>
    <w:pPr>
      <w:spacing w:after="240"/>
      <w:ind w:left="1418"/>
    </w:pPr>
  </w:style>
  <w:style w:type="paragraph" w:customStyle="1" w:styleId="CoverNormal24a">
    <w:name w:val="CoverNormal24a"/>
    <w:basedOn w:val="Normal"/>
    <w:rsid w:val="00113DF6"/>
    <w:pPr>
      <w:spacing w:after="480"/>
      <w:ind w:left="1417"/>
    </w:pPr>
  </w:style>
  <w:style w:type="paragraph" w:customStyle="1" w:styleId="CoverDocType24a">
    <w:name w:val="CoverDocType24a"/>
    <w:basedOn w:val="Normal"/>
    <w:rsid w:val="0047637C"/>
    <w:pPr>
      <w:spacing w:after="480"/>
      <w:ind w:left="1418"/>
    </w:pPr>
    <w:rPr>
      <w:rFonts w:ascii="Arial" w:hAnsi="Arial"/>
      <w:b/>
      <w:sz w:val="48"/>
    </w:rPr>
  </w:style>
  <w:style w:type="paragraph" w:styleId="Header">
    <w:name w:val="header"/>
    <w:basedOn w:val="Normal"/>
    <w:link w:val="HeaderChar"/>
    <w:semiHidden/>
    <w:rsid w:val="002D7795"/>
    <w:pPr>
      <w:tabs>
        <w:tab w:val="center" w:pos="4513"/>
        <w:tab w:val="right" w:pos="9026"/>
      </w:tabs>
    </w:pPr>
  </w:style>
  <w:style w:type="table" w:styleId="TableGrid">
    <w:name w:val="Table Grid"/>
    <w:basedOn w:val="TableNormal"/>
    <w:rsid w:val="00155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5F2B"/>
    <w:pPr>
      <w:jc w:val="center"/>
    </w:pPr>
    <w:rPr>
      <w:rFonts w:ascii="Arial" w:hAnsi="Arial" w:cs="Arial"/>
      <w:i/>
      <w:sz w:val="22"/>
      <w:szCs w:val="22"/>
    </w:rPr>
  </w:style>
  <w:style w:type="paragraph" w:customStyle="1" w:styleId="LineTop">
    <w:name w:val="LineTop"/>
    <w:basedOn w:val="Normal"/>
    <w:next w:val="Normal"/>
    <w:rsid w:val="00155F2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3C89"/>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48106D"/>
    <w:pPr>
      <w:spacing w:before="80" w:after="80"/>
    </w:pPr>
    <w:rPr>
      <w:rFonts w:ascii="Arial Narrow" w:hAnsi="Arial Narrow" w:cs="Arial"/>
      <w:b/>
      <w:sz w:val="32"/>
      <w:szCs w:val="22"/>
    </w:rPr>
  </w:style>
  <w:style w:type="paragraph" w:customStyle="1" w:styleId="EPTerm">
    <w:name w:val="EPTerm"/>
    <w:basedOn w:val="Normal"/>
    <w:next w:val="Normal"/>
    <w:rsid w:val="0048106D"/>
    <w:pPr>
      <w:spacing w:after="80"/>
    </w:pPr>
    <w:rPr>
      <w:rFonts w:ascii="Arial" w:hAnsi="Arial" w:cs="Arial"/>
      <w:sz w:val="20"/>
      <w:szCs w:val="22"/>
    </w:rPr>
  </w:style>
  <w:style w:type="paragraph" w:customStyle="1" w:styleId="EPLogo">
    <w:name w:val="EPLogo"/>
    <w:basedOn w:val="Normal"/>
    <w:qFormat/>
    <w:rsid w:val="0048106D"/>
    <w:pPr>
      <w:jc w:val="right"/>
    </w:pPr>
  </w:style>
  <w:style w:type="paragraph" w:customStyle="1" w:styleId="CoverReference">
    <w:name w:val="CoverReference"/>
    <w:basedOn w:val="Normal"/>
    <w:rsid w:val="00163C89"/>
    <w:pPr>
      <w:spacing w:before="1080"/>
      <w:jc w:val="right"/>
    </w:pPr>
    <w:rPr>
      <w:rFonts w:ascii="Arial" w:hAnsi="Arial" w:cs="Arial"/>
      <w:b/>
    </w:rPr>
  </w:style>
  <w:style w:type="paragraph" w:customStyle="1" w:styleId="CoverDate">
    <w:name w:val="CoverDate"/>
    <w:basedOn w:val="Normal"/>
    <w:rsid w:val="00163C89"/>
    <w:pPr>
      <w:spacing w:before="240" w:after="1200"/>
    </w:pPr>
  </w:style>
  <w:style w:type="paragraph" w:customStyle="1" w:styleId="EPFooter">
    <w:name w:val="EPFooter"/>
    <w:basedOn w:val="Normal"/>
    <w:rsid w:val="0047637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D779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620</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RE_UrgentDebate</vt:lpstr>
    </vt:vector>
  </TitlesOfParts>
  <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RE_UrgentDebatePG</dc:title>
  <dc:creator>European Parliament</dc:creator>
  <cp:lastModifiedBy>European Parliament</cp:lastModifiedBy>
  <cp:revision>2</cp:revision>
  <cp:lastPrinted>2004-11-19T16:07:00Z</cp:lastPrinted>
  <dcterms:created xsi:type="dcterms:W3CDTF">2026-10-06T09:16:00Z</dcterms:created>
  <dcterms:modified xsi:type="dcterms:W3CDTF">2026-10-06T09:16:00Z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P10_B(2026)0456_</vt:lpwstr>
  </property>
  <property fmtid="{D5CDD505-2E9C-101B-9397-08002B2CF9AE}" pid="4" name="&lt;Model&gt;">
    <vt:lpwstr>RE_UrgentDebatePG</vt:lpwstr>
  </property>
  <property fmtid="{D5CDD505-2E9C-101B-9397-08002B2CF9AE}" pid="5" name="&lt;ModelCod&gt;">
    <vt:lpwstr>\\eiciLUXpr1\pdocep$\DocEP\DOCS\General\RE\RERD\RE_UrgentDebatePG.dotx(11/04/2022 09:43:07)</vt:lpwstr>
  </property>
  <property fmtid="{D5CDD505-2E9C-101B-9397-08002B2CF9AE}" pid="6" name="&lt;ModelTra&gt;">
    <vt:lpwstr>\\eiciLUXpr1\pdocep$\DocEP\TRANSFIL\EN\RE_UrgentDebatePG.EN(14/07/2025 14:34:06)</vt:lpwstr>
  </property>
  <property fmtid="{D5CDD505-2E9C-101B-9397-08002B2CF9AE}" pid="7" name="&lt;Type&gt;">
    <vt:lpwstr>RE</vt:lpwstr>
  </property>
  <property fmtid="{D5CDD505-2E9C-101B-9397-08002B2CF9AE}" pid="8" name="Created with">
    <vt:lpwstr>9.18.0 Build [20240801]</vt:lpwstr>
  </property>
  <property fmtid="{D5CDD505-2E9C-101B-9397-08002B2CF9AE}" pid="9" name="FooterPath">
    <vt:lpwstr>RE\P10_B(2026)0456_EN.docx</vt:lpwstr>
  </property>
  <property fmtid="{D5CDD505-2E9C-101B-9397-08002B2CF9AE}" pid="10" name="LastEdited with">
    <vt:lpwstr>9.18.0 Build [20240801]</vt:lpwstr>
  </property>
  <property fmtid="{D5CDD505-2E9C-101B-9397-08002B2CF9AE}" pid="11" name="PE number">
    <vt:lpwstr>788.325</vt:lpwstr>
  </property>
  <property fmtid="{D5CDD505-2E9C-101B-9397-08002B2CF9AE}" pid="12" name="RegistreCheck">
    <vt:lpwstr>OK</vt:lpwstr>
  </property>
</Properties>
</file>