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4F29CE7"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E671BC" w:rsidP="00C85D0F" w14:paraId="73B0464E" w14:textId="79A93ECD">
            <w:pPr>
              <w:pStyle w:val="EPName"/>
            </w:pPr>
            <w:r w:rsidRPr="00E671BC">
              <w:t>European Parliament</w:t>
            </w:r>
          </w:p>
          <w:p w:rsidR="0037154C" w:rsidRPr="00CF02CA" w:rsidP="00C85D0F" w14:paraId="4C861672" w14:textId="182C5856">
            <w:pPr>
              <w:pStyle w:val="EPTerm"/>
            </w:pPr>
            <w:r>
              <w:t>2024-2029</w:t>
            </w:r>
          </w:p>
        </w:tc>
        <w:tc>
          <w:tcPr>
            <w:tcW w:w="2268" w:type="dxa"/>
          </w:tcPr>
          <w:p w:rsidR="0037154C" w:rsidRPr="00E671BC" w:rsidP="00C85D0F" w14:paraId="4F17F3D9" w14:textId="77777777">
            <w:pPr>
              <w:pStyle w:val="EPLogo"/>
            </w:pPr>
            <w:r w:rsidRPr="00E671B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6538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E671BC" w:rsidP="00155F2B" w14:paraId="4A7A3849" w14:textId="77777777">
      <w:pPr>
        <w:pStyle w:val="LineTop"/>
      </w:pPr>
    </w:p>
    <w:p w:rsidR="00155F2B" w:rsidRPr="00E671BC" w:rsidP="00155F2B" w14:paraId="4DCE37B6" w14:textId="2F656299">
      <w:pPr>
        <w:pStyle w:val="EPBody"/>
      </w:pPr>
      <w:r w:rsidRPr="00E671BC">
        <w:t>Plenary sitting</w:t>
      </w:r>
    </w:p>
    <w:p w:rsidR="00163C89" w:rsidRPr="00E671BC" w:rsidP="00163C89" w14:paraId="7B3C303C" w14:textId="77777777">
      <w:pPr>
        <w:pStyle w:val="LineBottom"/>
      </w:pPr>
    </w:p>
    <w:p w:rsidR="00163C89" w:rsidRPr="00E671BC" w:rsidP="00163C89" w14:paraId="4F1355F2" w14:textId="3E56DDDA">
      <w:pPr>
        <w:pStyle w:val="CoverReference"/>
      </w:pPr>
      <w:r w:rsidRPr="00E671BC">
        <w:rPr>
          <w:rStyle w:val="HideTWBExt"/>
          <w:b w:val="0"/>
        </w:rPr>
        <w:t>&lt;NoDocSe&gt;</w:t>
      </w:r>
      <w:r w:rsidR="00CF02CA">
        <w:t>B10</w:t>
      </w:r>
      <w:r w:rsidR="00CF02CA">
        <w:noBreakHyphen/>
      </w:r>
      <w:r w:rsidRPr="00CF02CA" w:rsidR="00CF02CA">
        <w:t>0459/2026</w:t>
      </w:r>
      <w:r w:rsidRPr="00E671BC">
        <w:rPr>
          <w:rStyle w:val="HideTWBExt"/>
          <w:b w:val="0"/>
        </w:rPr>
        <w:t>&lt;/NoDocSe&gt;</w:t>
      </w:r>
    </w:p>
    <w:p w:rsidR="00163C89" w:rsidRPr="00E671BC" w:rsidP="00163C89" w14:paraId="33D51156" w14:textId="4DB6EC84">
      <w:pPr>
        <w:pStyle w:val="CoverDate"/>
      </w:pPr>
      <w:r w:rsidRPr="00E671BC">
        <w:rPr>
          <w:rStyle w:val="HideTWBExt"/>
        </w:rPr>
        <w:t>&lt;Date&gt;</w:t>
      </w:r>
      <w:r w:rsidRPr="00CF02CA" w:rsidR="00CF02CA">
        <w:rPr>
          <w:rStyle w:val="HideTWBInt"/>
        </w:rPr>
        <w:t>{06/10/2026}</w:t>
      </w:r>
      <w:r w:rsidR="00CF02CA">
        <w:t>6.10.2026</w:t>
      </w:r>
      <w:r w:rsidRPr="00E671BC">
        <w:rPr>
          <w:rStyle w:val="HideTWBExt"/>
        </w:rPr>
        <w:t>&lt;/Date&gt;</w:t>
      </w:r>
    </w:p>
    <w:p w:rsidR="00221528" w:rsidRPr="00E671BC" w14:paraId="1006E3B7" w14:textId="27506B64">
      <w:pPr>
        <w:pStyle w:val="CoverDocType24a"/>
      </w:pPr>
      <w:r w:rsidRPr="00E671BC">
        <w:rPr>
          <w:rStyle w:val="HideTWBExt"/>
          <w:b w:val="0"/>
        </w:rPr>
        <w:t>&lt;TitreType&gt;</w:t>
      </w:r>
      <w:r w:rsidRPr="00E671BC" w:rsidR="00E671BC">
        <w:t>MOTION FOR A RESOLUTION</w:t>
      </w:r>
      <w:r w:rsidRPr="00E671BC">
        <w:rPr>
          <w:rStyle w:val="HideTWBExt"/>
          <w:b w:val="0"/>
        </w:rPr>
        <w:t>&lt;/TitreType&gt;</w:t>
      </w:r>
    </w:p>
    <w:p w:rsidR="00221528" w:rsidRPr="00E671BC" w14:paraId="735AA44A" w14:textId="256DC2F2">
      <w:pPr>
        <w:pStyle w:val="CoverNormal12a"/>
      </w:pPr>
      <w:r w:rsidRPr="00E671BC">
        <w:rPr>
          <w:rStyle w:val="HideTWBExt"/>
        </w:rPr>
        <w:t>&lt;TitreSuite&gt;</w:t>
      </w:r>
      <w:r w:rsidRPr="00E671BC" w:rsidR="00E671BC">
        <w:t>with request for inclusion in the agenda for a debate on cases of breaches of human rights, democracy and the rule of law</w:t>
      </w:r>
      <w:r w:rsidRPr="00E671BC">
        <w:rPr>
          <w:rStyle w:val="HideTWBExt"/>
        </w:rPr>
        <w:t>&lt;/TitreSuite&gt;</w:t>
      </w:r>
    </w:p>
    <w:p w:rsidR="00221528" w:rsidRPr="00E671BC" w14:paraId="775DAFA7" w14:textId="6C891D62">
      <w:pPr>
        <w:pStyle w:val="CoverNormal12a"/>
      </w:pPr>
      <w:r w:rsidRPr="00E671BC">
        <w:rPr>
          <w:rStyle w:val="HideTWBExt"/>
        </w:rPr>
        <w:t>&lt;TitreRecueil&gt;</w:t>
      </w:r>
      <w:r w:rsidRPr="00E671BC" w:rsidR="00E671BC">
        <w:t>pursuant to Rule 150 of the Rules of Procedure</w:t>
      </w:r>
      <w:r w:rsidRPr="00E671BC">
        <w:rPr>
          <w:rStyle w:val="HideTWBExt"/>
        </w:rPr>
        <w:t>&lt;/TitreRecueil&gt;</w:t>
      </w:r>
    </w:p>
    <w:p w:rsidR="002B315F" w:rsidRPr="00E671BC" w:rsidP="002B315F" w14:paraId="602894C6" w14:textId="16D92057">
      <w:pPr>
        <w:pStyle w:val="CoverNormal"/>
      </w:pPr>
      <w:r w:rsidRPr="00E671BC">
        <w:rPr>
          <w:rStyle w:val="HideTWBExt"/>
        </w:rPr>
        <w:t>&lt;Titre&gt;</w:t>
      </w:r>
      <w:r w:rsidR="00CF02CA">
        <w:t xml:space="preserve">on </w:t>
      </w:r>
      <w:r w:rsidRPr="00CF02CA" w:rsidR="00CF02CA">
        <w:t>attempts by the ruling party Georgian Dream to ban opposition parties in Georgia</w:t>
      </w:r>
      <w:r w:rsidRPr="00E671BC">
        <w:rPr>
          <w:rStyle w:val="HideTWBExt"/>
        </w:rPr>
        <w:t>&lt;/Titre&gt;</w:t>
      </w:r>
    </w:p>
    <w:p w:rsidR="002B315F" w:rsidRPr="00E671BC" w:rsidP="002B315F" w14:paraId="0FE05A8E" w14:textId="5AF2DAA6">
      <w:pPr>
        <w:pStyle w:val="CoverNormal24a"/>
      </w:pPr>
      <w:r w:rsidRPr="00E671BC">
        <w:rPr>
          <w:rStyle w:val="HideTWBExt"/>
        </w:rPr>
        <w:t>&lt;DocRef&gt;</w:t>
      </w:r>
      <w:r w:rsidRPr="00E671BC" w:rsidR="00E671BC">
        <w:t>(</w:t>
      </w:r>
      <w:r w:rsidRPr="00CF02CA" w:rsidR="00CF02CA">
        <w:t>2026/2913</w:t>
      </w:r>
      <w:r w:rsidRPr="00E671BC" w:rsidR="00E671BC">
        <w:t>(RSP))</w:t>
      </w:r>
      <w:r w:rsidRPr="00E671BC">
        <w:rPr>
          <w:rStyle w:val="HideTWBExt"/>
        </w:rPr>
        <w:t>&lt;/DocRef&gt;</w:t>
      </w:r>
    </w:p>
    <w:p w:rsidR="00D94703" w:rsidRPr="00CF02CA" w:rsidP="00D94703" w14:paraId="2CFEBF45" w14:textId="3BCCA1CD">
      <w:pPr>
        <w:pStyle w:val="CoverBold"/>
      </w:pPr>
      <w:r w:rsidRPr="00E671BC">
        <w:rPr>
          <w:rStyle w:val="HideTWBExt"/>
          <w:b w:val="0"/>
        </w:rPr>
        <w:t>&lt;RepeatBlock-By&gt;&lt;Depute&gt;</w:t>
      </w:r>
      <w:r w:rsidR="00CF02CA">
        <w:t xml:space="preserve">Adam Bielan, </w:t>
      </w:r>
      <w:r w:rsidR="00CF02CA">
        <w:t xml:space="preserve">Arkadiusz Mularczyk, Małgorzata </w:t>
      </w:r>
      <w:r w:rsidR="00CF02CA">
        <w:t>Gosiewska</w:t>
      </w:r>
      <w:r w:rsidR="00CF02CA">
        <w:t xml:space="preserve">, Rihards Kols, Alexandr Vondra, Jadwiga </w:t>
      </w:r>
      <w:r w:rsidR="00CF02CA">
        <w:t>Wiśniewska</w:t>
      </w:r>
      <w:r w:rsidR="00CF02CA">
        <w:t xml:space="preserve">, Michał </w:t>
      </w:r>
      <w:r w:rsidR="00CF02CA">
        <w:t>Dworczyk</w:t>
      </w:r>
      <w:r w:rsidR="00CF02CA">
        <w:t xml:space="preserve">, Maciej Wąsik, Mariusz Kamiński, Tobiasz Bocheński, Bogdan Rzońca, Joachim Stanisław Brudziński, Marlena Maląg, </w:t>
      </w:r>
      <w:r w:rsidR="00CF02CA">
        <w:t>Geadis</w:t>
      </w:r>
      <w:r w:rsidR="00CF02CA">
        <w:t xml:space="preserve"> Geadi, Veronika Vrecionová, Ondřej Krutílek, Nikola Bartůšek, Waldemar Buda, Ivaylo Valchev, Sebastian Tynkkynen</w:t>
      </w:r>
      <w:r w:rsidRPr="00CF02CA">
        <w:rPr>
          <w:rStyle w:val="HideTWBExt"/>
          <w:b w:val="0"/>
          <w:color w:val="auto"/>
        </w:rPr>
        <w:t>&lt;/Depute&gt;</w:t>
      </w:r>
    </w:p>
    <w:p w:rsidR="00D94703" w:rsidRPr="00E671BC" w:rsidP="00D94703" w14:paraId="43FC910F" w14:textId="4DEF5769">
      <w:pPr>
        <w:pStyle w:val="CoverNormal"/>
      </w:pPr>
      <w:r w:rsidRPr="00E671BC">
        <w:rPr>
          <w:rStyle w:val="HideTWBExt"/>
        </w:rPr>
        <w:t>&lt;Commission&gt;</w:t>
      </w:r>
      <w:r w:rsidRPr="00CF02CA" w:rsidR="00CF02CA">
        <w:rPr>
          <w:rStyle w:val="HideTWBInt"/>
        </w:rPr>
        <w:t>{ECR}</w:t>
      </w:r>
      <w:r w:rsidR="00CF02CA">
        <w:t>on behalf of the ECR Group</w:t>
      </w:r>
      <w:r w:rsidRPr="00E671BC">
        <w:rPr>
          <w:rStyle w:val="HideTWBExt"/>
        </w:rPr>
        <w:t>&lt;/Commission&gt;</w:t>
      </w:r>
    </w:p>
    <w:p w:rsidR="00D94703" w:rsidRPr="00E671BC" w:rsidP="00D94703" w14:paraId="4B55C1DE" w14:textId="1F4E9EE2">
      <w:pPr>
        <w:pStyle w:val="CoverNormal"/>
      </w:pPr>
      <w:r w:rsidRPr="00E671BC">
        <w:rPr>
          <w:rStyle w:val="HideTWBExt"/>
        </w:rPr>
        <w:t>&lt;/RepeatBlock-By&gt;</w:t>
      </w:r>
    </w:p>
    <w:p w:rsidR="00221528" w:rsidRPr="00E671BC" w14:paraId="33FB3E30" w14:textId="75B3C37D">
      <w:pPr>
        <w:pStyle w:val="NormalBold12a"/>
      </w:pPr>
      <w:r w:rsidRPr="00E671BC">
        <w:br w:type="page"/>
      </w:r>
      <w:r w:rsidR="00CF02CA">
        <w:t>B10</w:t>
      </w:r>
      <w:r w:rsidR="00CF02CA">
        <w:noBreakHyphen/>
      </w:r>
      <w:r w:rsidRPr="00CF02CA" w:rsidR="00CF02CA">
        <w:t>0459/2026</w:t>
      </w:r>
    </w:p>
    <w:p w:rsidR="002B315F" w:rsidRPr="00E671BC" w:rsidP="002B315F" w14:paraId="488D776D" w14:textId="4DF6AA65">
      <w:pPr>
        <w:pStyle w:val="NormalBold"/>
      </w:pPr>
      <w:r w:rsidRPr="00E671BC">
        <w:t xml:space="preserve">European Parliament resolution on </w:t>
      </w:r>
      <w:r w:rsidRPr="00CF02CA" w:rsidR="00CF02CA">
        <w:t>attempts by the ruling party Georgian Dream to ban opposition parties in Georgia</w:t>
      </w:r>
    </w:p>
    <w:p w:rsidR="002B315F" w:rsidRPr="00E671BC" w:rsidP="0029017B" w14:paraId="762B6F14" w14:textId="03EE1A57">
      <w:pPr>
        <w:pStyle w:val="NormalBold"/>
      </w:pPr>
      <w:r w:rsidRPr="00E671BC">
        <w:t>(</w:t>
      </w:r>
      <w:r w:rsidRPr="00CF02CA" w:rsidR="00CF02CA">
        <w:t>2026/2913</w:t>
      </w:r>
      <w:r w:rsidRPr="00E671BC">
        <w:t>(RSP))</w:t>
      </w:r>
    </w:p>
    <w:p w:rsidR="00DE2325" w:rsidRPr="00E671BC" w:rsidP="0029017B" w14:paraId="7B515456" w14:textId="57C6A4F2">
      <w:pPr>
        <w:pStyle w:val="EPComma"/>
      </w:pPr>
      <w:r w:rsidRPr="00E671BC">
        <w:rPr>
          <w:i/>
        </w:rPr>
        <w:t>The European Parliament</w:t>
      </w:r>
      <w:r w:rsidRPr="00E671BC">
        <w:t>,</w:t>
      </w:r>
    </w:p>
    <w:p w:rsidR="00CF02CA" w:rsidP="00CF02CA" w14:paraId="192DBD32" w14:textId="77777777">
      <w:pPr>
        <w:pStyle w:val="doceo-font-size-base"/>
        <w:numPr>
          <w:ilvl w:val="0"/>
          <w:numId w:val="41"/>
        </w:numPr>
        <w:shd w:val="clear" w:color="auto" w:fill="FFFFFF"/>
        <w:spacing w:before="240" w:beforeAutospacing="0" w:after="240" w:afterAutospacing="0"/>
        <w:jc w:val="both"/>
        <w:rPr>
          <w:rStyle w:val="doceo-font-family-base"/>
          <w:rFonts w:eastAsiaTheme="majorEastAsia"/>
          <w:color w:val="1E1E1F"/>
        </w:rPr>
      </w:pPr>
      <w:r w:rsidRPr="0007148C">
        <w:rPr>
          <w:rStyle w:val="doceo-font-family-base"/>
          <w:rFonts w:eastAsiaTheme="majorEastAsia"/>
          <w:color w:val="1E1E1F"/>
        </w:rPr>
        <w:t xml:space="preserve">having regard to its previous resolutions on </w:t>
      </w:r>
      <w:r>
        <w:rPr>
          <w:rStyle w:val="doceo-font-family-base"/>
          <w:rFonts w:eastAsiaTheme="majorEastAsia"/>
          <w:color w:val="1E1E1F"/>
        </w:rPr>
        <w:t>Georgia</w:t>
      </w:r>
      <w:r w:rsidRPr="0007148C">
        <w:rPr>
          <w:rStyle w:val="doceo-font-family-base"/>
          <w:rFonts w:eastAsiaTheme="majorEastAsia"/>
          <w:color w:val="1E1E1F"/>
        </w:rPr>
        <w:t>,</w:t>
      </w:r>
    </w:p>
    <w:p w:rsidR="00CF02CA" w:rsidRPr="0007148C" w:rsidP="00CF02CA" w14:paraId="0ABFEE0D" w14:textId="77777777">
      <w:pPr>
        <w:pStyle w:val="doceo-font-size-base"/>
        <w:numPr>
          <w:ilvl w:val="0"/>
          <w:numId w:val="41"/>
        </w:numPr>
        <w:shd w:val="clear" w:color="auto" w:fill="FFFFFF"/>
        <w:spacing w:before="240" w:beforeAutospacing="0" w:after="240" w:afterAutospacing="0"/>
        <w:jc w:val="both"/>
        <w:rPr>
          <w:rStyle w:val="doceo-font-family-base"/>
          <w:rFonts w:eastAsiaTheme="majorEastAsia"/>
          <w:color w:val="1E1E1F"/>
        </w:rPr>
      </w:pPr>
      <w:r w:rsidRPr="00F420FC">
        <w:rPr>
          <w:rStyle w:val="doceo-font-family-base"/>
          <w:rFonts w:eastAsiaTheme="majorEastAsia"/>
          <w:color w:val="1E1E1F"/>
        </w:rPr>
        <w:t>having regard to Georgia’s EU candidate country status</w:t>
      </w:r>
      <w:r>
        <w:rPr>
          <w:rStyle w:val="doceo-font-family-base"/>
          <w:rFonts w:eastAsiaTheme="majorEastAsia"/>
          <w:color w:val="1E1E1F"/>
        </w:rPr>
        <w:t>,</w:t>
      </w:r>
    </w:p>
    <w:p w:rsidR="00CF02CA" w:rsidRPr="0007148C" w:rsidP="00CF02CA" w14:paraId="001C15C2" w14:textId="77777777">
      <w:pPr>
        <w:pStyle w:val="doceo-font-size-base"/>
        <w:numPr>
          <w:ilvl w:val="0"/>
          <w:numId w:val="41"/>
        </w:numPr>
        <w:shd w:val="clear" w:color="auto" w:fill="FFFFFF"/>
        <w:spacing w:before="240" w:beforeAutospacing="0" w:after="240" w:afterAutospacing="0"/>
        <w:jc w:val="both"/>
        <w:rPr>
          <w:rStyle w:val="doceo-font-family-base"/>
          <w:rFonts w:eastAsiaTheme="majorEastAsia"/>
          <w:color w:val="1E1E1F"/>
        </w:rPr>
      </w:pPr>
      <w:r w:rsidRPr="0007148C">
        <w:rPr>
          <w:rStyle w:val="doceo-font-family-base"/>
          <w:rFonts w:eastAsiaTheme="majorEastAsia"/>
          <w:color w:val="1E1E1F"/>
        </w:rPr>
        <w:t>having regard to Rule 150</w:t>
      </w:r>
      <w:r>
        <w:rPr>
          <w:rStyle w:val="doceo-font-family-base"/>
          <w:rFonts w:eastAsiaTheme="majorEastAsia"/>
          <w:color w:val="1E1E1F"/>
        </w:rPr>
        <w:t>(5)</w:t>
      </w:r>
      <w:r w:rsidRPr="0007148C">
        <w:rPr>
          <w:rStyle w:val="doceo-font-family-base"/>
          <w:rFonts w:eastAsiaTheme="majorEastAsia"/>
          <w:color w:val="1E1E1F"/>
        </w:rPr>
        <w:t xml:space="preserve"> of its Rules of Procedure,</w:t>
      </w:r>
    </w:p>
    <w:p w:rsidR="00CF02CA" w:rsidRPr="0007148C" w:rsidP="00CF02CA" w14:paraId="507B6D52" w14:textId="77777777">
      <w:pPr>
        <w:pStyle w:val="doceo-font-size-base"/>
        <w:numPr>
          <w:ilvl w:val="0"/>
          <w:numId w:val="42"/>
        </w:numPr>
        <w:shd w:val="clear" w:color="auto" w:fill="FFFFFF"/>
        <w:spacing w:before="240" w:after="240" w:afterAutospacing="0"/>
        <w:jc w:val="both"/>
        <w:rPr>
          <w:rFonts w:eastAsiaTheme="majorEastAsia"/>
        </w:rPr>
      </w:pPr>
      <w:r w:rsidRPr="00200C64">
        <w:rPr>
          <w:rFonts w:eastAsiaTheme="majorEastAsia"/>
          <w:color w:val="1E1E1F"/>
        </w:rPr>
        <w:t>whereas Georgia holds the status of an EU candidate country, but its accession process remains effectively suspended due to serious democratic backsliding under Georgian Dream rule and its alignment with Russia</w:t>
      </w:r>
      <w:r w:rsidRPr="0007148C">
        <w:rPr>
          <w:rFonts w:eastAsiaTheme="majorEastAsia"/>
          <w:color w:val="1E1E1F"/>
        </w:rPr>
        <w:t>;</w:t>
      </w:r>
    </w:p>
    <w:p w:rsidR="00CF02CA" w:rsidP="00CF02CA" w14:paraId="2A1DC553" w14:textId="77777777">
      <w:pPr>
        <w:pStyle w:val="doceo-font-size-base"/>
        <w:numPr>
          <w:ilvl w:val="0"/>
          <w:numId w:val="42"/>
        </w:numPr>
        <w:shd w:val="clear" w:color="auto" w:fill="FFFFFF"/>
        <w:spacing w:before="240" w:beforeAutospacing="0" w:after="240" w:afterAutospacing="0"/>
        <w:jc w:val="both"/>
        <w:rPr>
          <w:rFonts w:eastAsiaTheme="majorEastAsia"/>
          <w:color w:val="1E1E1F"/>
        </w:rPr>
      </w:pPr>
      <w:r w:rsidRPr="00100F02">
        <w:rPr>
          <w:rFonts w:eastAsiaTheme="majorEastAsia"/>
          <w:color w:val="1E1E1F"/>
        </w:rPr>
        <w:t xml:space="preserve">whereas </w:t>
      </w:r>
      <w:r w:rsidRPr="00302394">
        <w:rPr>
          <w:rFonts w:eastAsiaTheme="majorEastAsia"/>
          <w:color w:val="1E1E1F"/>
        </w:rPr>
        <w:t>Georgia</w:t>
      </w:r>
      <w:r>
        <w:rPr>
          <w:rFonts w:eastAsiaTheme="majorEastAsia"/>
          <w:color w:val="1E1E1F"/>
        </w:rPr>
        <w:t>’s</w:t>
      </w:r>
      <w:r w:rsidRPr="00302394">
        <w:rPr>
          <w:rFonts w:eastAsiaTheme="majorEastAsia"/>
          <w:color w:val="1E1E1F"/>
        </w:rPr>
        <w:t xml:space="preserve"> state institutions have been captured by the pro-Russian oligarch Bidzina Ivanishvili, whose influence extends across the country</w:t>
      </w:r>
      <w:r>
        <w:rPr>
          <w:rFonts w:eastAsiaTheme="majorEastAsia"/>
          <w:color w:val="1E1E1F"/>
        </w:rPr>
        <w:t xml:space="preserve">’s </w:t>
      </w:r>
      <w:r w:rsidRPr="00302394">
        <w:rPr>
          <w:rFonts w:eastAsiaTheme="majorEastAsia"/>
          <w:color w:val="1E1E1F"/>
        </w:rPr>
        <w:t>state institutions</w:t>
      </w:r>
      <w:r>
        <w:rPr>
          <w:rFonts w:eastAsiaTheme="majorEastAsia"/>
          <w:color w:val="1E1E1F"/>
        </w:rPr>
        <w:t>;</w:t>
      </w:r>
    </w:p>
    <w:p w:rsidR="00CF02CA" w:rsidRPr="0007148C" w:rsidP="00CF02CA" w14:paraId="5327BD8B" w14:textId="77777777">
      <w:pPr>
        <w:pStyle w:val="doceo-font-size-base"/>
        <w:numPr>
          <w:ilvl w:val="0"/>
          <w:numId w:val="42"/>
        </w:numPr>
        <w:shd w:val="clear" w:color="auto" w:fill="FFFFFF"/>
        <w:spacing w:before="240" w:beforeAutospacing="0" w:after="240" w:afterAutospacing="0"/>
        <w:jc w:val="both"/>
        <w:rPr>
          <w:rFonts w:eastAsiaTheme="majorEastAsia"/>
          <w:color w:val="1E1E1F"/>
        </w:rPr>
      </w:pPr>
      <w:r>
        <w:rPr>
          <w:rFonts w:eastAsiaTheme="majorEastAsia"/>
          <w:color w:val="1E1E1F"/>
        </w:rPr>
        <w:t xml:space="preserve">whereas </w:t>
      </w:r>
      <w:r w:rsidRPr="00100F02">
        <w:rPr>
          <w:rFonts w:eastAsiaTheme="majorEastAsia"/>
          <w:color w:val="1E1E1F"/>
        </w:rPr>
        <w:t xml:space="preserve">the Georgian Dream government has introduced legislation enabling the Constitutional Court to ban parties and their </w:t>
      </w:r>
      <w:r>
        <w:rPr>
          <w:rFonts w:eastAsiaTheme="majorEastAsia"/>
          <w:color w:val="1E1E1F"/>
        </w:rPr>
        <w:t>alleged “</w:t>
      </w:r>
      <w:r w:rsidRPr="00100F02">
        <w:rPr>
          <w:rFonts w:eastAsiaTheme="majorEastAsia"/>
          <w:color w:val="1E1E1F"/>
        </w:rPr>
        <w:t>successors</w:t>
      </w:r>
      <w:r>
        <w:rPr>
          <w:rFonts w:eastAsiaTheme="majorEastAsia"/>
          <w:color w:val="1E1E1F"/>
        </w:rPr>
        <w:t xml:space="preserve">” </w:t>
      </w:r>
      <w:r w:rsidRPr="00100F02">
        <w:rPr>
          <w:rFonts w:eastAsiaTheme="majorEastAsia"/>
          <w:color w:val="1E1E1F"/>
        </w:rPr>
        <w:t xml:space="preserve">and to bar </w:t>
      </w:r>
      <w:r>
        <w:rPr>
          <w:rFonts w:eastAsiaTheme="majorEastAsia"/>
          <w:color w:val="1E1E1F"/>
        </w:rPr>
        <w:t>“</w:t>
      </w:r>
      <w:r w:rsidRPr="00100F02">
        <w:rPr>
          <w:rFonts w:eastAsiaTheme="majorEastAsia"/>
          <w:color w:val="1E1E1F"/>
        </w:rPr>
        <w:t>associated</w:t>
      </w:r>
      <w:r>
        <w:rPr>
          <w:rFonts w:eastAsiaTheme="majorEastAsia"/>
          <w:color w:val="1E1E1F"/>
        </w:rPr>
        <w:t xml:space="preserve">” </w:t>
      </w:r>
      <w:r w:rsidRPr="00100F02">
        <w:rPr>
          <w:rFonts w:eastAsiaTheme="majorEastAsia"/>
          <w:color w:val="1E1E1F"/>
        </w:rPr>
        <w:t>persons indefinitely from political life</w:t>
      </w:r>
      <w:r>
        <w:rPr>
          <w:rFonts w:eastAsiaTheme="majorEastAsia"/>
          <w:color w:val="1E1E1F"/>
        </w:rPr>
        <w:t>;</w:t>
      </w:r>
    </w:p>
    <w:p w:rsidR="00CF02CA" w:rsidRPr="0007148C" w:rsidP="00CF02CA" w14:paraId="369F66C5" w14:textId="77777777">
      <w:pPr>
        <w:pStyle w:val="doceo-font-size-base"/>
        <w:numPr>
          <w:ilvl w:val="0"/>
          <w:numId w:val="42"/>
        </w:numPr>
        <w:shd w:val="clear" w:color="auto" w:fill="FFFFFF"/>
        <w:spacing w:before="240" w:after="240"/>
        <w:jc w:val="both"/>
        <w:rPr>
          <w:rFonts w:eastAsiaTheme="majorEastAsia"/>
        </w:rPr>
      </w:pPr>
      <w:r w:rsidRPr="00100F02">
        <w:rPr>
          <w:rFonts w:eastAsiaTheme="majorEastAsia"/>
        </w:rPr>
        <w:t>whereas in October 2025 Georgian Dream asked the constitutional court to outlaw the United National Movement</w:t>
      </w:r>
      <w:r>
        <w:rPr>
          <w:rFonts w:eastAsiaTheme="majorEastAsia"/>
        </w:rPr>
        <w:t xml:space="preserve"> </w:t>
      </w:r>
      <w:r w:rsidRPr="00100F02">
        <w:rPr>
          <w:rFonts w:eastAsiaTheme="majorEastAsia"/>
        </w:rPr>
        <w:t xml:space="preserve">of jailed ex-president Mikheil Saakashvili, the Coalition for Change, and Strong Georgia-Lelo, </w:t>
      </w:r>
      <w:r>
        <w:rPr>
          <w:rFonts w:eastAsiaTheme="majorEastAsia"/>
        </w:rPr>
        <w:t xml:space="preserve">later adding the Federalists and </w:t>
      </w:r>
      <w:r w:rsidRPr="00FF5D2F">
        <w:rPr>
          <w:rFonts w:eastAsiaTheme="majorEastAsia"/>
        </w:rPr>
        <w:t>Gakharia</w:t>
      </w:r>
      <w:r>
        <w:rPr>
          <w:rFonts w:eastAsiaTheme="majorEastAsia"/>
        </w:rPr>
        <w:t>-</w:t>
      </w:r>
      <w:r w:rsidRPr="00FF5D2F">
        <w:rPr>
          <w:rFonts w:eastAsiaTheme="majorEastAsia"/>
        </w:rPr>
        <w:t>For Georgia</w:t>
      </w:r>
      <w:r>
        <w:rPr>
          <w:rFonts w:eastAsiaTheme="majorEastAsia"/>
        </w:rPr>
        <w:t>,</w:t>
      </w:r>
      <w:r w:rsidRPr="00FF5D2F">
        <w:rPr>
          <w:rFonts w:eastAsiaTheme="majorEastAsia"/>
        </w:rPr>
        <w:t xml:space="preserve"> </w:t>
      </w:r>
      <w:r w:rsidRPr="00100F02">
        <w:rPr>
          <w:rFonts w:eastAsiaTheme="majorEastAsia"/>
        </w:rPr>
        <w:t>thereby targeting all opposition forces elected in 2024</w:t>
      </w:r>
      <w:r w:rsidRPr="0007148C">
        <w:rPr>
          <w:rFonts w:eastAsiaTheme="majorEastAsia"/>
        </w:rPr>
        <w:t xml:space="preserve">; </w:t>
      </w:r>
    </w:p>
    <w:p w:rsidR="00CF02CA" w:rsidRPr="00200C64" w:rsidP="00CF02CA" w14:paraId="1C367547" w14:textId="77777777">
      <w:pPr>
        <w:pStyle w:val="doceo-font-size-base"/>
        <w:numPr>
          <w:ilvl w:val="0"/>
          <w:numId w:val="42"/>
        </w:numPr>
        <w:shd w:val="clear" w:color="auto" w:fill="FFFFFF"/>
        <w:spacing w:before="240" w:beforeAutospacing="0" w:after="240" w:afterAutospacing="0"/>
        <w:jc w:val="both"/>
        <w:rPr>
          <w:rStyle w:val="doceo-font-family-base"/>
          <w:rFonts w:eastAsiaTheme="majorEastAsia"/>
        </w:rPr>
      </w:pPr>
      <w:r w:rsidRPr="0007148C">
        <w:rPr>
          <w:rStyle w:val="doceo-font-family-base"/>
          <w:rFonts w:eastAsiaTheme="majorEastAsia"/>
          <w:color w:val="1E1E1F"/>
        </w:rPr>
        <w:t>whereas</w:t>
      </w:r>
      <w:r>
        <w:rPr>
          <w:rStyle w:val="doceo-font-family-base"/>
          <w:rFonts w:eastAsiaTheme="majorEastAsia"/>
          <w:color w:val="1E1E1F"/>
        </w:rPr>
        <w:t xml:space="preserve"> </w:t>
      </w:r>
      <w:r w:rsidRPr="00553CBD">
        <w:rPr>
          <w:rStyle w:val="doceo-font-family-base"/>
          <w:rFonts w:eastAsiaTheme="majorEastAsia"/>
          <w:color w:val="1E1E1F"/>
        </w:rPr>
        <w:t>in June 2026 the Parliamentary Assembly of the Council of Europe warned that this course would effectively establish a one-party dictatorship</w:t>
      </w:r>
      <w:r w:rsidRPr="00200C64">
        <w:rPr>
          <w:rStyle w:val="doceo-font-family-base"/>
          <w:rFonts w:eastAsiaTheme="majorEastAsia"/>
          <w:color w:val="1E1E1F"/>
        </w:rPr>
        <w:t>;</w:t>
      </w:r>
    </w:p>
    <w:p w:rsidR="00CF02CA" w:rsidRPr="00100F02" w:rsidP="00CF02CA" w14:paraId="703DD2DF" w14:textId="77777777">
      <w:pPr>
        <w:pStyle w:val="doceo-font-size-base"/>
        <w:numPr>
          <w:ilvl w:val="0"/>
          <w:numId w:val="42"/>
        </w:numPr>
        <w:shd w:val="clear" w:color="auto" w:fill="FFFFFF"/>
        <w:spacing w:before="240" w:after="240"/>
        <w:rPr>
          <w:rStyle w:val="doceo-font-family-base"/>
          <w:rFonts w:eastAsiaTheme="majorEastAsia"/>
          <w:color w:val="1E1E1F"/>
        </w:rPr>
      </w:pPr>
      <w:r w:rsidRPr="00100F02">
        <w:rPr>
          <w:rStyle w:val="doceo-font-family-base"/>
          <w:rFonts w:eastAsiaTheme="majorEastAsia"/>
          <w:color w:val="1E1E1F"/>
        </w:rPr>
        <w:t>wherea</w:t>
      </w:r>
      <w:r>
        <w:rPr>
          <w:rStyle w:val="doceo-font-family-base"/>
          <w:rFonts w:eastAsiaTheme="majorEastAsia"/>
          <w:color w:val="1E1E1F"/>
        </w:rPr>
        <w:t xml:space="preserve">s </w:t>
      </w:r>
      <w:r w:rsidRPr="00100F02">
        <w:rPr>
          <w:rStyle w:val="doceo-font-family-base"/>
          <w:rFonts w:eastAsiaTheme="majorEastAsia"/>
          <w:color w:val="1E1E1F"/>
        </w:rPr>
        <w:t>opposition leaders face</w:t>
      </w:r>
      <w:r>
        <w:rPr>
          <w:rStyle w:val="doceo-font-family-base"/>
          <w:rFonts w:eastAsiaTheme="majorEastAsia"/>
          <w:color w:val="1E1E1F"/>
        </w:rPr>
        <w:t xml:space="preserve"> “</w:t>
      </w:r>
      <w:r w:rsidRPr="00100F02">
        <w:rPr>
          <w:rStyle w:val="doceo-font-family-base"/>
          <w:rFonts w:eastAsiaTheme="majorEastAsia"/>
          <w:color w:val="1E1E1F"/>
        </w:rPr>
        <w:t>sabotage</w:t>
      </w:r>
      <w:r>
        <w:rPr>
          <w:rStyle w:val="doceo-font-family-base"/>
          <w:rFonts w:eastAsiaTheme="majorEastAsia"/>
          <w:color w:val="1E1E1F"/>
        </w:rPr>
        <w:t>”</w:t>
      </w:r>
      <w:r w:rsidRPr="00100F02">
        <w:rPr>
          <w:rStyle w:val="doceo-font-family-base"/>
          <w:rFonts w:eastAsiaTheme="majorEastAsia"/>
          <w:color w:val="1E1E1F"/>
        </w:rPr>
        <w:t xml:space="preserve"> </w:t>
      </w:r>
      <w:r>
        <w:rPr>
          <w:rStyle w:val="doceo-font-family-base"/>
          <w:rFonts w:eastAsiaTheme="majorEastAsia"/>
          <w:color w:val="1E1E1F"/>
        </w:rPr>
        <w:t xml:space="preserve">and related </w:t>
      </w:r>
      <w:r w:rsidRPr="00100F02">
        <w:rPr>
          <w:rStyle w:val="doceo-font-family-base"/>
          <w:rFonts w:eastAsiaTheme="majorEastAsia"/>
          <w:color w:val="1E1E1F"/>
        </w:rPr>
        <w:t>charges carrying up to 15 years</w:t>
      </w:r>
      <w:r>
        <w:rPr>
          <w:rStyle w:val="doceo-font-family-base"/>
          <w:rFonts w:eastAsiaTheme="majorEastAsia"/>
          <w:color w:val="1E1E1F"/>
        </w:rPr>
        <w:t>’</w:t>
      </w:r>
      <w:r w:rsidRPr="00100F02">
        <w:rPr>
          <w:rStyle w:val="doceo-font-family-base"/>
          <w:rFonts w:eastAsiaTheme="majorEastAsia"/>
          <w:color w:val="1E1E1F"/>
        </w:rPr>
        <w:t xml:space="preserve"> imprisonment, while </w:t>
      </w:r>
      <w:r>
        <w:rPr>
          <w:rStyle w:val="doceo-font-family-base"/>
          <w:rFonts w:eastAsiaTheme="majorEastAsia"/>
          <w:color w:val="1E1E1F"/>
        </w:rPr>
        <w:t>three of them are already</w:t>
      </w:r>
      <w:r w:rsidRPr="00100F02">
        <w:rPr>
          <w:rStyle w:val="doceo-font-family-base"/>
          <w:rFonts w:eastAsiaTheme="majorEastAsia"/>
          <w:color w:val="1E1E1F"/>
        </w:rPr>
        <w:t xml:space="preserve"> imprisoned; whereas civil society identif</w:t>
      </w:r>
      <w:r>
        <w:rPr>
          <w:rStyle w:val="doceo-font-family-base"/>
          <w:rFonts w:eastAsiaTheme="majorEastAsia"/>
          <w:color w:val="1E1E1F"/>
        </w:rPr>
        <w:t>ies 91</w:t>
      </w:r>
      <w:r w:rsidRPr="00100F02">
        <w:rPr>
          <w:rStyle w:val="doceo-font-family-base"/>
          <w:rFonts w:eastAsiaTheme="majorEastAsia"/>
          <w:color w:val="1E1E1F"/>
        </w:rPr>
        <w:t xml:space="preserve"> political prisoners in Georgia</w:t>
      </w:r>
      <w:r>
        <w:rPr>
          <w:rStyle w:val="doceo-font-family-base"/>
          <w:rFonts w:eastAsiaTheme="majorEastAsia"/>
          <w:color w:val="1E1E1F"/>
        </w:rPr>
        <w:t>;</w:t>
      </w:r>
    </w:p>
    <w:p w:rsidR="00CF02CA" w:rsidRPr="00896BCD" w:rsidP="00CF02CA" w14:paraId="0ECFAA0E" w14:textId="77777777">
      <w:pPr>
        <w:pStyle w:val="doceo-font-size-base"/>
        <w:numPr>
          <w:ilvl w:val="0"/>
          <w:numId w:val="42"/>
        </w:numPr>
        <w:shd w:val="clear" w:color="auto" w:fill="FFFFFF"/>
        <w:spacing w:before="240" w:beforeAutospacing="0" w:after="240" w:afterAutospacing="0"/>
        <w:jc w:val="both"/>
        <w:rPr>
          <w:rStyle w:val="doceo-font-family-base"/>
          <w:rFonts w:eastAsiaTheme="majorEastAsia"/>
        </w:rPr>
      </w:pPr>
      <w:r w:rsidRPr="0007148C">
        <w:rPr>
          <w:rStyle w:val="doceo-font-family-base"/>
          <w:rFonts w:eastAsiaTheme="majorEastAsia"/>
          <w:color w:val="1E1E1F"/>
        </w:rPr>
        <w:t>whereas</w:t>
      </w:r>
      <w:r>
        <w:rPr>
          <w:rStyle w:val="doceo-font-family-base"/>
          <w:rFonts w:eastAsiaTheme="majorEastAsia"/>
          <w:color w:val="1E1E1F"/>
        </w:rPr>
        <w:t xml:space="preserve"> Georgia is increasingly used for sanctions circumvention and as a hub for Russian and Iranian illicit capital;</w:t>
      </w:r>
    </w:p>
    <w:p w:rsidR="00CF02CA" w:rsidRPr="00553CBD" w:rsidP="00CF02CA" w14:paraId="4FBB8412" w14:textId="77777777">
      <w:pPr>
        <w:pStyle w:val="doceo-font-size-base"/>
        <w:numPr>
          <w:ilvl w:val="0"/>
          <w:numId w:val="42"/>
        </w:numPr>
        <w:shd w:val="clear" w:color="auto" w:fill="FFFFFF"/>
        <w:spacing w:before="240" w:beforeAutospacing="0" w:after="240" w:afterAutospacing="0"/>
        <w:jc w:val="both"/>
        <w:rPr>
          <w:rStyle w:val="doceo-font-family-base"/>
          <w:rFonts w:eastAsiaTheme="majorEastAsia"/>
        </w:rPr>
      </w:pPr>
      <w:r>
        <w:rPr>
          <w:rStyle w:val="doceo-font-family-base"/>
          <w:rFonts w:eastAsiaTheme="majorEastAsia"/>
          <w:color w:val="1E1E1F"/>
        </w:rPr>
        <w:t xml:space="preserve">whereas </w:t>
      </w:r>
      <w:r w:rsidRPr="00100F02">
        <w:rPr>
          <w:rStyle w:val="doceo-font-family-base"/>
          <w:rFonts w:eastAsiaTheme="majorEastAsia"/>
          <w:color w:val="1E1E1F"/>
        </w:rPr>
        <w:t xml:space="preserve">silencing the pro-Western opposition serves Russia, which occupies 20% of Georgia’s territory; </w:t>
      </w:r>
      <w:r>
        <w:rPr>
          <w:rStyle w:val="doceo-font-family-base"/>
          <w:rFonts w:eastAsiaTheme="majorEastAsia"/>
          <w:color w:val="1E1E1F"/>
        </w:rPr>
        <w:t xml:space="preserve">whereas </w:t>
      </w:r>
      <w:r w:rsidRPr="00100F02">
        <w:rPr>
          <w:rStyle w:val="doceo-font-family-base"/>
          <w:rFonts w:eastAsiaTheme="majorEastAsia"/>
          <w:color w:val="1E1E1F"/>
        </w:rPr>
        <w:t xml:space="preserve">these developments </w:t>
      </w:r>
      <w:r>
        <w:rPr>
          <w:rStyle w:val="doceo-font-family-base"/>
          <w:rFonts w:eastAsiaTheme="majorEastAsia"/>
          <w:color w:val="1E1E1F"/>
        </w:rPr>
        <w:t>oppose</w:t>
      </w:r>
      <w:r w:rsidRPr="00100F02">
        <w:rPr>
          <w:rStyle w:val="doceo-font-family-base"/>
          <w:rFonts w:eastAsiaTheme="majorEastAsia"/>
          <w:color w:val="1E1E1F"/>
        </w:rPr>
        <w:t xml:space="preserve"> the clearly expressed will of the Georgian people </w:t>
      </w:r>
      <w:r>
        <w:rPr>
          <w:rStyle w:val="doceo-font-family-base"/>
          <w:rFonts w:eastAsiaTheme="majorEastAsia"/>
          <w:color w:val="1E1E1F"/>
        </w:rPr>
        <w:t>to pursue</w:t>
      </w:r>
      <w:r w:rsidRPr="00100F02">
        <w:rPr>
          <w:rStyle w:val="doceo-font-family-base"/>
          <w:rFonts w:eastAsiaTheme="majorEastAsia"/>
          <w:color w:val="1E1E1F"/>
        </w:rPr>
        <w:t xml:space="preserve"> a transatlantic and European path</w:t>
      </w:r>
      <w:r w:rsidRPr="0007148C">
        <w:rPr>
          <w:rStyle w:val="doceo-font-family-base"/>
          <w:rFonts w:eastAsiaTheme="majorEastAsia"/>
          <w:color w:val="1E1E1F"/>
        </w:rPr>
        <w:t>.</w:t>
      </w:r>
    </w:p>
    <w:p w:rsidR="00CF02CA" w:rsidRPr="0007148C" w:rsidP="00CF02CA" w14:paraId="67C68E16" w14:textId="77777777">
      <w:pPr>
        <w:pStyle w:val="doceo-font-size-base"/>
        <w:shd w:val="clear" w:color="auto" w:fill="FFFFFF"/>
        <w:spacing w:before="240" w:beforeAutospacing="0" w:after="240" w:afterAutospacing="0"/>
        <w:ind w:left="720"/>
        <w:jc w:val="center"/>
        <w:rPr>
          <w:rStyle w:val="doceo-font-family-base"/>
          <w:rFonts w:eastAsiaTheme="majorEastAsia"/>
        </w:rPr>
      </w:pPr>
      <w:r w:rsidRPr="00553CBD">
        <w:rPr>
          <w:rStyle w:val="doceo-font-family-base"/>
          <w:rFonts w:eastAsiaTheme="majorEastAsia"/>
        </w:rPr>
        <w:t>***</w:t>
      </w:r>
    </w:p>
    <w:p w:rsidR="00CF02CA" w:rsidRPr="00896BCD" w:rsidP="00CF02CA" w14:paraId="4745E33E" w14:textId="77777777">
      <w:pPr>
        <w:pStyle w:val="doceo-font-size-base"/>
        <w:numPr>
          <w:ilvl w:val="0"/>
          <w:numId w:val="43"/>
        </w:numPr>
        <w:shd w:val="clear" w:color="auto" w:fill="FFFFFF"/>
        <w:spacing w:before="240" w:after="240"/>
        <w:jc w:val="both"/>
        <w:rPr>
          <w:rStyle w:val="doceo-font-family-base"/>
          <w:rFonts w:eastAsiaTheme="majorEastAsia"/>
          <w:color w:val="1E1E1F"/>
        </w:rPr>
      </w:pPr>
      <w:r>
        <w:rPr>
          <w:rStyle w:val="doceo-font-family-base"/>
          <w:rFonts w:eastAsiaTheme="majorEastAsia"/>
          <w:color w:val="1E1E1F"/>
        </w:rPr>
        <w:t>Strongly c</w:t>
      </w:r>
      <w:r w:rsidRPr="00FF5D2F">
        <w:rPr>
          <w:rStyle w:val="doceo-font-family-base"/>
          <w:rFonts w:eastAsiaTheme="majorEastAsia"/>
          <w:color w:val="1E1E1F"/>
        </w:rPr>
        <w:t xml:space="preserve">ondemns </w:t>
      </w:r>
      <w:r w:rsidRPr="00896BCD">
        <w:rPr>
          <w:rStyle w:val="doceo-font-family-base"/>
          <w:rFonts w:eastAsiaTheme="majorEastAsia"/>
          <w:color w:val="1E1E1F"/>
        </w:rPr>
        <w:t>Georgian Dream’s attempts to ban the democratic opposition, which would</w:t>
      </w:r>
      <w:r>
        <w:rPr>
          <w:rStyle w:val="doceo-font-family-base"/>
          <w:rFonts w:eastAsiaTheme="majorEastAsia"/>
          <w:color w:val="1E1E1F"/>
        </w:rPr>
        <w:t xml:space="preserve"> consolidate authoritarian one-party rule and contradict the European and Euro-Atlantic integration objective enshrined in Article 78 of Georgia’s Constitution</w:t>
      </w:r>
      <w:r w:rsidRPr="00896BCD">
        <w:rPr>
          <w:rStyle w:val="doceo-font-family-base"/>
          <w:rFonts w:eastAsiaTheme="majorEastAsia"/>
          <w:color w:val="1E1E1F"/>
        </w:rPr>
        <w:t>;</w:t>
      </w:r>
    </w:p>
    <w:p w:rsidR="00CF02CA" w:rsidP="00CF02CA" w14:paraId="5F2BA806" w14:textId="77777777">
      <w:pPr>
        <w:pStyle w:val="doceo-font-size-base"/>
        <w:numPr>
          <w:ilvl w:val="0"/>
          <w:numId w:val="43"/>
        </w:numPr>
        <w:shd w:val="clear" w:color="auto" w:fill="FFFFFF"/>
        <w:spacing w:before="240" w:beforeAutospacing="0" w:after="240" w:afterAutospacing="0"/>
        <w:jc w:val="both"/>
        <w:rPr>
          <w:rStyle w:val="doceo-font-family-base"/>
          <w:rFonts w:eastAsiaTheme="majorEastAsia"/>
          <w:color w:val="1E1E1F"/>
        </w:rPr>
      </w:pPr>
      <w:r>
        <w:rPr>
          <w:rStyle w:val="doceo-font-family-base"/>
          <w:rFonts w:eastAsiaTheme="majorEastAsia"/>
          <w:color w:val="1E1E1F"/>
        </w:rPr>
        <w:t>Reaffirms</w:t>
      </w:r>
      <w:r w:rsidRPr="00625132">
        <w:rPr>
          <w:rStyle w:val="doceo-font-family-base"/>
          <w:rFonts w:eastAsiaTheme="majorEastAsia"/>
          <w:color w:val="1E1E1F"/>
        </w:rPr>
        <w:t xml:space="preserve"> </w:t>
      </w:r>
      <w:r w:rsidRPr="00534850">
        <w:rPr>
          <w:rStyle w:val="doceo-font-family-base"/>
          <w:rFonts w:eastAsiaTheme="majorEastAsia"/>
          <w:color w:val="1E1E1F"/>
        </w:rPr>
        <w:t xml:space="preserve">its support for the Georgian </w:t>
      </w:r>
      <w:r w:rsidRPr="00534850">
        <w:rPr>
          <w:rStyle w:val="doceo-font-family-base"/>
          <w:rFonts w:eastAsiaTheme="majorEastAsia"/>
          <w:color w:val="1E1E1F"/>
        </w:rPr>
        <w:t>people</w:t>
      </w:r>
      <w:r>
        <w:rPr>
          <w:rStyle w:val="doceo-font-family-base"/>
          <w:rFonts w:eastAsiaTheme="majorEastAsia"/>
          <w:color w:val="1E1E1F"/>
        </w:rPr>
        <w:t>’s</w:t>
      </w:r>
      <w:r w:rsidRPr="00534850">
        <w:rPr>
          <w:rStyle w:val="doceo-font-family-base"/>
          <w:rFonts w:eastAsiaTheme="majorEastAsia"/>
          <w:color w:val="1E1E1F"/>
        </w:rPr>
        <w:t xml:space="preserve"> </w:t>
      </w:r>
      <w:r>
        <w:rPr>
          <w:rStyle w:val="doceo-font-family-base"/>
          <w:rFonts w:eastAsiaTheme="majorEastAsia"/>
          <w:color w:val="1E1E1F"/>
        </w:rPr>
        <w:t xml:space="preserve">clearly expressed </w:t>
      </w:r>
      <w:r w:rsidRPr="00534850">
        <w:rPr>
          <w:rStyle w:val="doceo-font-family-base"/>
          <w:rFonts w:eastAsiaTheme="majorEastAsia"/>
          <w:color w:val="1E1E1F"/>
        </w:rPr>
        <w:t>European aspirations, which</w:t>
      </w:r>
      <w:r>
        <w:rPr>
          <w:rStyle w:val="doceo-font-family-base"/>
          <w:rFonts w:eastAsiaTheme="majorEastAsia"/>
          <w:color w:val="1E1E1F"/>
        </w:rPr>
        <w:t xml:space="preserve"> necessitates restoring </w:t>
      </w:r>
      <w:r w:rsidRPr="00896BCD">
        <w:rPr>
          <w:rStyle w:val="doceo-font-family-base"/>
          <w:rFonts w:eastAsiaTheme="majorEastAsia"/>
          <w:color w:val="1E1E1F"/>
        </w:rPr>
        <w:t>political pluralism</w:t>
      </w:r>
      <w:r>
        <w:rPr>
          <w:rStyle w:val="doceo-font-family-base"/>
          <w:rFonts w:eastAsiaTheme="majorEastAsia"/>
          <w:color w:val="1E1E1F"/>
        </w:rPr>
        <w:t xml:space="preserve"> and fundamental freedoms;</w:t>
      </w:r>
    </w:p>
    <w:p w:rsidR="00CF02CA" w:rsidRPr="00896BCD" w:rsidP="00CF02CA" w14:paraId="28D9DA9A" w14:textId="77777777">
      <w:pPr>
        <w:pStyle w:val="doceo-font-size-base"/>
        <w:numPr>
          <w:ilvl w:val="0"/>
          <w:numId w:val="43"/>
        </w:numPr>
        <w:shd w:val="clear" w:color="auto" w:fill="FFFFFF"/>
        <w:spacing w:before="240" w:beforeAutospacing="0" w:after="240" w:afterAutospacing="0"/>
        <w:jc w:val="both"/>
        <w:rPr>
          <w:rStyle w:val="doceo-font-family-base"/>
          <w:rFonts w:eastAsiaTheme="majorEastAsia"/>
          <w:color w:val="1E1E1F"/>
        </w:rPr>
      </w:pPr>
      <w:r>
        <w:rPr>
          <w:rStyle w:val="doceo-font-family-base"/>
          <w:rFonts w:eastAsiaTheme="majorEastAsia"/>
          <w:color w:val="1E1E1F"/>
        </w:rPr>
        <w:t xml:space="preserve">Calls </w:t>
      </w:r>
      <w:r w:rsidRPr="00896BCD">
        <w:rPr>
          <w:rStyle w:val="doceo-font-family-base"/>
          <w:rFonts w:eastAsiaTheme="majorEastAsia"/>
          <w:color w:val="1E1E1F"/>
        </w:rPr>
        <w:t xml:space="preserve">on the Georgian authorities to immediately withdraw the lawsuit and repeal the 2025 party-ban legislation; urges the Constitutional Court to reject it; </w:t>
      </w:r>
    </w:p>
    <w:p w:rsidR="00CF02CA" w:rsidRPr="0007148C" w:rsidP="00CF02CA" w14:paraId="48A4196A" w14:textId="77777777">
      <w:pPr>
        <w:pStyle w:val="doceo-font-size-base"/>
        <w:numPr>
          <w:ilvl w:val="0"/>
          <w:numId w:val="43"/>
        </w:numPr>
        <w:shd w:val="clear" w:color="auto" w:fill="FFFFFF"/>
        <w:spacing w:before="240" w:beforeAutospacing="0" w:after="240" w:afterAutospacing="0"/>
        <w:jc w:val="both"/>
        <w:rPr>
          <w:rStyle w:val="doceo-font-family-base"/>
          <w:rFonts w:eastAsiaTheme="majorEastAsia"/>
          <w:color w:val="1E1E1F"/>
        </w:rPr>
      </w:pPr>
      <w:r w:rsidRPr="00FF5D2F">
        <w:rPr>
          <w:rStyle w:val="doceo-font-family-base"/>
          <w:rFonts w:eastAsiaTheme="majorEastAsia"/>
          <w:color w:val="1E1E1F"/>
        </w:rPr>
        <w:t>Considers the lawsuit a politically motivated attempt to eliminate all democratic alternatives to Georgian Dream</w:t>
      </w:r>
      <w:r w:rsidRPr="00625132">
        <w:rPr>
          <w:rStyle w:val="doceo-font-family-base"/>
          <w:rFonts w:eastAsiaTheme="majorEastAsia"/>
          <w:color w:val="1E1E1F"/>
        </w:rPr>
        <w:t>; underlines that peaceful protest and contesting the 2024 elections are legitimate democratic activities, not grounds for prohibition</w:t>
      </w:r>
      <w:r>
        <w:rPr>
          <w:rStyle w:val="doceo-font-family-base"/>
          <w:rFonts w:eastAsiaTheme="majorEastAsia"/>
          <w:color w:val="1E1E1F"/>
        </w:rPr>
        <w:t>;</w:t>
      </w:r>
    </w:p>
    <w:p w:rsidR="00CF02CA" w:rsidRPr="0007148C" w:rsidP="00CF02CA" w14:paraId="5A6FDEAF" w14:textId="77777777">
      <w:pPr>
        <w:pStyle w:val="doceo-font-size-base"/>
        <w:numPr>
          <w:ilvl w:val="0"/>
          <w:numId w:val="43"/>
        </w:numPr>
        <w:shd w:val="clear" w:color="auto" w:fill="FFFFFF"/>
        <w:spacing w:before="240" w:beforeAutospacing="0" w:after="240" w:afterAutospacing="0"/>
        <w:jc w:val="both"/>
        <w:rPr>
          <w:rStyle w:val="doceo-font-family-base"/>
          <w:rFonts w:eastAsiaTheme="majorEastAsia"/>
          <w:color w:val="1E1E1F"/>
        </w:rPr>
      </w:pPr>
      <w:r w:rsidRPr="00625132">
        <w:rPr>
          <w:rFonts w:eastAsiaTheme="majorEastAsia"/>
          <w:color w:val="1E1E1F"/>
        </w:rPr>
        <w:t xml:space="preserve">Calls for the immediate and unconditional release of all political prisoners, including Mikheil Saakashvili, </w:t>
      </w:r>
      <w:r w:rsidRPr="007F1FFF">
        <w:rPr>
          <w:rFonts w:eastAsiaTheme="majorEastAsia"/>
          <w:color w:val="1E1E1F"/>
        </w:rPr>
        <w:t>Giorgi Baramidze</w:t>
      </w:r>
      <w:r>
        <w:rPr>
          <w:rFonts w:eastAsiaTheme="majorEastAsia"/>
          <w:color w:val="1E1E1F"/>
        </w:rPr>
        <w:t xml:space="preserve">, </w:t>
      </w:r>
      <w:r w:rsidRPr="00625132">
        <w:rPr>
          <w:rFonts w:eastAsiaTheme="majorEastAsia"/>
          <w:color w:val="1E1E1F"/>
        </w:rPr>
        <w:t xml:space="preserve">Nika Melia, Elene </w:t>
      </w:r>
      <w:r w:rsidRPr="00625132">
        <w:rPr>
          <w:rFonts w:eastAsiaTheme="majorEastAsia"/>
          <w:color w:val="1E1E1F"/>
        </w:rPr>
        <w:t>Khoshtaria</w:t>
      </w:r>
      <w:r>
        <w:rPr>
          <w:rFonts w:eastAsiaTheme="majorEastAsia"/>
          <w:color w:val="1E1E1F"/>
        </w:rPr>
        <w:t>,</w:t>
      </w:r>
      <w:r w:rsidRPr="00625132">
        <w:rPr>
          <w:rFonts w:eastAsiaTheme="majorEastAsia"/>
          <w:color w:val="1E1E1F"/>
        </w:rPr>
        <w:t xml:space="preserve"> Mzia Amaglobeli, and </w:t>
      </w:r>
      <w:r w:rsidRPr="007F1FFF">
        <w:rPr>
          <w:rFonts w:eastAsiaTheme="majorEastAsia"/>
          <w:color w:val="1E1E1F"/>
        </w:rPr>
        <w:t xml:space="preserve">of all those detained for peaceful protest, and for dropping politically motivated </w:t>
      </w:r>
      <w:r>
        <w:rPr>
          <w:rFonts w:eastAsiaTheme="majorEastAsia"/>
          <w:color w:val="1E1E1F"/>
        </w:rPr>
        <w:t>“s</w:t>
      </w:r>
      <w:r w:rsidRPr="007F1FFF">
        <w:rPr>
          <w:rFonts w:eastAsiaTheme="majorEastAsia"/>
          <w:color w:val="1E1E1F"/>
        </w:rPr>
        <w:t>abotage</w:t>
      </w:r>
      <w:r>
        <w:rPr>
          <w:rFonts w:eastAsiaTheme="majorEastAsia"/>
          <w:color w:val="1E1E1F"/>
        </w:rPr>
        <w:t>”</w:t>
      </w:r>
      <w:r w:rsidRPr="007F1FFF">
        <w:rPr>
          <w:rFonts w:eastAsiaTheme="majorEastAsia"/>
          <w:color w:val="1E1E1F"/>
        </w:rPr>
        <w:t xml:space="preserve"> charges</w:t>
      </w:r>
      <w:r w:rsidRPr="0007148C">
        <w:rPr>
          <w:rFonts w:eastAsiaTheme="majorEastAsia"/>
          <w:color w:val="1E1E1F"/>
        </w:rPr>
        <w:t>;</w:t>
      </w:r>
    </w:p>
    <w:p w:rsidR="00CF02CA" w:rsidRPr="0007148C" w:rsidP="00CF02CA" w14:paraId="10BEBDFD" w14:textId="77777777">
      <w:pPr>
        <w:pStyle w:val="doceo-font-size-base"/>
        <w:numPr>
          <w:ilvl w:val="0"/>
          <w:numId w:val="43"/>
        </w:numPr>
        <w:shd w:val="clear" w:color="auto" w:fill="FFFFFF"/>
        <w:spacing w:before="240" w:beforeAutospacing="0" w:after="240" w:afterAutospacing="0"/>
        <w:jc w:val="both"/>
        <w:rPr>
          <w:rStyle w:val="doceo-font-family-base"/>
          <w:rFonts w:eastAsiaTheme="majorEastAsia"/>
          <w:color w:val="1E1E1F"/>
        </w:rPr>
      </w:pPr>
      <w:r w:rsidRPr="00625132">
        <w:rPr>
          <w:rStyle w:val="doceo-font-family-base"/>
          <w:rFonts w:eastAsiaTheme="majorEastAsia"/>
          <w:color w:val="1E1E1F"/>
        </w:rPr>
        <w:t xml:space="preserve">Calls on the Council and the Member States to </w:t>
      </w:r>
      <w:r w:rsidRPr="00BA676A">
        <w:rPr>
          <w:rStyle w:val="doceo-font-family-base"/>
          <w:rFonts w:eastAsiaTheme="majorEastAsia"/>
          <w:color w:val="1E1E1F"/>
        </w:rPr>
        <w:t>impose targeted sanctions, including asset freezes and travel bans, on Bidzina Ivanishvili and the officials, judges, prosecutors, and financial enablers responsible for political persecution</w:t>
      </w:r>
      <w:r>
        <w:rPr>
          <w:rStyle w:val="doceo-font-family-base"/>
          <w:rFonts w:eastAsiaTheme="majorEastAsia"/>
          <w:color w:val="1E1E1F"/>
        </w:rPr>
        <w:t>;</w:t>
      </w:r>
    </w:p>
    <w:p w:rsidR="00CF02CA" w:rsidP="00CF02CA" w14:paraId="008B414C" w14:textId="77777777">
      <w:pPr>
        <w:pStyle w:val="doceo-font-size-base"/>
        <w:numPr>
          <w:ilvl w:val="0"/>
          <w:numId w:val="43"/>
        </w:numPr>
        <w:shd w:val="clear" w:color="auto" w:fill="FFFFFF"/>
        <w:spacing w:before="240" w:beforeAutospacing="0" w:after="240" w:afterAutospacing="0"/>
        <w:jc w:val="both"/>
        <w:rPr>
          <w:rStyle w:val="doceo-font-family-base"/>
          <w:rFonts w:eastAsiaTheme="majorEastAsia"/>
          <w:color w:val="1E1E1F"/>
        </w:rPr>
      </w:pPr>
      <w:r w:rsidRPr="00625132">
        <w:rPr>
          <w:rStyle w:val="doceo-font-family-base"/>
          <w:rFonts w:eastAsiaTheme="majorEastAsia"/>
          <w:color w:val="1E1E1F"/>
        </w:rPr>
        <w:t xml:space="preserve">Calls on the EU Delegation in Tbilisi to monitor the party-ban proceedings and </w:t>
      </w:r>
      <w:r>
        <w:rPr>
          <w:rStyle w:val="doceo-font-family-base"/>
          <w:rFonts w:eastAsiaTheme="majorEastAsia"/>
          <w:color w:val="1E1E1F"/>
        </w:rPr>
        <w:t>political</w:t>
      </w:r>
      <w:r>
        <w:t xml:space="preserve"> trials, </w:t>
      </w:r>
      <w:r w:rsidRPr="00BA676A">
        <w:rPr>
          <w:rStyle w:val="doceo-font-family-base"/>
          <w:rFonts w:eastAsiaTheme="majorEastAsia"/>
          <w:color w:val="1E1E1F"/>
        </w:rPr>
        <w:t>and on the EU to respond firmly to smear campaigns targetin</w:t>
      </w:r>
      <w:r>
        <w:rPr>
          <w:rStyle w:val="doceo-font-family-base"/>
          <w:rFonts w:eastAsiaTheme="majorEastAsia"/>
          <w:color w:val="1E1E1F"/>
        </w:rPr>
        <w:t xml:space="preserve">g its </w:t>
      </w:r>
      <w:r w:rsidRPr="00BA676A">
        <w:rPr>
          <w:rStyle w:val="doceo-font-family-base"/>
          <w:rFonts w:eastAsiaTheme="majorEastAsia"/>
          <w:color w:val="1E1E1F"/>
        </w:rPr>
        <w:t>Head of</w:t>
      </w:r>
      <w:r>
        <w:rPr>
          <w:rStyle w:val="doceo-font-family-base"/>
          <w:rFonts w:eastAsiaTheme="majorEastAsia"/>
          <w:color w:val="1E1E1F"/>
        </w:rPr>
        <w:t xml:space="preserve"> </w:t>
      </w:r>
      <w:r w:rsidRPr="00BA676A">
        <w:rPr>
          <w:rStyle w:val="doceo-font-family-base"/>
          <w:rFonts w:eastAsiaTheme="majorEastAsia"/>
          <w:color w:val="1E1E1F"/>
        </w:rPr>
        <w:t xml:space="preserve">Delegation; </w:t>
      </w:r>
      <w:r w:rsidRPr="00625132">
        <w:rPr>
          <w:rStyle w:val="doceo-font-family-base"/>
          <w:rFonts w:eastAsiaTheme="majorEastAsia"/>
          <w:color w:val="1E1E1F"/>
        </w:rPr>
        <w:t xml:space="preserve"> </w:t>
      </w:r>
    </w:p>
    <w:p w:rsidR="00CF02CA" w:rsidRPr="00300097" w:rsidP="00CF02CA" w14:paraId="79549E6D" w14:textId="77777777">
      <w:pPr>
        <w:pStyle w:val="doceo-font-size-base"/>
        <w:numPr>
          <w:ilvl w:val="0"/>
          <w:numId w:val="43"/>
        </w:numPr>
        <w:shd w:val="clear" w:color="auto" w:fill="FFFFFF"/>
        <w:spacing w:before="240" w:beforeAutospacing="0" w:after="240" w:afterAutospacing="0"/>
        <w:jc w:val="both"/>
        <w:rPr>
          <w:rFonts w:eastAsiaTheme="majorEastAsia"/>
          <w:color w:val="1E1E1F"/>
        </w:rPr>
      </w:pPr>
      <w:r w:rsidRPr="0007148C">
        <w:rPr>
          <w:rStyle w:val="doceo-font-family-base"/>
          <w:rFonts w:eastAsiaTheme="majorEastAsia"/>
          <w:color w:val="1E1E1F"/>
        </w:rPr>
        <w:t xml:space="preserve">Instructs its President to forward this resolution to the Council, the Commission, the </w:t>
      </w:r>
      <w:r>
        <w:rPr>
          <w:rStyle w:val="doceo-font-family-base"/>
          <w:rFonts w:eastAsiaTheme="majorEastAsia"/>
          <w:color w:val="1E1E1F"/>
        </w:rPr>
        <w:t xml:space="preserve">HR/VP, </w:t>
      </w:r>
      <w:r w:rsidRPr="0007148C">
        <w:rPr>
          <w:rStyle w:val="doceo-font-family-base"/>
          <w:rFonts w:eastAsiaTheme="majorEastAsia"/>
          <w:color w:val="1E1E1F"/>
        </w:rPr>
        <w:t>and</w:t>
      </w:r>
      <w:r w:rsidRPr="0007148C">
        <w:t xml:space="preserve"> </w:t>
      </w:r>
      <w:r w:rsidRPr="0007148C">
        <w:rPr>
          <w:rStyle w:val="doceo-font-family-base"/>
          <w:rFonts w:eastAsiaTheme="majorEastAsia"/>
          <w:color w:val="1E1E1F"/>
        </w:rPr>
        <w:t xml:space="preserve">the authorities of </w:t>
      </w:r>
      <w:r>
        <w:rPr>
          <w:rStyle w:val="doceo-font-family-base"/>
          <w:rFonts w:eastAsiaTheme="majorEastAsia"/>
          <w:color w:val="1E1E1F"/>
        </w:rPr>
        <w:t>Georgia</w:t>
      </w:r>
      <w:r w:rsidRPr="0007148C">
        <w:rPr>
          <w:rStyle w:val="doceo-font-family-base"/>
          <w:rFonts w:eastAsiaTheme="majorEastAsia"/>
          <w:color w:val="1E1E1F"/>
        </w:rPr>
        <w:t>.</w:t>
      </w:r>
    </w:p>
    <w:p w:rsidR="00221528" w:rsidRPr="00E671BC" w:rsidP="00C93A6D" w14:paraId="7A1D7407" w14:textId="26229EAB">
      <w:pPr>
        <w:pStyle w:val="NormalHanging12a"/>
      </w:pPr>
    </w:p>
    <w:p w:rsidR="001565D3" w:rsidRPr="00E671BC" w:rsidP="001565D3" w14:paraId="56F93C6F"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E671BC" w:rsidP="0047637C" w14:paraId="3D6352A9" w14:textId="4D0FA3D5">
    <w:pPr>
      <w:pStyle w:val="EPFooter"/>
    </w:pPr>
    <w:r w:rsidRPr="00E671BC">
      <w:t>PE</w:t>
    </w:r>
    <w:r w:rsidRPr="00E671BC">
      <w:rPr>
        <w:rStyle w:val="HideTWBExt"/>
      </w:rPr>
      <w:t>&lt;NoPE&gt;</w:t>
    </w:r>
    <w:r w:rsidRPr="00CF02CA" w:rsidR="00CF02CA">
      <w:t>788.328</w:t>
    </w:r>
    <w:r w:rsidRPr="00E671BC">
      <w:rPr>
        <w:rStyle w:val="HideTWBExt"/>
      </w:rPr>
      <w:t>&lt;/NoPE&gt;&lt;Version&gt;</w:t>
    </w:r>
    <w:r w:rsidRPr="00E671BC" w:rsidR="00E671BC">
      <w:t>v</w:t>
    </w:r>
    <w:r w:rsidRPr="00CF02CA" w:rsidR="00CF02CA">
      <w:t>01-00</w:t>
    </w:r>
    <w:r w:rsidRPr="00E671BC">
      <w:rPr>
        <w:rStyle w:val="HideTWBExt"/>
      </w:rPr>
      <w:t>&lt;/Version&gt;</w:t>
    </w:r>
    <w:r w:rsidRPr="00E671BC">
      <w:tab/>
    </w:r>
    <w:r w:rsidRPr="00E671BC" w:rsidR="001565D3">
      <w:fldChar w:fldCharType="begin"/>
    </w:r>
    <w:r w:rsidRPr="00E671BC" w:rsidR="001565D3">
      <w:instrText xml:space="preserve"> PAGE </w:instrText>
    </w:r>
    <w:r w:rsidRPr="00E671BC" w:rsidR="001565D3">
      <w:fldChar w:fldCharType="separate"/>
    </w:r>
    <w:r w:rsidRPr="00E671BC" w:rsidR="00E26D9C">
      <w:rPr>
        <w:noProof/>
      </w:rPr>
      <w:t>2</w:t>
    </w:r>
    <w:r w:rsidRPr="00E671BC" w:rsidR="001565D3">
      <w:fldChar w:fldCharType="end"/>
    </w:r>
    <w:r w:rsidRPr="00E671BC" w:rsidR="001565D3">
      <w:t>/</w:t>
    </w:r>
    <w:r>
      <w:fldChar w:fldCharType="begin"/>
    </w:r>
    <w:r>
      <w:instrText xml:space="preserve"> NUMPAGES </w:instrText>
    </w:r>
    <w:r>
      <w:fldChar w:fldCharType="separate"/>
    </w:r>
    <w:r w:rsidRPr="00E671BC" w:rsidR="00E26D9C">
      <w:rPr>
        <w:noProof/>
      </w:rPr>
      <w:t>2</w:t>
    </w:r>
    <w:r w:rsidRPr="00E671BC" w:rsidR="00E26D9C">
      <w:rPr>
        <w:noProof/>
      </w:rPr>
      <w:fldChar w:fldCharType="end"/>
    </w:r>
    <w:r w:rsidRPr="00E671BC">
      <w:tab/>
    </w:r>
    <w:r w:rsidRPr="00E671BC">
      <w:rPr>
        <w:rStyle w:val="HideTWBExt"/>
      </w:rPr>
      <w:t>&lt;PathFdR&gt;</w:t>
    </w:r>
    <w:r w:rsidRPr="00CF02CA" w:rsidR="00CF02CA">
      <w:t>RE\P10_</w:t>
    </w:r>
    <w:r w:rsidRPr="00CF02CA" w:rsidR="00CF02CA">
      <w:t>B(2026)0459_EN.docx</w:t>
    </w:r>
    <w:r w:rsidRPr="00E671BC">
      <w:rPr>
        <w:rStyle w:val="HideTWBExt"/>
      </w:rPr>
      <w:t>&lt;/PathFdR&gt;</w:t>
    </w:r>
  </w:p>
  <w:p w:rsidR="00155F2B" w:rsidRPr="00E671BC" w14:paraId="2666EB19" w14:textId="56EA0E32">
    <w:pPr>
      <w:pStyle w:val="EPFooter2"/>
    </w:pPr>
    <w:r>
      <w:fldChar w:fldCharType="begin"/>
    </w:r>
    <w:r>
      <w:instrText xml:space="preserve"> DOCPROPERTY "&lt;Extension&gt;" </w:instrText>
    </w:r>
    <w:r>
      <w:fldChar w:fldCharType="separate"/>
    </w:r>
    <w:r w:rsidR="00CF02CA">
      <w:t>EN</w:t>
    </w:r>
    <w:r w:rsidR="00CF02C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E671BC" w:rsidP="0047637C" w14:paraId="5DDB6CFE" w14:textId="1E3AF3B3">
    <w:pPr>
      <w:pStyle w:val="EPFooter"/>
    </w:pPr>
    <w:r w:rsidRPr="00E671BC">
      <w:rPr>
        <w:rStyle w:val="HideTWBExt"/>
      </w:rPr>
      <w:t>&lt;PathFdR&gt;</w:t>
    </w:r>
    <w:r w:rsidRPr="00CF02CA" w:rsidR="00CF02CA">
      <w:t>RE\P10_</w:t>
    </w:r>
    <w:r w:rsidRPr="00CF02CA" w:rsidR="00CF02CA">
      <w:t>B(2026)0459_EN.docx</w:t>
    </w:r>
    <w:r w:rsidRPr="00E671BC">
      <w:rPr>
        <w:rStyle w:val="HideTWBExt"/>
      </w:rPr>
      <w:t>&lt;/PathFdR&gt;</w:t>
    </w:r>
    <w:r w:rsidRPr="00E671BC">
      <w:tab/>
    </w:r>
    <w:r w:rsidRPr="00E671BC" w:rsidR="001565D3">
      <w:fldChar w:fldCharType="begin"/>
    </w:r>
    <w:r w:rsidRPr="00E671BC" w:rsidR="001565D3">
      <w:instrText xml:space="preserve"> PAGE </w:instrText>
    </w:r>
    <w:r w:rsidRPr="00E671BC" w:rsidR="001565D3">
      <w:fldChar w:fldCharType="separate"/>
    </w:r>
    <w:r w:rsidRPr="00E671BC" w:rsidR="00E26D9C">
      <w:rPr>
        <w:noProof/>
      </w:rPr>
      <w:t>3</w:t>
    </w:r>
    <w:r w:rsidRPr="00E671BC" w:rsidR="001565D3">
      <w:fldChar w:fldCharType="end"/>
    </w:r>
    <w:r w:rsidRPr="00E671BC" w:rsidR="001565D3">
      <w:t>/</w:t>
    </w:r>
    <w:r>
      <w:fldChar w:fldCharType="begin"/>
    </w:r>
    <w:r>
      <w:instrText xml:space="preserve"> NUMPAGES </w:instrText>
    </w:r>
    <w:r>
      <w:fldChar w:fldCharType="separate"/>
    </w:r>
    <w:r w:rsidRPr="00E671BC" w:rsidR="00E26D9C">
      <w:rPr>
        <w:noProof/>
      </w:rPr>
      <w:t>3</w:t>
    </w:r>
    <w:r w:rsidRPr="00E671BC" w:rsidR="00E26D9C">
      <w:rPr>
        <w:noProof/>
      </w:rPr>
      <w:fldChar w:fldCharType="end"/>
    </w:r>
    <w:r w:rsidRPr="00E671BC">
      <w:tab/>
      <w:t>PE</w:t>
    </w:r>
    <w:r w:rsidRPr="00E671BC">
      <w:rPr>
        <w:rStyle w:val="HideTWBExt"/>
      </w:rPr>
      <w:t>&lt;NoPE&gt;</w:t>
    </w:r>
    <w:r w:rsidRPr="00CF02CA" w:rsidR="00CF02CA">
      <w:t>788.328</w:t>
    </w:r>
    <w:r w:rsidRPr="00E671BC">
      <w:rPr>
        <w:rStyle w:val="HideTWBExt"/>
      </w:rPr>
      <w:t>&lt;/NoPE&gt;&lt;Version&gt;</w:t>
    </w:r>
    <w:r w:rsidRPr="00E671BC" w:rsidR="00E671BC">
      <w:t>v</w:t>
    </w:r>
    <w:r w:rsidRPr="00CF02CA" w:rsidR="00CF02CA">
      <w:t>01-00</w:t>
    </w:r>
    <w:r w:rsidRPr="00E671BC">
      <w:rPr>
        <w:rStyle w:val="HideTWBExt"/>
      </w:rPr>
      <w:t>&lt;/Version&gt;</w:t>
    </w:r>
  </w:p>
  <w:p w:rsidR="00155F2B" w:rsidRPr="00E671BC" w14:paraId="45F12B5B" w14:textId="656D347F">
    <w:pPr>
      <w:pStyle w:val="EPFooter2"/>
    </w:pPr>
    <w:r w:rsidRPr="00E671BC">
      <w:tab/>
    </w:r>
    <w:r w:rsidRPr="00E671BC">
      <w:tab/>
    </w:r>
    <w:r>
      <w:fldChar w:fldCharType="begin"/>
    </w:r>
    <w:r>
      <w:instrText xml:space="preserve"> DOCPROPERTY "&lt;Extension&gt;" </w:instrText>
    </w:r>
    <w:r>
      <w:fldChar w:fldCharType="separate"/>
    </w:r>
    <w:r w:rsidR="00CF02CA">
      <w:t>EN</w:t>
    </w:r>
    <w:r w:rsidR="00CF02C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E671BC" w:rsidP="0047637C" w14:paraId="7132D6FD" w14:textId="013EA5EC">
    <w:pPr>
      <w:pStyle w:val="EPFooter"/>
    </w:pPr>
    <w:r w:rsidRPr="00E671BC">
      <w:rPr>
        <w:rStyle w:val="HideTWBExt"/>
      </w:rPr>
      <w:t>&lt;PathFdR&gt;</w:t>
    </w:r>
    <w:r w:rsidRPr="00CF02CA" w:rsidR="00CF02CA">
      <w:t>RE\P10_</w:t>
    </w:r>
    <w:r w:rsidRPr="00CF02CA" w:rsidR="00CF02CA">
      <w:t>B(2026)0459_EN.docx</w:t>
    </w:r>
    <w:r w:rsidRPr="00E671BC">
      <w:rPr>
        <w:rStyle w:val="HideTWBExt"/>
      </w:rPr>
      <w:t>&lt;/PathFdR&gt;</w:t>
    </w:r>
    <w:r w:rsidRPr="00E671BC">
      <w:tab/>
    </w:r>
    <w:r w:rsidRPr="00E671BC">
      <w:tab/>
      <w:t>PE</w:t>
    </w:r>
    <w:r w:rsidRPr="00E671BC">
      <w:rPr>
        <w:rStyle w:val="HideTWBExt"/>
      </w:rPr>
      <w:t>&lt;NoPE&gt;</w:t>
    </w:r>
    <w:r w:rsidRPr="00CF02CA" w:rsidR="00CF02CA">
      <w:t>788.328</w:t>
    </w:r>
    <w:r w:rsidRPr="00E671BC">
      <w:rPr>
        <w:rStyle w:val="HideTWBExt"/>
      </w:rPr>
      <w:t>&lt;/NoPE&gt;&lt;Version&gt;</w:t>
    </w:r>
    <w:r w:rsidRPr="00E671BC" w:rsidR="00E671BC">
      <w:t>v</w:t>
    </w:r>
    <w:r w:rsidRPr="00CF02CA" w:rsidR="00CF02CA">
      <w:t>01-00</w:t>
    </w:r>
    <w:r w:rsidRPr="00E671BC">
      <w:rPr>
        <w:rStyle w:val="HideTWBExt"/>
      </w:rPr>
      <w:t>&lt;/Version&gt;</w:t>
    </w:r>
  </w:p>
  <w:p w:rsidR="00155F2B" w:rsidRPr="00E671BC" w:rsidP="00155F2B" w14:paraId="466E905C" w14:textId="64B762E8">
    <w:pPr>
      <w:pStyle w:val="EPFooter2"/>
      <w:tabs>
        <w:tab w:val="clear" w:pos="4535"/>
        <w:tab w:val="center" w:pos="4536"/>
      </w:tabs>
    </w:pPr>
    <w:r>
      <w:fldChar w:fldCharType="begin"/>
    </w:r>
    <w:r>
      <w:instrText xml:space="preserve"> DOCPROPERTY "&lt;Extension&gt;" </w:instrText>
    </w:r>
    <w:r>
      <w:fldChar w:fldCharType="separate"/>
    </w:r>
    <w:r w:rsidR="00CF02CA">
      <w:t>EN</w:t>
    </w:r>
    <w:r w:rsidR="00CF02CA">
      <w:fldChar w:fldCharType="end"/>
    </w:r>
    <w:r w:rsidRPr="00E671BC">
      <w:tab/>
    </w:r>
    <w:r w:rsidR="00CF02CA">
      <w:rPr>
        <w:b w:val="0"/>
        <w:i/>
        <w:color w:val="C0C0C0"/>
        <w:sz w:val="22"/>
        <w:szCs w:val="22"/>
      </w:rPr>
      <w:t>United in diversity</w:t>
    </w:r>
    <w:r w:rsidRPr="00E671BC">
      <w:tab/>
    </w:r>
    <w:r>
      <w:fldChar w:fldCharType="begin"/>
    </w:r>
    <w:r>
      <w:instrText xml:space="preserve"> DOCPROPERTY "&lt;Extension&gt;" </w:instrText>
    </w:r>
    <w:r>
      <w:fldChar w:fldCharType="separate"/>
    </w:r>
    <w:r w:rsidR="00CF02CA">
      <w:t>EN</w:t>
    </w:r>
    <w:r w:rsidR="00CF02CA">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2CA" w14:paraId="75527A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2CA" w14:paraId="755BAD0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2CA" w14:paraId="072566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E104FB5"/>
    <w:multiLevelType w:val="hybridMultilevel"/>
    <w:tmpl w:val="350A1EB2"/>
    <w:lvl w:ilvl="0">
      <w:start w:val="0"/>
      <w:numFmt w:val="bullet"/>
      <w:lvlText w:val="-"/>
      <w:lvlJc w:val="left"/>
      <w:pPr>
        <w:ind w:left="720" w:hanging="360"/>
      </w:pPr>
      <w:rPr>
        <w:rFonts w:ascii="Times New Roman" w:hAnsi="Times New Roman" w:eastAsiaTheme="majorEastAsi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06D0CF9"/>
    <w:multiLevelType w:val="hybridMultilevel"/>
    <w:tmpl w:val="56DEDD9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1F37432"/>
    <w:multiLevelType w:val="hybridMultilevel"/>
    <w:tmpl w:val="B66252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BC"/>
    <w:rsid w:val="0007148C"/>
    <w:rsid w:val="00073ED6"/>
    <w:rsid w:val="000813F9"/>
    <w:rsid w:val="00100F02"/>
    <w:rsid w:val="00113DF6"/>
    <w:rsid w:val="0012167F"/>
    <w:rsid w:val="00155F2B"/>
    <w:rsid w:val="001565D3"/>
    <w:rsid w:val="00163C89"/>
    <w:rsid w:val="00171176"/>
    <w:rsid w:val="001B02B2"/>
    <w:rsid w:val="001E562A"/>
    <w:rsid w:val="00200C64"/>
    <w:rsid w:val="00221528"/>
    <w:rsid w:val="0022720C"/>
    <w:rsid w:val="0023563C"/>
    <w:rsid w:val="0029017B"/>
    <w:rsid w:val="00296981"/>
    <w:rsid w:val="002B315F"/>
    <w:rsid w:val="002D1CE1"/>
    <w:rsid w:val="002D5F2C"/>
    <w:rsid w:val="002D7795"/>
    <w:rsid w:val="00300097"/>
    <w:rsid w:val="0030129C"/>
    <w:rsid w:val="00302394"/>
    <w:rsid w:val="003520DB"/>
    <w:rsid w:val="0037154C"/>
    <w:rsid w:val="003B3BC2"/>
    <w:rsid w:val="003C01F7"/>
    <w:rsid w:val="003E1BD5"/>
    <w:rsid w:val="003E48DB"/>
    <w:rsid w:val="003E6238"/>
    <w:rsid w:val="00424DC4"/>
    <w:rsid w:val="00431748"/>
    <w:rsid w:val="0047637C"/>
    <w:rsid w:val="0048106D"/>
    <w:rsid w:val="004D1817"/>
    <w:rsid w:val="00522C8A"/>
    <w:rsid w:val="00534850"/>
    <w:rsid w:val="00545512"/>
    <w:rsid w:val="00553CBD"/>
    <w:rsid w:val="005B6C1A"/>
    <w:rsid w:val="00611E4E"/>
    <w:rsid w:val="00625132"/>
    <w:rsid w:val="006B4303"/>
    <w:rsid w:val="007457C0"/>
    <w:rsid w:val="007F1FFF"/>
    <w:rsid w:val="00844F3E"/>
    <w:rsid w:val="008713AB"/>
    <w:rsid w:val="00896BCD"/>
    <w:rsid w:val="008F0D32"/>
    <w:rsid w:val="009E42B0"/>
    <w:rsid w:val="00A24296"/>
    <w:rsid w:val="00A95E1B"/>
    <w:rsid w:val="00AC1CE1"/>
    <w:rsid w:val="00B068D6"/>
    <w:rsid w:val="00BA676A"/>
    <w:rsid w:val="00C85D0F"/>
    <w:rsid w:val="00C93A6D"/>
    <w:rsid w:val="00CF02CA"/>
    <w:rsid w:val="00D457FD"/>
    <w:rsid w:val="00D773BD"/>
    <w:rsid w:val="00D94703"/>
    <w:rsid w:val="00DA585C"/>
    <w:rsid w:val="00DE2325"/>
    <w:rsid w:val="00DF6C84"/>
    <w:rsid w:val="00E02ECA"/>
    <w:rsid w:val="00E26D9C"/>
    <w:rsid w:val="00E26F84"/>
    <w:rsid w:val="00E671BC"/>
    <w:rsid w:val="00F25D9E"/>
    <w:rsid w:val="00F420FC"/>
    <w:rsid w:val="00FF3F3E"/>
    <w:rsid w:val="00FF5D2F"/>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59/2026"/>
    <w:docVar w:name="TXTNRPE" w:val="788.328"/>
    <w:docVar w:name="TXTNRRSP" w:val="2026/2913"/>
    <w:docVar w:name="TXTPEorAP" w:val="PE"/>
    <w:docVar w:name="TXTROUTE" w:val="RE\P10_B(2026)0459_EN.docx"/>
    <w:docVar w:name="TXTTITLE" w:val="attempts by the ruling party Georgian Dream to ban opposition parties in Georgia"/>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43849FE-F911-4E72-9B8D-5970A5717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customStyle="1" w:styleId="doceo-font-size-base">
    <w:name w:val="doceo-font-size-base"/>
    <w:basedOn w:val="Normal"/>
    <w:rsid w:val="00CF02CA"/>
    <w:pPr>
      <w:widowControl/>
      <w:spacing w:before="100" w:beforeAutospacing="1" w:after="100" w:afterAutospacing="1"/>
    </w:pPr>
    <w:rPr>
      <w:szCs w:val="24"/>
    </w:rPr>
  </w:style>
  <w:style w:type="character" w:customStyle="1" w:styleId="doceo-font-family-base">
    <w:name w:val="doceo-font-family-base"/>
    <w:basedOn w:val="DefaultParagraphFont"/>
    <w:rsid w:val="00CF0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2026-10-06T09:29:00Z</dcterms:created>
  <dcterms:modified xsi:type="dcterms:W3CDTF">2026-10-06T09:29:00Z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P10_B(2026)0459_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RE\P10_B(2026)0459_EN.docx</vt:lpwstr>
  </property>
  <property fmtid="{D5CDD505-2E9C-101B-9397-08002B2CF9AE}" pid="10" name="LastEdited with">
    <vt:lpwstr>9.18.0 Build [20240801]</vt:lpwstr>
  </property>
  <property fmtid="{D5CDD505-2E9C-101B-9397-08002B2CF9AE}" pid="11" name="PE number">
    <vt:lpwstr>788.328</vt:lpwstr>
  </property>
  <property fmtid="{D5CDD505-2E9C-101B-9397-08002B2CF9AE}" pid="12" name="RegistreCheck">
    <vt:lpwstr>OK</vt:lpwstr>
  </property>
</Properties>
</file>