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93CBAD3" w14:textId="77777777">
        <w:tblPrEx>
          <w:tblW w:w="9072" w:type="dxa"/>
          <w:tblCellMar>
            <w:left w:w="0" w:type="dxa"/>
            <w:right w:w="0" w:type="dxa"/>
          </w:tblCellMar>
          <w:tblLook w:val="01E0"/>
        </w:tblPrEx>
        <w:trPr>
          <w:trHeight w:hRule="exact" w:val="1418"/>
        </w:trPr>
        <w:tc>
          <w:tcPr>
            <w:tcW w:w="6804" w:type="dxa"/>
            <w:vAlign w:val="center"/>
            <w:hideMark/>
          </w:tcPr>
          <w:p w:rsidR="00DA4B10" w:rsidRPr="007F05E2" w14:paraId="588C3D63" w14:textId="77777777">
            <w:pPr>
              <w:pStyle w:val="EPName"/>
            </w:pPr>
            <w:r w:rsidRPr="007F05E2">
              <w:t>European Parliament</w:t>
            </w:r>
          </w:p>
          <w:p w:rsidR="00DA4B10" w:rsidRPr="007F05E2" w14:paraId="171BE65E" w14:textId="77777777">
            <w:pPr>
              <w:pStyle w:val="EPTerm"/>
            </w:pPr>
            <w:r w:rsidRPr="007F05E2">
              <w:t>2024-2029</w:t>
            </w:r>
          </w:p>
        </w:tc>
        <w:tc>
          <w:tcPr>
            <w:tcW w:w="2268" w:type="dxa"/>
            <w:hideMark/>
          </w:tcPr>
          <w:p w:rsidR="00DA4B10" w:rsidRPr="007F05E2" w14:paraId="2461711A" w14:textId="37BCB574">
            <w:pPr>
              <w:pStyle w:val="EPLogo"/>
            </w:pPr>
            <w:r w:rsidRPr="007F05E2">
              <w:rPr>
                <w:noProof/>
                <w:lang w:eastAsia="ja-JP"/>
              </w:rPr>
              <w:drawing>
                <wp:inline distT="0" distB="0" distL="0" distR="0">
                  <wp:extent cx="1162050" cy="657225"/>
                  <wp:effectExtent l="0" t="0" r="0" b="9525"/>
                  <wp:docPr id="755670763" name="Picture 3"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307283" name="Picture 1" descr="EP logo RGB_Mute"/>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rsidR="00DA4B10" w:rsidRPr="007F05E2" w:rsidP="00DA4B10" w14:paraId="39D81C53" w14:textId="77777777">
      <w:pPr>
        <w:pStyle w:val="LineTop"/>
      </w:pPr>
    </w:p>
    <w:p w:rsidR="00DA4B10" w:rsidRPr="007F05E2" w:rsidP="00DA4B10" w14:paraId="32C376AB" w14:textId="78971698">
      <w:pPr>
        <w:pStyle w:val="EPBody"/>
      </w:pPr>
      <w:r w:rsidRPr="007F05E2">
        <w:t>Plenary sitting</w:t>
      </w:r>
    </w:p>
    <w:p w:rsidR="00DA4B10" w:rsidRPr="007F05E2" w:rsidP="00DA4B10" w14:paraId="0FAC41C9" w14:textId="77777777">
      <w:pPr>
        <w:pStyle w:val="LineBottom"/>
      </w:pPr>
    </w:p>
    <w:p w:rsidR="00DA4B10" w:rsidRPr="007F05E2" w:rsidP="00DA4B10" w14:paraId="5E647051" w14:textId="0AC3DC47">
      <w:pPr>
        <w:pStyle w:val="CoverReference"/>
      </w:pPr>
      <w:r w:rsidRPr="007F05E2">
        <w:rPr>
          <w:rStyle w:val="HideTWBExt"/>
          <w:b w:val="0"/>
        </w:rPr>
        <w:t>&lt;NoDocSe&gt;</w:t>
      </w:r>
      <w:r w:rsidRPr="007F05E2" w:rsidR="007F05E2">
        <w:t>B10</w:t>
      </w:r>
      <w:r w:rsidRPr="007F05E2" w:rsidR="007F05E2">
        <w:noBreakHyphen/>
        <w:t>0469/2026</w:t>
      </w:r>
      <w:r w:rsidRPr="007F05E2">
        <w:rPr>
          <w:rStyle w:val="HideTWBExt"/>
          <w:b w:val="0"/>
        </w:rPr>
        <w:t>&lt;/NoDocSe&gt;</w:t>
      </w:r>
    </w:p>
    <w:p w:rsidR="00DA4B10" w:rsidRPr="007F05E2" w:rsidP="00DA4B10" w14:paraId="4E35CB63" w14:textId="33CA42AA">
      <w:pPr>
        <w:pStyle w:val="CoverDate"/>
      </w:pPr>
      <w:r w:rsidRPr="007F05E2">
        <w:rPr>
          <w:rStyle w:val="HideTWBExt"/>
        </w:rPr>
        <w:t>&lt;Date&gt;</w:t>
      </w:r>
      <w:r w:rsidRPr="007F05E2" w:rsidR="00DE2DDE">
        <w:rPr>
          <w:rStyle w:val="HideTWBInt"/>
        </w:rPr>
        <w:t>{</w:t>
      </w:r>
      <w:r w:rsidRPr="007F05E2" w:rsidR="00571160">
        <w:rPr>
          <w:rStyle w:val="HideTWBInt"/>
        </w:rPr>
        <w:t>12</w:t>
      </w:r>
      <w:r w:rsidRPr="007F05E2" w:rsidR="00DE2DDE">
        <w:rPr>
          <w:rStyle w:val="HideTWBInt"/>
        </w:rPr>
        <w:t>/10/2026}</w:t>
      </w:r>
      <w:r w:rsidRPr="007F05E2" w:rsidR="00571160">
        <w:t>12</w:t>
      </w:r>
      <w:r w:rsidRPr="007F05E2" w:rsidR="00DE2DDE">
        <w:t>.10.2026</w:t>
      </w:r>
      <w:r w:rsidRPr="007F05E2">
        <w:rPr>
          <w:rStyle w:val="HideTWBExt"/>
        </w:rPr>
        <w:t>&lt;/Date&gt;</w:t>
      </w:r>
    </w:p>
    <w:p w:rsidR="00DA4B10" w:rsidRPr="007F05E2" w:rsidP="00DA4B10" w14:paraId="00C86764" w14:textId="0B95EC6B">
      <w:pPr>
        <w:pStyle w:val="CoverDocType24a"/>
      </w:pPr>
      <w:r w:rsidRPr="007F05E2">
        <w:rPr>
          <w:rStyle w:val="HideTWBExt"/>
          <w:b w:val="0"/>
        </w:rPr>
        <w:t>&lt;TitreType&gt;</w:t>
      </w:r>
      <w:r w:rsidRPr="007F05E2" w:rsidR="00DE2DDE">
        <w:t>MOTION FOR A RESOLUTION</w:t>
      </w:r>
      <w:r w:rsidRPr="007F05E2">
        <w:rPr>
          <w:rStyle w:val="HideTWBExt"/>
          <w:b w:val="0"/>
        </w:rPr>
        <w:t>&lt;/TitreType&gt;</w:t>
      </w:r>
    </w:p>
    <w:p w:rsidR="00DA4B10" w:rsidRPr="007F05E2" w:rsidP="00DA4B10" w14:paraId="23331350" w14:textId="77777777">
      <w:pPr>
        <w:pStyle w:val="CoverNormal12a"/>
      </w:pPr>
      <w:r w:rsidRPr="007F05E2">
        <w:rPr>
          <w:rStyle w:val="HideTWBExt"/>
        </w:rPr>
        <w:t>&lt;TitreRecueil&gt;</w:t>
      </w:r>
      <w:r w:rsidRPr="007F05E2">
        <w:t>pursuant to Rule 115(2) and (3) of the Rules of Procedure</w:t>
      </w:r>
      <w:r w:rsidRPr="007F05E2">
        <w:rPr>
          <w:rStyle w:val="HideTWBExt"/>
        </w:rPr>
        <w:t>&lt;/TitreRecueil&gt;</w:t>
      </w:r>
    </w:p>
    <w:p w:rsidR="00DA4B10" w:rsidRPr="007F05E2" w:rsidP="00DA4B10" w14:paraId="7978AF70" w14:textId="77777777">
      <w:pPr>
        <w:pStyle w:val="CoverNormal"/>
      </w:pPr>
      <w:r w:rsidRPr="007F05E2">
        <w:rPr>
          <w:rStyle w:val="HideTWBExt"/>
        </w:rPr>
        <w:t>&lt;Titre&gt;</w:t>
      </w:r>
      <w:r w:rsidRPr="007F05E2">
        <w:t>on the draft Commission implementing decision renewing the authorisation for placing on the market of products containing, consisting of or produced from genetically modified soybean MON 87769 pursuant to Regulation (EC) No 1829/2003 of the European Parliament and of the Council</w:t>
      </w:r>
      <w:r w:rsidRPr="007F05E2">
        <w:rPr>
          <w:rStyle w:val="HideTWBExt"/>
        </w:rPr>
        <w:t>&lt;/Titre&gt;</w:t>
      </w:r>
    </w:p>
    <w:p w:rsidR="00DA4B10" w:rsidRPr="007F05E2" w:rsidP="00DA4B10" w14:paraId="25EF5D0E" w14:textId="77777777">
      <w:pPr>
        <w:pStyle w:val="CoverNormal24a"/>
      </w:pPr>
      <w:r w:rsidRPr="007F05E2">
        <w:rPr>
          <w:rStyle w:val="HideTWBExt"/>
        </w:rPr>
        <w:t>&lt;DocRef&gt;</w:t>
      </w:r>
      <w:r w:rsidRPr="007F05E2">
        <w:t>(D117576/01 – 2026/2880(RSP))</w:t>
      </w:r>
      <w:r w:rsidRPr="007F05E2">
        <w:rPr>
          <w:rStyle w:val="HideTWBExt"/>
        </w:rPr>
        <w:t>&lt;/DocRef&gt;</w:t>
      </w:r>
    </w:p>
    <w:p w:rsidR="00DA4B10" w:rsidRPr="007F05E2" w:rsidP="00DA4B10" w14:paraId="6AD1999B" w14:textId="77777777">
      <w:pPr>
        <w:pStyle w:val="CoverBold24a"/>
      </w:pPr>
      <w:r w:rsidRPr="007F05E2">
        <w:rPr>
          <w:rStyle w:val="HideTWBExt"/>
          <w:b w:val="0"/>
        </w:rPr>
        <w:t>&lt;Commission&gt;</w:t>
      </w:r>
      <w:r w:rsidRPr="007F05E2">
        <w:rPr>
          <w:rStyle w:val="HideTWBInt"/>
        </w:rPr>
        <w:t>{ENVI}</w:t>
      </w:r>
      <w:r w:rsidRPr="007F05E2">
        <w:t>Committee on the Environment, Climate and Food Safety</w:t>
      </w:r>
      <w:r w:rsidRPr="007F05E2">
        <w:rPr>
          <w:rStyle w:val="HideTWBExt"/>
          <w:b w:val="0"/>
        </w:rPr>
        <w:t>&lt;/Commission&gt;</w:t>
      </w:r>
    </w:p>
    <w:p w:rsidR="00DA4B10" w:rsidRPr="007F05E2" w:rsidP="00DA4B10" w14:paraId="05FEC001" w14:textId="40D90BBB">
      <w:pPr>
        <w:pStyle w:val="CoverNormal24a"/>
      </w:pPr>
      <w:r w:rsidRPr="007F05E2">
        <w:t xml:space="preserve">Members responsible: </w:t>
      </w:r>
      <w:r w:rsidRPr="007F05E2">
        <w:rPr>
          <w:rStyle w:val="HideTWBExt"/>
        </w:rPr>
        <w:t>&lt;Depute&gt;</w:t>
      </w:r>
      <w:r w:rsidRPr="007F05E2">
        <w:t xml:space="preserve">Sirpa Pietikäinen, Biljana Borzan, </w:t>
      </w:r>
      <w:r w:rsidRPr="007F05E2" w:rsidR="000D2698">
        <w:t>Martin Häusling,</w:t>
      </w:r>
      <w:r w:rsidR="000D2698">
        <w:t xml:space="preserve"> </w:t>
      </w:r>
      <w:r w:rsidRPr="007F05E2">
        <w:t>Anja Hazekamp</w:t>
      </w:r>
      <w:r w:rsidRPr="007F05E2">
        <w:rPr>
          <w:rStyle w:val="HideTWBExt"/>
        </w:rPr>
        <w:t>&lt;/Depute&gt;</w:t>
      </w:r>
    </w:p>
    <w:p w:rsidR="00DA4B10" w:rsidRPr="007F05E2" w:rsidP="00DA4B10" w14:paraId="1918A109" w14:textId="1D5E80D5">
      <w:pPr>
        <w:pStyle w:val="NormalBold12a"/>
      </w:pPr>
      <w:r w:rsidRPr="007F05E2">
        <w:rPr>
          <w:b w:val="0"/>
        </w:rPr>
        <w:br w:type="page"/>
      </w:r>
      <w:r w:rsidRPr="007F05E2" w:rsidR="007F05E2">
        <w:t>B10</w:t>
      </w:r>
      <w:r w:rsidRPr="007F05E2" w:rsidR="007F05E2">
        <w:noBreakHyphen/>
        <w:t>0469/2026</w:t>
      </w:r>
    </w:p>
    <w:p w:rsidR="006A01C6" w:rsidRPr="007F05E2" w:rsidP="006A01C6" w14:paraId="3D69D316" w14:textId="77777777">
      <w:pPr>
        <w:pStyle w:val="NormalBold"/>
      </w:pPr>
      <w:r w:rsidRPr="007F05E2">
        <w:t>European Parliament resolution on the draft Commission implementing decision renewing the authorisation for placing on the market of products containing, consisting of or produced from genetically modified soybean MON 87769 pursuant to Regulation (EC) No 1829/2003 of the European Parliament and of the Council (D117576/01 – 2026/2880(RSP))</w:t>
      </w:r>
    </w:p>
    <w:p w:rsidR="006A01C6" w:rsidRPr="007F05E2" w:rsidP="006A01C6" w14:paraId="1FD3C185" w14:textId="77777777">
      <w:pPr>
        <w:pStyle w:val="EPComma"/>
      </w:pPr>
      <w:r w:rsidRPr="007F05E2">
        <w:rPr>
          <w:i/>
        </w:rPr>
        <w:t>The European Parliament</w:t>
      </w:r>
      <w:r w:rsidRPr="007F05E2">
        <w:t>,</w:t>
      </w:r>
    </w:p>
    <w:p w:rsidR="006A01C6" w:rsidRPr="007F05E2" w:rsidP="006A01C6" w14:paraId="19B3CC95" w14:textId="77777777">
      <w:pPr>
        <w:pStyle w:val="NormalHanging12a"/>
      </w:pPr>
      <w:r w:rsidRPr="007F05E2">
        <w:t>–</w:t>
      </w:r>
      <w:r w:rsidRPr="007F05E2">
        <w:tab/>
        <w:t>having regard to the draft Commission implementing decision renewing the authorisation for placing on the market of products containing, consisting of or produced from genetically modified soybean MON 87769 pursuant to Regulation (EC) No 1829/2003 of the European Parliament and of the Council (D117576/01),</w:t>
      </w:r>
    </w:p>
    <w:p w:rsidR="006A01C6" w:rsidRPr="007F05E2" w:rsidP="006A01C6" w14:paraId="21BC2BA0" w14:textId="77777777">
      <w:pPr>
        <w:pStyle w:val="NormalHanging12a"/>
      </w:pPr>
      <w:r w:rsidRPr="007F05E2">
        <w:t>–</w:t>
      </w:r>
      <w:r w:rsidRPr="007F05E2">
        <w:tab/>
        <w:t>having regard to Regulation (EC) No 1829/2003 of the European Parliament and of the Council of 22 September 2003 on genetically modified food and feed</w:t>
      </w:r>
      <w:r>
        <w:rPr>
          <w:vertAlign w:val="superscript"/>
        </w:rPr>
        <w:footnoteReference w:id="2"/>
      </w:r>
      <w:r w:rsidRPr="007F05E2">
        <w:t>, and in particular Article 11(3) and Article 23(3) thereof,</w:t>
      </w:r>
    </w:p>
    <w:p w:rsidR="006A01C6" w:rsidRPr="007F05E2" w:rsidP="006A01C6" w14:paraId="4AE25524" w14:textId="77777777">
      <w:pPr>
        <w:pStyle w:val="NormalHanging12a"/>
      </w:pPr>
      <w:r w:rsidRPr="007F05E2">
        <w:t>–</w:t>
      </w:r>
      <w:r w:rsidRPr="007F05E2">
        <w:tab/>
        <w:t>having regard to the vote of the Standing Committee on Plants, Animals, Food and Feed referred to in Article 35 of Regulation (EC) No 1829/2003, on 9 September 2026, at which no opinion was delivered,</w:t>
      </w:r>
    </w:p>
    <w:p w:rsidR="006A01C6" w:rsidRPr="007F05E2" w:rsidP="006A01C6" w14:paraId="67E932DF" w14:textId="77777777">
      <w:pPr>
        <w:pStyle w:val="NormalHanging12a"/>
      </w:pPr>
      <w:r w:rsidRPr="007F05E2">
        <w:t>–</w:t>
      </w:r>
      <w:r w:rsidRPr="007F05E2">
        <w:tab/>
        <w:t>having regard to Article 11 of Regulation (EU) No 182/2011 of the European Parliament and of the Council of 16 February 2011 laying down the rules and general principles concerning mechanisms for control by Member States of the Commission’s exercise of implementing powers</w:t>
      </w:r>
      <w:r>
        <w:rPr>
          <w:rStyle w:val="FootnoteReference"/>
        </w:rPr>
        <w:footnoteReference w:id="3"/>
      </w:r>
      <w:r w:rsidRPr="007F05E2">
        <w:t>,</w:t>
      </w:r>
    </w:p>
    <w:p w:rsidR="006A01C6" w:rsidRPr="007F05E2" w:rsidP="006A01C6" w14:paraId="78518B52" w14:textId="77777777">
      <w:pPr>
        <w:pStyle w:val="NormalHanging12a"/>
      </w:pPr>
      <w:r w:rsidRPr="007F05E2">
        <w:t>–</w:t>
      </w:r>
      <w:r w:rsidRPr="007F05E2">
        <w:tab/>
        <w:t>having regard to the opinion adopted by the European Food Safety Authority (EFSA) on 10 December 2025, and published on 19 January 2026</w:t>
      </w:r>
      <w:r>
        <w:rPr>
          <w:vertAlign w:val="superscript"/>
        </w:rPr>
        <w:footnoteReference w:id="4"/>
      </w:r>
      <w:r w:rsidRPr="007F05E2">
        <w:t>,</w:t>
      </w:r>
    </w:p>
    <w:p w:rsidR="006A01C6" w:rsidRPr="007F05E2" w:rsidP="006A01C6" w14:paraId="6B5AC1B9" w14:textId="77777777">
      <w:pPr>
        <w:pStyle w:val="NormalHanging12a"/>
      </w:pPr>
      <w:r w:rsidRPr="007F05E2">
        <w:t>–</w:t>
      </w:r>
      <w:r w:rsidRPr="007F05E2">
        <w:tab/>
        <w:t>having regard to its previous resolutions objecting to the authorisation of genetically modified organisms (‘GMOs’)</w:t>
      </w:r>
      <w:r>
        <w:rPr>
          <w:vertAlign w:val="superscript"/>
        </w:rPr>
        <w:footnoteReference w:id="5"/>
      </w:r>
      <w:r w:rsidRPr="007F05E2">
        <w:t>,</w:t>
      </w:r>
    </w:p>
    <w:p w:rsidR="006A01C6" w:rsidRPr="007F05E2" w:rsidP="006A01C6" w14:paraId="13C6B6A5" w14:textId="77777777">
      <w:pPr>
        <w:pStyle w:val="NormalHanging12a"/>
      </w:pPr>
      <w:r w:rsidRPr="007F05E2">
        <w:t>–</w:t>
      </w:r>
      <w:r w:rsidRPr="007F05E2">
        <w:tab/>
        <w:t>having regard to Rule 115(2) and (3) of its Rules of Procedure,</w:t>
      </w:r>
    </w:p>
    <w:p w:rsidR="006A01C6" w:rsidRPr="007F05E2" w:rsidP="006A01C6" w14:paraId="495982BA" w14:textId="77777777">
      <w:pPr>
        <w:pStyle w:val="Considrant"/>
        <w:numPr>
          <w:ilvl w:val="0"/>
          <w:numId w:val="0"/>
        </w:numPr>
        <w:tabs>
          <w:tab w:val="left" w:pos="720"/>
        </w:tabs>
        <w:ind w:left="567" w:hanging="567"/>
      </w:pPr>
      <w:r w:rsidRPr="007F05E2">
        <w:t>–</w:t>
      </w:r>
      <w:r w:rsidRPr="007F05E2">
        <w:tab/>
        <w:t>having regard to the motion for a resolution of the Committee on the Environment, Climate and Food Safety,</w:t>
      </w:r>
    </w:p>
    <w:p w:rsidR="006A01C6" w:rsidRPr="007F05E2" w:rsidP="006A01C6" w14:paraId="09F8E88C" w14:textId="77777777">
      <w:pPr>
        <w:pStyle w:val="NormalHanging12a"/>
      </w:pPr>
      <w:r w:rsidRPr="007F05E2">
        <w:t>A.</w:t>
      </w:r>
      <w:r w:rsidRPr="007F05E2">
        <w:tab/>
        <w:t>whereas Commission Implementing Decision 2015/686 o</w:t>
      </w:r>
      <w:r w:rsidRPr="007F05E2">
        <w:rPr>
          <w:iCs/>
        </w:rPr>
        <w:t>f 24 April</w:t>
      </w:r>
      <w:r>
        <w:rPr>
          <w:rStyle w:val="FootnoteReference"/>
          <w:iCs/>
        </w:rPr>
        <w:footnoteReference w:id="6"/>
      </w:r>
      <w:r w:rsidRPr="007F05E2">
        <w:t xml:space="preserve"> authorised the placing on the market of food and feed containing, consisting of or produced from genetically modified soybean MON 87769 (the ‘GM soybean’); whereas the scope of that authorisation also covered the placing on the market of products other than food and feed containing or consisting of the GM soybean, for the same uses as any other soybean, with the exception of cultivation;</w:t>
      </w:r>
    </w:p>
    <w:p w:rsidR="006A01C6" w:rsidRPr="007F05E2" w:rsidP="006A01C6" w14:paraId="2CFE0792" w14:textId="77777777">
      <w:pPr>
        <w:pStyle w:val="NormalHanging12a"/>
      </w:pPr>
      <w:r w:rsidRPr="007F05E2">
        <w:t>B.</w:t>
      </w:r>
      <w:r w:rsidRPr="007F05E2">
        <w:tab/>
        <w:t xml:space="preserve">whereas, on 11 March 2024, the European Food Safety Authority (‘EFSA’) received an application for the renewal of the authorisation of the GM soybean under Regulation (EC) No 1829/2003; whereas, on 19 January 2026, EFSA adopted its scientific opinion on the renewal application, concluding that, under the assumption that the DNA sequence of the GM soybean considered for renewal is identical to that of the originally assessed event, there was no evidence in the renewal dossier of new hazards, modified exposure or scientific uncertainties that would change the conclusions of the original </w:t>
      </w:r>
      <w:r w:rsidRPr="007F05E2">
        <w:t>risk assessment;</w:t>
      </w:r>
    </w:p>
    <w:p w:rsidR="006A01C6" w:rsidRPr="007F05E2" w:rsidP="006A01C6" w14:paraId="2875352C" w14:textId="77777777">
      <w:pPr>
        <w:pStyle w:val="NormalHanging12a"/>
      </w:pPr>
      <w:r w:rsidRPr="007F05E2">
        <w:t>C.</w:t>
      </w:r>
      <w:r w:rsidRPr="007F05E2">
        <w:tab/>
        <w:t xml:space="preserve">whereas EFSA issued a favourable scientific opinion on 19 January 2026, concluding that the renewal application did not contain evidence for any new hazards, modified exposure or scientific uncertainties that would change the conclusions of its original risk assessment </w:t>
      </w:r>
      <w:r w:rsidRPr="007F05E2">
        <w:rPr>
          <w:rFonts w:eastAsia="Aptos"/>
        </w:rPr>
        <w:t>adopted</w:t>
      </w:r>
      <w:r w:rsidRPr="007F05E2">
        <w:t xml:space="preserve"> in 2014;</w:t>
      </w:r>
    </w:p>
    <w:p w:rsidR="006A01C6" w:rsidRPr="007F05E2" w:rsidP="006A01C6" w14:paraId="33859740" w14:textId="77777777">
      <w:pPr>
        <w:pStyle w:val="NormalHanging12a"/>
      </w:pPr>
      <w:r w:rsidRPr="007F05E2">
        <w:t>D.</w:t>
      </w:r>
      <w:r w:rsidRPr="007F05E2">
        <w:tab/>
        <w:t>whereas the GM soybean was developed to substantially alter the fatty acid profile of soybean oil, resulting in the production of higher levels of four new fatty acids, namely stearidonic acid (SDA), gamma-linolenic acid (GLA) and two trans-fatty acids, and a reduction in linoleic acid (LA);</w:t>
      </w:r>
    </w:p>
    <w:p w:rsidR="006A01C6" w:rsidRPr="007F05E2" w:rsidP="006A01C6" w14:paraId="270849EB" w14:textId="77777777">
      <w:pPr>
        <w:pStyle w:val="NormalHanging12a"/>
      </w:pPr>
      <w:r w:rsidRPr="007F05E2">
        <w:t>E.</w:t>
      </w:r>
      <w:r w:rsidRPr="007F05E2">
        <w:tab/>
        <w:t>whereas the original risk assessment was carried out more than ten years ago;</w:t>
      </w:r>
    </w:p>
    <w:p w:rsidR="006A01C6" w:rsidRPr="007F05E2" w:rsidP="006A01C6" w14:paraId="040883C8" w14:textId="77777777">
      <w:pPr>
        <w:pStyle w:val="NormalHanging12a"/>
      </w:pPr>
      <w:r w:rsidRPr="007F05E2">
        <w:t>F.</w:t>
      </w:r>
      <w:r w:rsidRPr="007F05E2">
        <w:tab/>
        <w:t>whereas the original assessment identified, in addition to the intended changes in fatty acid composition, differences in other components of the GM soybean, including protein, carbohydrates, isoflavones, phytoestrogens and phytic acid; whereas these compositional differences warrant particular scrutiny given that the GM soybean is intentionally nutritionally modified;</w:t>
      </w:r>
    </w:p>
    <w:p w:rsidR="006A01C6" w:rsidRPr="007F05E2" w:rsidP="006A01C6" w14:paraId="55B4471A" w14:textId="77777777">
      <w:pPr>
        <w:pStyle w:val="NormalHanging12a"/>
      </w:pPr>
      <w:r w:rsidRPr="007F05E2">
        <w:t>G.</w:t>
      </w:r>
      <w:r w:rsidRPr="007F05E2">
        <w:tab/>
        <w:t>whereas concerns have been raised that the original comparative assessment relied on statistical methods from the 2006 EFSA guidance, despite EFSA having introduced a different equivalence-testing approach in its 2011 guidance; whereas EFSA has nevertheless maintained that the earlier methodology applied because the application had been submitted before the 2011 guidance took effect;</w:t>
      </w:r>
    </w:p>
    <w:p w:rsidR="006A01C6" w:rsidRPr="007F05E2" w:rsidP="006A01C6" w14:paraId="00189A2C" w14:textId="77777777">
      <w:pPr>
        <w:pStyle w:val="NormalHanging12a"/>
      </w:pPr>
      <w:r w:rsidRPr="007F05E2">
        <w:t>H.</w:t>
      </w:r>
      <w:r w:rsidRPr="007F05E2">
        <w:rPr>
          <w:b/>
          <w:bCs/>
        </w:rPr>
        <w:tab/>
      </w:r>
      <w:r w:rsidRPr="007F05E2">
        <w:t>whereas the original nutritional assessment relied on estimated consumption scenarios to assess the consequences of the altered fatty acid profile and recommended post-market monitoring to confirm the expected exposure; whereas the authorisation holder subsequently reported that no GM soybean or GM soybean oil intended for food use had been exported to the Union during the authorisation period, meaning that the original exposure assumptions could not be validated against actual Union consumption;</w:t>
      </w:r>
    </w:p>
    <w:p w:rsidR="006A01C6" w:rsidRPr="007F05E2" w:rsidP="006A01C6" w14:paraId="4ADF48C6" w14:textId="77777777">
      <w:pPr>
        <w:pStyle w:val="NormalHanging12a"/>
      </w:pPr>
      <w:r w:rsidRPr="007F05E2">
        <w:t>I.</w:t>
      </w:r>
      <w:r w:rsidRPr="007F05E2">
        <w:tab/>
        <w:t>whereas EFSA's 2026 assessment concludes that no new evidence has been identified that would change the conclusions of the original risk assessment; whereas, however, the GM soybean has a substantially altered fatty acid profile, and its nutritional effects therefore depend in particular on the level and pattern of actual dietary exposure;</w:t>
      </w:r>
    </w:p>
    <w:p w:rsidR="006A01C6" w:rsidRPr="007F05E2" w:rsidP="006A01C6" w14:paraId="72F7B602" w14:textId="77777777">
      <w:pPr>
        <w:pStyle w:val="NormalHanging12a"/>
      </w:pPr>
      <w:r w:rsidRPr="007F05E2">
        <w:t>J.</w:t>
      </w:r>
      <w:r w:rsidRPr="007F05E2">
        <w:tab/>
        <w:t>whereas the 2026 EFSA assessment concludes that there is no evidence of new hazards, relevant changes in exposure or new scientific uncertainties that would change the conclusions of the original risk assessment, but explicitly bases this conclusion on the assumption that the DNA sequence of the event is identical to the originally assessed event;</w:t>
      </w:r>
    </w:p>
    <w:p w:rsidR="006A01C6" w:rsidRPr="007F05E2" w:rsidP="006A01C6" w14:paraId="240E6FA7" w14:textId="77777777">
      <w:pPr>
        <w:pStyle w:val="NormalHanging12a"/>
      </w:pPr>
      <w:r w:rsidRPr="007F05E2">
        <w:t>K.</w:t>
      </w:r>
      <w:r w:rsidRPr="007F05E2">
        <w:tab/>
        <w:t xml:space="preserve">whereas EFSA recommends continued post-market monitoring for food but considers such monitoring unnecessary for feed; whereas, given the substantially altered nutritional composition of the GM soybean and the absence of meaningful Union dietary exposure during the previous authorisation period, continued monitoring should provide robust and systematic information on actual exposure and potential nutritional </w:t>
      </w:r>
      <w:r w:rsidRPr="007F05E2">
        <w:t>effects;</w:t>
      </w:r>
    </w:p>
    <w:p w:rsidR="006A01C6" w:rsidRPr="007F05E2" w:rsidP="006A01C6" w14:paraId="58DE1622" w14:textId="77777777">
      <w:pPr>
        <w:pStyle w:val="NormalWeb"/>
        <w:spacing w:after="240"/>
        <w:ind w:left="567" w:hanging="567"/>
      </w:pPr>
      <w:r w:rsidRPr="007F05E2">
        <w:t>L.</w:t>
      </w:r>
      <w:r w:rsidRPr="007F05E2">
        <w:tab/>
        <w:t>whereas Parliament has repeatedly stressed that the Commission should not authorise GMOs in cases where no qualified majority is reached by Member States in the Standing Committee on Plants, Animals, Food and Feed or the Appeal Committee, in order to address the persistent democratic deficit;</w:t>
      </w:r>
    </w:p>
    <w:p w:rsidR="006A01C6" w:rsidRPr="007F05E2" w:rsidP="006A01C6" w14:paraId="5B040698" w14:textId="77777777">
      <w:pPr>
        <w:pStyle w:val="NormalWeb"/>
        <w:shd w:val="clear" w:color="auto" w:fill="FFFFFF"/>
        <w:spacing w:after="240"/>
        <w:ind w:left="567" w:hanging="567"/>
        <w:rPr>
          <w:color w:val="000000" w:themeColor="text1"/>
        </w:rPr>
      </w:pPr>
      <w:r w:rsidRPr="007F05E2">
        <w:rPr>
          <w:color w:val="000000" w:themeColor="text1"/>
        </w:rPr>
        <w:t>M.</w:t>
      </w:r>
      <w:r w:rsidRPr="007F05E2">
        <w:rPr>
          <w:color w:val="000000" w:themeColor="text1"/>
        </w:rPr>
        <w:tab/>
        <w:t>whereas despite its own acknowledgement of the democratic shortcomings, the lack of support from Member States and the objections of Parliament, the Commission continues to authorise GMOs;</w:t>
      </w:r>
    </w:p>
    <w:p w:rsidR="006A01C6" w:rsidRPr="007F05E2" w:rsidP="006A01C6" w14:paraId="447DD2CE" w14:textId="77777777">
      <w:pPr>
        <w:spacing w:after="240"/>
        <w:ind w:left="567" w:hanging="567"/>
      </w:pPr>
      <w:r w:rsidRPr="007F05E2">
        <w:t>N.</w:t>
      </w:r>
      <w:r w:rsidRPr="007F05E2">
        <w:tab/>
        <w:t>whereas the One Health approach requires taking into account the interdependence between human, animal, plant and environmental health when assessing the long-term sustainability and safety of GMOs;</w:t>
      </w:r>
    </w:p>
    <w:p w:rsidR="006A01C6" w:rsidRPr="007F05E2" w:rsidP="006A01C6" w14:paraId="2A0CFDA8" w14:textId="77777777">
      <w:pPr>
        <w:spacing w:after="240"/>
        <w:ind w:left="567" w:hanging="567"/>
      </w:pPr>
      <w:r w:rsidRPr="007F05E2">
        <w:t>1.</w:t>
      </w:r>
      <w:r w:rsidRPr="007F05E2">
        <w:tab/>
        <w:t>Considers that the draft Commission implementing decision exceeds the implementing powers provided for in Regulation (EC) No 1829/2003;</w:t>
      </w:r>
    </w:p>
    <w:p w:rsidR="006A01C6" w:rsidRPr="007F05E2" w:rsidP="006A01C6" w14:paraId="4F6BE12F" w14:textId="77777777">
      <w:pPr>
        <w:spacing w:after="240"/>
        <w:ind w:left="567" w:hanging="567"/>
      </w:pPr>
      <w:r w:rsidRPr="007F05E2">
        <w:t>2.</w:t>
      </w:r>
      <w:r w:rsidRPr="007F05E2">
        <w:tab/>
        <w:t>Considers that the draft Commission implementing decision is not consistent with Union law, in that it is incompatible with the aim of Regulation (EC) No 1829/2003, which is, in accordance with the general principles laid down in Regulation (EC) No 178/2002 of the European Parliament and of the Council</w:t>
      </w:r>
      <w:r>
        <w:rPr>
          <w:rStyle w:val="FootnoteReference"/>
        </w:rPr>
        <w:footnoteReference w:id="7"/>
      </w:r>
      <w:r w:rsidRPr="007F05E2">
        <w:t>, to provide the basis for ensuring a high level of protection of human life and health, animal health and welfare, and environmental and consumer interests, in relation to GM food and feed, while ensuring the effective functioning of the internal market and in line with the precautionary principle;</w:t>
      </w:r>
    </w:p>
    <w:p w:rsidR="006A01C6" w:rsidRPr="007F05E2" w:rsidP="006A01C6" w14:paraId="78AAA907" w14:textId="77777777">
      <w:pPr>
        <w:spacing w:after="240"/>
        <w:ind w:left="567" w:hanging="567"/>
      </w:pPr>
      <w:r w:rsidRPr="007F05E2">
        <w:t>3.</w:t>
      </w:r>
      <w:r w:rsidRPr="007F05E2">
        <w:tab/>
        <w:t>Calls on the Commission to withdraw its draft implementing decision;</w:t>
      </w:r>
    </w:p>
    <w:p w:rsidR="006A01C6" w:rsidRPr="007F05E2" w:rsidP="006A01C6" w14:paraId="46237365" w14:textId="77777777">
      <w:pPr>
        <w:spacing w:after="240"/>
        <w:ind w:left="567" w:hanging="567"/>
      </w:pPr>
      <w:r w:rsidRPr="007F05E2">
        <w:t>4.</w:t>
      </w:r>
      <w:r w:rsidRPr="007F05E2">
        <w:tab/>
        <w:t>Calls on the Commission not to renew the authorisation of the GM soybean due to the associated risks, environmental impacts and insufficient long-term evidence, in line with the One Health approach;</w:t>
      </w:r>
    </w:p>
    <w:p w:rsidR="006A01C6" w:rsidRPr="007F05E2" w:rsidP="006A01C6" w14:paraId="590EBB4A" w14:textId="77777777">
      <w:pPr>
        <w:spacing w:after="240"/>
        <w:ind w:left="567" w:hanging="567"/>
      </w:pPr>
      <w:r w:rsidRPr="007F05E2">
        <w:t>5.</w:t>
      </w:r>
      <w:r w:rsidRPr="007F05E2">
        <w:tab/>
        <w:t>Calls on the Commission to require, prior to any renewal of the authorisation, an updated assessment of the nutritional and compositional changes associated with the GM soybean, including the altered fatty acid profile and other identified compositional differences, taking into account realistic patterns of consumption and the potential effects of long-term exposure;</w:t>
      </w:r>
    </w:p>
    <w:p w:rsidR="006A01C6" w:rsidRPr="007F05E2" w:rsidP="006A01C6" w14:paraId="2533D84E" w14:textId="77777777">
      <w:pPr>
        <w:spacing w:after="240"/>
        <w:ind w:left="567" w:hanging="567"/>
      </w:pPr>
      <w:r w:rsidRPr="007F05E2">
        <w:t>6.</w:t>
      </w:r>
      <w:r w:rsidRPr="007F05E2">
        <w:tab/>
        <w:t>Calls on the Commission to ensure that the assessment of the GM soybean takes into account relevant scientific developments and current risk-assessment methodologies, including appropriate statistical methods for assessing compositional differences between the GM soybean and its conventional comparator;</w:t>
      </w:r>
    </w:p>
    <w:p w:rsidR="006A01C6" w:rsidRPr="007F05E2" w:rsidP="006A01C6" w14:paraId="50FDFAAE" w14:textId="77777777">
      <w:pPr>
        <w:spacing w:after="240"/>
        <w:ind w:left="567" w:hanging="567"/>
      </w:pPr>
      <w:r w:rsidRPr="007F05E2">
        <w:t>7.</w:t>
      </w:r>
      <w:r w:rsidRPr="007F05E2">
        <w:tab/>
        <w:t xml:space="preserve">Calls on the Commission to strengthen the post-market monitoring requirements for the GM soybean by ensuring systematic collection of data on actual imports, uses and </w:t>
      </w:r>
      <w:r w:rsidRPr="007F05E2">
        <w:t>consumption of GM soybean-derived food products in the Union, and by establishing a mechanism to review the authorisation if actual exposure differs materially from the assumptions underpinning the risk assessment;</w:t>
      </w:r>
    </w:p>
    <w:p w:rsidR="006A01C6" w:rsidRPr="007F05E2" w:rsidP="006A01C6" w14:paraId="3A86D6F4" w14:textId="77777777">
      <w:pPr>
        <w:spacing w:after="240"/>
        <w:ind w:left="567" w:hanging="567"/>
      </w:pPr>
      <w:r w:rsidRPr="007F05E2">
        <w:t>8.</w:t>
      </w:r>
      <w:r w:rsidRPr="007F05E2">
        <w:tab/>
        <w:t>Calls for the Commission where relevant scientific uncertainties concerning the nutritional consequences of long-term exposure cannot be adequately resolved, to apply the precautionary principle and refrain from renewing the authorisation until those uncertainties have been addressed;</w:t>
      </w:r>
    </w:p>
    <w:p w:rsidR="006A01C6" w:rsidRPr="007F05E2" w:rsidP="006A01C6" w14:paraId="61F11E23" w14:textId="77777777">
      <w:pPr>
        <w:spacing w:after="240"/>
        <w:ind w:left="567" w:hanging="567"/>
      </w:pPr>
      <w:r w:rsidRPr="007F05E2">
        <w:t>9.</w:t>
      </w:r>
      <w:r w:rsidRPr="007F05E2">
        <w:tab/>
        <w:t>Calls on the Commission to submit, without delay, a legislative proposal to reform the decision-making procedure on GMOs in order to respond to the consistent objections of Parliament and the lack of qualified majority support among Member States;</w:t>
      </w:r>
    </w:p>
    <w:p w:rsidR="006A01C6" w:rsidRPr="007F05E2" w:rsidP="006A01C6" w14:paraId="7A1E1A33" w14:textId="77777777">
      <w:pPr>
        <w:spacing w:after="240"/>
        <w:ind w:left="567" w:hanging="567"/>
      </w:pPr>
      <w:r w:rsidRPr="007F05E2">
        <w:t>10.</w:t>
      </w:r>
      <w:r w:rsidRPr="007F05E2">
        <w:tab/>
        <w:t>Instructs its President to forward this resolution to the Commission, and the governments and parliaments of the Member States.</w:t>
      </w:r>
    </w:p>
    <w:p w:rsidR="00021195" w:rsidRPr="007F05E2" w:rsidP="00DA4B10" w14:paraId="6B9340C9" w14:textId="77777777"/>
    <w:sectPr w:rsidSect="00571160">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160" w:rsidRPr="00D66C7D" w:rsidP="00571160" w14:paraId="148AA150" w14:textId="77777777">
    <w:pPr>
      <w:pStyle w:val="EPFooter"/>
      <w:rPr>
        <w:lang w:val="fr-BE"/>
      </w:rPr>
    </w:pPr>
    <w:r w:rsidRPr="00D66C7D">
      <w:rPr>
        <w:lang w:val="fr-BE"/>
      </w:rPr>
      <w:t>PE</w:t>
    </w:r>
    <w:r w:rsidRPr="00D66C7D">
      <w:rPr>
        <w:rStyle w:val="HideTWBExt"/>
        <w:lang w:val="fr-BE"/>
      </w:rPr>
      <w:t>&lt;NoPE&gt;</w:t>
    </w:r>
    <w:r w:rsidRPr="00D66C7D">
      <w:rPr>
        <w:lang w:val="fr-BE"/>
      </w:rPr>
      <w:t>792.136</w:t>
    </w:r>
    <w:r w:rsidRPr="00D66C7D">
      <w:rPr>
        <w:rStyle w:val="HideTWBExt"/>
        <w:lang w:val="fr-BE"/>
      </w:rPr>
      <w:t>&lt;/NoPE&gt;&lt;Version&gt;</w:t>
    </w:r>
    <w:r w:rsidRPr="00D66C7D">
      <w:rPr>
        <w:lang w:val="fr-BE"/>
      </w:rPr>
      <w:t>v02-00</w:t>
    </w:r>
    <w:r w:rsidRPr="00D66C7D">
      <w:rPr>
        <w:rStyle w:val="HideTWBExt"/>
        <w:lang w:val="fr-BE"/>
      </w:rPr>
      <w:t>&lt;/Version&gt;</w:t>
    </w:r>
    <w:r w:rsidRPr="00D66C7D">
      <w:rPr>
        <w:lang w:val="fr-BE"/>
      </w:rPr>
      <w:tab/>
    </w:r>
    <w:r w:rsidRPr="007F05E2">
      <w:fldChar w:fldCharType="begin"/>
    </w:r>
    <w:r w:rsidRPr="00D66C7D">
      <w:rPr>
        <w:lang w:val="fr-BE"/>
      </w:rPr>
      <w:instrText xml:space="preserve"> PAGE  \* MERGEFORMAT </w:instrText>
    </w:r>
    <w:r w:rsidRPr="007F05E2">
      <w:fldChar w:fldCharType="separate"/>
    </w:r>
    <w:r w:rsidRPr="00D66C7D">
      <w:rPr>
        <w:noProof/>
        <w:lang w:val="fr-BE"/>
      </w:rPr>
      <w:t>4</w:t>
    </w:r>
    <w:r w:rsidRPr="007F05E2">
      <w:fldChar w:fldCharType="end"/>
    </w:r>
    <w:r w:rsidRPr="00D66C7D">
      <w:rPr>
        <w:lang w:val="fr-BE"/>
      </w:rPr>
      <w:t>/</w:t>
    </w:r>
    <w:r>
      <w:fldChar w:fldCharType="begin"/>
    </w:r>
    <w:r w:rsidRPr="00D66C7D">
      <w:rPr>
        <w:lang w:val="fr-BE"/>
      </w:rPr>
      <w:instrText xml:space="preserve"> NUMPAGES  \* MERGEFORMAT </w:instrText>
    </w:r>
    <w:r>
      <w:fldChar w:fldCharType="separate"/>
    </w:r>
    <w:r w:rsidRPr="00D66C7D">
      <w:rPr>
        <w:noProof/>
        <w:lang w:val="fr-BE"/>
      </w:rPr>
      <w:t>1</w:t>
    </w:r>
    <w:r>
      <w:rPr>
        <w:noProof/>
      </w:rPr>
      <w:fldChar w:fldCharType="end"/>
    </w:r>
    <w:r w:rsidRPr="00D66C7D">
      <w:rPr>
        <w:lang w:val="fr-BE"/>
      </w:rPr>
      <w:tab/>
    </w:r>
    <w:r w:rsidRPr="00D66C7D">
      <w:rPr>
        <w:rStyle w:val="HideTWBExt"/>
        <w:lang w:val="fr-BE"/>
      </w:rPr>
      <w:t>&lt;PathFdR&gt;</w:t>
    </w:r>
    <w:r w:rsidRPr="00D66C7D">
      <w:rPr>
        <w:lang w:val="fr-BE"/>
      </w:rPr>
      <w:t>RE\1352552EN.docx</w:t>
    </w:r>
    <w:r w:rsidRPr="00D66C7D">
      <w:rPr>
        <w:rStyle w:val="HideTWBExt"/>
        <w:lang w:val="fr-BE"/>
      </w:rPr>
      <w:t>&lt;/PathFdR&gt;</w:t>
    </w:r>
  </w:p>
  <w:p w:rsidR="00F17D74" w:rsidRPr="007F05E2" w:rsidP="00571160" w14:paraId="7AAF355C" w14:textId="32A7C2D3">
    <w:pPr>
      <w:pStyle w:val="EPFooter2"/>
    </w:pPr>
    <w:r w:rsidRPr="007F05E2">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160" w:rsidRPr="00D66C7D" w:rsidP="00571160" w14:paraId="086D681A" w14:textId="77777777">
    <w:pPr>
      <w:pStyle w:val="EPFooter"/>
      <w:rPr>
        <w:lang w:val="fr-BE"/>
      </w:rPr>
    </w:pPr>
    <w:r w:rsidRPr="00D66C7D">
      <w:rPr>
        <w:rStyle w:val="HideTWBExt"/>
        <w:lang w:val="fr-BE"/>
      </w:rPr>
      <w:t>&lt;PathFdR&gt;</w:t>
    </w:r>
    <w:r w:rsidRPr="00D66C7D">
      <w:rPr>
        <w:lang w:val="fr-BE"/>
      </w:rPr>
      <w:t>RE\1352552EN.docx</w:t>
    </w:r>
    <w:r w:rsidRPr="00D66C7D">
      <w:rPr>
        <w:rStyle w:val="HideTWBExt"/>
        <w:lang w:val="fr-BE"/>
      </w:rPr>
      <w:t>&lt;/PathFdR&gt;</w:t>
    </w:r>
    <w:r w:rsidRPr="00D66C7D">
      <w:rPr>
        <w:lang w:val="fr-BE"/>
      </w:rPr>
      <w:tab/>
    </w:r>
    <w:r w:rsidRPr="007F05E2">
      <w:fldChar w:fldCharType="begin"/>
    </w:r>
    <w:r w:rsidRPr="00D66C7D">
      <w:rPr>
        <w:lang w:val="fr-BE"/>
      </w:rPr>
      <w:instrText xml:space="preserve"> PAGE  \* MERGEFORMAT </w:instrText>
    </w:r>
    <w:r w:rsidRPr="007F05E2">
      <w:fldChar w:fldCharType="separate"/>
    </w:r>
    <w:r w:rsidRPr="00D66C7D">
      <w:rPr>
        <w:noProof/>
        <w:lang w:val="fr-BE"/>
      </w:rPr>
      <w:t>4</w:t>
    </w:r>
    <w:r w:rsidRPr="007F05E2">
      <w:fldChar w:fldCharType="end"/>
    </w:r>
    <w:r w:rsidRPr="00D66C7D">
      <w:rPr>
        <w:lang w:val="fr-BE"/>
      </w:rPr>
      <w:t>/</w:t>
    </w:r>
    <w:r>
      <w:fldChar w:fldCharType="begin"/>
    </w:r>
    <w:r w:rsidRPr="00D66C7D">
      <w:rPr>
        <w:lang w:val="fr-BE"/>
      </w:rPr>
      <w:instrText xml:space="preserve"> NUMPAGES  \* MERGEFORMAT </w:instrText>
    </w:r>
    <w:r>
      <w:fldChar w:fldCharType="separate"/>
    </w:r>
    <w:r w:rsidRPr="00D66C7D">
      <w:rPr>
        <w:noProof/>
        <w:lang w:val="fr-BE"/>
      </w:rPr>
      <w:t>1</w:t>
    </w:r>
    <w:r>
      <w:rPr>
        <w:noProof/>
      </w:rPr>
      <w:fldChar w:fldCharType="end"/>
    </w:r>
    <w:r w:rsidRPr="00D66C7D">
      <w:rPr>
        <w:lang w:val="fr-BE"/>
      </w:rPr>
      <w:tab/>
      <w:t>PE</w:t>
    </w:r>
    <w:r w:rsidRPr="00D66C7D">
      <w:rPr>
        <w:rStyle w:val="HideTWBExt"/>
        <w:lang w:val="fr-BE"/>
      </w:rPr>
      <w:t>&lt;NoPE&gt;</w:t>
    </w:r>
    <w:r w:rsidRPr="00D66C7D">
      <w:rPr>
        <w:lang w:val="fr-BE"/>
      </w:rPr>
      <w:t>792.136</w:t>
    </w:r>
    <w:r w:rsidRPr="00D66C7D">
      <w:rPr>
        <w:rStyle w:val="HideTWBExt"/>
        <w:lang w:val="fr-BE"/>
      </w:rPr>
      <w:t>&lt;/NoPE&gt;&lt;Version&gt;</w:t>
    </w:r>
    <w:r w:rsidRPr="00D66C7D">
      <w:rPr>
        <w:lang w:val="fr-BE"/>
      </w:rPr>
      <w:t>v02-00</w:t>
    </w:r>
    <w:r w:rsidRPr="00D66C7D">
      <w:rPr>
        <w:rStyle w:val="HideTWBExt"/>
        <w:lang w:val="fr-BE"/>
      </w:rPr>
      <w:t>&lt;/Version&gt;</w:t>
    </w:r>
  </w:p>
  <w:p w:rsidR="00F17D74" w:rsidRPr="007F05E2" w:rsidP="00571160" w14:paraId="72AF92E6" w14:textId="232151DD">
    <w:pPr>
      <w:pStyle w:val="EPFooter2"/>
    </w:pPr>
    <w:r w:rsidRPr="00D66C7D">
      <w:rPr>
        <w:lang w:val="fr-BE"/>
      </w:rPr>
      <w:tab/>
    </w:r>
    <w:r w:rsidRPr="00D66C7D">
      <w:rPr>
        <w:lang w:val="fr-BE"/>
      </w:rPr>
      <w:tab/>
    </w:r>
    <w:r w:rsidRPr="007F05E2">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160" w:rsidRPr="00D66C7D" w:rsidP="00571160" w14:paraId="5D7FE6D4" w14:textId="77777777">
    <w:pPr>
      <w:pStyle w:val="EPFooter"/>
      <w:rPr>
        <w:lang w:val="fr-BE"/>
      </w:rPr>
    </w:pPr>
    <w:r w:rsidRPr="00D66C7D">
      <w:rPr>
        <w:rStyle w:val="HideTWBExt"/>
        <w:lang w:val="fr-BE"/>
      </w:rPr>
      <w:t>&lt;PathFdR&gt;</w:t>
    </w:r>
    <w:r w:rsidRPr="00D66C7D">
      <w:rPr>
        <w:lang w:val="fr-BE"/>
      </w:rPr>
      <w:t>RE\1352552EN.docx</w:t>
    </w:r>
    <w:r w:rsidRPr="00D66C7D">
      <w:rPr>
        <w:rStyle w:val="HideTWBExt"/>
        <w:lang w:val="fr-BE"/>
      </w:rPr>
      <w:t>&lt;/PathFdR&gt;</w:t>
    </w:r>
    <w:r w:rsidRPr="00D66C7D">
      <w:rPr>
        <w:lang w:val="fr-BE"/>
      </w:rPr>
      <w:tab/>
    </w:r>
    <w:r w:rsidRPr="00D66C7D">
      <w:rPr>
        <w:lang w:val="fr-BE"/>
      </w:rPr>
      <w:tab/>
      <w:t>PE</w:t>
    </w:r>
    <w:r w:rsidRPr="00D66C7D">
      <w:rPr>
        <w:rStyle w:val="HideTWBExt"/>
        <w:lang w:val="fr-BE"/>
      </w:rPr>
      <w:t>&lt;NoPE&gt;</w:t>
    </w:r>
    <w:r w:rsidRPr="00D66C7D">
      <w:rPr>
        <w:lang w:val="fr-BE"/>
      </w:rPr>
      <w:t>792.136</w:t>
    </w:r>
    <w:r w:rsidRPr="00D66C7D">
      <w:rPr>
        <w:rStyle w:val="HideTWBExt"/>
        <w:lang w:val="fr-BE"/>
      </w:rPr>
      <w:t>&lt;/NoPE&gt;&lt;Version&gt;</w:t>
    </w:r>
    <w:r w:rsidRPr="00D66C7D">
      <w:rPr>
        <w:lang w:val="fr-BE"/>
      </w:rPr>
      <w:t>v02-00</w:t>
    </w:r>
    <w:r w:rsidRPr="00D66C7D">
      <w:rPr>
        <w:rStyle w:val="HideTWBExt"/>
        <w:lang w:val="fr-BE"/>
      </w:rPr>
      <w:t>&lt;/Version&gt;</w:t>
    </w:r>
  </w:p>
  <w:p w:rsidR="00F17D74" w:rsidRPr="007F05E2" w:rsidP="00571160" w14:paraId="55C313B1" w14:textId="3EC06FDC">
    <w:pPr>
      <w:pStyle w:val="EPFooter2"/>
    </w:pPr>
    <w:r w:rsidRPr="007F05E2">
      <w:t>EN</w:t>
    </w:r>
    <w:r w:rsidRPr="007F05E2">
      <w:tab/>
    </w:r>
    <w:r w:rsidRPr="007F05E2">
      <w:rPr>
        <w:b w:val="0"/>
        <w:i/>
        <w:color w:val="C0C0C0"/>
        <w:sz w:val="22"/>
      </w:rPr>
      <w:t>United in diversity</w:t>
    </w:r>
    <w:r w:rsidRPr="007F05E2">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C6E89" w:rsidRPr="007F05E2" w14:paraId="4B62320A" w14:textId="77777777">
      <w:r w:rsidRPr="007F05E2">
        <w:separator/>
      </w:r>
    </w:p>
  </w:footnote>
  <w:footnote w:type="continuationSeparator" w:id="1">
    <w:p w:rsidR="005C6E89" w:rsidRPr="007F05E2" w14:paraId="0CBF93F2" w14:textId="77777777">
      <w:r w:rsidRPr="007F05E2">
        <w:continuationSeparator/>
      </w:r>
    </w:p>
  </w:footnote>
  <w:footnote w:id="2">
    <w:p w:rsidR="006A01C6" w:rsidRPr="00D66C7D" w:rsidP="006A01C6" w14:paraId="6FE00F89" w14:textId="3D2A5D1C">
      <w:pPr>
        <w:pStyle w:val="FootnoteText"/>
        <w:ind w:left="567" w:hanging="567"/>
        <w:rPr>
          <w:lang w:val="pl-PL"/>
        </w:rPr>
      </w:pPr>
      <w:r w:rsidRPr="007F05E2">
        <w:rPr>
          <w:rStyle w:val="FootnoteReference"/>
          <w:sz w:val="22"/>
          <w:szCs w:val="22"/>
        </w:rPr>
        <w:footnoteRef/>
      </w:r>
      <w:r w:rsidRPr="00D66C7D">
        <w:rPr>
          <w:sz w:val="22"/>
          <w:szCs w:val="22"/>
          <w:lang w:val="pl-PL"/>
        </w:rPr>
        <w:t xml:space="preserve"> </w:t>
      </w:r>
      <w:r w:rsidRPr="00D66C7D">
        <w:rPr>
          <w:sz w:val="22"/>
          <w:szCs w:val="22"/>
          <w:lang w:val="pl-PL"/>
        </w:rPr>
        <w:tab/>
      </w:r>
      <w:r w:rsidRPr="00D66C7D">
        <w:rPr>
          <w:lang w:val="pl-PL"/>
        </w:rPr>
        <w:t>OJ L 268, 18.10.2003, p. 1, ELI: </w:t>
      </w:r>
      <w:hyperlink r:id="rId1" w:tooltip="Gives access to this document through its ELI URI." w:history="1">
        <w:r w:rsidRPr="00D66C7D">
          <w:rPr>
            <w:rStyle w:val="Hyperlink"/>
            <w:color w:val="337AB7"/>
            <w:shd w:val="clear" w:color="auto" w:fill="FFFFFF"/>
            <w:lang w:val="pl-PL"/>
          </w:rPr>
          <w:t>http://data.europa.eu/eli/reg/2003/1829/oj</w:t>
        </w:r>
      </w:hyperlink>
      <w:r w:rsidRPr="00D66C7D">
        <w:rPr>
          <w:lang w:val="pl-PL"/>
        </w:rPr>
        <w:t>.</w:t>
      </w:r>
    </w:p>
  </w:footnote>
  <w:footnote w:id="3">
    <w:p w:rsidR="006A01C6" w:rsidRPr="00D66C7D" w:rsidP="006A01C6" w14:paraId="01C0E21A" w14:textId="29909324">
      <w:pPr>
        <w:pStyle w:val="FootnoteText"/>
        <w:ind w:left="567" w:hanging="567"/>
        <w:rPr>
          <w:lang w:val="pl-PL"/>
        </w:rPr>
      </w:pPr>
      <w:r w:rsidRPr="007F05E2">
        <w:rPr>
          <w:rStyle w:val="FootnoteReference"/>
        </w:rPr>
        <w:footnoteRef/>
      </w:r>
      <w:r w:rsidRPr="00D66C7D">
        <w:rPr>
          <w:lang w:val="pl-PL"/>
        </w:rPr>
        <w:t xml:space="preserve"> </w:t>
      </w:r>
      <w:r w:rsidRPr="00D66C7D">
        <w:rPr>
          <w:lang w:val="pl-PL"/>
        </w:rPr>
        <w:tab/>
        <w:t>OJ L 55, 28.2.2011, p. 13, ELI: </w:t>
      </w:r>
      <w:hyperlink r:id="rId2" w:tooltip="http://data.europa.eu/eli/reg/2011/182/oj" w:history="1">
        <w:r w:rsidRPr="00D66C7D">
          <w:rPr>
            <w:rStyle w:val="Hyperlink"/>
            <w:lang w:val="pl-PL"/>
          </w:rPr>
          <w:t>http://data.europa.eu/eli/reg/2011/182/oj</w:t>
        </w:r>
      </w:hyperlink>
      <w:r w:rsidRPr="00D66C7D">
        <w:rPr>
          <w:lang w:val="pl-PL"/>
        </w:rPr>
        <w:t>.</w:t>
      </w:r>
    </w:p>
  </w:footnote>
  <w:footnote w:id="4">
    <w:p w:rsidR="006A01C6" w:rsidRPr="007F05E2" w:rsidP="006A01C6" w14:paraId="5FAE9F23" w14:textId="2F4BD9DC">
      <w:pPr>
        <w:pStyle w:val="FootnoteText"/>
        <w:ind w:left="567" w:hanging="567"/>
        <w:rPr>
          <w:sz w:val="22"/>
          <w:szCs w:val="22"/>
        </w:rPr>
      </w:pPr>
      <w:r w:rsidRPr="007F05E2">
        <w:rPr>
          <w:rStyle w:val="FootnoteReference"/>
          <w:sz w:val="22"/>
          <w:szCs w:val="22"/>
        </w:rPr>
        <w:footnoteRef/>
      </w:r>
      <w:r w:rsidRPr="007F05E2">
        <w:rPr>
          <w:sz w:val="22"/>
          <w:szCs w:val="22"/>
        </w:rPr>
        <w:t xml:space="preserve"> </w:t>
      </w:r>
      <w:r w:rsidRPr="007F05E2">
        <w:rPr>
          <w:sz w:val="22"/>
          <w:szCs w:val="22"/>
        </w:rPr>
        <w:tab/>
        <w:t>S</w:t>
      </w:r>
      <w:r w:rsidRPr="007F05E2">
        <w:t xml:space="preserve">cientific opinion of the EFSA Panel on Genetically Modified Organisms on the ‘Assessment of genetically modified soybean MON 87769 for renewal authorisation under Regulation (EC) No 1829/2003 (dossier GMFF-2023-21253)’, </w:t>
      </w:r>
      <w:r w:rsidRPr="007F05E2">
        <w:rPr>
          <w:i/>
          <w:iCs/>
        </w:rPr>
        <w:t>EFSA Journal</w:t>
      </w:r>
      <w:r w:rsidRPr="007F05E2">
        <w:t xml:space="preserve">, 2026, 24(1):9845; </w:t>
      </w:r>
      <w:hyperlink r:id="rId3" w:history="1">
        <w:r w:rsidRPr="007F05E2">
          <w:rPr>
            <w:rStyle w:val="Hyperlink"/>
          </w:rPr>
          <w:t>https://doi.org/10.2903/j.efsa.2026.9845</w:t>
        </w:r>
      </w:hyperlink>
      <w:r w:rsidRPr="007F05E2">
        <w:t>.</w:t>
      </w:r>
    </w:p>
  </w:footnote>
  <w:footnote w:id="5">
    <w:p w:rsidR="006A01C6" w:rsidRPr="007F05E2" w:rsidP="006A01C6" w14:paraId="491BFB8D" w14:textId="77777777">
      <w:pPr>
        <w:pStyle w:val="FootnoteText"/>
        <w:ind w:left="567" w:hanging="567"/>
        <w:rPr>
          <w:color w:val="000000" w:themeColor="text1"/>
        </w:rPr>
      </w:pPr>
      <w:r w:rsidRPr="007F05E2">
        <w:rPr>
          <w:rStyle w:val="FootnoteReference"/>
          <w:sz w:val="22"/>
          <w:szCs w:val="22"/>
        </w:rPr>
        <w:footnoteRef/>
      </w:r>
      <w:r w:rsidRPr="007F05E2">
        <w:rPr>
          <w:color w:val="000000" w:themeColor="text1"/>
          <w:sz w:val="22"/>
          <w:szCs w:val="22"/>
        </w:rPr>
        <w:t xml:space="preserve"> </w:t>
      </w:r>
      <w:r w:rsidRPr="007F05E2">
        <w:rPr>
          <w:color w:val="000000" w:themeColor="text1"/>
          <w:sz w:val="22"/>
          <w:szCs w:val="22"/>
        </w:rPr>
        <w:tab/>
      </w:r>
      <w:r w:rsidRPr="007F05E2">
        <w:rPr>
          <w:color w:val="000000" w:themeColor="text1"/>
        </w:rPr>
        <w:t xml:space="preserve">In its eighth term, Parliament adopted 36 resolutions and, in its ninth term, Parliament adopted 38 resolutions </w:t>
      </w:r>
      <w:r w:rsidRPr="007F05E2">
        <w:t>objecting</w:t>
      </w:r>
      <w:r w:rsidRPr="007F05E2">
        <w:rPr>
          <w:color w:val="000000" w:themeColor="text1"/>
        </w:rPr>
        <w:t xml:space="preserve"> to the authorisation of GMOs. Furthermore, it its tenth term, Parliament has adopted the following resolutions:</w:t>
      </w:r>
    </w:p>
    <w:p w:rsidR="006A01C6" w:rsidRPr="007F05E2" w:rsidP="006A01C6" w14:paraId="518E280A" w14:textId="4D38FF4F">
      <w:pPr>
        <w:pStyle w:val="FootnoteText"/>
        <w:ind w:left="1134" w:hanging="567"/>
        <w:rPr>
          <w:color w:val="000000" w:themeColor="text1"/>
          <w:vertAlign w:val="superscript"/>
        </w:rPr>
      </w:pPr>
      <w:r w:rsidRPr="007F05E2">
        <w:rPr>
          <w:color w:val="000000" w:themeColor="text1"/>
        </w:rPr>
        <w:t>–</w:t>
      </w:r>
      <w:r w:rsidRPr="007F05E2">
        <w:rPr>
          <w:color w:val="000000" w:themeColor="text1"/>
        </w:rPr>
        <w:tab/>
        <w:t>European Parliament resolution of 26 November 2024 on Commission Implementing Decision (EU) 2024/2628 renewing the authorisation for the placing on the market of products containing, consisting of or produced from genetically modified maize MON 89034 × 1507 × NK603 pursuant to Regulation (EC) No 1829/2003 of the European Parliament and of the Council (OJ C, C/2025/1797, 4.4.2025, ELI: </w:t>
      </w:r>
      <w:hyperlink r:id="rId4" w:history="1">
        <w:r w:rsidRPr="007F05E2">
          <w:rPr>
            <w:rStyle w:val="Hyperlink"/>
          </w:rPr>
          <w:t>http://data.europa.eu/eli/C/2025/1797/oj</w:t>
        </w:r>
      </w:hyperlink>
      <w:r w:rsidRPr="007F05E2">
        <w:rPr>
          <w:color w:val="000000" w:themeColor="text1"/>
        </w:rPr>
        <w:t>).</w:t>
      </w:r>
    </w:p>
    <w:p w:rsidR="006A01C6" w:rsidRPr="007F05E2" w:rsidP="006A01C6" w14:paraId="55A2DCFA" w14:textId="1578D895">
      <w:pPr>
        <w:pStyle w:val="FootnoteText"/>
        <w:ind w:left="1134" w:hanging="567"/>
        <w:rPr>
          <w:color w:val="000000" w:themeColor="text1"/>
          <w:vertAlign w:val="superscript"/>
        </w:rPr>
      </w:pPr>
      <w:r w:rsidRPr="007F05E2">
        <w:rPr>
          <w:color w:val="000000" w:themeColor="text1"/>
        </w:rPr>
        <w:t>–</w:t>
      </w:r>
      <w:r w:rsidRPr="007F05E2">
        <w:rPr>
          <w:color w:val="000000" w:themeColor="text1"/>
        </w:rPr>
        <w:tab/>
        <w:t>European Parliament resolution of 26 November 2024 on Commission Implementing Decision (EU) 2024/2627 authorising the placing on the market of products containing, consisting of or produced from genetically modified cotton COT102 pursuant to Regulation (EC) No 1829/2003 of the European Parliament and of the Council (OJ C, C/2025/1798, 4.4.2025, ELI: </w:t>
      </w:r>
      <w:hyperlink r:id="rId5" w:history="1">
        <w:r w:rsidRPr="007F05E2">
          <w:rPr>
            <w:rStyle w:val="Hyperlink"/>
          </w:rPr>
          <w:t>http://data.europa.eu/eli/C/2025/1798/oj</w:t>
        </w:r>
      </w:hyperlink>
      <w:r w:rsidRPr="007F05E2">
        <w:rPr>
          <w:color w:val="000000" w:themeColor="text1"/>
        </w:rPr>
        <w:t>).</w:t>
      </w:r>
    </w:p>
    <w:p w:rsidR="006A01C6" w:rsidRPr="007F05E2" w:rsidP="006A01C6" w14:paraId="64043863" w14:textId="663E2399">
      <w:pPr>
        <w:pStyle w:val="FootnoteText"/>
        <w:ind w:left="1134" w:hanging="567"/>
        <w:rPr>
          <w:color w:val="000000" w:themeColor="text1"/>
          <w:vertAlign w:val="superscript"/>
        </w:rPr>
      </w:pPr>
      <w:r w:rsidRPr="007F05E2">
        <w:rPr>
          <w:color w:val="000000" w:themeColor="text1"/>
        </w:rPr>
        <w:t>–</w:t>
      </w:r>
      <w:r w:rsidRPr="007F05E2">
        <w:rPr>
          <w:color w:val="000000" w:themeColor="text1"/>
        </w:rPr>
        <w:tab/>
        <w:t>European Parliament resolution of 26 November 2024 on Commission Implementing Decision (EU) 2024/2629 renewing the authorisation for the placing on the market of products containing, consisting of or produced from genetically modified maize MON 89034 × 1507 × MON 88017 × 59122 and eight of its sub-combinations pursuant to Regulation (EC) No 1829/2003 of the European Parliament and of the Council (OJ C, C/2025/1799, 4.4.2025, ELI: </w:t>
      </w:r>
      <w:hyperlink r:id="rId6" w:history="1">
        <w:r w:rsidRPr="007F05E2">
          <w:rPr>
            <w:rStyle w:val="Hyperlink"/>
          </w:rPr>
          <w:t>http://data.europa.eu/eli/C/2025/1799/oj</w:t>
        </w:r>
      </w:hyperlink>
      <w:r w:rsidRPr="007F05E2">
        <w:rPr>
          <w:color w:val="000000" w:themeColor="text1"/>
        </w:rPr>
        <w:t>).</w:t>
      </w:r>
    </w:p>
    <w:p w:rsidR="006A01C6" w:rsidRPr="007F05E2" w:rsidP="006A01C6" w14:paraId="10F41871" w14:textId="0D5A6379">
      <w:pPr>
        <w:pStyle w:val="FootnoteText"/>
        <w:ind w:left="1134" w:hanging="567"/>
        <w:rPr>
          <w:color w:val="000000" w:themeColor="text1"/>
          <w:vertAlign w:val="superscript"/>
        </w:rPr>
      </w:pPr>
      <w:r w:rsidRPr="007F05E2">
        <w:rPr>
          <w:color w:val="000000" w:themeColor="text1"/>
        </w:rPr>
        <w:t>–</w:t>
      </w:r>
      <w:r w:rsidRPr="007F05E2">
        <w:rPr>
          <w:color w:val="000000" w:themeColor="text1"/>
        </w:rPr>
        <w:tab/>
        <w:t>European Parliament resolution of 26 November 2024 on Commission Implementing Decision (EU) 2024/1828 renewing the authorisation for the placing on the market of feed containing, consisting of and of food and feed products produced from genetically modified maize MON 810 pursuant to Regulation (EC) No 1829/2003 of the European Parliament and of the Council and repealing Commission Implementing Decision (EU) 2017/1207 (OJ C, C/2025/1800, 4.4.2025, ELI: </w:t>
      </w:r>
      <w:hyperlink r:id="rId7" w:history="1">
        <w:r w:rsidRPr="007F05E2">
          <w:rPr>
            <w:rStyle w:val="Hyperlink"/>
          </w:rPr>
          <w:t>http://data.europa.eu/eli/C/2025/1800/oj</w:t>
        </w:r>
      </w:hyperlink>
      <w:r w:rsidRPr="007F05E2">
        <w:rPr>
          <w:color w:val="000000" w:themeColor="text1"/>
        </w:rPr>
        <w:t>).</w:t>
      </w:r>
    </w:p>
    <w:p w:rsidR="006A01C6" w:rsidRPr="007F05E2" w:rsidP="006A01C6" w14:paraId="7F5A5ECB" w14:textId="202DEB45">
      <w:pPr>
        <w:pStyle w:val="FootnoteText"/>
        <w:ind w:left="1134" w:hanging="567"/>
        <w:rPr>
          <w:color w:val="000000" w:themeColor="text1"/>
          <w:vertAlign w:val="superscript"/>
        </w:rPr>
      </w:pPr>
      <w:r w:rsidRPr="007F05E2">
        <w:rPr>
          <w:color w:val="000000" w:themeColor="text1"/>
        </w:rPr>
        <w:t>–</w:t>
      </w:r>
      <w:r w:rsidRPr="007F05E2">
        <w:rPr>
          <w:color w:val="000000" w:themeColor="text1"/>
        </w:rPr>
        <w:tab/>
        <w:t>European Parliament resolution of 26 November 2024 on Commission Implementing Decision (EU) 2024/1822 authorising the placing on the market of products containing, consisting of or produced from genetically modified maize DP915635 pursuant to Regulation (EC) No 1829/2003 of the European Parliament and of the Council (OJ C, C/2025/1801, 4.4.2025, ELI: </w:t>
      </w:r>
      <w:hyperlink r:id="rId8" w:history="1">
        <w:r w:rsidRPr="007F05E2">
          <w:rPr>
            <w:rStyle w:val="Hyperlink"/>
          </w:rPr>
          <w:t>http://data.europa.eu/eli/C/2025/1801/oj</w:t>
        </w:r>
      </w:hyperlink>
      <w:r w:rsidRPr="007F05E2">
        <w:rPr>
          <w:color w:val="000000" w:themeColor="text1"/>
        </w:rPr>
        <w:t>).</w:t>
      </w:r>
    </w:p>
    <w:p w:rsidR="006A01C6" w:rsidRPr="007F05E2" w:rsidP="006A01C6" w14:paraId="48F39758" w14:textId="604BEB5A">
      <w:pPr>
        <w:pStyle w:val="FootnoteText"/>
        <w:ind w:left="1134" w:hanging="567"/>
        <w:rPr>
          <w:color w:val="000000" w:themeColor="text1"/>
          <w:vertAlign w:val="superscript"/>
        </w:rPr>
      </w:pPr>
      <w:r w:rsidRPr="007F05E2">
        <w:rPr>
          <w:color w:val="000000" w:themeColor="text1"/>
        </w:rPr>
        <w:t>–</w:t>
      </w:r>
      <w:r w:rsidRPr="007F05E2">
        <w:rPr>
          <w:color w:val="000000" w:themeColor="text1"/>
        </w:rPr>
        <w:tab/>
        <w:t xml:space="preserve">European Parliament resolution of 26 November 2024 on Commission Implementing Decision (EU) 2024/1826 authorising the placing on the market of products containing, consisting of or produced from genetically modified maize DP23211 pursuant to Regulation (EC) No 1829/2003 of the European Parliament and of the Council (OJ C, C/2025/1802, 4.4.2025, ELI: </w:t>
      </w:r>
      <w:hyperlink r:id="rId9" w:history="1">
        <w:r w:rsidRPr="007F05E2">
          <w:rPr>
            <w:rStyle w:val="Hyperlink"/>
          </w:rPr>
          <w:t>http://data.europa.eu/eli/C/2025/1802/oj</w:t>
        </w:r>
      </w:hyperlink>
      <w:r w:rsidRPr="007F05E2">
        <w:rPr>
          <w:color w:val="000000" w:themeColor="text1"/>
        </w:rPr>
        <w:t>).</w:t>
      </w:r>
    </w:p>
    <w:p w:rsidR="006A01C6" w:rsidRPr="007F05E2" w:rsidP="006A01C6" w14:paraId="4401DFB6" w14:textId="5CCCF532">
      <w:pPr>
        <w:pStyle w:val="FootnoteText"/>
        <w:ind w:left="1134" w:hanging="567"/>
        <w:rPr>
          <w:color w:val="000000" w:themeColor="text1"/>
          <w:vertAlign w:val="superscript"/>
        </w:rPr>
      </w:pPr>
      <w:r w:rsidRPr="007F05E2">
        <w:rPr>
          <w:color w:val="000000" w:themeColor="text1"/>
        </w:rPr>
        <w:t>–</w:t>
      </w:r>
      <w:r w:rsidRPr="007F05E2">
        <w:rPr>
          <w:color w:val="000000" w:themeColor="text1"/>
        </w:rPr>
        <w:tab/>
        <w:t>European Parliament resolution of 26 November 2024 on Commission Implementing Decision (EU) 2024/2618 authorising the placing on the market of products containing, consisting of or produced from genetically modified maize DP202216 pursuant to Regulation (EC) No 1829/2003 of the European Parliament and of the Council (OJ C, C/2025/1803, 4.4.2025, ELI: </w:t>
      </w:r>
      <w:hyperlink r:id="rId10" w:history="1">
        <w:r w:rsidRPr="007F05E2">
          <w:rPr>
            <w:rStyle w:val="Hyperlink"/>
          </w:rPr>
          <w:t>http://data.europa.eu/eli/C/2025/1803/oj</w:t>
        </w:r>
      </w:hyperlink>
      <w:r w:rsidRPr="007F05E2">
        <w:rPr>
          <w:color w:val="000000" w:themeColor="text1"/>
        </w:rPr>
        <w:t>).</w:t>
      </w:r>
    </w:p>
    <w:p w:rsidR="006A01C6" w:rsidRPr="007F05E2" w:rsidP="006A01C6" w14:paraId="16F033AB" w14:textId="6F9909AC">
      <w:pPr>
        <w:pStyle w:val="FootnoteText"/>
        <w:ind w:left="1134" w:hanging="567"/>
        <w:rPr>
          <w:color w:val="000000" w:themeColor="text1"/>
        </w:rPr>
      </w:pPr>
      <w:r w:rsidRPr="007F05E2">
        <w:rPr>
          <w:color w:val="000000" w:themeColor="text1"/>
        </w:rPr>
        <w:t>–</w:t>
      </w:r>
      <w:r w:rsidRPr="007F05E2">
        <w:rPr>
          <w:color w:val="000000" w:themeColor="text1"/>
        </w:rPr>
        <w:tab/>
        <w:t>European Parliament resolution of 26 November 2024 on the draft Commission implementing decision authorising the placing on the market of products containing, consisting of or produced from genetically modified maize MON 94804 pursuant to Regulation (EC) No 1829/2003 of the European Parliament and of the Council (OJ C, C/2025/1804, 4.4.2025, ELI: </w:t>
      </w:r>
      <w:hyperlink r:id="rId11" w:history="1">
        <w:r w:rsidRPr="007F05E2">
          <w:rPr>
            <w:rStyle w:val="Hyperlink"/>
          </w:rPr>
          <w:t>http://data.europa.eu/eli/C/2025/1804/oj</w:t>
        </w:r>
      </w:hyperlink>
      <w:r w:rsidRPr="007F05E2">
        <w:rPr>
          <w:color w:val="000000" w:themeColor="text1"/>
        </w:rPr>
        <w:t>).</w:t>
      </w:r>
    </w:p>
    <w:p w:rsidR="006A01C6" w:rsidRPr="007F05E2" w:rsidP="006A01C6" w14:paraId="17FAE5D7" w14:textId="06CDE5F8">
      <w:pPr>
        <w:pStyle w:val="FootnoteText"/>
        <w:ind w:left="1134" w:hanging="567"/>
      </w:pPr>
      <w:r w:rsidRPr="007F05E2">
        <w:rPr>
          <w:color w:val="000000" w:themeColor="text1"/>
        </w:rPr>
        <w:t>–</w:t>
      </w:r>
      <w:r w:rsidRPr="007F05E2">
        <w:rPr>
          <w:color w:val="000000" w:themeColor="text1"/>
        </w:rPr>
        <w:tab/>
      </w:r>
      <w:r w:rsidRPr="007F05E2">
        <w:t>European Parliament resolution of 12 February 2025 on the draft Commission implementing decision authorising the placing on the market of products containing, consisting of or produced from genetically modified maize DP910521 pursuant to Regulation (EC) No 1829/2003 of the European Parliament and of the Council (OJ C, C/2025/2246, 29.4.2025, ELI: </w:t>
      </w:r>
      <w:hyperlink r:id="rId12" w:history="1">
        <w:r w:rsidRPr="007F05E2">
          <w:rPr>
            <w:rStyle w:val="Hyperlink"/>
          </w:rPr>
          <w:t>http://data.europa.eu/eli/C/2025/2246/oj</w:t>
        </w:r>
      </w:hyperlink>
      <w:r w:rsidRPr="007F05E2">
        <w:t>).</w:t>
      </w:r>
    </w:p>
    <w:p w:rsidR="006A01C6" w:rsidRPr="007F05E2" w:rsidP="006A01C6" w14:paraId="0F501DDC" w14:textId="1A3D4C64">
      <w:pPr>
        <w:pStyle w:val="FootnoteText"/>
        <w:ind w:left="1134" w:hanging="567"/>
      </w:pPr>
      <w:r w:rsidRPr="007F05E2">
        <w:t>–</w:t>
      </w:r>
      <w:r w:rsidRPr="007F05E2">
        <w:tab/>
        <w:t>European Parliament resolution of 12 February 2025 on the draft Commission implementing decision authorising the placing on the market of products containing, consisting of or produced from genetically modified maize MON 95275 pursuant to Regulation (EC) No 1829/2003 of the European Parliament and of the Council (OJ C, C/2025/2247, 29.4.2025, ELI: </w:t>
      </w:r>
      <w:hyperlink r:id="rId13" w:history="1">
        <w:r w:rsidRPr="007F05E2">
          <w:rPr>
            <w:rStyle w:val="Hyperlink"/>
          </w:rPr>
          <w:t>http://data.europa.eu/eli/C/2025/2247/oj</w:t>
        </w:r>
      </w:hyperlink>
      <w:r w:rsidRPr="007F05E2">
        <w:t>).</w:t>
      </w:r>
    </w:p>
    <w:p w:rsidR="006A01C6" w:rsidRPr="007F05E2" w:rsidP="006A01C6" w14:paraId="0F962F9B" w14:textId="221A30DC">
      <w:pPr>
        <w:pStyle w:val="FootnoteText"/>
        <w:ind w:left="1134" w:hanging="567"/>
      </w:pPr>
      <w:r w:rsidRPr="007F05E2">
        <w:t>–</w:t>
      </w:r>
      <w:r w:rsidRPr="007F05E2">
        <w:tab/>
        <w:t>European Parliament resolution of 8 May 2025 on the draft Commission implementing decision authorising the placing on the market of products containing, consisting of or produced from genetically modified soybean MON 87705 × MON 87708 × MON 89788 pursuant to Regulation (EC) No 1829/2003 of the European Parliament and of the Council (OJ C, C/2026/586, 24.2.2026, ELI: </w:t>
      </w:r>
      <w:hyperlink r:id="rId14" w:tooltip="Gives access to this document through its ELI URI." w:history="1">
        <w:r w:rsidRPr="007F05E2">
          <w:rPr>
            <w:rStyle w:val="Hyperlink"/>
          </w:rPr>
          <w:t>http://data.europa.eu/eli/C/2026/586/oj</w:t>
        </w:r>
      </w:hyperlink>
      <w:r w:rsidRPr="007F05E2">
        <w:t>).</w:t>
      </w:r>
    </w:p>
    <w:p w:rsidR="006A01C6" w:rsidRPr="007F05E2" w:rsidP="006A01C6" w14:paraId="0FAD0702" w14:textId="311FE6AE">
      <w:pPr>
        <w:pStyle w:val="FootnoteText"/>
        <w:ind w:left="1134" w:hanging="567"/>
      </w:pPr>
      <w:r w:rsidRPr="007F05E2">
        <w:t>–</w:t>
      </w:r>
      <w:r w:rsidRPr="007F05E2">
        <w:tab/>
        <w:t>European Parliament resolution of 8 October 2025 on Commission Implementing Decision (EU) 2025/1898 of 22 September 2025 authorising the placing on the market of products containing, consisting of or produced from genetically modified maize DP51291 pursuant to Regulation (EC) No 1829/2003 of the European Parliament and of the Council (OJ C, C/2026/1523, 15.4.2026, ELI: </w:t>
      </w:r>
      <w:hyperlink r:id="rId15" w:history="1">
        <w:r w:rsidRPr="007F05E2">
          <w:rPr>
            <w:rStyle w:val="Hyperlink"/>
          </w:rPr>
          <w:t>http://data.europa.eu/eli/C/2026/1523/oj</w:t>
        </w:r>
      </w:hyperlink>
      <w:r w:rsidRPr="007F05E2">
        <w:t>).</w:t>
      </w:r>
    </w:p>
    <w:p w:rsidR="006A01C6" w:rsidRPr="007F05E2" w:rsidP="006A01C6" w14:paraId="7BF285F4" w14:textId="77855B8A">
      <w:pPr>
        <w:pStyle w:val="FootnoteText"/>
        <w:ind w:left="1134" w:hanging="567"/>
      </w:pPr>
      <w:r w:rsidRPr="007F05E2">
        <w:t>–</w:t>
      </w:r>
      <w:r w:rsidRPr="007F05E2">
        <w:tab/>
        <w:t>European Parliament resolution of 25 November 2025 on the draft Commission implementing decision authorising the placing on the market of products containing, consisting of or produced from genetically modified maize DAS1131, pursuant to Regulation (EC) No 1829/2003 of the European Parliament and of the Council (OJ C, C/2026/1703, 24.4.2026, ELI: </w:t>
      </w:r>
      <w:hyperlink r:id="rId16" w:history="1">
        <w:r w:rsidRPr="007F05E2">
          <w:rPr>
            <w:rStyle w:val="Hyperlink"/>
          </w:rPr>
          <w:t>http://data.europa.eu/eli/C/2026/1703/oj</w:t>
        </w:r>
      </w:hyperlink>
      <w:r w:rsidRPr="007F05E2">
        <w:t>).</w:t>
      </w:r>
    </w:p>
    <w:p w:rsidR="006A01C6" w:rsidRPr="007F05E2" w:rsidP="006A01C6" w14:paraId="2209E49E" w14:textId="25A60E3B">
      <w:pPr>
        <w:pStyle w:val="FootnoteText"/>
        <w:ind w:left="1134" w:hanging="567"/>
      </w:pPr>
      <w:r w:rsidRPr="007F05E2">
        <w:t>–</w:t>
      </w:r>
      <w:r w:rsidRPr="007F05E2">
        <w:tab/>
        <w:t>European Parliament resolution of 25 November 2025 on the draft Commission implementing decision renewing the authorisation for the placing on the market of products containing, consisting of or produced from genetically modified cotton MON 88913 (MON-88913-8), pursuant to Regulation (EC) No 1829/2003 of the European Parliament and of the Council (OJ C, C/2026/1704, 24.4.2026, ELI: </w:t>
      </w:r>
      <w:hyperlink r:id="rId17" w:history="1">
        <w:r w:rsidRPr="007F05E2">
          <w:rPr>
            <w:rStyle w:val="Hyperlink"/>
          </w:rPr>
          <w:t>http://data.europa.eu/eli/C/2026/1704/oj</w:t>
        </w:r>
      </w:hyperlink>
      <w:r w:rsidRPr="007F05E2">
        <w:t>).</w:t>
      </w:r>
    </w:p>
    <w:p w:rsidR="006A01C6" w:rsidRPr="007F05E2" w:rsidP="006A01C6" w14:paraId="7094485A" w14:textId="42B0C8B7">
      <w:pPr>
        <w:pStyle w:val="FootnoteText"/>
        <w:ind w:left="1134" w:hanging="567"/>
      </w:pPr>
      <w:r w:rsidRPr="007F05E2">
        <w:t>–</w:t>
      </w:r>
      <w:r w:rsidRPr="007F05E2">
        <w:tab/>
        <w:t>European Parliament resolution of 25 November 2025 on the draft Commission implementing decision renewing the authorisation for the placing on the market of products containing, consisting of or produced from genetically modified oilseed rape MON 88302, pursuant to Regulation (EC) No 1829/2003 of the European Parliament and of the Council (OJ C, C/2026/1705, 24.4.2026, ELI: </w:t>
      </w:r>
      <w:hyperlink r:id="rId18" w:history="1">
        <w:r w:rsidRPr="007F05E2">
          <w:rPr>
            <w:rStyle w:val="Hyperlink"/>
          </w:rPr>
          <w:t>http://data.europa.eu/eli/C/2026/1705/oj</w:t>
        </w:r>
      </w:hyperlink>
      <w:r w:rsidRPr="007F05E2">
        <w:t>).</w:t>
      </w:r>
    </w:p>
    <w:p w:rsidR="006A01C6" w:rsidRPr="007F05E2" w:rsidP="006A01C6" w14:paraId="03A8A56D" w14:textId="0C5148EE">
      <w:pPr>
        <w:pStyle w:val="FootnoteText"/>
        <w:ind w:left="1134" w:hanging="567"/>
      </w:pPr>
      <w:r w:rsidRPr="007F05E2">
        <w:t>–</w:t>
      </w:r>
      <w:r w:rsidRPr="007F05E2">
        <w:tab/>
        <w:t>European Parliament resolution of 25 November 2025 on Commission Implementing Decision renewing the authorisation for the placing on the market of products containing, consisting of or produced from genetically modified soybean MON 87708, pursuant to Regulation (EC) No 1829/2003 of the European Parliament and of the Council (OJ C, C/2026/1706, 24.4.2026, ELI: </w:t>
      </w:r>
      <w:hyperlink r:id="rId19" w:history="1">
        <w:r w:rsidRPr="007F05E2">
          <w:rPr>
            <w:rStyle w:val="Hyperlink"/>
          </w:rPr>
          <w:t>http://data.europa.eu/eli/C/2026/1706/oj</w:t>
        </w:r>
      </w:hyperlink>
      <w:r w:rsidRPr="007F05E2">
        <w:t>).</w:t>
      </w:r>
    </w:p>
    <w:p w:rsidR="006A01C6" w:rsidRPr="007F05E2" w:rsidP="006A01C6" w14:paraId="77DEFC78" w14:textId="0EF4A096">
      <w:pPr>
        <w:pStyle w:val="FootnoteText"/>
        <w:ind w:left="1134" w:hanging="567"/>
      </w:pPr>
      <w:r w:rsidRPr="007F05E2">
        <w:t>–</w:t>
      </w:r>
      <w:r w:rsidRPr="007F05E2">
        <w:tab/>
        <w:t>European Parliament resolution of 25 November 2025 on the draft Commission implementing decision renewing the authorisation for the placing on the market of products containing, consisting of or produced from genetically modified maize MON 87427, pursuant to Regulation No 1829/2003 of the European Parliament and of the Council (OJ C, C/2026/1707, 24.4.2026, ELI: </w:t>
      </w:r>
      <w:hyperlink r:id="rId20" w:history="1">
        <w:r w:rsidRPr="007F05E2">
          <w:rPr>
            <w:rStyle w:val="Hyperlink"/>
          </w:rPr>
          <w:t>http://data.europa.eu/eli/C/2026/1707/oj</w:t>
        </w:r>
      </w:hyperlink>
      <w:r w:rsidRPr="007F05E2">
        <w:t>).</w:t>
      </w:r>
    </w:p>
    <w:p w:rsidR="006A01C6" w:rsidRPr="007F05E2" w:rsidP="006A01C6" w14:paraId="40887870" w14:textId="6B260EBE">
      <w:pPr>
        <w:pStyle w:val="FootnoteText"/>
        <w:ind w:left="1134" w:hanging="567"/>
      </w:pPr>
      <w:r w:rsidRPr="007F05E2">
        <w:t>–</w:t>
      </w:r>
      <w:r w:rsidRPr="007F05E2">
        <w:tab/>
        <w:t>European Parliament resolution of 16 December 2025 on the draft Commission Implementing Decision of renewing the authorisation for the placing on the market of products containing, consisting of or produced from genetically modified maize NK603 pursuant to Regulation (EC) No 1829/2003 of the European Parliament and of the Council (OJ C, C/2026/2150, 6.5.2026, ELI: </w:t>
      </w:r>
      <w:hyperlink r:id="rId21" w:history="1">
        <w:r w:rsidRPr="007F05E2">
          <w:rPr>
            <w:rStyle w:val="Hyperlink"/>
          </w:rPr>
          <w:t>http://data.europa.eu/eli/C/2026/2150/oj</w:t>
        </w:r>
      </w:hyperlink>
      <w:r w:rsidRPr="007F05E2">
        <w:t>).</w:t>
      </w:r>
    </w:p>
    <w:p w:rsidR="006A01C6" w:rsidRPr="007F05E2" w:rsidP="006A01C6" w14:paraId="4E812971" w14:textId="48E99D22">
      <w:pPr>
        <w:pStyle w:val="FootnoteText"/>
        <w:ind w:left="1134" w:hanging="567"/>
      </w:pPr>
      <w:r w:rsidRPr="007F05E2">
        <w:t>–</w:t>
      </w:r>
      <w:r w:rsidRPr="007F05E2">
        <w:tab/>
        <w:t>European Parliament resolution of 16 December 2025 on the draft Commission Implementing Decision authorising the placing on the market of food, food ingredients and feed produced from genetically modified sugar beet KWS20-1 pursuant to Regulation (EC) No 1829/2003 of the European Parliament and of the Council (OJ C, C/2026/2151, 6.5.2026, ELI: </w:t>
      </w:r>
      <w:hyperlink r:id="rId22" w:history="1">
        <w:r w:rsidRPr="007F05E2">
          <w:rPr>
            <w:rStyle w:val="Hyperlink"/>
          </w:rPr>
          <w:t>http://data.europa.eu/eli/C/2026/2151/oj</w:t>
        </w:r>
      </w:hyperlink>
      <w:r w:rsidRPr="007F05E2">
        <w:t>).</w:t>
      </w:r>
    </w:p>
    <w:p w:rsidR="006A01C6" w:rsidRPr="007F05E2" w:rsidP="006A01C6" w14:paraId="4C1FBC33" w14:textId="74DA83FB">
      <w:pPr>
        <w:pStyle w:val="FootnoteText"/>
        <w:ind w:left="1134" w:hanging="567"/>
      </w:pPr>
      <w:r w:rsidRPr="007F05E2">
        <w:t>–</w:t>
      </w:r>
      <w:r w:rsidRPr="007F05E2">
        <w:tab/>
        <w:t>European Parliament resolution of 11 February 2026 on the draft Commission implementing decision authorising the placing on the market of products containing, consisting of or produced from genetically modified soybean DBN-09004-6 pursuant to Regulation (EC) No 1829/2003 of the European Parliament and of the Council (OJ C, C/2026/3759, 12.8.2026, ELI: </w:t>
      </w:r>
      <w:hyperlink r:id="rId23" w:history="1">
        <w:r w:rsidRPr="007F05E2">
          <w:rPr>
            <w:rStyle w:val="Hyperlink"/>
          </w:rPr>
          <w:t>http://data.europa.eu/eli/C/2026/3759/oj</w:t>
        </w:r>
      </w:hyperlink>
      <w:r w:rsidRPr="007F05E2">
        <w:t>).</w:t>
      </w:r>
    </w:p>
    <w:p w:rsidR="006A01C6" w:rsidRPr="007F05E2" w:rsidP="006A01C6" w14:paraId="7883DCCC" w14:textId="4C7C8983">
      <w:pPr>
        <w:pStyle w:val="FootnoteText"/>
        <w:ind w:left="1134" w:hanging="567"/>
      </w:pPr>
      <w:r w:rsidRPr="007F05E2">
        <w:t>–</w:t>
      </w:r>
      <w:r w:rsidRPr="007F05E2">
        <w:tab/>
        <w:t>European Parliament resolution of 11 February 2026 on the draft Commission implementing decision renewing the authorisation for placing on the market of products containing, consisting of or produced from genetically modified maize T25 (ACS-ZMØØ3-2) pursuant to Regulation (EC) No 1829/2003 of the European Parliament and of the Council (OJ C, C/2026/3760, 12.8.2026, ELI: </w:t>
      </w:r>
      <w:hyperlink r:id="rId24" w:history="1">
        <w:r w:rsidRPr="007F05E2">
          <w:rPr>
            <w:rStyle w:val="Hyperlink"/>
          </w:rPr>
          <w:t>http://data.europa.eu/eli/C/2026/3760/oj</w:t>
        </w:r>
      </w:hyperlink>
      <w:r w:rsidRPr="007F05E2">
        <w:t>).</w:t>
      </w:r>
    </w:p>
    <w:p w:rsidR="006A01C6" w:rsidRPr="007F05E2" w:rsidP="006A01C6" w14:paraId="75BA6A01" w14:textId="7CF91A90">
      <w:pPr>
        <w:pStyle w:val="FootnoteText"/>
        <w:ind w:left="1134" w:hanging="567"/>
      </w:pPr>
      <w:r w:rsidRPr="007F05E2">
        <w:t>–</w:t>
      </w:r>
      <w:r w:rsidRPr="007F05E2">
        <w:tab/>
        <w:t>European Parliament resolution of 11 February 2026 on the draft Commission implementing decision renewing the authorisation for the placing on the market of products containing, consisting of or produced from genetically modified cotton GHB614 × LLCotton25 pursuant to Regulation (EC) No 1829/2003 of the European Parliament and of the Council (OJ C, C/2026/3761, 12.8.2026, ELI: </w:t>
      </w:r>
      <w:hyperlink r:id="rId25" w:history="1">
        <w:r w:rsidRPr="007F05E2">
          <w:rPr>
            <w:rStyle w:val="Hyperlink"/>
          </w:rPr>
          <w:t>http://data.europa.eu/eli/C/2026/3761/oj</w:t>
        </w:r>
      </w:hyperlink>
      <w:r w:rsidRPr="007F05E2">
        <w:t>).</w:t>
      </w:r>
    </w:p>
    <w:p w:rsidR="006A01C6" w:rsidRPr="007F05E2" w:rsidP="006A01C6" w14:paraId="0B8197C9" w14:textId="04E3198D">
      <w:pPr>
        <w:pStyle w:val="FootnoteText"/>
        <w:ind w:left="1134" w:hanging="567"/>
      </w:pPr>
      <w:r w:rsidRPr="007F05E2">
        <w:t>–</w:t>
      </w:r>
      <w:r w:rsidRPr="007F05E2">
        <w:tab/>
        <w:t>European Parliament resolution of 11 February 2026 on the draft Commission implementing decision renewing the authorisation for the placing on the market of products containing, consisting of or produced from genetically modified cotton T304-40 pursuant to Regulation (EC) No 1829/2003 of the European Parliament and of the Council (OJ C, C/2026/3762, 12.8.2026, ELI: </w:t>
      </w:r>
      <w:hyperlink r:id="rId26" w:history="1">
        <w:r w:rsidRPr="007F05E2">
          <w:rPr>
            <w:rStyle w:val="Hyperlink"/>
          </w:rPr>
          <w:t>http://data.europa.eu/eli/C/2026/3762/oj</w:t>
        </w:r>
      </w:hyperlink>
      <w:r w:rsidRPr="007F05E2">
        <w:t>).</w:t>
      </w:r>
    </w:p>
    <w:p w:rsidR="006A01C6" w:rsidRPr="007F05E2" w:rsidP="006A01C6" w14:paraId="05A8B165" w14:textId="77777777">
      <w:pPr>
        <w:pStyle w:val="FootnoteText"/>
        <w:ind w:left="1134" w:hanging="567"/>
      </w:pPr>
      <w:r w:rsidRPr="007F05E2">
        <w:t>–</w:t>
      </w:r>
      <w:r w:rsidRPr="007F05E2">
        <w:tab/>
        <w:t>European Parliament resolution of 29 April 2026 on the draft Commission implementing decision authorising the placing on the market of products containing, consisting of or produced from genetically modified soybean MON 94637 pursuant to Regulation (EC) No 1829/2003 of the European Parliament and of the Council (Texts adopted, P10_TA(2026)0150).</w:t>
      </w:r>
    </w:p>
    <w:p w:rsidR="006A01C6" w:rsidRPr="007F05E2" w:rsidP="006A01C6" w14:paraId="33AA2C16" w14:textId="77777777">
      <w:pPr>
        <w:pStyle w:val="FootnoteText"/>
        <w:ind w:left="1134" w:hanging="567"/>
      </w:pPr>
      <w:r w:rsidRPr="007F05E2">
        <w:t>–</w:t>
      </w:r>
      <w:r w:rsidRPr="007F05E2">
        <w:tab/>
        <w:t>European Parliament resolution of 8 July 2026 on the Commission Implementing Decision (EU) 2026/1417 of 29 June 2026 renewing the authorisation for the placing on the market of products containing, consisting of or produced from genetically modified maize NK603 × T25 pursuant to Regulation (EC) No 1829/2003 of the European Parliament and of the Council (Texts adopted, P10_TA(2026)0263).</w:t>
      </w:r>
    </w:p>
    <w:p w:rsidR="006A01C6" w:rsidRPr="007F05E2" w:rsidP="006A01C6" w14:paraId="226A0AE8" w14:textId="77777777">
      <w:pPr>
        <w:pStyle w:val="FootnoteText"/>
        <w:keepLines/>
        <w:widowControl/>
        <w:numPr>
          <w:ilvl w:val="0"/>
          <w:numId w:val="44"/>
        </w:numPr>
        <w:spacing w:line="260" w:lineRule="exact"/>
        <w:ind w:left="1134" w:hanging="567"/>
      </w:pPr>
      <w:r w:rsidRPr="007F05E2">
        <w:t>European Parliament resolution of 8 July 2026 on the Commission Implementing Decision (EU) 2026/1419 of 29 June 2026 renewing the authorisation for the placing on the market of products containing, consisting of or produced from genetically modified soybean MON 87705 pursuant to Regulation (EC) No 1829/2003 of the European Parliament and of the Council (Texts adopted, P10_TA(2026)0264).</w:t>
      </w:r>
    </w:p>
    <w:p w:rsidR="006A01C6" w:rsidRPr="007F05E2" w:rsidP="006A01C6" w14:paraId="593121A0" w14:textId="77777777">
      <w:pPr>
        <w:pStyle w:val="FootnoteText"/>
        <w:keepLines/>
        <w:widowControl/>
        <w:numPr>
          <w:ilvl w:val="0"/>
          <w:numId w:val="44"/>
        </w:numPr>
        <w:spacing w:line="260" w:lineRule="exact"/>
        <w:ind w:left="1134" w:hanging="567"/>
      </w:pPr>
      <w:r w:rsidRPr="007F05E2">
        <w:t>European Parliament resolution of 8 July 2026 on the Commission Implementing Decision (EU) 2026/1443 of 29 June 2026 authorising the placing on the market of products containing, consisting of or produced from genetically modified maize DP202216 x NK603 x DAS-40278-9 and its sub-combinations DP202216 x NK603, DP202216 x DAS-40278-9, pursuant to Regulation (EC) No 1829/2003 of the European Parliament and of the Council (Texts adopted, P10_TA(2026)0265).</w:t>
      </w:r>
    </w:p>
    <w:p w:rsidR="006A01C6" w:rsidRPr="007F05E2" w:rsidP="006A01C6" w14:paraId="4CE3CB92" w14:textId="77777777">
      <w:pPr>
        <w:pStyle w:val="FootnoteText"/>
        <w:keepLines/>
        <w:widowControl/>
        <w:numPr>
          <w:ilvl w:val="0"/>
          <w:numId w:val="45"/>
        </w:numPr>
        <w:spacing w:line="260" w:lineRule="exact"/>
        <w:ind w:left="1134" w:hanging="567"/>
      </w:pPr>
      <w:r w:rsidRPr="007F05E2">
        <w:t>European Parliament resolution of 16 September 2026 on the draft Commission implementing decision authorising the placing on the market of products containing, consisting of or produced from genetically modified soybean GMB151 x DAS-44406-6 pursuant to Regulation (EC) No 1829/2003 of the European Parliament and of the Council (Texts adopted, P10_TA(2026)0306).</w:t>
      </w:r>
    </w:p>
    <w:p w:rsidR="006A01C6" w:rsidRPr="007F05E2" w:rsidP="006A01C6" w14:paraId="5A056EB6" w14:textId="77777777">
      <w:pPr>
        <w:pStyle w:val="FootnoteText"/>
        <w:keepLines/>
        <w:widowControl/>
        <w:numPr>
          <w:ilvl w:val="0"/>
          <w:numId w:val="45"/>
        </w:numPr>
        <w:spacing w:line="260" w:lineRule="exact"/>
        <w:ind w:left="1134" w:hanging="567"/>
      </w:pPr>
      <w:r w:rsidRPr="007F05E2">
        <w:t>European Parliament resolution of 16 September 2026 on the draft Commission implementing decision authorising the placing on the market of products containing, consisting of or produced from genetically modified soybean MON 94313 pursuant to Regulation (EC) No 1829/2003 of the European Parliament and of the Council (Texts adopted, P10_TA(2026)0307).</w:t>
      </w:r>
    </w:p>
    <w:p w:rsidR="006A01C6" w:rsidRPr="007F05E2" w:rsidP="006A01C6" w14:paraId="1D7531AF" w14:textId="77777777">
      <w:pPr>
        <w:pStyle w:val="FootnoteText"/>
        <w:keepLines/>
        <w:widowControl/>
        <w:numPr>
          <w:ilvl w:val="0"/>
          <w:numId w:val="44"/>
        </w:numPr>
        <w:spacing w:line="260" w:lineRule="exact"/>
        <w:ind w:left="1134" w:hanging="567"/>
        <w:rPr>
          <w:sz w:val="22"/>
          <w:szCs w:val="22"/>
        </w:rPr>
      </w:pPr>
      <w:r w:rsidRPr="007F05E2">
        <w:t>European Parliament resolution of 16 September 2026 on the draft Commission implementing decision renewing the authorisation for the placing on the market of products containing, consisting of or produced from genetically modified maize MON 87460 pursuant to Regulation (EC) No 1829/2003 of the European Parliament and of the Council (Texts adopted, P10_TA(2026)0308).</w:t>
      </w:r>
    </w:p>
  </w:footnote>
  <w:footnote w:id="6">
    <w:p w:rsidR="006A01C6" w:rsidRPr="007F05E2" w:rsidP="006A01C6" w14:paraId="33FFB9D4" w14:textId="22A789F6">
      <w:pPr>
        <w:pStyle w:val="FootnoteText"/>
        <w:ind w:left="851" w:hanging="851"/>
      </w:pPr>
      <w:r w:rsidRPr="007F05E2">
        <w:rPr>
          <w:rStyle w:val="FootnoteReference"/>
        </w:rPr>
        <w:footnoteRef/>
      </w:r>
      <w:r w:rsidRPr="007F05E2">
        <w:t xml:space="preserve"> </w:t>
      </w:r>
      <w:r w:rsidRPr="007F05E2">
        <w:tab/>
        <w:t>Commission Implementing Decision (EU) 2015/686 of 24 April 2015 authorising the placing on the market of products containing, consisting of, or produced from genetically modified soybean MON 87769 (MON-87769-7) pursuant to Regulation (EC) No 1829/2003 of the European Parliament and of the Council (OJ L 112, 30.4.2015, p. 81, ELI: </w:t>
      </w:r>
      <w:hyperlink r:id="rId27" w:history="1">
        <w:r w:rsidRPr="007F05E2">
          <w:rPr>
            <w:rStyle w:val="Hyperlink"/>
          </w:rPr>
          <w:t>http://data.europa.eu/eli/dec_impl/2015/700/oj</w:t>
        </w:r>
      </w:hyperlink>
      <w:r w:rsidRPr="007F05E2">
        <w:t>).</w:t>
      </w:r>
    </w:p>
  </w:footnote>
  <w:footnote w:id="7">
    <w:p w:rsidR="006A01C6" w:rsidRPr="007F05E2" w:rsidP="006A01C6" w14:paraId="7488B6C8" w14:textId="756903B0">
      <w:pPr>
        <w:pStyle w:val="FootnoteText"/>
        <w:ind w:left="851" w:hanging="851"/>
      </w:pPr>
      <w:r w:rsidRPr="007F05E2">
        <w:rPr>
          <w:rStyle w:val="FootnoteReference"/>
        </w:rPr>
        <w:footnoteRef/>
      </w:r>
      <w:r w:rsidRPr="007F05E2">
        <w:t xml:space="preserve"> </w:t>
      </w:r>
      <w:r w:rsidRPr="007F05E2">
        <w:tab/>
        <w:t>Regulation (EC) No 178/2002 of the European Parliament and of the Council of 28 January 2002 laying down the general principles and requirements of food law, establishing the European Food Safety Authority and laying down procedures in matters of food safety (OJ L 31, 1.2.2002, p. 1, ELI: </w:t>
      </w:r>
      <w:hyperlink r:id="rId28" w:tooltip="Gives access to this document through its ELI URI." w:history="1">
        <w:r w:rsidRPr="007F05E2">
          <w:rPr>
            <w:rStyle w:val="Hyperlink"/>
          </w:rPr>
          <w:t>http://data.europa.eu/eli/reg/2002/178/oj</w:t>
        </w:r>
      </w:hyperlink>
      <w:r w:rsidRPr="007F05E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698" w14:paraId="43F9A8C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698" w14:paraId="551F05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698" w14:paraId="48F89B9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27BC0FFC"/>
    <w:multiLevelType w:val="hybridMultilevel"/>
    <w:tmpl w:val="9772763A"/>
    <w:lvl w:ilvl="0">
      <w:start w:val="38"/>
      <w:numFmt w:val="bullet"/>
      <w:lvlText w:val="–"/>
      <w:lvlJc w:val="left"/>
      <w:pPr>
        <w:ind w:left="927" w:hanging="360"/>
      </w:pPr>
      <w:rPr>
        <w:rFonts w:ascii="Times New Roman" w:eastAsia="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1">
    <w:nsid w:val="29DE6250"/>
    <w:multiLevelType w:val="hybridMultilevel"/>
    <w:tmpl w:val="F814A0B6"/>
    <w:lvl w:ilvl="0">
      <w:start w:val="8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lvlOverride w:ilvl="0">
      <w:startOverride w:val="1"/>
    </w:lvlOverride>
  </w:num>
  <w:num w:numId="42">
    <w:abstractNumId w:val="10"/>
  </w:num>
  <w:num w:numId="43">
    <w:abstractNumId w:val="11"/>
  </w:num>
  <w:num w:numId="44">
    <w:abstractNumId w:val="10"/>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767"/>
    <w:rsid w:val="00005AFD"/>
    <w:rsid w:val="00021195"/>
    <w:rsid w:val="00060EB4"/>
    <w:rsid w:val="000C7B89"/>
    <w:rsid w:val="000D2698"/>
    <w:rsid w:val="000F53D7"/>
    <w:rsid w:val="00105F8B"/>
    <w:rsid w:val="001438EA"/>
    <w:rsid w:val="00152F37"/>
    <w:rsid w:val="00161525"/>
    <w:rsid w:val="00173927"/>
    <w:rsid w:val="00183C73"/>
    <w:rsid w:val="00191CBF"/>
    <w:rsid w:val="001A4B7F"/>
    <w:rsid w:val="001B3282"/>
    <w:rsid w:val="001E693A"/>
    <w:rsid w:val="00211FEF"/>
    <w:rsid w:val="00225999"/>
    <w:rsid w:val="00246D21"/>
    <w:rsid w:val="00271D36"/>
    <w:rsid w:val="002B4FCA"/>
    <w:rsid w:val="003C19D7"/>
    <w:rsid w:val="003C659A"/>
    <w:rsid w:val="003F435F"/>
    <w:rsid w:val="00401F19"/>
    <w:rsid w:val="00407111"/>
    <w:rsid w:val="004412BE"/>
    <w:rsid w:val="00482070"/>
    <w:rsid w:val="004F5AFC"/>
    <w:rsid w:val="005331E4"/>
    <w:rsid w:val="00541175"/>
    <w:rsid w:val="00560E87"/>
    <w:rsid w:val="005610C7"/>
    <w:rsid w:val="00561D84"/>
    <w:rsid w:val="00571160"/>
    <w:rsid w:val="00594254"/>
    <w:rsid w:val="005C346F"/>
    <w:rsid w:val="005C6E89"/>
    <w:rsid w:val="005E0BC3"/>
    <w:rsid w:val="006008EF"/>
    <w:rsid w:val="00601C85"/>
    <w:rsid w:val="00613883"/>
    <w:rsid w:val="006438D3"/>
    <w:rsid w:val="00665C3C"/>
    <w:rsid w:val="00687220"/>
    <w:rsid w:val="006A01C6"/>
    <w:rsid w:val="006C784F"/>
    <w:rsid w:val="006E3F57"/>
    <w:rsid w:val="00765B61"/>
    <w:rsid w:val="0079103B"/>
    <w:rsid w:val="007974DD"/>
    <w:rsid w:val="007B50DB"/>
    <w:rsid w:val="007C089B"/>
    <w:rsid w:val="007F05E2"/>
    <w:rsid w:val="007F11BE"/>
    <w:rsid w:val="00820E30"/>
    <w:rsid w:val="00824B90"/>
    <w:rsid w:val="00825AAE"/>
    <w:rsid w:val="0084130E"/>
    <w:rsid w:val="00883BFE"/>
    <w:rsid w:val="00887625"/>
    <w:rsid w:val="00891720"/>
    <w:rsid w:val="00891B2F"/>
    <w:rsid w:val="008D4DD5"/>
    <w:rsid w:val="008D776C"/>
    <w:rsid w:val="008E63E3"/>
    <w:rsid w:val="009424E5"/>
    <w:rsid w:val="00982585"/>
    <w:rsid w:val="00983DE7"/>
    <w:rsid w:val="009E0132"/>
    <w:rsid w:val="009F49C6"/>
    <w:rsid w:val="00A555B1"/>
    <w:rsid w:val="00A75662"/>
    <w:rsid w:val="00A93F71"/>
    <w:rsid w:val="00AA1FCE"/>
    <w:rsid w:val="00AA51F0"/>
    <w:rsid w:val="00AC19B8"/>
    <w:rsid w:val="00B008C0"/>
    <w:rsid w:val="00B859B1"/>
    <w:rsid w:val="00BB3326"/>
    <w:rsid w:val="00BC25E8"/>
    <w:rsid w:val="00BE4D12"/>
    <w:rsid w:val="00C03AB9"/>
    <w:rsid w:val="00CF3E4E"/>
    <w:rsid w:val="00CF500A"/>
    <w:rsid w:val="00D26A07"/>
    <w:rsid w:val="00D44E5E"/>
    <w:rsid w:val="00D462E2"/>
    <w:rsid w:val="00D46D5C"/>
    <w:rsid w:val="00D60FF7"/>
    <w:rsid w:val="00D66C7D"/>
    <w:rsid w:val="00D812AC"/>
    <w:rsid w:val="00D91ECA"/>
    <w:rsid w:val="00DA4B10"/>
    <w:rsid w:val="00DD39F6"/>
    <w:rsid w:val="00DE2DDE"/>
    <w:rsid w:val="00E02767"/>
    <w:rsid w:val="00E257A2"/>
    <w:rsid w:val="00E323D6"/>
    <w:rsid w:val="00E32818"/>
    <w:rsid w:val="00E61519"/>
    <w:rsid w:val="00E663BC"/>
    <w:rsid w:val="00E9405E"/>
    <w:rsid w:val="00EB0E59"/>
    <w:rsid w:val="00EB1157"/>
    <w:rsid w:val="00EC0D4C"/>
    <w:rsid w:val="00F05FB6"/>
    <w:rsid w:val="00F17D74"/>
    <w:rsid w:val="00F459B1"/>
    <w:rsid w:val="00F75D46"/>
    <w:rsid w:val="00F911FD"/>
    <w:rsid w:val="00F9151F"/>
    <w:rsid w:val="00FA15D2"/>
    <w:rsid w:val="00FC014F"/>
    <w:rsid w:val="00FC76E9"/>
    <w:rsid w:val="00FC7DBF"/>
  </w:rsids>
  <w:docVars>
    <w:docVar w:name="ACTMNU" w:val=" 3"/>
    <w:docVar w:name="AUTHORMNU" w:val=" 1"/>
    <w:docVar w:name="COMKEY" w:val="ENVI"/>
    <w:docVar w:name="DOCDT" w:val="09/09/2026"/>
    <w:docVar w:name="DOCMNU" w:val=" 3"/>
    <w:docVar w:name="DOCTYPEMNU" w:val="1"/>
    <w:docVar w:name="LastEditedSection" w:val=" 1"/>
    <w:docVar w:name="SERIALNRMNU" w:val=" 1"/>
    <w:docVar w:name="strDocTypeID" w:val="RD_RightScrutiny"/>
    <w:docVar w:name="strSubDir" w:val="1352"/>
    <w:docVar w:name="TXTLANGUE" w:val="EN"/>
    <w:docVar w:name="TXTLANGUEMIN" w:val="en"/>
    <w:docVar w:name="TXTNRB" w:val="0469/2026"/>
    <w:docVar w:name="TXTNRDEC" w:val="x"/>
    <w:docVar w:name="TXTNRIMPLDEC" w:val="(EU) 2022/798"/>
    <w:docVar w:name="TXTNRPE" w:val="792.136"/>
    <w:docVar w:name="TXTNRRSP" w:val="2026/2880"/>
    <w:docVar w:name="TXTPEorAP" w:val="PE"/>
    <w:docVar w:name="TXTROUTE" w:val="RE\1352552EN.docx"/>
    <w:docVar w:name="TXTTITLE" w:val=" renewing the authorisation for placing on the market of products containing, consisting of or produced from genetically modified soybean MON 87769 pursuant to Regulation (EC) No 1829/2003 of the European Parliament and of the Council"/>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DCEA65A9-35CD-449A-812F-6344347BF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3E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qFormat/>
    <w:rsid w:val="00887625"/>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12a">
    <w:name w:val="NormalBold12a"/>
    <w:basedOn w:val="Normal"/>
    <w:uiPriority w:val="99"/>
    <w:qFormat/>
    <w:pPr>
      <w:spacing w:after="240"/>
    </w:pPr>
    <w:rPr>
      <w:b/>
    </w:rPr>
  </w:style>
  <w:style w:type="paragraph" w:customStyle="1" w:styleId="NormalHanging12a">
    <w:name w:val="NormalHanging12a"/>
    <w:basedOn w:val="Normal"/>
    <w:uiPriority w:val="99"/>
    <w:qFormat/>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uiPriority w:val="99"/>
    <w:qFormat/>
    <w:rsid w:val="00271D36"/>
    <w:pPr>
      <w:spacing w:after="240"/>
      <w:ind w:left="1418"/>
    </w:pPr>
  </w:style>
  <w:style w:type="paragraph" w:customStyle="1" w:styleId="CoverNormal24a">
    <w:name w:val="CoverNormal24a"/>
    <w:basedOn w:val="Normal"/>
    <w:uiPriority w:val="99"/>
    <w:qFormat/>
    <w:rsid w:val="00271D36"/>
    <w:pPr>
      <w:spacing w:after="480"/>
      <w:ind w:left="1417"/>
    </w:pPr>
  </w:style>
  <w:style w:type="paragraph" w:customStyle="1" w:styleId="CoverNormal">
    <w:name w:val="CoverNormal"/>
    <w:basedOn w:val="Normal"/>
    <w:uiPriority w:val="99"/>
    <w:qFormat/>
    <w:pPr>
      <w:ind w:left="1418"/>
    </w:pPr>
  </w:style>
  <w:style w:type="paragraph" w:customStyle="1" w:styleId="CoverReference">
    <w:name w:val="CoverReference"/>
    <w:basedOn w:val="Normal"/>
    <w:uiPriority w:val="99"/>
    <w:qFormat/>
    <w:rsid w:val="00D44E5E"/>
    <w:pPr>
      <w:spacing w:before="1080"/>
      <w:jc w:val="right"/>
    </w:pPr>
    <w:rPr>
      <w:rFonts w:ascii="Arial" w:hAnsi="Arial" w:cs="Arial"/>
      <w:b/>
    </w:rPr>
  </w:style>
  <w:style w:type="paragraph" w:customStyle="1" w:styleId="CoverDocType24a">
    <w:name w:val="CoverDocType24a"/>
    <w:basedOn w:val="Normal"/>
    <w:uiPriority w:val="99"/>
    <w:qFormat/>
    <w:rsid w:val="00E663BC"/>
    <w:pPr>
      <w:spacing w:after="480"/>
      <w:ind w:left="1418"/>
    </w:pPr>
    <w:rPr>
      <w:rFonts w:ascii="Arial" w:hAnsi="Arial"/>
      <w:b/>
      <w:sz w:val="48"/>
    </w:rPr>
  </w:style>
  <w:style w:type="paragraph" w:styleId="Header">
    <w:name w:val="header"/>
    <w:basedOn w:val="Normal"/>
    <w:link w:val="HeaderChar"/>
    <w:semiHidden/>
    <w:rsid w:val="00820E30"/>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qFormat/>
    <w:rsid w:val="000C7B89"/>
    <w:pPr>
      <w:jc w:val="center"/>
    </w:pPr>
    <w:rPr>
      <w:rFonts w:ascii="Arial" w:hAnsi="Arial" w:cs="Arial"/>
      <w:i/>
      <w:sz w:val="22"/>
      <w:szCs w:val="22"/>
    </w:rPr>
  </w:style>
  <w:style w:type="paragraph" w:customStyle="1" w:styleId="LineTop">
    <w:name w:val="LineTop"/>
    <w:basedOn w:val="Normal"/>
    <w:next w:val="Normal"/>
    <w:uiPriority w:val="99"/>
    <w:qFormat/>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qFormat/>
    <w:rsid w:val="00D44E5E"/>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uiPriority w:val="99"/>
    <w:qFormat/>
    <w:rsid w:val="00271D36"/>
    <w:pPr>
      <w:spacing w:after="480"/>
      <w:ind w:left="1418"/>
    </w:pPr>
    <w:rPr>
      <w:b/>
    </w:rPr>
  </w:style>
  <w:style w:type="paragraph" w:customStyle="1" w:styleId="EPName">
    <w:name w:val="EPName"/>
    <w:basedOn w:val="Normal"/>
    <w:uiPriority w:val="99"/>
    <w:qFormat/>
    <w:rsid w:val="00FC76E9"/>
    <w:pPr>
      <w:spacing w:before="80" w:after="80"/>
    </w:pPr>
    <w:rPr>
      <w:rFonts w:ascii="Arial Narrow" w:hAnsi="Arial Narrow" w:cs="Arial"/>
      <w:b/>
      <w:sz w:val="32"/>
      <w:szCs w:val="22"/>
    </w:rPr>
  </w:style>
  <w:style w:type="paragraph" w:customStyle="1" w:styleId="EPTerm">
    <w:name w:val="EPTerm"/>
    <w:basedOn w:val="Normal"/>
    <w:next w:val="Normal"/>
    <w:uiPriority w:val="99"/>
    <w:qFormat/>
    <w:rsid w:val="00FC76E9"/>
    <w:pPr>
      <w:spacing w:after="80"/>
    </w:pPr>
    <w:rPr>
      <w:rFonts w:ascii="Arial" w:hAnsi="Arial" w:cs="Arial"/>
      <w:sz w:val="20"/>
      <w:szCs w:val="22"/>
    </w:rPr>
  </w:style>
  <w:style w:type="paragraph" w:customStyle="1" w:styleId="EPLogo">
    <w:name w:val="EPLogo"/>
    <w:basedOn w:val="Normal"/>
    <w:uiPriority w:val="99"/>
    <w:qFormat/>
    <w:rsid w:val="00FC76E9"/>
    <w:pPr>
      <w:jc w:val="right"/>
    </w:pPr>
  </w:style>
  <w:style w:type="paragraph" w:customStyle="1" w:styleId="CoverDate">
    <w:name w:val="CoverDate"/>
    <w:basedOn w:val="Normal"/>
    <w:uiPriority w:val="99"/>
    <w:qFormat/>
    <w:rsid w:val="00D44E5E"/>
    <w:pPr>
      <w:spacing w:before="240" w:after="1200"/>
    </w:pPr>
  </w:style>
  <w:style w:type="paragraph" w:customStyle="1" w:styleId="NormalBold">
    <w:name w:val="NormalBold"/>
    <w:basedOn w:val="Normal"/>
    <w:uiPriority w:val="99"/>
    <w:qFormat/>
    <w:rsid w:val="00687220"/>
    <w:rPr>
      <w:b/>
    </w:rPr>
  </w:style>
  <w:style w:type="paragraph" w:customStyle="1" w:styleId="EPFooter">
    <w:name w:val="EPFooter"/>
    <w:basedOn w:val="Normal"/>
    <w:rsid w:val="00E663B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20E30"/>
    <w:rPr>
      <w:sz w:val="24"/>
    </w:rPr>
  </w:style>
  <w:style w:type="paragraph" w:styleId="FootnoteText">
    <w:name w:val="footnote text"/>
    <w:basedOn w:val="Normal"/>
    <w:link w:val="FootnoteTextChar"/>
    <w:uiPriority w:val="99"/>
    <w:qFormat/>
    <w:rsid w:val="00225999"/>
    <w:rPr>
      <w:sz w:val="20"/>
    </w:rPr>
  </w:style>
  <w:style w:type="character" w:customStyle="1" w:styleId="FootnoteTextChar">
    <w:name w:val="Footnote Text Char"/>
    <w:basedOn w:val="DefaultParagraphFont"/>
    <w:link w:val="FootnoteText"/>
    <w:uiPriority w:val="99"/>
    <w:qFormat/>
    <w:rsid w:val="00225999"/>
  </w:style>
  <w:style w:type="character" w:styleId="FootnoteReference">
    <w:name w:val="footnote reference"/>
    <w:basedOn w:val="DefaultParagraphFont"/>
    <w:uiPriority w:val="99"/>
    <w:rsid w:val="00225999"/>
    <w:rPr>
      <w:vertAlign w:val="superscript"/>
    </w:rPr>
  </w:style>
  <w:style w:type="character" w:styleId="Hyperlink">
    <w:name w:val="Hyperlink"/>
    <w:basedOn w:val="DefaultParagraphFont"/>
    <w:uiPriority w:val="99"/>
    <w:rsid w:val="00225999"/>
    <w:rPr>
      <w:color w:val="0563C1" w:themeColor="hyperlink"/>
      <w:u w:val="single"/>
    </w:rPr>
  </w:style>
  <w:style w:type="character" w:customStyle="1" w:styleId="UnresolvedMention">
    <w:name w:val="Unresolved Mention"/>
    <w:basedOn w:val="DefaultParagraphFont"/>
    <w:uiPriority w:val="99"/>
    <w:semiHidden/>
    <w:unhideWhenUsed/>
    <w:rsid w:val="00225999"/>
    <w:rPr>
      <w:color w:val="605E5C"/>
      <w:shd w:val="clear" w:color="auto" w:fill="E1DFDD"/>
    </w:rPr>
  </w:style>
  <w:style w:type="paragraph" w:styleId="Footer">
    <w:name w:val="footer"/>
    <w:basedOn w:val="Normal"/>
    <w:link w:val="FooterChar"/>
    <w:rsid w:val="00225999"/>
    <w:pPr>
      <w:tabs>
        <w:tab w:val="center" w:pos="4513"/>
        <w:tab w:val="right" w:pos="9026"/>
      </w:tabs>
    </w:pPr>
  </w:style>
  <w:style w:type="character" w:customStyle="1" w:styleId="FooterChar">
    <w:name w:val="Footer Char"/>
    <w:basedOn w:val="DefaultParagraphFont"/>
    <w:link w:val="Footer"/>
    <w:rsid w:val="00225999"/>
    <w:rPr>
      <w:sz w:val="24"/>
    </w:rPr>
  </w:style>
  <w:style w:type="paragraph" w:styleId="NormalWeb">
    <w:name w:val="Normal (Web)"/>
    <w:basedOn w:val="Normal"/>
    <w:uiPriority w:val="99"/>
    <w:unhideWhenUsed/>
    <w:qFormat/>
    <w:rsid w:val="00DA4B10"/>
    <w:rPr>
      <w:szCs w:val="24"/>
    </w:rPr>
  </w:style>
  <w:style w:type="paragraph" w:customStyle="1" w:styleId="Considrant">
    <w:name w:val="Considérant"/>
    <w:basedOn w:val="Normal"/>
    <w:uiPriority w:val="99"/>
    <w:qFormat/>
    <w:rsid w:val="00DA4B10"/>
    <w:pPr>
      <w:widowControl/>
      <w:numPr>
        <w:numId w:val="41"/>
      </w:numPr>
      <w:spacing w:before="120" w:after="120"/>
      <w:jc w:val="both"/>
    </w:pPr>
    <w:rPr>
      <w:rFonts w:eastAsiaTheme="minorHAnsi"/>
      <w:szCs w:val="22"/>
      <w:lang w:eastAsia="en-US"/>
    </w:rPr>
  </w:style>
  <w:style w:type="paragraph" w:styleId="Revision">
    <w:name w:val="Revision"/>
    <w:hidden/>
    <w:uiPriority w:val="99"/>
    <w:semiHidden/>
    <w:rsid w:val="006A01C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03/1829/oj" TargetMode="External" /><Relationship Id="rId10" Type="http://schemas.openxmlformats.org/officeDocument/2006/relationships/hyperlink" Target="http://data.europa.eu/eli/C/2025/1803/oj" TargetMode="External" /><Relationship Id="rId11" Type="http://schemas.openxmlformats.org/officeDocument/2006/relationships/hyperlink" Target="http://data.europa.eu/eli/C/2025/1804/oj" TargetMode="External" /><Relationship Id="rId12" Type="http://schemas.openxmlformats.org/officeDocument/2006/relationships/hyperlink" Target="http://data.europa.eu/eli/C/2025/2246/oj" TargetMode="External" /><Relationship Id="rId13" Type="http://schemas.openxmlformats.org/officeDocument/2006/relationships/hyperlink" Target="http://data.europa.eu/eli/C/2025/2247/oj" TargetMode="External" /><Relationship Id="rId14" Type="http://schemas.openxmlformats.org/officeDocument/2006/relationships/hyperlink" Target="http://data.europa.eu/eli/C/2026/586/oj" TargetMode="External" /><Relationship Id="rId15" Type="http://schemas.openxmlformats.org/officeDocument/2006/relationships/hyperlink" Target="http://data.europa.eu/eli/C/2026/1523/oj" TargetMode="External" /><Relationship Id="rId16" Type="http://schemas.openxmlformats.org/officeDocument/2006/relationships/hyperlink" Target="http://data.europa.eu/eli/C/2026/1703/oj" TargetMode="External" /><Relationship Id="rId17" Type="http://schemas.openxmlformats.org/officeDocument/2006/relationships/hyperlink" Target="http://data.europa.eu/eli/C/2026/1704/oj" TargetMode="External" /><Relationship Id="rId18" Type="http://schemas.openxmlformats.org/officeDocument/2006/relationships/hyperlink" Target="http://data.europa.eu/eli/C/2026/1705/oj" TargetMode="External" /><Relationship Id="rId19" Type="http://schemas.openxmlformats.org/officeDocument/2006/relationships/hyperlink" Target="http://data.europa.eu/eli/C/2026/1706/oj" TargetMode="External" /><Relationship Id="rId2" Type="http://schemas.openxmlformats.org/officeDocument/2006/relationships/hyperlink" Target="http://data.europa.eu/eli/reg/2011/182/oj" TargetMode="External" /><Relationship Id="rId20" Type="http://schemas.openxmlformats.org/officeDocument/2006/relationships/hyperlink" Target="http://data.europa.eu/eli/C/2026/1707/oj" TargetMode="External" /><Relationship Id="rId21" Type="http://schemas.openxmlformats.org/officeDocument/2006/relationships/hyperlink" Target="http://data.europa.eu/eli/C/2026/2150/oj" TargetMode="External" /><Relationship Id="rId22" Type="http://schemas.openxmlformats.org/officeDocument/2006/relationships/hyperlink" Target="http://data.europa.eu/eli/C/2026/2151/oj" TargetMode="External" /><Relationship Id="rId23" Type="http://schemas.openxmlformats.org/officeDocument/2006/relationships/hyperlink" Target="http://data.europa.eu/eli/C/2026/3759/oj" TargetMode="External" /><Relationship Id="rId24" Type="http://schemas.openxmlformats.org/officeDocument/2006/relationships/hyperlink" Target="http://data.europa.eu/eli/C/2026/3760/oj" TargetMode="External" /><Relationship Id="rId25" Type="http://schemas.openxmlformats.org/officeDocument/2006/relationships/hyperlink" Target="http://data.europa.eu/eli/C/2026/3761/oj" TargetMode="External" /><Relationship Id="rId26" Type="http://schemas.openxmlformats.org/officeDocument/2006/relationships/hyperlink" Target="http://data.europa.eu/eli/C/2026/3762/oj" TargetMode="External" /><Relationship Id="rId27" Type="http://schemas.openxmlformats.org/officeDocument/2006/relationships/hyperlink" Target="http://data.europa.eu/eli/dec_impl/2015/700/oj" TargetMode="External" /><Relationship Id="rId28" Type="http://schemas.openxmlformats.org/officeDocument/2006/relationships/hyperlink" Target="http://data.europa.eu/eli/reg/2002/178/oj" TargetMode="External" /><Relationship Id="rId3" Type="http://schemas.openxmlformats.org/officeDocument/2006/relationships/hyperlink" Target="https://doi.org/10.2903/j.efsa.2026.9845" TargetMode="External" /><Relationship Id="rId4" Type="http://schemas.openxmlformats.org/officeDocument/2006/relationships/hyperlink" Target="http://data.europa.eu/eli/C/2025/1797/oj" TargetMode="External" /><Relationship Id="rId5" Type="http://schemas.openxmlformats.org/officeDocument/2006/relationships/hyperlink" Target="http://data.europa.eu/eli/C/2025/1798/oj" TargetMode="External" /><Relationship Id="rId6" Type="http://schemas.openxmlformats.org/officeDocument/2006/relationships/hyperlink" Target="http://data.europa.eu/eli/C/2025/1799/oj" TargetMode="External" /><Relationship Id="rId7" Type="http://schemas.openxmlformats.org/officeDocument/2006/relationships/hyperlink" Target="http://data.europa.eu/eli/C/2025/1800/oj" TargetMode="External" /><Relationship Id="rId8" Type="http://schemas.openxmlformats.org/officeDocument/2006/relationships/hyperlink" Target="http://data.europa.eu/eli/C/2025/1801/oj" TargetMode="External" /><Relationship Id="rId9" Type="http://schemas.openxmlformats.org/officeDocument/2006/relationships/hyperlink" Target="http://data.europa.eu/eli/C/2025/180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1519</Words>
  <Characters>8664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RE_RightScrutiny</vt:lpstr>
    </vt:vector>
  </TitlesOfParts>
  <Company/>
  <LinksUpToDate>false</LinksUpToDate>
  <CharactersWithSpaces>10163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RD_RightScrutiny</dc:title>
  <dc:creator>European Parliament</dc:creator>
  <cp:lastModifiedBy>European Parliament</cp:lastModifiedBy>
  <cp:revision>2</cp:revision>
  <cp:lastPrinted>2004-11-19T15:29:00Z</cp:lastPrinted>
  <dcterms:created xsi:type="dcterms:W3CDTF">2026-10-13T07:33:00Z</dcterms:created>
  <dcterms:modified xsi:type="dcterms:W3CDTF">2026-10-13T07:33:00Z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1352552</vt:lpwstr>
  </property>
  <property fmtid="{D5CDD505-2E9C-101B-9397-08002B2CF9AE}" pid="4" name="&lt;Model&gt;">
    <vt:lpwstr>RD_RightScrutiny</vt:lpwstr>
  </property>
  <property fmtid="{D5CDD505-2E9C-101B-9397-08002B2CF9AE}" pid="5" name="&lt;ModelCod&gt;">
    <vt:lpwstr>\\eiciBRUpr1\pdocep$\DocEP\DOCS\General\RD\RD_ImplAct\RD_RightScrutiny.dotx(01/07/2024 14:54:02)</vt:lpwstr>
  </property>
  <property fmtid="{D5CDD505-2E9C-101B-9397-08002B2CF9AE}" pid="6" name="&lt;ModelTra&gt;">
    <vt:lpwstr>\\eiciBRUpr1\pdocep$\DocEP\TRANSFIL\EN\RD_RightScrutiny.EN(25/07/2024 13:21:06)</vt:lpwstr>
  </property>
  <property fmtid="{D5CDD505-2E9C-101B-9397-08002B2CF9AE}" pid="7" name="&lt;Type&gt;">
    <vt:lpwstr>RE</vt:lpwstr>
  </property>
  <property fmtid="{D5CDD505-2E9C-101B-9397-08002B2CF9AE}" pid="8" name="Bookout">
    <vt:lpwstr>OK - 2026/10/13 09:26</vt:lpwstr>
  </property>
  <property fmtid="{D5CDD505-2E9C-101B-9397-08002B2CF9AE}" pid="9" name="Created with">
    <vt:lpwstr>10.3.1 Build [20260701]</vt:lpwstr>
  </property>
  <property fmtid="{D5CDD505-2E9C-101B-9397-08002B2CF9AE}" pid="10" name="FooterPath">
    <vt:lpwstr>RE\1352552EN.docx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792.136</vt:lpwstr>
  </property>
  <property fmtid="{D5CDD505-2E9C-101B-9397-08002B2CF9AE}" pid="14" name="RegistreCheck">
    <vt:lpwstr>OK</vt:lpwstr>
  </property>
  <property fmtid="{D5CDD505-2E9C-101B-9397-08002B2CF9AE}" pid="15" name="SendToEpades">
    <vt:lpwstr/>
  </property>
</Properties>
</file>