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E0537" w:rsidRPr="00B47CF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E0537" w:rsidRPr="00B47CF6" w:rsidRDefault="002F47AD" w:rsidP="00C85D0F">
            <w:pPr>
              <w:pStyle w:val="EPName"/>
            </w:pPr>
            <w:bookmarkStart w:id="0" w:name="_GoBack"/>
            <w:bookmarkEnd w:id="0"/>
            <w:r w:rsidRPr="00B47CF6">
              <w:t>Европейски парламент</w:t>
            </w:r>
          </w:p>
          <w:p w:rsidR="007E0537" w:rsidRPr="00B47CF6" w:rsidRDefault="00BA40EF" w:rsidP="00BA40EF">
            <w:pPr>
              <w:pStyle w:val="EPTerm"/>
            </w:pPr>
            <w:r w:rsidRPr="00B47CF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E0537" w:rsidRPr="00B47CF6" w:rsidRDefault="007E0537" w:rsidP="00C85D0F">
            <w:pPr>
              <w:pStyle w:val="EPLogo"/>
            </w:pPr>
            <w:r w:rsidRPr="00B47CF6"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7B89" w:rsidRPr="00B47CF6" w:rsidRDefault="000C7B89" w:rsidP="000C7B89">
      <w:pPr>
        <w:pStyle w:val="LineTop"/>
      </w:pPr>
    </w:p>
    <w:p w:rsidR="000C7B89" w:rsidRPr="00B47CF6" w:rsidRDefault="00BA40EF" w:rsidP="000C7B89">
      <w:pPr>
        <w:pStyle w:val="EPBody"/>
      </w:pPr>
      <w:r w:rsidRPr="00B47CF6">
        <w:t>Документ за разглеждане в заседание</w:t>
      </w:r>
    </w:p>
    <w:p w:rsidR="005C0AD2" w:rsidRPr="00B47CF6" w:rsidRDefault="005C0AD2" w:rsidP="005C0AD2">
      <w:pPr>
        <w:pStyle w:val="LineBottom"/>
      </w:pPr>
    </w:p>
    <w:p w:rsidR="005C0AD2" w:rsidRPr="00B47CF6" w:rsidRDefault="005C0AD2" w:rsidP="005C0AD2">
      <w:pPr>
        <w:pStyle w:val="CoverReference"/>
      </w:pPr>
      <w:r w:rsidRPr="00B47CF6">
        <w:rPr>
          <w:rStyle w:val="HideTWBExt"/>
          <w:b w:val="0"/>
          <w:noProof w:val="0"/>
        </w:rPr>
        <w:t>&lt;NoDocSe&gt;</w:t>
      </w:r>
      <w:r w:rsidRPr="00B47CF6">
        <w:t>B9</w:t>
      </w:r>
      <w:r w:rsidRPr="00B47CF6">
        <w:noBreakHyphen/>
        <w:t>0420/2020</w:t>
      </w:r>
      <w:r w:rsidRPr="00B47CF6">
        <w:rPr>
          <w:rStyle w:val="HideTWBExt"/>
          <w:b w:val="0"/>
          <w:noProof w:val="0"/>
        </w:rPr>
        <w:t>&lt;/NoDocSe&gt;</w:t>
      </w:r>
    </w:p>
    <w:p w:rsidR="005C0AD2" w:rsidRPr="00B47CF6" w:rsidRDefault="005C0AD2" w:rsidP="005C0AD2">
      <w:pPr>
        <w:pStyle w:val="CoverDate"/>
      </w:pPr>
      <w:r w:rsidRPr="00B47CF6">
        <w:rPr>
          <w:rStyle w:val="HideTWBExt"/>
          <w:noProof w:val="0"/>
        </w:rPr>
        <w:t>&lt;Date&gt;</w:t>
      </w:r>
      <w:r w:rsidRPr="00B47CF6">
        <w:rPr>
          <w:rStyle w:val="HideTWBInt"/>
        </w:rPr>
        <w:t>{09/12/2020}</w:t>
      </w:r>
      <w:r w:rsidRPr="00B47CF6">
        <w:t>9.12.2020</w:t>
      </w:r>
      <w:r w:rsidRPr="00B47CF6">
        <w:rPr>
          <w:rStyle w:val="HideTWBExt"/>
          <w:noProof w:val="0"/>
        </w:rPr>
        <w:t>&lt;/Date&gt;</w:t>
      </w:r>
    </w:p>
    <w:p w:rsidR="00A93F71" w:rsidRPr="00B47CF6" w:rsidRDefault="00A93F71" w:rsidP="00A93F71">
      <w:pPr>
        <w:pStyle w:val="CoverDocType24a"/>
      </w:pPr>
      <w:r w:rsidRPr="00B47CF6">
        <w:rPr>
          <w:rStyle w:val="HideTWBExt"/>
          <w:b w:val="0"/>
          <w:noProof w:val="0"/>
        </w:rPr>
        <w:t>&lt;TitreType&gt;</w:t>
      </w:r>
      <w:r w:rsidRPr="00B47CF6">
        <w:t>ПРЕПОРЪКА ЗА РЕШЕНИЕ</w:t>
      </w:r>
      <w:r w:rsidRPr="00B47CF6">
        <w:rPr>
          <w:rStyle w:val="HideTWBExt"/>
          <w:b w:val="0"/>
          <w:noProof w:val="0"/>
        </w:rPr>
        <w:t>&lt;/TitreType&gt;</w:t>
      </w:r>
    </w:p>
    <w:p w:rsidR="00A93F71" w:rsidRPr="00B47CF6" w:rsidRDefault="00A93F71" w:rsidP="00A93F71">
      <w:pPr>
        <w:pStyle w:val="CoverNormal12a"/>
      </w:pPr>
      <w:r w:rsidRPr="00B47CF6">
        <w:rPr>
          <w:rStyle w:val="HideTWBExt"/>
          <w:noProof w:val="0"/>
        </w:rPr>
        <w:t>&lt;TitreRecueil&gt;</w:t>
      </w:r>
      <w:r w:rsidRPr="00B47CF6">
        <w:t>внесена съгласно член 111, параграф 6 от Правилника за дейността</w:t>
      </w:r>
      <w:r w:rsidRPr="00B47CF6">
        <w:rPr>
          <w:rStyle w:val="HideTWBExt"/>
          <w:noProof w:val="0"/>
        </w:rPr>
        <w:t>&lt;/TitreRecueil&gt;</w:t>
      </w:r>
    </w:p>
    <w:p w:rsidR="00BB7B04" w:rsidRPr="00B47CF6" w:rsidRDefault="00BB7B04" w:rsidP="00BB7B04">
      <w:pPr>
        <w:pStyle w:val="CoverNormal"/>
      </w:pPr>
      <w:r w:rsidRPr="00B47CF6">
        <w:rPr>
          <w:rStyle w:val="HideTWBExt"/>
          <w:noProof w:val="0"/>
        </w:rPr>
        <w:t>&lt;Titre&gt;</w:t>
      </w:r>
      <w:r w:rsidRPr="00B47CF6">
        <w:t>да не се представят възражения срещу Делегиран регламент на Комисията от 29 октомври 2020 г. за изменение на Делегиран регламент (ЕС) 2019/2124 по отношение на официалния контрол на граничния контролен пункт, през който стоките напускат Съюза, и на някои разпоредби относно транзита и претоварването</w:t>
      </w:r>
      <w:r w:rsidRPr="00B47CF6">
        <w:rPr>
          <w:rStyle w:val="HideTWBExt"/>
          <w:noProof w:val="0"/>
        </w:rPr>
        <w:t>&lt;/Titre&gt;</w:t>
      </w:r>
    </w:p>
    <w:p w:rsidR="00A66299" w:rsidRPr="00B47CF6" w:rsidRDefault="00BB7B04" w:rsidP="009D136C">
      <w:pPr>
        <w:pStyle w:val="CoverNormal24a"/>
      </w:pPr>
      <w:r w:rsidRPr="00B47CF6">
        <w:rPr>
          <w:rStyle w:val="HideTWBExt"/>
          <w:noProof w:val="0"/>
        </w:rPr>
        <w:t>&lt;DocRef&gt;</w:t>
      </w:r>
      <w:r w:rsidRPr="00B47CF6">
        <w:t>(C(2020)07418 – 2020/2855(DEA))</w:t>
      </w:r>
      <w:r w:rsidRPr="00B47CF6">
        <w:rPr>
          <w:rStyle w:val="HideTWBExt"/>
          <w:noProof w:val="0"/>
        </w:rPr>
        <w:t>&lt;/DocRef&gt;</w:t>
      </w:r>
    </w:p>
    <w:p w:rsidR="0019441C" w:rsidRPr="00B47CF6" w:rsidRDefault="0019441C" w:rsidP="0019441C">
      <w:pPr>
        <w:pStyle w:val="CoverBold"/>
      </w:pPr>
      <w:r w:rsidRPr="00B47CF6">
        <w:rPr>
          <w:rStyle w:val="HideTWBExt"/>
          <w:b w:val="0"/>
          <w:noProof w:val="0"/>
        </w:rPr>
        <w:t>&lt;Depute&gt;</w:t>
      </w:r>
      <w:r w:rsidRPr="00B47CF6">
        <w:t>Паскал Канфен</w:t>
      </w:r>
      <w:r w:rsidRPr="00B47CF6">
        <w:rPr>
          <w:rStyle w:val="HideTWBExt"/>
          <w:b w:val="0"/>
          <w:noProof w:val="0"/>
        </w:rPr>
        <w:t>&lt;/Depute&gt;</w:t>
      </w:r>
    </w:p>
    <w:p w:rsidR="00A93F71" w:rsidRPr="00B47CF6" w:rsidRDefault="0019441C" w:rsidP="004704C6">
      <w:pPr>
        <w:pStyle w:val="CoverNormal"/>
      </w:pPr>
      <w:r w:rsidRPr="00B47CF6">
        <w:rPr>
          <w:rStyle w:val="HideTWBExt"/>
          <w:noProof w:val="0"/>
        </w:rPr>
        <w:t>&lt;Commission&gt;</w:t>
      </w:r>
      <w:r w:rsidRPr="00B47CF6">
        <w:t xml:space="preserve">от името на </w:t>
      </w:r>
      <w:r w:rsidRPr="00B47CF6">
        <w:rPr>
          <w:rStyle w:val="HideTWBInt"/>
        </w:rPr>
        <w:t>{ENVI}</w:t>
      </w:r>
      <w:r w:rsidRPr="00B47CF6">
        <w:t>комисията по околна среда, обществено здраве и безопасност на храните</w:t>
      </w:r>
      <w:r w:rsidRPr="00B47CF6">
        <w:rPr>
          <w:rStyle w:val="HideTWBExt"/>
          <w:noProof w:val="0"/>
        </w:rPr>
        <w:t>&lt;/Commission&gt;</w:t>
      </w:r>
    </w:p>
    <w:p w:rsidR="00A93F71" w:rsidRPr="00B47CF6" w:rsidRDefault="00A93F71" w:rsidP="00A93F71">
      <w:pPr>
        <w:pStyle w:val="NormalBold12a"/>
      </w:pPr>
      <w:r w:rsidRPr="00B47CF6">
        <w:br w:type="page"/>
      </w:r>
      <w:r w:rsidRPr="00B47CF6">
        <w:lastRenderedPageBreak/>
        <w:t>B9</w:t>
      </w:r>
      <w:r w:rsidRPr="00B47CF6">
        <w:noBreakHyphen/>
        <w:t>0420/2020</w:t>
      </w:r>
    </w:p>
    <w:p w:rsidR="000E26D5" w:rsidRPr="00B47CF6" w:rsidRDefault="002F47AD" w:rsidP="000E26D5">
      <w:pPr>
        <w:pStyle w:val="NormalBold"/>
      </w:pPr>
      <w:r w:rsidRPr="00B47CF6">
        <w:t>Проект на решение на Европейския парламент да не се представят възражения срещу Делегиран регламент на Комисията от 29 октомври 2020 г. за изменение на Делегиран регламент (ЕС) 2019/2124 по отношение на официалния контрол на граничния контролен пункт, през който стоките напускат Съюза, и на някои разпоредби относно транзита и претоварването</w:t>
      </w:r>
    </w:p>
    <w:p w:rsidR="000E26D5" w:rsidRPr="00B47CF6" w:rsidRDefault="002F47AD" w:rsidP="000E26D5">
      <w:pPr>
        <w:pStyle w:val="NormalBold"/>
      </w:pPr>
      <w:r w:rsidRPr="00B47CF6">
        <w:t>(C(2020)07418 – 2020/2855(DEA))</w:t>
      </w:r>
    </w:p>
    <w:p w:rsidR="00A93F71" w:rsidRPr="00B47CF6" w:rsidRDefault="002F47AD" w:rsidP="00A93F71">
      <w:pPr>
        <w:pStyle w:val="EPComma"/>
      </w:pPr>
      <w:r w:rsidRPr="00B47CF6">
        <w:rPr>
          <w:i/>
        </w:rPr>
        <w:t>Европейският парламент</w:t>
      </w:r>
      <w:r w:rsidRPr="00B47CF6">
        <w:t>,</w:t>
      </w:r>
    </w:p>
    <w:p w:rsidR="00BA40EF" w:rsidRPr="00B47CF6" w:rsidRDefault="00A93F71" w:rsidP="00BA40EF">
      <w:pPr>
        <w:pStyle w:val="Normal12Hanging"/>
        <w:jc w:val="both"/>
      </w:pPr>
      <w:r w:rsidRPr="00B47CF6">
        <w:t>–</w:t>
      </w:r>
      <w:r w:rsidRPr="00B47CF6">
        <w:tab/>
        <w:t>като взе предвид Делегиран регламент на Комисията от 29 октомври 2020 г. за изменение на Делегиран регламент (ЕС) 2019/2124 по отношение на официалния контрол на граничния контролен пункт, през който стоките напускат Съюза, и на някои разпоредби относно транзита и претоварването (C(2020)07418),</w:t>
      </w:r>
    </w:p>
    <w:p w:rsidR="00BA40EF" w:rsidRPr="00B47CF6" w:rsidRDefault="00BA40EF" w:rsidP="00BA40EF">
      <w:pPr>
        <w:pStyle w:val="Normal12Hanging"/>
        <w:jc w:val="both"/>
        <w:rPr>
          <w:szCs w:val="24"/>
        </w:rPr>
      </w:pPr>
      <w:r w:rsidRPr="00B47CF6">
        <w:t>–</w:t>
      </w:r>
      <w:r w:rsidRPr="00B47CF6">
        <w:tab/>
        <w:t>като взе предвид писмото на Комисията от 6 ноември 2020 г., с което се отправя искане към Парламента да заяви, че няма да представя възражения срещу делегирания регламент,</w:t>
      </w:r>
    </w:p>
    <w:p w:rsidR="00BA40EF" w:rsidRPr="00B47CF6" w:rsidRDefault="00BA40EF" w:rsidP="00BA40EF">
      <w:pPr>
        <w:pStyle w:val="Normal12Hanging"/>
        <w:jc w:val="both"/>
        <w:rPr>
          <w:szCs w:val="24"/>
        </w:rPr>
      </w:pPr>
      <w:r w:rsidRPr="00B47CF6">
        <w:t>–</w:t>
      </w:r>
      <w:r w:rsidRPr="00B47CF6">
        <w:tab/>
        <w:t>като взе предвид писмото от 2 декември 2020 г. на комисията по околна среда, обществено здраве и безопасност на храните до председателя на Съвета на председателите на комисии,</w:t>
      </w:r>
    </w:p>
    <w:p w:rsidR="00BA40EF" w:rsidRPr="00B47CF6" w:rsidRDefault="00BA40EF" w:rsidP="00BA40EF">
      <w:pPr>
        <w:pStyle w:val="Normal12Hanging"/>
        <w:jc w:val="both"/>
        <w:rPr>
          <w:szCs w:val="24"/>
        </w:rPr>
      </w:pPr>
      <w:r w:rsidRPr="00B47CF6">
        <w:t>–</w:t>
      </w:r>
      <w:r w:rsidRPr="00B47CF6">
        <w:tab/>
        <w:t>като взе предвид член 290 от Договора за функционирането на Европейския съюз,</w:t>
      </w:r>
    </w:p>
    <w:p w:rsidR="00BA40EF" w:rsidRPr="00B47CF6" w:rsidRDefault="00BA40EF" w:rsidP="00BA40EF">
      <w:pPr>
        <w:pStyle w:val="Normal12Hanging"/>
        <w:jc w:val="both"/>
        <w:rPr>
          <w:szCs w:val="24"/>
        </w:rPr>
      </w:pPr>
      <w:r w:rsidRPr="00B47CF6">
        <w:t>–</w:t>
      </w:r>
      <w:r w:rsidRPr="00B47CF6">
        <w:tab/>
        <w:t>като взе предвид Регламент (ЕС) 2017/625 на Европейския парламент и на Съвета от 15 март 2017 г. относно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 999/2001, (ЕО) № 396/2005, (ЕО) № 1069/2009, (ЕО) № 1107/2009, (ЕС) № 1151/2012, (ЕС) № 652/2014, (ЕС) 2016/429 и (ЕС) 2016/2031 на Европейския парламент и на Съвета, регламенти (ЕО) № 1/2005 и (ЕО) № 1099/2009 на Съвета и директиви 98/58/ЕО, 1999/74/ЕО, 2007/43/ЕО, 2008/119/ЕО и 2008/120/ЕО на Съвета, и за отмяна на регламенти (ЕО) № 854/2004 и (ЕО) № 882/2004 на Европейския парламент и на Съвета, директиви 89/608/ЕИО, 89/662/ЕИО, 90/425/ЕИО, 91/496/ЕИО, 96/23/ЕО, 96/93/ЕО и 97/78/ЕО на Съвета и Решение 92/438/ЕИО на Съвета (Регламент относно официалния контрол)</w:t>
      </w:r>
      <w:r w:rsidRPr="00B47CF6">
        <w:rPr>
          <w:rStyle w:val="FootnoteReference"/>
        </w:rPr>
        <w:footnoteReference w:id="1"/>
      </w:r>
      <w:r w:rsidRPr="00B47CF6">
        <w:t>, и по-специално член 51, параграф 1, букви б) и г) и член 144, параграф 6 от него,</w:t>
      </w:r>
    </w:p>
    <w:p w:rsidR="00BA40EF" w:rsidRPr="00B47CF6" w:rsidRDefault="00BA40EF" w:rsidP="00BA40EF">
      <w:pPr>
        <w:pStyle w:val="Normal12Hanging"/>
        <w:jc w:val="both"/>
      </w:pPr>
      <w:r w:rsidRPr="00B47CF6">
        <w:t>–</w:t>
      </w:r>
      <w:r w:rsidRPr="00B47CF6">
        <w:tab/>
        <w:t>като взе предвид член 111, параграф 6 от своя Правилник за дейността,</w:t>
      </w:r>
    </w:p>
    <w:p w:rsidR="00BA40EF" w:rsidRPr="00B47CF6" w:rsidRDefault="00BA40EF" w:rsidP="00BA40EF">
      <w:pPr>
        <w:pStyle w:val="Normal12Hanging"/>
        <w:jc w:val="both"/>
      </w:pPr>
      <w:r w:rsidRPr="00B47CF6">
        <w:t>–</w:t>
      </w:r>
      <w:r w:rsidRPr="00B47CF6">
        <w:tab/>
        <w:t xml:space="preserve">като взе предвид препоръката за решение на комисията по околна среда, </w:t>
      </w:r>
      <w:r w:rsidRPr="00B47CF6">
        <w:lastRenderedPageBreak/>
        <w:t>обществено здраве и безопасност на храните,</w:t>
      </w:r>
    </w:p>
    <w:p w:rsidR="00BA40EF" w:rsidRPr="00B47CF6" w:rsidRDefault="00BA40EF" w:rsidP="00BA40EF">
      <w:pPr>
        <w:pStyle w:val="Normal12Hanging"/>
        <w:jc w:val="both"/>
      </w:pPr>
      <w:r w:rsidRPr="00B47CF6">
        <w:t>А.</w:t>
      </w:r>
      <w:r w:rsidRPr="00B47CF6">
        <w:tab/>
        <w:t>като има предвид, че с Делегиран регламент (ЕС) 2019/2124 на Комисията</w:t>
      </w:r>
      <w:r w:rsidRPr="00B47CF6">
        <w:rPr>
          <w:rStyle w:val="FootnoteReference"/>
          <w:szCs w:val="24"/>
        </w:rPr>
        <w:footnoteReference w:id="2"/>
      </w:r>
      <w:r w:rsidRPr="00B47CF6">
        <w:t xml:space="preserve"> се определят правила за извършването на официален контрол от компетентните органи на държавите членки</w:t>
      </w:r>
      <w:r w:rsidRPr="00B47CF6">
        <w:rPr>
          <w:rStyle w:val="FootnoteReference"/>
          <w:szCs w:val="24"/>
        </w:rPr>
        <w:footnoteReference w:id="3"/>
      </w:r>
      <w:r w:rsidRPr="00B47CF6">
        <w:t xml:space="preserve"> на пратки животни и стоки в режим на транзит, претоварване и по-нататъшно транспортиране през Съюза;</w:t>
      </w:r>
    </w:p>
    <w:p w:rsidR="00BA40EF" w:rsidRPr="00B47CF6" w:rsidRDefault="00BA40EF" w:rsidP="00BA40EF">
      <w:pPr>
        <w:pStyle w:val="Normal12Hanging"/>
        <w:jc w:val="both"/>
      </w:pPr>
      <w:r w:rsidRPr="00B47CF6">
        <w:t>Б.</w:t>
      </w:r>
      <w:r w:rsidRPr="00B47CF6">
        <w:tab/>
        <w:t>като има предвид, че член 51, параграф 1, букви б) и г) от Регламент (ЕС) 2017/625 оправомощава Комисията да приема делегирани актове относно правилата за определяне на сроковете, редът и условията за извършване на проверките на документи и при необходимост на проверките за идентичност и физическите проверки на категории животни и стоки, подлежащи на официалния контрол, предвиден в член 47, параграф 1 от този регламент, които се въвеждат в Съюза по море или с въздушен транспорт от трета държава, когато тези животни и стоки се прехвърлят от плавателен съд или въздухоплавателно средство и се транспортират под митнически надзор на друг плавателен съд или въздухоплавателно средство в същото пристанище или летище в процес на подготовка за по-нататъшно пътуване („претоварени пратки стоки“), както и правилата за определяне на случаите и условията, при които може да се разреши транзит на пратки животни и стоки от категориите, посочени в член 47, параграф 1 от този регламент, и някои видове официален контрол, който да се извършва върху такива пратки на граничните контролни пунктове, включително случаите и условията за съхранението на стоките в специално одобрени митнически складове или свободни зони;</w:t>
      </w:r>
    </w:p>
    <w:p w:rsidR="00BA40EF" w:rsidRPr="00B47CF6" w:rsidRDefault="00BA40EF" w:rsidP="00BA40EF">
      <w:pPr>
        <w:pStyle w:val="Normal12Hanging"/>
        <w:jc w:val="both"/>
      </w:pPr>
      <w:r w:rsidRPr="00B47CF6">
        <w:t>В.</w:t>
      </w:r>
      <w:r w:rsidRPr="00B47CF6">
        <w:tab/>
        <w:t>като има предвид, че на 29 октомври 2020 г. Комисията предаде на Парламента делегирания регламент, с което беше открит двумесечният период за контрол, през който Парламентът може да повдигне възражения срещу този делегиран регламент;</w:t>
      </w:r>
    </w:p>
    <w:p w:rsidR="00BA40EF" w:rsidRPr="00B47CF6" w:rsidRDefault="00BA40EF" w:rsidP="00BA40EF">
      <w:pPr>
        <w:pStyle w:val="Normal12Hanging"/>
        <w:jc w:val="both"/>
      </w:pPr>
      <w:r w:rsidRPr="00B47CF6">
        <w:t>Г.</w:t>
      </w:r>
      <w:r w:rsidRPr="00B47CF6">
        <w:tab/>
        <w:t xml:space="preserve">като има предвид, наред с другото, че делегираният регламент въвежда гъвкавост в управлението на официалния контрол при преминаване от държава членка през Великобритания към Ирландия и обратно („сухопътен мост“), като позволява използването на национални системи за управление на информацията и по този начин допринася за намаляване на административната тежест за съответните държави членки; </w:t>
      </w:r>
    </w:p>
    <w:p w:rsidR="00BA40EF" w:rsidRPr="00B47CF6" w:rsidRDefault="00BA40EF" w:rsidP="00BA40EF">
      <w:pPr>
        <w:pStyle w:val="Normal12Hanging"/>
        <w:jc w:val="both"/>
      </w:pPr>
      <w:r w:rsidRPr="00B47CF6">
        <w:t>Д.</w:t>
      </w:r>
      <w:r w:rsidRPr="00B47CF6">
        <w:tab/>
        <w:t xml:space="preserve">като има предвид, че делегираният регламент следва да влезе в сила спешно и да се прилага от 1 януари 2021 г., за да се гарантира, че предвидените в този регламент </w:t>
      </w:r>
      <w:r w:rsidRPr="00B47CF6">
        <w:lastRenderedPageBreak/>
        <w:t xml:space="preserve">мерки са в сила, след като преходният период в Споразумението за оттегляне на Обединеното кралство Великобритания и Северна Ирландия от Европейския съюз и Европейската общност за атомна енергия изтече на 31 декември 2020 г.; </w:t>
      </w:r>
    </w:p>
    <w:p w:rsidR="00BA40EF" w:rsidRPr="00B47CF6" w:rsidRDefault="00BA40EF" w:rsidP="00BA40EF">
      <w:pPr>
        <w:pStyle w:val="Normal12Hanging"/>
        <w:jc w:val="both"/>
      </w:pPr>
      <w:r w:rsidRPr="00B47CF6">
        <w:t>1.</w:t>
      </w:r>
      <w:r w:rsidRPr="00B47CF6">
        <w:tab/>
        <w:t>заявява, че не възразява срещу делегирания регламент;</w:t>
      </w:r>
    </w:p>
    <w:p w:rsidR="00BA40EF" w:rsidRPr="00B47CF6" w:rsidRDefault="00BA40EF" w:rsidP="00BA40EF">
      <w:pPr>
        <w:pStyle w:val="Normal12Hanging"/>
        <w:jc w:val="both"/>
      </w:pPr>
      <w:r w:rsidRPr="00B47CF6">
        <w:t>2.</w:t>
      </w:r>
      <w:r w:rsidRPr="00B47CF6">
        <w:tab/>
        <w:t>възлага на своя председател да предаде настоящото решение на Съвета и на Комисията.</w:t>
      </w:r>
    </w:p>
    <w:p w:rsidR="00387AC6" w:rsidRPr="00B47CF6" w:rsidRDefault="00387AC6" w:rsidP="00BA40EF">
      <w:pPr>
        <w:pStyle w:val="NormalHanging12a"/>
      </w:pPr>
    </w:p>
    <w:sectPr w:rsidR="00387AC6" w:rsidRPr="00B47CF6" w:rsidSect="00B47C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7AD" w:rsidRPr="00B47CF6" w:rsidRDefault="002F47AD">
      <w:r w:rsidRPr="00B47CF6">
        <w:separator/>
      </w:r>
    </w:p>
  </w:endnote>
  <w:endnote w:type="continuationSeparator" w:id="0">
    <w:p w:rsidR="002F47AD" w:rsidRPr="00B47CF6" w:rsidRDefault="002F47AD">
      <w:r w:rsidRPr="00B47C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CF6" w:rsidRPr="00B47CF6" w:rsidRDefault="00B47CF6" w:rsidP="00B47CF6">
    <w:pPr>
      <w:pStyle w:val="EPFooter"/>
    </w:pPr>
    <w:r w:rsidRPr="00B47CF6">
      <w:t>PE</w:t>
    </w:r>
    <w:r w:rsidRPr="00B47CF6">
      <w:rPr>
        <w:rStyle w:val="HideTWBExt"/>
        <w:noProof w:val="0"/>
      </w:rPr>
      <w:t>&lt;NoPE&gt;</w:t>
    </w:r>
    <w:r w:rsidRPr="00B47CF6">
      <w:t>661.550</w:t>
    </w:r>
    <w:r w:rsidRPr="00B47CF6">
      <w:rPr>
        <w:rStyle w:val="HideTWBExt"/>
        <w:noProof w:val="0"/>
      </w:rPr>
      <w:t>&lt;/NoPE&gt;&lt;Version&gt;</w:t>
    </w:r>
    <w:r w:rsidRPr="00B47CF6">
      <w:t>v01-00</w:t>
    </w:r>
    <w:r w:rsidRPr="00B47CF6">
      <w:rPr>
        <w:rStyle w:val="HideTWBExt"/>
        <w:noProof w:val="0"/>
      </w:rPr>
      <w:t>&lt;/Version&gt;</w:t>
    </w:r>
    <w:r w:rsidRPr="00B47CF6">
      <w:tab/>
    </w:r>
    <w:r w:rsidRPr="00B47CF6">
      <w:fldChar w:fldCharType="begin"/>
    </w:r>
    <w:r w:rsidRPr="00B47CF6">
      <w:instrText xml:space="preserve"> PAGE  \* MERGEFORMAT </w:instrText>
    </w:r>
    <w:r w:rsidRPr="00B47CF6">
      <w:fldChar w:fldCharType="separate"/>
    </w:r>
    <w:r w:rsidR="00FA647C">
      <w:rPr>
        <w:noProof/>
      </w:rPr>
      <w:t>2</w:t>
    </w:r>
    <w:r w:rsidRPr="00B47CF6">
      <w:fldChar w:fldCharType="end"/>
    </w:r>
    <w:r w:rsidRPr="00B47CF6">
      <w:t>/</w:t>
    </w:r>
    <w:fldSimple w:instr=" NUMPAGES  \* MERGEFORMAT ">
      <w:r w:rsidR="00FA647C">
        <w:rPr>
          <w:noProof/>
        </w:rPr>
        <w:t>4</w:t>
      </w:r>
    </w:fldSimple>
    <w:r w:rsidRPr="00B47CF6">
      <w:tab/>
    </w:r>
    <w:r w:rsidRPr="00B47CF6">
      <w:rPr>
        <w:rStyle w:val="HideTWBExt"/>
        <w:noProof w:val="0"/>
      </w:rPr>
      <w:t>&lt;PathFdR&gt;</w:t>
    </w:r>
    <w:r w:rsidRPr="00B47CF6">
      <w:t>RE\1220348BG.docx</w:t>
    </w:r>
    <w:r w:rsidRPr="00B47CF6">
      <w:rPr>
        <w:rStyle w:val="HideTWBExt"/>
        <w:noProof w:val="0"/>
      </w:rPr>
      <w:t>&lt;/PathFdR&gt;</w:t>
    </w:r>
  </w:p>
  <w:p w:rsidR="000C7B89" w:rsidRPr="00B47CF6" w:rsidRDefault="00B47CF6" w:rsidP="00B47CF6">
    <w:pPr>
      <w:pStyle w:val="EPFooter2"/>
    </w:pPr>
    <w:r w:rsidRPr="00B47CF6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CF6" w:rsidRPr="00B47CF6" w:rsidRDefault="00B47CF6" w:rsidP="00B47CF6">
    <w:pPr>
      <w:pStyle w:val="EPFooter"/>
    </w:pPr>
    <w:r w:rsidRPr="00B47CF6">
      <w:rPr>
        <w:rStyle w:val="HideTWBExt"/>
        <w:noProof w:val="0"/>
      </w:rPr>
      <w:t>&lt;PathFdR&gt;</w:t>
    </w:r>
    <w:r w:rsidRPr="00B47CF6">
      <w:t>RE\1220348BG.docx</w:t>
    </w:r>
    <w:r w:rsidRPr="00B47CF6">
      <w:rPr>
        <w:rStyle w:val="HideTWBExt"/>
        <w:noProof w:val="0"/>
      </w:rPr>
      <w:t>&lt;/PathFdR&gt;</w:t>
    </w:r>
    <w:r w:rsidRPr="00B47CF6">
      <w:tab/>
    </w:r>
    <w:r w:rsidRPr="00B47CF6">
      <w:fldChar w:fldCharType="begin"/>
    </w:r>
    <w:r w:rsidRPr="00B47CF6">
      <w:instrText xml:space="preserve"> PAGE  \* MERGEFORMAT </w:instrText>
    </w:r>
    <w:r w:rsidRPr="00B47CF6">
      <w:fldChar w:fldCharType="separate"/>
    </w:r>
    <w:r w:rsidR="00FA647C">
      <w:rPr>
        <w:noProof/>
      </w:rPr>
      <w:t>3</w:t>
    </w:r>
    <w:r w:rsidRPr="00B47CF6">
      <w:fldChar w:fldCharType="end"/>
    </w:r>
    <w:r w:rsidRPr="00B47CF6">
      <w:t>/</w:t>
    </w:r>
    <w:fldSimple w:instr=" NUMPAGES  \* MERGEFORMAT ">
      <w:r w:rsidR="00FA647C">
        <w:rPr>
          <w:noProof/>
        </w:rPr>
        <w:t>4</w:t>
      </w:r>
    </w:fldSimple>
    <w:r w:rsidRPr="00B47CF6">
      <w:tab/>
      <w:t>PE</w:t>
    </w:r>
    <w:r w:rsidRPr="00B47CF6">
      <w:rPr>
        <w:rStyle w:val="HideTWBExt"/>
        <w:noProof w:val="0"/>
      </w:rPr>
      <w:t>&lt;NoPE&gt;</w:t>
    </w:r>
    <w:r w:rsidRPr="00B47CF6">
      <w:t>661.550</w:t>
    </w:r>
    <w:r w:rsidRPr="00B47CF6">
      <w:rPr>
        <w:rStyle w:val="HideTWBExt"/>
        <w:noProof w:val="0"/>
      </w:rPr>
      <w:t>&lt;/NoPE&gt;&lt;Version&gt;</w:t>
    </w:r>
    <w:r w:rsidRPr="00B47CF6">
      <w:t>v01-00</w:t>
    </w:r>
    <w:r w:rsidRPr="00B47CF6">
      <w:rPr>
        <w:rStyle w:val="HideTWBExt"/>
        <w:noProof w:val="0"/>
      </w:rPr>
      <w:t>&lt;/Version&gt;</w:t>
    </w:r>
  </w:p>
  <w:p w:rsidR="000C7B89" w:rsidRPr="00B47CF6" w:rsidRDefault="00B47CF6" w:rsidP="00B47CF6">
    <w:pPr>
      <w:pStyle w:val="EPFooter2"/>
    </w:pPr>
    <w:r w:rsidRPr="00B47CF6">
      <w:tab/>
    </w:r>
    <w:r w:rsidRPr="00B47CF6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CF6" w:rsidRPr="00B47CF6" w:rsidRDefault="00B47CF6" w:rsidP="00B47CF6">
    <w:pPr>
      <w:pStyle w:val="EPFooter"/>
    </w:pPr>
    <w:r w:rsidRPr="00B47CF6">
      <w:rPr>
        <w:rStyle w:val="HideTWBExt"/>
        <w:noProof w:val="0"/>
      </w:rPr>
      <w:t>&lt;PathFdR&gt;</w:t>
    </w:r>
    <w:r w:rsidRPr="00B47CF6">
      <w:t>RE\1220348BG.docx</w:t>
    </w:r>
    <w:r w:rsidRPr="00B47CF6">
      <w:rPr>
        <w:rStyle w:val="HideTWBExt"/>
        <w:noProof w:val="0"/>
      </w:rPr>
      <w:t>&lt;/PathFdR&gt;</w:t>
    </w:r>
    <w:r w:rsidRPr="00B47CF6">
      <w:tab/>
    </w:r>
    <w:r w:rsidRPr="00B47CF6">
      <w:tab/>
      <w:t>PE</w:t>
    </w:r>
    <w:r w:rsidRPr="00B47CF6">
      <w:rPr>
        <w:rStyle w:val="HideTWBExt"/>
        <w:noProof w:val="0"/>
      </w:rPr>
      <w:t>&lt;NoPE&gt;</w:t>
    </w:r>
    <w:r w:rsidRPr="00B47CF6">
      <w:t>661.550</w:t>
    </w:r>
    <w:r w:rsidRPr="00B47CF6">
      <w:rPr>
        <w:rStyle w:val="HideTWBExt"/>
        <w:noProof w:val="0"/>
      </w:rPr>
      <w:t>&lt;/NoPE&gt;&lt;Version&gt;</w:t>
    </w:r>
    <w:r w:rsidRPr="00B47CF6">
      <w:t>v01-00</w:t>
    </w:r>
    <w:r w:rsidRPr="00B47CF6">
      <w:rPr>
        <w:rStyle w:val="HideTWBExt"/>
        <w:noProof w:val="0"/>
      </w:rPr>
      <w:t>&lt;/Version&gt;</w:t>
    </w:r>
  </w:p>
  <w:p w:rsidR="000C7B89" w:rsidRPr="00B47CF6" w:rsidRDefault="00B47CF6" w:rsidP="00B47CF6">
    <w:pPr>
      <w:pStyle w:val="EPFooter2"/>
    </w:pPr>
    <w:r w:rsidRPr="00B47CF6">
      <w:t>BG</w:t>
    </w:r>
    <w:r w:rsidRPr="00B47CF6">
      <w:tab/>
    </w:r>
    <w:r w:rsidRPr="00B47CF6">
      <w:rPr>
        <w:b w:val="0"/>
        <w:i/>
        <w:color w:val="C0C0C0"/>
        <w:sz w:val="22"/>
      </w:rPr>
      <w:t>Единство в многообразието</w:t>
    </w:r>
    <w:r w:rsidRPr="00B47CF6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7AD" w:rsidRPr="00B47CF6" w:rsidRDefault="002F47AD">
      <w:r w:rsidRPr="00B47CF6">
        <w:separator/>
      </w:r>
    </w:p>
  </w:footnote>
  <w:footnote w:type="continuationSeparator" w:id="0">
    <w:p w:rsidR="002F47AD" w:rsidRPr="00B47CF6" w:rsidRDefault="002F47AD">
      <w:r w:rsidRPr="00B47CF6">
        <w:continuationSeparator/>
      </w:r>
    </w:p>
  </w:footnote>
  <w:footnote w:id="1">
    <w:p w:rsidR="00BA40EF" w:rsidRPr="00B47CF6" w:rsidRDefault="00BA40EF" w:rsidP="00BA40EF">
      <w:pPr>
        <w:pStyle w:val="FootnoteText"/>
        <w:tabs>
          <w:tab w:val="left" w:pos="567"/>
        </w:tabs>
        <w:ind w:left="567" w:hanging="567"/>
      </w:pPr>
      <w:r w:rsidRPr="00B47CF6">
        <w:rPr>
          <w:rStyle w:val="FootnoteReference"/>
        </w:rPr>
        <w:footnoteRef/>
      </w:r>
      <w:r w:rsidRPr="00B47CF6">
        <w:t xml:space="preserve"> ОВ L 95, 7.4.2017 г., стр. 1. </w:t>
      </w:r>
    </w:p>
  </w:footnote>
  <w:footnote w:id="2">
    <w:p w:rsidR="00BA40EF" w:rsidRPr="00B47CF6" w:rsidRDefault="00BA40EF" w:rsidP="00BA40EF">
      <w:pPr>
        <w:pStyle w:val="FootnoteText"/>
        <w:tabs>
          <w:tab w:val="left" w:pos="567"/>
        </w:tabs>
        <w:ind w:left="567" w:hanging="567"/>
      </w:pPr>
      <w:r w:rsidRPr="00B47CF6">
        <w:rPr>
          <w:rStyle w:val="FootnoteReference"/>
        </w:rPr>
        <w:footnoteRef/>
      </w:r>
      <w:r w:rsidRPr="00B47CF6">
        <w:t xml:space="preserve"> Делегиран Регламент (ЕС) 2019/2124 на Комисията от 10 октомври 2019 г. за допълнение на Регламент (ЕС) 2017/625 на Европейския парламент и на Съвета по отношение на правилата за официалния контрол на пратки животни и стоки в режим на транзит, претоварване и по-нататъшно транспортиране през Съюза и за изменение на регламенти (ЕО) № 798/2008, (ЕО) № 1251/2008, (ЕО) № 119/2009, (ЕС) № 206/2010, (ЕС) № 605/2010, (ЕС) № 142/2011, (ЕС) № 28/2012 на Комисията, Регламент за изпълнение (ЕС) 2016/759 на Комисията и Решение 2007/777/ЕО на Комисията (OВ L 321, 12.12.2019 г., стр. 73).</w:t>
      </w:r>
    </w:p>
  </w:footnote>
  <w:footnote w:id="3">
    <w:p w:rsidR="00BA40EF" w:rsidRPr="00B47CF6" w:rsidRDefault="00BA40EF" w:rsidP="00BA40EF">
      <w:pPr>
        <w:pStyle w:val="FootnoteText"/>
        <w:tabs>
          <w:tab w:val="left" w:pos="567"/>
        </w:tabs>
        <w:ind w:left="567" w:hanging="567"/>
      </w:pPr>
      <w:r w:rsidRPr="00B47CF6">
        <w:rPr>
          <w:rStyle w:val="FootnoteReference"/>
        </w:rPr>
        <w:footnoteRef/>
      </w:r>
      <w:r w:rsidRPr="00B47CF6">
        <w:t xml:space="preserve"> В съответствие със Споразумението за оттеглянето на Обединеното кралство Великобритания и Северна Ирландия от Европейския съюз и Европейската общност за атомна енергия, и по-специално член 5, параграф 4 от Протокола за Ирландия/Северна Ирландия във връзка с приложение 2 към посочения протокол, този регламент се прилага спрямо и в Обединеното кралство по отношение на Северна Ирландия.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47C" w:rsidRDefault="00FA64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47C" w:rsidRDefault="00FA6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47C" w:rsidRDefault="00FA64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MNU" w:val=" 1"/>
    <w:docVar w:name="AUTHORMNU" w:val=" 3"/>
    <w:docVar w:name="COMKEY" w:val="ENVI"/>
    <w:docVar w:name="DELACTDT" w:val="09/12/2020"/>
    <w:docVar w:name="DOCMNU" w:val=" 1"/>
    <w:docVar w:name="DOCTYPEMNU" w:val=" 2"/>
    <w:docVar w:name="LastEditedSection" w:val=" 1"/>
    <w:docVar w:name="SERIALNRMNU" w:val=" 2"/>
    <w:docVar w:name="strDocTypeID" w:val="RE_DelAct_NoObjections"/>
    <w:docVar w:name="strSubDir" w:val="1220"/>
    <w:docVar w:name="TXTLANGUE" w:val="EN"/>
    <w:docVar w:name="TXTLANGUEMIN" w:val="en"/>
    <w:docVar w:name="TXTNRB" w:val="0420/2020"/>
    <w:docVar w:name="TXTNRC" w:val="(2020)07418"/>
    <w:docVar w:name="TXTNRDEA" w:val="2020/2855"/>
    <w:docVar w:name="TXTNRDELREG" w:val="(EU) 2019/2124"/>
    <w:docVar w:name="TXTNRPE" w:val="661.550"/>
    <w:docVar w:name="TXTPEorAP" w:val="PE"/>
    <w:docVar w:name="TXTROUTE" w:val="RE\1220348EN.docx"/>
    <w:docVar w:name="TXTTITLE" w:val="WWW"/>
    <w:docVar w:name="TXTVERSION" w:val="01-00"/>
  </w:docVars>
  <w:rsids>
    <w:rsidRoot w:val="002F47AD"/>
    <w:rsid w:val="000218A8"/>
    <w:rsid w:val="0005254F"/>
    <w:rsid w:val="000C7B89"/>
    <w:rsid w:val="000D2165"/>
    <w:rsid w:val="000E26D5"/>
    <w:rsid w:val="00105F8B"/>
    <w:rsid w:val="00152F37"/>
    <w:rsid w:val="0019441C"/>
    <w:rsid w:val="001E693A"/>
    <w:rsid w:val="002821DF"/>
    <w:rsid w:val="00297CA5"/>
    <w:rsid w:val="002D0774"/>
    <w:rsid w:val="002E46A3"/>
    <w:rsid w:val="002F47AD"/>
    <w:rsid w:val="002F6A7D"/>
    <w:rsid w:val="003760E3"/>
    <w:rsid w:val="00387AC6"/>
    <w:rsid w:val="003E59AA"/>
    <w:rsid w:val="00437AAB"/>
    <w:rsid w:val="00457FEA"/>
    <w:rsid w:val="004616E8"/>
    <w:rsid w:val="004704C6"/>
    <w:rsid w:val="004C625F"/>
    <w:rsid w:val="004D5C2F"/>
    <w:rsid w:val="00560E87"/>
    <w:rsid w:val="00564BEF"/>
    <w:rsid w:val="005874B7"/>
    <w:rsid w:val="00593010"/>
    <w:rsid w:val="005A5FB5"/>
    <w:rsid w:val="005A7BCF"/>
    <w:rsid w:val="005C0AD2"/>
    <w:rsid w:val="005E0BC3"/>
    <w:rsid w:val="0060003C"/>
    <w:rsid w:val="006008EF"/>
    <w:rsid w:val="00601580"/>
    <w:rsid w:val="00661750"/>
    <w:rsid w:val="006746EE"/>
    <w:rsid w:val="0071095F"/>
    <w:rsid w:val="00744B66"/>
    <w:rsid w:val="007471B2"/>
    <w:rsid w:val="00765B61"/>
    <w:rsid w:val="00772346"/>
    <w:rsid w:val="007974DD"/>
    <w:rsid w:val="007B06AA"/>
    <w:rsid w:val="007B50DB"/>
    <w:rsid w:val="007D6B34"/>
    <w:rsid w:val="007E0537"/>
    <w:rsid w:val="008020D5"/>
    <w:rsid w:val="00824B90"/>
    <w:rsid w:val="0084067E"/>
    <w:rsid w:val="00844BD4"/>
    <w:rsid w:val="0087374F"/>
    <w:rsid w:val="00875FFF"/>
    <w:rsid w:val="00880742"/>
    <w:rsid w:val="008835B3"/>
    <w:rsid w:val="008A0D48"/>
    <w:rsid w:val="008A3720"/>
    <w:rsid w:val="008C458A"/>
    <w:rsid w:val="008E662B"/>
    <w:rsid w:val="008F4DA0"/>
    <w:rsid w:val="00921886"/>
    <w:rsid w:val="00981D9B"/>
    <w:rsid w:val="009D136C"/>
    <w:rsid w:val="009F4868"/>
    <w:rsid w:val="009F7376"/>
    <w:rsid w:val="00A06D31"/>
    <w:rsid w:val="00A66299"/>
    <w:rsid w:val="00A93F71"/>
    <w:rsid w:val="00AA6107"/>
    <w:rsid w:val="00AD346E"/>
    <w:rsid w:val="00B47CF6"/>
    <w:rsid w:val="00B60126"/>
    <w:rsid w:val="00B812C1"/>
    <w:rsid w:val="00BA40EF"/>
    <w:rsid w:val="00BB7B04"/>
    <w:rsid w:val="00BC77BD"/>
    <w:rsid w:val="00C03AB9"/>
    <w:rsid w:val="00C737BB"/>
    <w:rsid w:val="00C872E2"/>
    <w:rsid w:val="00CA3943"/>
    <w:rsid w:val="00CB405B"/>
    <w:rsid w:val="00D105CB"/>
    <w:rsid w:val="00D378DE"/>
    <w:rsid w:val="00D462E2"/>
    <w:rsid w:val="00D60FF7"/>
    <w:rsid w:val="00D70513"/>
    <w:rsid w:val="00E0413F"/>
    <w:rsid w:val="00E323D6"/>
    <w:rsid w:val="00E60D8A"/>
    <w:rsid w:val="00E74B0B"/>
    <w:rsid w:val="00E808E4"/>
    <w:rsid w:val="00ED3C1E"/>
    <w:rsid w:val="00EE25C7"/>
    <w:rsid w:val="00F40068"/>
    <w:rsid w:val="00F601C7"/>
    <w:rsid w:val="00F70B36"/>
    <w:rsid w:val="00F75D46"/>
    <w:rsid w:val="00F9151F"/>
    <w:rsid w:val="00FA056B"/>
    <w:rsid w:val="00FA647C"/>
    <w:rsid w:val="00FF0AC3"/>
    <w:rsid w:val="00FF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9A54D-2232-4786-9CF3-2E305049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0D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74B0B"/>
    <w:pPr>
      <w:spacing w:before="480" w:after="240"/>
    </w:pPr>
  </w:style>
  <w:style w:type="paragraph" w:styleId="TOC1">
    <w:name w:val="toc 1"/>
    <w:basedOn w:val="EPComma"/>
    <w:next w:val="EPComm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Bold">
    <w:name w:val="CoverBold"/>
    <w:basedOn w:val="Normal"/>
    <w:rsid w:val="00824B90"/>
    <w:pPr>
      <w:ind w:left="1417"/>
    </w:pPr>
    <w:rPr>
      <w:b/>
    </w:rPr>
  </w:style>
  <w:style w:type="paragraph" w:customStyle="1" w:styleId="CoverNormal12a">
    <w:name w:val="CoverNormal12a"/>
    <w:basedOn w:val="Normal"/>
    <w:rsid w:val="00E0413F"/>
    <w:pPr>
      <w:spacing w:after="240"/>
      <w:ind w:left="1418"/>
    </w:pPr>
  </w:style>
  <w:style w:type="paragraph" w:customStyle="1" w:styleId="CoverNormal24a">
    <w:name w:val="CoverNormal24a"/>
    <w:basedOn w:val="Normal"/>
    <w:rsid w:val="00E0413F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E808E4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4C625F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0C7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C7B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C7B8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5C0AD2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CoverBold24a">
    <w:name w:val="CoverBold24a"/>
    <w:basedOn w:val="Normal"/>
    <w:rsid w:val="00437AAB"/>
    <w:pPr>
      <w:spacing w:after="480"/>
      <w:ind w:left="1418"/>
    </w:pPr>
    <w:rPr>
      <w:b/>
    </w:rPr>
  </w:style>
  <w:style w:type="paragraph" w:customStyle="1" w:styleId="EPName">
    <w:name w:val="EPName"/>
    <w:basedOn w:val="Normal"/>
    <w:rsid w:val="00CB405B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B405B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B405B"/>
    <w:pPr>
      <w:jc w:val="right"/>
    </w:pPr>
  </w:style>
  <w:style w:type="paragraph" w:customStyle="1" w:styleId="CoverReference">
    <w:name w:val="CoverReference"/>
    <w:basedOn w:val="Normal"/>
    <w:rsid w:val="005C0AD2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5C0AD2"/>
    <w:pPr>
      <w:spacing w:before="240" w:after="1200"/>
    </w:pPr>
  </w:style>
  <w:style w:type="paragraph" w:customStyle="1" w:styleId="EPFooter">
    <w:name w:val="EPFooter"/>
    <w:basedOn w:val="Normal"/>
    <w:rsid w:val="00E808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4C625F"/>
    <w:rPr>
      <w:sz w:val="24"/>
    </w:rPr>
  </w:style>
  <w:style w:type="paragraph" w:styleId="FootnoteText">
    <w:name w:val="footnote text"/>
    <w:basedOn w:val="Normal"/>
    <w:link w:val="FootnoteTextChar"/>
    <w:uiPriority w:val="99"/>
    <w:rsid w:val="00BA40E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40EF"/>
  </w:style>
  <w:style w:type="character" w:styleId="FootnoteReference">
    <w:name w:val="footnote reference"/>
    <w:basedOn w:val="DefaultParagraphFont"/>
    <w:uiPriority w:val="99"/>
    <w:rsid w:val="00BA40EF"/>
    <w:rPr>
      <w:vertAlign w:val="superscript"/>
    </w:rPr>
  </w:style>
  <w:style w:type="paragraph" w:customStyle="1" w:styleId="Normal12Hanging">
    <w:name w:val="Normal12Hanging"/>
    <w:basedOn w:val="Normal"/>
    <w:rsid w:val="00BA40EF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BA40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40E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4822</Characters>
  <Application>Microsoft Office Word</Application>
  <DocSecurity>0</DocSecurity>
  <Lines>94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RE_DelAct_NoObjections</vt:lpstr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RE_DelAct_NoObjections</dc:title>
  <dc:subject/>
  <dc:creator>DE WILDE Alice</dc:creator>
  <cp:keywords/>
  <dc:description/>
  <cp:lastModifiedBy>PESHEVA Kalina</cp:lastModifiedBy>
  <cp:revision>2</cp:revision>
  <cp:lastPrinted>2004-11-19T15:29:00Z</cp:lastPrinted>
  <dcterms:created xsi:type="dcterms:W3CDTF">2020-12-11T14:16:00Z</dcterms:created>
  <dcterms:modified xsi:type="dcterms:W3CDTF">2020-12-11T14:16:00Z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9.9.1 Build [20200705]</vt:lpwstr>
  </property>
  <property fmtid="{D5CDD505-2E9C-101B-9397-08002B2CF9AE}" pid="3" name="LastEdited with">
    <vt:lpwstr>9.9.1 Build [20200705]</vt:lpwstr>
  </property>
  <property fmtid="{D5CDD505-2E9C-101B-9397-08002B2CF9AE}" pid="4" name="&lt;FdR&gt;">
    <vt:lpwstr>1220348</vt:lpwstr>
  </property>
  <property fmtid="{D5CDD505-2E9C-101B-9397-08002B2CF9AE}" pid="5" name="&lt;Type&gt;">
    <vt:lpwstr>RE</vt:lpwstr>
  </property>
  <property fmtid="{D5CDD505-2E9C-101B-9397-08002B2CF9AE}" pid="6" name="&lt;ModelCod&gt;">
    <vt:lpwstr>\\eiciLUXpr1\pdocep$\DocEP\DOCS\General\RE\RE_DelAct\RE_DelAct_NoObjections.dotx(17/04/2020 18:29:08)</vt:lpwstr>
  </property>
  <property fmtid="{D5CDD505-2E9C-101B-9397-08002B2CF9AE}" pid="7" name="&lt;ModelTra&gt;">
    <vt:lpwstr>\\eiciLUXpr1\pdocep$\DocEP\TRANSFIL\EN\RE_DelAct_NoObjections.EN(11/03/2020 09:31:01)</vt:lpwstr>
  </property>
  <property fmtid="{D5CDD505-2E9C-101B-9397-08002B2CF9AE}" pid="8" name="&lt;Model&gt;">
    <vt:lpwstr>RE_DelAct_NoObjections</vt:lpwstr>
  </property>
  <property fmtid="{D5CDD505-2E9C-101B-9397-08002B2CF9AE}" pid="9" name="FooterPath">
    <vt:lpwstr>RE\1220348BG.docx</vt:lpwstr>
  </property>
  <property fmtid="{D5CDD505-2E9C-101B-9397-08002B2CF9AE}" pid="10" name="PE number">
    <vt:lpwstr>661.550</vt:lpwstr>
  </property>
  <property fmtid="{D5CDD505-2E9C-101B-9397-08002B2CF9AE}" pid="11" name="Bookout">
    <vt:lpwstr>OK - 2020/12/11 15:16</vt:lpwstr>
  </property>
  <property fmtid="{D5CDD505-2E9C-101B-9397-08002B2CF9AE}" pid="12" name="SDLStudio">
    <vt:lpwstr/>
  </property>
  <property fmtid="{D5CDD505-2E9C-101B-9397-08002B2CF9AE}" pid="13" name="&lt;Extension&gt;">
    <vt:lpwstr>BG</vt:lpwstr>
  </property>
</Properties>
</file>