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C212D6" w:rsidTr="00C85D0F">
        <w:trPr>
          <w:trHeight w:hRule="exact" w:val="1418"/>
        </w:trPr>
        <w:tc>
          <w:tcPr>
            <w:tcW w:w="6804" w:type="dxa"/>
            <w:shd w:val="clear" w:color="auto" w:fill="auto"/>
            <w:vAlign w:val="center"/>
          </w:tcPr>
          <w:p w:rsidR="0037154C" w:rsidRPr="00C212D6" w:rsidRDefault="00C212D6" w:rsidP="00C85D0F">
            <w:pPr>
              <w:pStyle w:val="EPName"/>
            </w:pPr>
            <w:r w:rsidRPr="00C212D6">
              <w:t>European Parliament</w:t>
            </w:r>
          </w:p>
          <w:p w:rsidR="0037154C" w:rsidRPr="001321B6" w:rsidRDefault="001321B6" w:rsidP="001321B6">
            <w:pPr>
              <w:pStyle w:val="EPTerm"/>
            </w:pPr>
            <w:r>
              <w:t>2019-2024</w:t>
            </w:r>
          </w:p>
        </w:tc>
        <w:tc>
          <w:tcPr>
            <w:tcW w:w="2268" w:type="dxa"/>
            <w:shd w:val="clear" w:color="auto" w:fill="auto"/>
          </w:tcPr>
          <w:p w:rsidR="0037154C" w:rsidRPr="00C212D6" w:rsidRDefault="0037154C" w:rsidP="00C85D0F">
            <w:pPr>
              <w:pStyle w:val="EPLogo"/>
            </w:pPr>
            <w:r w:rsidRPr="00C212D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C212D6" w:rsidRDefault="00155F2B" w:rsidP="00155F2B">
      <w:pPr>
        <w:pStyle w:val="LineTop"/>
      </w:pPr>
    </w:p>
    <w:p w:rsidR="00155F2B" w:rsidRPr="00C212D6" w:rsidRDefault="001321B6" w:rsidP="00155F2B">
      <w:pPr>
        <w:pStyle w:val="EPBody"/>
      </w:pPr>
      <w:r>
        <w:t>Plenary sitting</w:t>
      </w:r>
    </w:p>
    <w:p w:rsidR="00163C89" w:rsidRPr="00C212D6" w:rsidRDefault="00163C89" w:rsidP="00163C89">
      <w:pPr>
        <w:pStyle w:val="LineBottom"/>
      </w:pPr>
    </w:p>
    <w:p w:rsidR="00163C89" w:rsidRPr="00C212D6" w:rsidRDefault="00163C89" w:rsidP="00163C89">
      <w:pPr>
        <w:pStyle w:val="CoverReference"/>
      </w:pPr>
      <w:r w:rsidRPr="00C212D6">
        <w:rPr>
          <w:rStyle w:val="HideTWBExt"/>
          <w:b w:val="0"/>
        </w:rPr>
        <w:t>&lt;NoDocSe&gt;</w:t>
      </w:r>
      <w:r w:rsidR="001321B6">
        <w:t>B9</w:t>
      </w:r>
      <w:r w:rsidR="001321B6">
        <w:noBreakHyphen/>
      </w:r>
      <w:r w:rsidR="001321B6" w:rsidRPr="001321B6">
        <w:t>0520/2023</w:t>
      </w:r>
      <w:r w:rsidRPr="00C212D6">
        <w:rPr>
          <w:rStyle w:val="HideTWBExt"/>
          <w:b w:val="0"/>
        </w:rPr>
        <w:t>&lt;/NoDocSe&gt;</w:t>
      </w:r>
    </w:p>
    <w:p w:rsidR="00163C89" w:rsidRPr="00C212D6" w:rsidRDefault="00163C89" w:rsidP="00163C89">
      <w:pPr>
        <w:pStyle w:val="CoverDate"/>
      </w:pPr>
      <w:r w:rsidRPr="00C212D6">
        <w:rPr>
          <w:rStyle w:val="HideTWBExt"/>
        </w:rPr>
        <w:t>&lt;Date&gt;</w:t>
      </w:r>
      <w:r w:rsidR="001321B6" w:rsidRPr="001321B6">
        <w:rPr>
          <w:rStyle w:val="HideTWBInt"/>
        </w:rPr>
        <w:t>{12/12/2023}</w:t>
      </w:r>
      <w:r w:rsidR="001321B6">
        <w:t>12.12.2023</w:t>
      </w:r>
      <w:r w:rsidRPr="00C212D6">
        <w:rPr>
          <w:rStyle w:val="HideTWBExt"/>
        </w:rPr>
        <w:t>&lt;/Date&gt;</w:t>
      </w:r>
    </w:p>
    <w:p w:rsidR="00221528" w:rsidRPr="00C212D6" w:rsidRDefault="00221528">
      <w:pPr>
        <w:pStyle w:val="CoverDocType24a"/>
      </w:pPr>
      <w:r w:rsidRPr="00C212D6">
        <w:rPr>
          <w:rStyle w:val="HideTWBExt"/>
          <w:b w:val="0"/>
        </w:rPr>
        <w:t>&lt;TitreType&gt;</w:t>
      </w:r>
      <w:r w:rsidR="001321B6">
        <w:t>MOTION FOR A RESOLUTION</w:t>
      </w:r>
      <w:r w:rsidRPr="00C212D6">
        <w:rPr>
          <w:rStyle w:val="HideTWBExt"/>
          <w:b w:val="0"/>
        </w:rPr>
        <w:t>&lt;/TitreType&gt;</w:t>
      </w:r>
    </w:p>
    <w:p w:rsidR="00221528" w:rsidRPr="00C212D6" w:rsidRDefault="00221528">
      <w:pPr>
        <w:pStyle w:val="CoverNormal12a"/>
      </w:pPr>
      <w:r w:rsidRPr="00C212D6">
        <w:rPr>
          <w:rStyle w:val="HideTWBExt"/>
        </w:rPr>
        <w:t>&lt;TitreSuite&gt;</w:t>
      </w:r>
      <w:r w:rsidR="00C212D6" w:rsidRPr="00C212D6">
        <w:t>with request for inclusion in the agenda for a debate on cases of breaches of human rights, democracy and the rule of law</w:t>
      </w:r>
      <w:r w:rsidRPr="00C212D6">
        <w:rPr>
          <w:rStyle w:val="HideTWBExt"/>
        </w:rPr>
        <w:t>&lt;/TitreSuite&gt;</w:t>
      </w:r>
    </w:p>
    <w:p w:rsidR="00221528" w:rsidRPr="00C212D6" w:rsidRDefault="00221528">
      <w:pPr>
        <w:pStyle w:val="CoverNormal12a"/>
      </w:pPr>
      <w:r w:rsidRPr="00C212D6">
        <w:rPr>
          <w:rStyle w:val="HideTWBExt"/>
        </w:rPr>
        <w:t>&lt;TitreRecueil&gt;</w:t>
      </w:r>
      <w:r w:rsidR="00C212D6" w:rsidRPr="00C212D6">
        <w:t>pursuant to Rule 144 of the Rules of Procedure</w:t>
      </w:r>
      <w:r w:rsidRPr="00C212D6">
        <w:rPr>
          <w:rStyle w:val="HideTWBExt"/>
        </w:rPr>
        <w:t>&lt;/TitreRecueil&gt;</w:t>
      </w:r>
    </w:p>
    <w:p w:rsidR="002B315F" w:rsidRPr="001321B6" w:rsidRDefault="002B315F" w:rsidP="002B315F">
      <w:pPr>
        <w:pStyle w:val="CoverNormal"/>
      </w:pPr>
      <w:r w:rsidRPr="001321B6">
        <w:rPr>
          <w:rStyle w:val="HideTWBExt"/>
        </w:rPr>
        <w:t>&lt;Titre&gt;</w:t>
      </w:r>
      <w:r w:rsidR="001321B6" w:rsidRPr="001321B6">
        <w:t>on the unknown status of Mikalai Statkevich and the recent attacks on Belarusian politicians’ and activists’ family members</w:t>
      </w:r>
      <w:r w:rsidRPr="001321B6">
        <w:rPr>
          <w:rStyle w:val="HideTWBExt"/>
        </w:rPr>
        <w:t>&lt;/Titre&gt;</w:t>
      </w:r>
    </w:p>
    <w:p w:rsidR="002B315F" w:rsidRPr="001321B6" w:rsidRDefault="002B315F" w:rsidP="002B315F">
      <w:pPr>
        <w:pStyle w:val="CoverNormal24a"/>
      </w:pPr>
      <w:r w:rsidRPr="001321B6">
        <w:rPr>
          <w:rStyle w:val="HideTWBExt"/>
        </w:rPr>
        <w:t>&lt;DocRef&gt;</w:t>
      </w:r>
      <w:r w:rsidR="00C212D6" w:rsidRPr="001321B6">
        <w:t>(</w:t>
      </w:r>
      <w:r w:rsidR="001321B6" w:rsidRPr="001321B6">
        <w:t>2023/3023</w:t>
      </w:r>
      <w:r w:rsidR="00C212D6" w:rsidRPr="001321B6">
        <w:t>(RSP))</w:t>
      </w:r>
      <w:r w:rsidRPr="001321B6">
        <w:rPr>
          <w:rStyle w:val="HideTWBExt"/>
        </w:rPr>
        <w:t>&lt;/DocRef&gt;</w:t>
      </w:r>
    </w:p>
    <w:p w:rsidR="00D94703" w:rsidRPr="00C212D6" w:rsidRDefault="00D94703" w:rsidP="00D94703">
      <w:pPr>
        <w:pStyle w:val="CoverBold"/>
      </w:pPr>
      <w:r w:rsidRPr="00C212D6">
        <w:rPr>
          <w:rStyle w:val="HideTWBExt"/>
          <w:b w:val="0"/>
        </w:rPr>
        <w:t>&lt;RepeatBlock-By&gt;&lt;Depute&gt;</w:t>
      </w:r>
      <w:r w:rsidR="001321B6">
        <w:t>Anna Fotyga, Karol Karski, Angel Dzhambazki, Ryszard Czarnecki, Assita Kanko, Bogdan Rzońca, Elżbieta Rafalska, Charlie Weimers, Joachim Stanisław Brudziński, Adam Bielan, Waldemar Tomaszewski, Alexandr Vondra, Andżelika Anna Możdżanowska, Eugen Jurzyca, Witold Jan Waszczykowski, Jacek Saryusz</w:t>
      </w:r>
      <w:r w:rsidR="001321B6">
        <w:noBreakHyphen/>
        <w:t>Wolski</w:t>
      </w:r>
      <w:r w:rsidRPr="00C212D6">
        <w:rPr>
          <w:rStyle w:val="HideTWBExt"/>
          <w:b w:val="0"/>
        </w:rPr>
        <w:t>&lt;/Depute&gt;</w:t>
      </w:r>
    </w:p>
    <w:p w:rsidR="00D94703" w:rsidRPr="00C212D6" w:rsidRDefault="00D94703" w:rsidP="00D94703">
      <w:pPr>
        <w:pStyle w:val="CoverNormal"/>
      </w:pPr>
      <w:r w:rsidRPr="00C212D6">
        <w:rPr>
          <w:rStyle w:val="HideTWBExt"/>
        </w:rPr>
        <w:t>&lt;Commission&gt;</w:t>
      </w:r>
      <w:r w:rsidR="001321B6" w:rsidRPr="001321B6">
        <w:rPr>
          <w:rStyle w:val="HideTWBInt"/>
        </w:rPr>
        <w:t>{ECR}</w:t>
      </w:r>
      <w:r w:rsidR="001321B6">
        <w:t>on behalf of the ECR Group</w:t>
      </w:r>
      <w:r w:rsidRPr="00C212D6">
        <w:rPr>
          <w:rStyle w:val="HideTWBExt"/>
        </w:rPr>
        <w:t>&lt;/Commission&gt;</w:t>
      </w:r>
    </w:p>
    <w:p w:rsidR="00D94703" w:rsidRPr="00C212D6" w:rsidRDefault="00D94703" w:rsidP="00D94703">
      <w:pPr>
        <w:pStyle w:val="CoverNormal"/>
      </w:pPr>
      <w:r w:rsidRPr="00C212D6">
        <w:rPr>
          <w:rStyle w:val="HideTWBExt"/>
        </w:rPr>
        <w:t>&lt;/RepeatBlock-By&gt;</w:t>
      </w:r>
    </w:p>
    <w:p w:rsidR="00221528" w:rsidRPr="00C212D6" w:rsidRDefault="00221528">
      <w:pPr>
        <w:pStyle w:val="NormalBold12a"/>
      </w:pPr>
      <w:r w:rsidRPr="00C212D6">
        <w:br w:type="page"/>
      </w:r>
      <w:r w:rsidR="001321B6">
        <w:lastRenderedPageBreak/>
        <w:t>B9</w:t>
      </w:r>
      <w:r w:rsidR="001321B6">
        <w:noBreakHyphen/>
      </w:r>
      <w:r w:rsidR="001321B6" w:rsidRPr="001321B6">
        <w:t>0520/2023</w:t>
      </w:r>
    </w:p>
    <w:p w:rsidR="002B315F" w:rsidRPr="00C212D6" w:rsidRDefault="00C212D6" w:rsidP="002B315F">
      <w:pPr>
        <w:pStyle w:val="NormalBold"/>
      </w:pPr>
      <w:r w:rsidRPr="00C212D6">
        <w:t xml:space="preserve">Motion for a European Parliament resolution </w:t>
      </w:r>
      <w:r w:rsidR="001321B6">
        <w:t xml:space="preserve">on </w:t>
      </w:r>
      <w:r w:rsidR="001321B6" w:rsidRPr="001321B6">
        <w:t>the unknown status of Mikalai Statkevich and the recent attacks on Belarusian politicians’ and activists’ family members</w:t>
      </w:r>
    </w:p>
    <w:p w:rsidR="002B315F" w:rsidRPr="00C212D6" w:rsidRDefault="00C212D6" w:rsidP="0029017B">
      <w:pPr>
        <w:pStyle w:val="NormalBold"/>
      </w:pPr>
      <w:r w:rsidRPr="00C212D6">
        <w:t>(</w:t>
      </w:r>
      <w:r w:rsidR="001321B6" w:rsidRPr="001321B6">
        <w:t>2023/3023</w:t>
      </w:r>
      <w:r w:rsidRPr="00C212D6">
        <w:t>(RSP))</w:t>
      </w:r>
    </w:p>
    <w:p w:rsidR="00DE2325" w:rsidRPr="00C212D6" w:rsidRDefault="00C212D6" w:rsidP="0029017B">
      <w:pPr>
        <w:pStyle w:val="EPComma"/>
      </w:pPr>
      <w:r w:rsidRPr="00C212D6">
        <w:rPr>
          <w:i/>
        </w:rPr>
        <w:t>The European Parliament</w:t>
      </w:r>
      <w:r w:rsidRPr="00C212D6">
        <w:t>,</w:t>
      </w:r>
    </w:p>
    <w:p w:rsidR="001321B6" w:rsidRPr="00495E93" w:rsidRDefault="001321B6" w:rsidP="001321B6">
      <w:pPr>
        <w:pStyle w:val="NormalHanging12a"/>
        <w:widowControl/>
        <w:spacing w:line="276" w:lineRule="auto"/>
        <w:ind w:left="357" w:hanging="357"/>
        <w:jc w:val="both"/>
        <w:rPr>
          <w:szCs w:val="24"/>
        </w:rPr>
      </w:pPr>
      <w:r w:rsidRPr="00495E93">
        <w:rPr>
          <w:rFonts w:eastAsia="PMingLiU"/>
          <w:szCs w:val="24"/>
        </w:rPr>
        <w:t>–</w:t>
      </w:r>
      <w:r w:rsidRPr="00495E93">
        <w:rPr>
          <w:rFonts w:eastAsia="PMingLiU"/>
          <w:szCs w:val="24"/>
        </w:rPr>
        <w:tab/>
        <w:t xml:space="preserve">having regard to </w:t>
      </w:r>
      <w:r w:rsidRPr="00495E93">
        <w:rPr>
          <w:szCs w:val="24"/>
        </w:rPr>
        <w:t>its previous resolutions on Belarus,</w:t>
      </w:r>
    </w:p>
    <w:p w:rsidR="001321B6" w:rsidRPr="00495E93" w:rsidRDefault="001321B6" w:rsidP="001321B6">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ind w:left="336" w:hanging="336"/>
        <w:rPr>
          <w:b/>
          <w:snapToGrid w:val="0"/>
          <w:spacing w:val="-2"/>
        </w:rPr>
      </w:pPr>
      <w:r w:rsidRPr="00495E93">
        <w:rPr>
          <w:snapToGrid w:val="0"/>
        </w:rPr>
        <w:t>–</w:t>
      </w:r>
      <w:r w:rsidRPr="00495E93">
        <w:rPr>
          <w:snapToGrid w:val="0"/>
          <w:spacing w:val="-2"/>
        </w:rPr>
        <w:tab/>
        <w:t>having regard to Rule 144 of its Rules of Procedure,</w:t>
      </w:r>
    </w:p>
    <w:p w:rsidR="001321B6" w:rsidRPr="00495E93" w:rsidRDefault="001321B6" w:rsidP="001321B6">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ind w:hanging="478"/>
        <w:rPr>
          <w:snapToGrid w:val="0"/>
          <w:spacing w:val="-2"/>
        </w:rPr>
      </w:pPr>
    </w:p>
    <w:p w:rsidR="001321B6" w:rsidRPr="00495E93" w:rsidRDefault="001321B6" w:rsidP="001321B6">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ind w:left="336" w:hanging="478"/>
        <w:rPr>
          <w:snapToGrid w:val="0"/>
          <w:shd w:val="pct15" w:color="auto" w:fill="FFFFFF"/>
        </w:rPr>
      </w:pPr>
      <w:r w:rsidRPr="00495E93">
        <w:rPr>
          <w:b/>
          <w:snapToGrid w:val="0"/>
          <w:spacing w:val="-2"/>
        </w:rPr>
        <w:t xml:space="preserve"> </w:t>
      </w:r>
    </w:p>
    <w:p w:rsidR="001321B6" w:rsidRPr="00495E93" w:rsidRDefault="001321B6" w:rsidP="001321B6">
      <w:pPr>
        <w:pStyle w:val="ListParagraph"/>
        <w:widowControl w:val="0"/>
        <w:numPr>
          <w:ilvl w:val="0"/>
          <w:numId w:val="41"/>
        </w:num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r w:rsidRPr="00495E93">
        <w:rPr>
          <w:rFonts w:eastAsia="Times New Roman"/>
          <w:snapToGrid w:val="0"/>
          <w:spacing w:val="-2"/>
        </w:rPr>
        <w:t xml:space="preserve">whereas status of Mikalai Statkevich, a prominent Belarusian freedom fighter, opposition figure sentenced to 14 years' imprisonment on 20 June 2022, has been unknown for almost 300 days, with no contact whatsoever; whereas 67-years old rival of Lukashenka is imprisoned  </w:t>
      </w:r>
      <w:r w:rsidRPr="00495E93">
        <w:rPr>
          <w:shd w:val="clear" w:color="auto" w:fill="FFFFFF"/>
        </w:rPr>
        <w:t>in one of the toughest colonies in Hlybokaye, where he suffered from COVID-19 four times; whereas, despite his protracted heart disease, he has been prohibited to receive parcels with medicines.</w:t>
      </w:r>
    </w:p>
    <w:p w:rsidR="001321B6" w:rsidRPr="00495E93" w:rsidRDefault="001321B6" w:rsidP="001321B6">
      <w:pPr>
        <w:pStyle w:val="ListParagraph"/>
        <w:widowControl w:val="0"/>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p>
    <w:p w:rsidR="001321B6" w:rsidRPr="00495E93" w:rsidRDefault="001321B6" w:rsidP="001321B6">
      <w:pPr>
        <w:pStyle w:val="ListParagraph"/>
        <w:widowControl w:val="0"/>
        <w:numPr>
          <w:ilvl w:val="0"/>
          <w:numId w:val="41"/>
        </w:num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r w:rsidRPr="00495E93">
        <w:rPr>
          <w:shd w:val="clear" w:color="auto" w:fill="FFFFFF"/>
        </w:rPr>
        <w:t>whereas the actions of the regime and the denial of medical care and legal aid have resulted in the death of political prisoners including Vitold Ashurak, Dzmitry Dudoits, Aliaksandr Vikhor, Mikalai Klimovicz, Dzmitry Sarokin and Ales Pushkin; </w:t>
      </w:r>
    </w:p>
    <w:p w:rsidR="001321B6" w:rsidRPr="00495E93" w:rsidRDefault="001321B6" w:rsidP="001321B6">
      <w:pPr>
        <w:pStyle w:val="ListParagraph"/>
        <w:widowControl w:val="0"/>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ind w:left="360"/>
        <w:rPr>
          <w:rFonts w:eastAsia="Times New Roman"/>
          <w:snapToGrid w:val="0"/>
          <w:spacing w:val="-2"/>
        </w:rPr>
      </w:pPr>
    </w:p>
    <w:p w:rsidR="001321B6" w:rsidRPr="00495E93" w:rsidRDefault="001321B6" w:rsidP="001321B6">
      <w:pPr>
        <w:pStyle w:val="ListParagraph"/>
        <w:widowControl w:val="0"/>
        <w:numPr>
          <w:ilvl w:val="0"/>
          <w:numId w:val="41"/>
        </w:num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r w:rsidRPr="00495E93">
        <w:rPr>
          <w:shd w:val="clear" w:color="auto" w:fill="FFFFFF"/>
        </w:rPr>
        <w:t xml:space="preserve">whereas all these </w:t>
      </w:r>
      <w:r w:rsidRPr="00495E93">
        <w:rPr>
          <w:rFonts w:eastAsia="Times New Roman"/>
          <w:snapToGrid w:val="0"/>
          <w:spacing w:val="-2"/>
        </w:rPr>
        <w:t>cause serious and legitimate concerns for Statkevich’s safety and well-being or even possible death;</w:t>
      </w:r>
    </w:p>
    <w:p w:rsidR="001321B6" w:rsidRPr="00495E93" w:rsidRDefault="001321B6" w:rsidP="001321B6">
      <w:pPr>
        <w:pStyle w:val="ListParagraph"/>
        <w:widowControl w:val="0"/>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p>
    <w:p w:rsidR="001321B6" w:rsidRPr="00495E93" w:rsidRDefault="001321B6" w:rsidP="001321B6">
      <w:pPr>
        <w:pStyle w:val="ListParagraph"/>
        <w:widowControl w:val="0"/>
        <w:numPr>
          <w:ilvl w:val="0"/>
          <w:numId w:val="41"/>
        </w:num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r w:rsidRPr="00495E93">
        <w:rPr>
          <w:rFonts w:eastAsia="Times New Roman"/>
          <w:snapToGrid w:val="0"/>
          <w:spacing w:val="-2"/>
        </w:rPr>
        <w:t>whereas there has been no communication for a long time with the political prisoners Viktar Babaryka, Siarhei Tsikhanouski, Maksim Znak, Maryia Kalesnikava, Ihar Losik, Paval Sieviaryniec, Palina Sharenda-Panasiuk, Andrzej Poczobut and the Nobel Peace Prize laureate Ales Bialiatski;</w:t>
      </w:r>
    </w:p>
    <w:p w:rsidR="001321B6" w:rsidRPr="00495E93" w:rsidRDefault="001321B6" w:rsidP="001321B6">
      <w:pPr>
        <w:pStyle w:val="ListParagraph"/>
        <w:spacing w:line="276" w:lineRule="auto"/>
        <w:rPr>
          <w:rFonts w:eastAsia="Times New Roman"/>
          <w:snapToGrid w:val="0"/>
          <w:spacing w:val="-2"/>
        </w:rPr>
      </w:pPr>
    </w:p>
    <w:p w:rsidR="001321B6" w:rsidRPr="00495E93" w:rsidRDefault="001321B6" w:rsidP="001321B6">
      <w:pPr>
        <w:pStyle w:val="ListParagraph"/>
        <w:widowControl w:val="0"/>
        <w:numPr>
          <w:ilvl w:val="0"/>
          <w:numId w:val="41"/>
        </w:num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rPr>
          <w:rFonts w:eastAsia="Times New Roman"/>
          <w:snapToGrid w:val="0"/>
          <w:spacing w:val="-2"/>
        </w:rPr>
      </w:pPr>
      <w:r w:rsidRPr="00495E93">
        <w:rPr>
          <w:rFonts w:eastAsia="Times New Roman"/>
          <w:snapToGrid w:val="0"/>
          <w:spacing w:val="-2"/>
        </w:rPr>
        <w:t>whereas there has been a recent escalation in attacks on the families of Belarusian politicians and activists;</w:t>
      </w:r>
    </w:p>
    <w:p w:rsidR="001321B6" w:rsidRPr="00495E93" w:rsidRDefault="001321B6" w:rsidP="001321B6">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line="276" w:lineRule="auto"/>
        <w:ind w:left="336" w:hanging="336"/>
        <w:rPr>
          <w:snapToGrid w:val="0"/>
          <w:spacing w:val="-2"/>
        </w:rPr>
      </w:pPr>
    </w:p>
    <w:p w:rsidR="001321B6" w:rsidRPr="00495E93" w:rsidRDefault="001321B6" w:rsidP="001321B6">
      <w:pPr>
        <w:spacing w:line="276" w:lineRule="auto"/>
        <w:rPr>
          <w:snapToGrid w:val="0"/>
          <w:spacing w:val="-2"/>
        </w:rPr>
      </w:pPr>
      <w:r w:rsidRPr="00495E93">
        <w:t xml:space="preserve">       </w:t>
      </w:r>
    </w:p>
    <w:p w:rsidR="001321B6" w:rsidRPr="00495E93" w:rsidRDefault="001321B6" w:rsidP="001321B6">
      <w:pPr>
        <w:shd w:val="clear" w:color="auto" w:fill="FFFFFF"/>
        <w:spacing w:after="100" w:afterAutospacing="1" w:line="276" w:lineRule="auto"/>
        <w:rPr>
          <w:iCs/>
          <w:lang w:val="en-US"/>
        </w:rPr>
      </w:pPr>
      <w:r w:rsidRPr="00495E93">
        <w:rPr>
          <w:spacing w:val="-2"/>
          <w:lang w:val="en-US"/>
        </w:rPr>
        <w:t xml:space="preserve">1. </w:t>
      </w:r>
      <w:r w:rsidRPr="00495E93">
        <w:rPr>
          <w:iCs/>
          <w:lang w:val="en-US"/>
        </w:rPr>
        <w:t>Strongly condemns the ongoing brutal violations of human rights in Belarus and calls on the international community to increase pressure on the ruthless Lukashenka regime and demands the immediate and unconditional release of all other human right defenders and all political prisoners in Belarus;</w:t>
      </w:r>
    </w:p>
    <w:p w:rsidR="001321B6" w:rsidRPr="00495E93" w:rsidRDefault="001321B6" w:rsidP="001321B6">
      <w:pPr>
        <w:shd w:val="clear" w:color="auto" w:fill="FFFFFF"/>
        <w:spacing w:after="100" w:afterAutospacing="1" w:line="276" w:lineRule="auto"/>
        <w:rPr>
          <w:lang w:val="en-US"/>
        </w:rPr>
      </w:pPr>
      <w:r w:rsidRPr="00495E93">
        <w:rPr>
          <w:lang w:val="en-US"/>
        </w:rPr>
        <w:lastRenderedPageBreak/>
        <w:t>2. Demands that the Belarusian authorities immediately disclose whereabouts of Mikalai Statkevich and ensure his safety and well-being, as well as access to independent medical experts from the EU;</w:t>
      </w:r>
    </w:p>
    <w:p w:rsidR="001321B6" w:rsidRPr="00495E93" w:rsidRDefault="001321B6" w:rsidP="001321B6">
      <w:pPr>
        <w:shd w:val="clear" w:color="auto" w:fill="FFFFFF"/>
        <w:spacing w:after="100" w:afterAutospacing="1" w:line="276" w:lineRule="auto"/>
      </w:pPr>
      <w:r w:rsidRPr="00495E93">
        <w:t xml:space="preserve">3. Calls for granting urgent access to all political prisoners, including Mikalai Statkevich, by their families and diplomats; </w:t>
      </w:r>
    </w:p>
    <w:p w:rsidR="001321B6" w:rsidRPr="00495E93" w:rsidRDefault="001321B6" w:rsidP="001321B6">
      <w:pPr>
        <w:shd w:val="clear" w:color="auto" w:fill="FFFFFF"/>
        <w:spacing w:after="100" w:afterAutospacing="1" w:line="276" w:lineRule="auto"/>
      </w:pPr>
      <w:r w:rsidRPr="00495E93">
        <w:t xml:space="preserve">4. condemns inaction of the International Committee of the Red Cross </w:t>
      </w:r>
      <w:r w:rsidRPr="00495E93">
        <w:rPr>
          <w:shd w:val="clear" w:color="auto" w:fill="FFFFFF"/>
        </w:rPr>
        <w:t xml:space="preserve">in fulfilling its mission in Belarus and in this regard welcomes </w:t>
      </w:r>
      <w:r w:rsidRPr="00495E93">
        <w:t xml:space="preserve">U.S. sanctions against </w:t>
      </w:r>
      <w:r w:rsidRPr="00495E93">
        <w:rPr>
          <w:bCs/>
        </w:rPr>
        <w:t>Dzmitry Shautsou</w:t>
      </w:r>
      <w:r w:rsidRPr="00495E93">
        <w:t xml:space="preserve">, Secretary General of Belarus Red Cross; urges international humanitarian organizations to step up their efforts to alleviate human suffering, protect human life and health, uphold dignity of victims of the Lukashenka’s regime; </w:t>
      </w:r>
    </w:p>
    <w:p w:rsidR="001321B6" w:rsidRPr="00495E93" w:rsidRDefault="001321B6" w:rsidP="001321B6">
      <w:pPr>
        <w:shd w:val="clear" w:color="auto" w:fill="FFFFFF"/>
        <w:spacing w:after="100" w:afterAutospacing="1" w:line="276" w:lineRule="auto"/>
        <w:rPr>
          <w:lang w:val="en-US"/>
        </w:rPr>
      </w:pPr>
      <w:r w:rsidRPr="00495E93">
        <w:t xml:space="preserve">5. underlines that the entire machine of the Lukashenka regime, down to every </w:t>
      </w:r>
      <w:r w:rsidRPr="00495E93">
        <w:rPr>
          <w:shd w:val="clear" w:color="auto" w:fill="FFFFFF"/>
        </w:rPr>
        <w:t xml:space="preserve">employee of the penal colony in Hlybokaye and the entire system of the Department of Execution of Punishments of the Ministry of Internal Affairs of Belarus, is responsible for crimes against people of Belarus; calls on the Member States to actively apply the universal jurisdiction principle and prepare court cases against them; </w:t>
      </w:r>
    </w:p>
    <w:p w:rsidR="001565D3" w:rsidRPr="001321B6" w:rsidRDefault="001321B6" w:rsidP="001321B6">
      <w:pPr>
        <w:shd w:val="clear" w:color="auto" w:fill="FFFFFF"/>
        <w:spacing w:after="100" w:afterAutospacing="1" w:line="276" w:lineRule="auto"/>
        <w:rPr>
          <w:lang w:val="en-US"/>
        </w:rPr>
      </w:pPr>
      <w:r w:rsidRPr="00495E93">
        <w:t xml:space="preserve">6. </w:t>
      </w:r>
      <w:r w:rsidRPr="00495E93">
        <w:rPr>
          <w:lang w:val="en-US"/>
        </w:rPr>
        <w:t>Instructs its President to forward this resolution to the Council, the Commission, the HRVP, the Commission, the governments and parliaments of the Member States, the Council of Europe, UN, International Red Cross, the authorities of Republic of Belarus and to the representatives of the Belarusian democratic forces.</w:t>
      </w:r>
      <w:bookmarkStart w:id="0" w:name="_GoBack"/>
      <w:bookmarkEnd w:id="0"/>
    </w:p>
    <w:sectPr w:rsidR="001565D3" w:rsidRPr="001321B6"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2D6" w:rsidRPr="00C212D6" w:rsidRDefault="00C212D6">
      <w:r w:rsidRPr="00C212D6">
        <w:separator/>
      </w:r>
    </w:p>
  </w:endnote>
  <w:endnote w:type="continuationSeparator" w:id="0">
    <w:p w:rsidR="00C212D6" w:rsidRPr="00C212D6" w:rsidRDefault="00C212D6">
      <w:r w:rsidRPr="00C212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C212D6" w:rsidRDefault="00155F2B" w:rsidP="0047637C">
    <w:pPr>
      <w:pStyle w:val="EPFooter"/>
    </w:pPr>
    <w:r w:rsidRPr="00C212D6">
      <w:t>PE</w:t>
    </w:r>
    <w:r w:rsidRPr="00C212D6">
      <w:rPr>
        <w:rStyle w:val="HideTWBExt"/>
      </w:rPr>
      <w:t>&lt;NoPE&gt;</w:t>
    </w:r>
    <w:r w:rsidR="001321B6" w:rsidRPr="001321B6">
      <w:t>756.702</w:t>
    </w:r>
    <w:r w:rsidRPr="00C212D6">
      <w:rPr>
        <w:rStyle w:val="HideTWBExt"/>
      </w:rPr>
      <w:t>&lt;/NoPE&gt;&lt;Version&gt;</w:t>
    </w:r>
    <w:r w:rsidR="00C212D6" w:rsidRPr="00C212D6">
      <w:t>v</w:t>
    </w:r>
    <w:r w:rsidR="001321B6" w:rsidRPr="001321B6">
      <w:t>01-00</w:t>
    </w:r>
    <w:r w:rsidRPr="00C212D6">
      <w:rPr>
        <w:rStyle w:val="HideTWBExt"/>
      </w:rPr>
      <w:t>&lt;/Version&gt;</w:t>
    </w:r>
    <w:r w:rsidRPr="00C212D6">
      <w:tab/>
    </w:r>
    <w:r w:rsidR="001565D3" w:rsidRPr="00C212D6">
      <w:fldChar w:fldCharType="begin"/>
    </w:r>
    <w:r w:rsidR="001565D3" w:rsidRPr="00C212D6">
      <w:instrText xml:space="preserve"> PAGE </w:instrText>
    </w:r>
    <w:r w:rsidR="001565D3" w:rsidRPr="00C212D6">
      <w:fldChar w:fldCharType="separate"/>
    </w:r>
    <w:r w:rsidR="001321B6">
      <w:rPr>
        <w:noProof/>
      </w:rPr>
      <w:t>2</w:t>
    </w:r>
    <w:r w:rsidR="001565D3" w:rsidRPr="00C212D6">
      <w:fldChar w:fldCharType="end"/>
    </w:r>
    <w:r w:rsidR="001565D3" w:rsidRPr="00C212D6">
      <w:t>/</w:t>
    </w:r>
    <w:fldSimple w:instr=" NUMPAGES ">
      <w:r w:rsidR="001321B6">
        <w:rPr>
          <w:noProof/>
        </w:rPr>
        <w:t>3</w:t>
      </w:r>
    </w:fldSimple>
    <w:r w:rsidRPr="00C212D6">
      <w:tab/>
    </w:r>
    <w:r w:rsidRPr="00C212D6">
      <w:rPr>
        <w:rStyle w:val="HideTWBExt"/>
      </w:rPr>
      <w:t>&lt;PathFdR&gt;</w:t>
    </w:r>
    <w:r w:rsidR="001321B6" w:rsidRPr="001321B6">
      <w:t>RE\P9_B(2023)0520_EN.docx</w:t>
    </w:r>
    <w:r w:rsidRPr="00C212D6">
      <w:rPr>
        <w:rStyle w:val="HideTWBExt"/>
      </w:rPr>
      <w:t>&lt;/PathFdR&gt;</w:t>
    </w:r>
  </w:p>
  <w:p w:rsidR="00155F2B" w:rsidRPr="00C212D6" w:rsidRDefault="0037154C">
    <w:pPr>
      <w:pStyle w:val="EPFooter2"/>
    </w:pPr>
    <w:fldSimple w:instr=" DOCPROPERTY &quot;&lt;Extension&gt;&quot; ">
      <w:r w:rsidR="001321B6">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C212D6" w:rsidRDefault="00155F2B" w:rsidP="0047637C">
    <w:pPr>
      <w:pStyle w:val="EPFooter"/>
    </w:pPr>
    <w:r w:rsidRPr="00C212D6">
      <w:rPr>
        <w:rStyle w:val="HideTWBExt"/>
      </w:rPr>
      <w:t>&lt;PathFdR&gt;</w:t>
    </w:r>
    <w:r w:rsidR="001321B6" w:rsidRPr="001321B6">
      <w:t>RE\P9_B(2023)0520_EN.docx</w:t>
    </w:r>
    <w:r w:rsidRPr="00C212D6">
      <w:rPr>
        <w:rStyle w:val="HideTWBExt"/>
      </w:rPr>
      <w:t>&lt;/PathFdR&gt;</w:t>
    </w:r>
    <w:r w:rsidRPr="00C212D6">
      <w:tab/>
    </w:r>
    <w:r w:rsidR="001565D3" w:rsidRPr="00C212D6">
      <w:fldChar w:fldCharType="begin"/>
    </w:r>
    <w:r w:rsidR="001565D3" w:rsidRPr="00C212D6">
      <w:instrText xml:space="preserve"> PAGE </w:instrText>
    </w:r>
    <w:r w:rsidR="001565D3" w:rsidRPr="00C212D6">
      <w:fldChar w:fldCharType="separate"/>
    </w:r>
    <w:r w:rsidR="001321B6">
      <w:rPr>
        <w:noProof/>
      </w:rPr>
      <w:t>3</w:t>
    </w:r>
    <w:r w:rsidR="001565D3" w:rsidRPr="00C212D6">
      <w:fldChar w:fldCharType="end"/>
    </w:r>
    <w:r w:rsidR="001565D3" w:rsidRPr="00C212D6">
      <w:t>/</w:t>
    </w:r>
    <w:fldSimple w:instr=" NUMPAGES ">
      <w:r w:rsidR="001321B6">
        <w:rPr>
          <w:noProof/>
        </w:rPr>
        <w:t>3</w:t>
      </w:r>
    </w:fldSimple>
    <w:r w:rsidRPr="00C212D6">
      <w:tab/>
      <w:t>PE</w:t>
    </w:r>
    <w:r w:rsidRPr="00C212D6">
      <w:rPr>
        <w:rStyle w:val="HideTWBExt"/>
      </w:rPr>
      <w:t>&lt;NoPE&gt;</w:t>
    </w:r>
    <w:r w:rsidR="001321B6" w:rsidRPr="001321B6">
      <w:t>756.702</w:t>
    </w:r>
    <w:r w:rsidRPr="00C212D6">
      <w:rPr>
        <w:rStyle w:val="HideTWBExt"/>
      </w:rPr>
      <w:t>&lt;/NoPE&gt;&lt;Version&gt;</w:t>
    </w:r>
    <w:r w:rsidR="00C212D6" w:rsidRPr="00C212D6">
      <w:t>v</w:t>
    </w:r>
    <w:r w:rsidR="001321B6" w:rsidRPr="001321B6">
      <w:t>01-00</w:t>
    </w:r>
    <w:r w:rsidRPr="00C212D6">
      <w:rPr>
        <w:rStyle w:val="HideTWBExt"/>
      </w:rPr>
      <w:t>&lt;/Version&gt;</w:t>
    </w:r>
  </w:p>
  <w:p w:rsidR="00155F2B" w:rsidRPr="00C212D6" w:rsidRDefault="001565D3">
    <w:pPr>
      <w:pStyle w:val="EPFooter2"/>
    </w:pPr>
    <w:r w:rsidRPr="00C212D6">
      <w:tab/>
    </w:r>
    <w:r w:rsidR="00155F2B" w:rsidRPr="00C212D6">
      <w:tab/>
    </w:r>
    <w:fldSimple w:instr=" DOCPROPERTY &quot;&lt;Extension&gt;&quot; ">
      <w:r w:rsidR="001321B6">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C212D6" w:rsidRDefault="00155F2B" w:rsidP="0047637C">
    <w:pPr>
      <w:pStyle w:val="EPFooter"/>
    </w:pPr>
    <w:r w:rsidRPr="00C212D6">
      <w:rPr>
        <w:rStyle w:val="HideTWBExt"/>
      </w:rPr>
      <w:t>&lt;PathFdR&gt;</w:t>
    </w:r>
    <w:r w:rsidR="001321B6" w:rsidRPr="001321B6">
      <w:t>RE\P9_B(2023)0520_EN.docx</w:t>
    </w:r>
    <w:r w:rsidRPr="00C212D6">
      <w:rPr>
        <w:rStyle w:val="HideTWBExt"/>
      </w:rPr>
      <w:t>&lt;/PathFdR&gt;</w:t>
    </w:r>
    <w:r w:rsidRPr="00C212D6">
      <w:tab/>
    </w:r>
    <w:r w:rsidRPr="00C212D6">
      <w:tab/>
      <w:t>PE</w:t>
    </w:r>
    <w:r w:rsidRPr="00C212D6">
      <w:rPr>
        <w:rStyle w:val="HideTWBExt"/>
      </w:rPr>
      <w:t>&lt;NoPE&gt;</w:t>
    </w:r>
    <w:r w:rsidR="001321B6" w:rsidRPr="001321B6">
      <w:t>756.702</w:t>
    </w:r>
    <w:r w:rsidRPr="00C212D6">
      <w:rPr>
        <w:rStyle w:val="HideTWBExt"/>
      </w:rPr>
      <w:t>&lt;/NoPE&gt;&lt;Version&gt;</w:t>
    </w:r>
    <w:r w:rsidR="00C212D6" w:rsidRPr="00C212D6">
      <w:t>v</w:t>
    </w:r>
    <w:r w:rsidR="001321B6" w:rsidRPr="001321B6">
      <w:t>01-00</w:t>
    </w:r>
    <w:r w:rsidRPr="00C212D6">
      <w:rPr>
        <w:rStyle w:val="HideTWBExt"/>
      </w:rPr>
      <w:t>&lt;/Version&gt;</w:t>
    </w:r>
  </w:p>
  <w:p w:rsidR="00155F2B" w:rsidRPr="00C212D6" w:rsidRDefault="0037154C" w:rsidP="00155F2B">
    <w:pPr>
      <w:pStyle w:val="EPFooter2"/>
      <w:tabs>
        <w:tab w:val="clear" w:pos="4535"/>
        <w:tab w:val="center" w:pos="4536"/>
      </w:tabs>
    </w:pPr>
    <w:fldSimple w:instr=" DOCPROPERTY &quot;&lt;Extension&gt;&quot; ">
      <w:r w:rsidR="001321B6">
        <w:t>EN</w:t>
      </w:r>
    </w:fldSimple>
    <w:r w:rsidR="00155F2B" w:rsidRPr="00C212D6">
      <w:tab/>
    </w:r>
    <w:r w:rsidR="001321B6">
      <w:rPr>
        <w:b w:val="0"/>
        <w:i/>
        <w:color w:val="C0C0C0"/>
        <w:sz w:val="22"/>
        <w:szCs w:val="22"/>
      </w:rPr>
      <w:t>United in diversity</w:t>
    </w:r>
    <w:r w:rsidR="00155F2B" w:rsidRPr="00C212D6">
      <w:tab/>
    </w:r>
    <w:fldSimple w:instr=" DOCPROPERTY &quot;&lt;Extension&gt;&quot; ">
      <w:r w:rsidR="001321B6">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2D6" w:rsidRPr="00C212D6" w:rsidRDefault="00C212D6">
      <w:r w:rsidRPr="00C212D6">
        <w:separator/>
      </w:r>
    </w:p>
  </w:footnote>
  <w:footnote w:type="continuationSeparator" w:id="0">
    <w:p w:rsidR="00C212D6" w:rsidRPr="00C212D6" w:rsidRDefault="00C212D6">
      <w:r w:rsidRPr="00C212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1B6" w:rsidRDefault="00132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1B6" w:rsidRDefault="00132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1B6" w:rsidRDefault="00132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76003E"/>
    <w:multiLevelType w:val="hybridMultilevel"/>
    <w:tmpl w:val="5A40AA7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20/2023"/>
    <w:docVar w:name="TXTNRPE" w:val="756.702"/>
    <w:docVar w:name="TXTNRRSP" w:val="2023/3023"/>
    <w:docVar w:name="TXTPEorAP" w:val="PE"/>
    <w:docVar w:name="TXTROUTE" w:val="RE\P9_B(2023)0520_EN.docx"/>
    <w:docVar w:name="TXTTITLE" w:val="the unknown status of Mikalai Statkevich and the recent attacks on Belarusian politicians’ and activists’ family members"/>
    <w:docVar w:name="TXTVERSION" w:val="01-00"/>
  </w:docVars>
  <w:rsids>
    <w:rsidRoot w:val="00C212D6"/>
    <w:rsid w:val="00073ED6"/>
    <w:rsid w:val="000813F9"/>
    <w:rsid w:val="00113DF6"/>
    <w:rsid w:val="0012167F"/>
    <w:rsid w:val="001321B6"/>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844F3E"/>
    <w:rsid w:val="008713AB"/>
    <w:rsid w:val="008F0D32"/>
    <w:rsid w:val="009E42B0"/>
    <w:rsid w:val="00A24296"/>
    <w:rsid w:val="00A95E1B"/>
    <w:rsid w:val="00B068D6"/>
    <w:rsid w:val="00C212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DD683"/>
  <w15:chartTrackingRefBased/>
  <w15:docId w15:val="{B2AED488-5F9A-4A2D-8FF7-3393D168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ListParagraph">
    <w:name w:val="List Paragraph"/>
    <w:basedOn w:val="Normal"/>
    <w:uiPriority w:val="34"/>
    <w:qFormat/>
    <w:rsid w:val="001321B6"/>
    <w:pPr>
      <w:widowControl/>
      <w:ind w:left="720"/>
      <w:contextualSpacing/>
      <w:jc w:val="both"/>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KOLOVOU Nikoletta</dc:creator>
  <cp:keywords/>
  <dc:description/>
  <cp:lastModifiedBy>KOLOVOU Nikoletta</cp:lastModifiedBy>
  <cp:revision>2</cp:revision>
  <cp:lastPrinted>2004-11-19T16:07:00Z</cp:lastPrinted>
  <dcterms:created xsi:type="dcterms:W3CDTF">2023-12-12T15:02:00Z</dcterms:created>
  <dcterms:modified xsi:type="dcterms:W3CDTF">2023-12-12T15:02:00Z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P9_B(2023)0520_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RE\P9_B(2023)0520_EN.docx</vt:lpwstr>
  </property>
  <property fmtid="{D5CDD505-2E9C-101B-9397-08002B2CF9AE}" pid="11" name="PE number">
    <vt:lpwstr>756.702</vt:lpwstr>
  </property>
</Properties>
</file>