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3B2F71" w14:paraId="36BED683" w14:textId="77777777" w:rsidTr="00C85D0F">
        <w:trPr>
          <w:trHeight w:hRule="exact" w:val="1418"/>
        </w:trPr>
        <w:tc>
          <w:tcPr>
            <w:tcW w:w="6804" w:type="dxa"/>
            <w:shd w:val="clear" w:color="auto" w:fill="auto"/>
            <w:vAlign w:val="center"/>
          </w:tcPr>
          <w:p w14:paraId="72070D25" w14:textId="77777777" w:rsidR="00872E8E" w:rsidRPr="003B2F71" w:rsidRDefault="00075066" w:rsidP="00720C0E">
            <w:pPr>
              <w:pStyle w:val="EPName"/>
              <w:widowControl/>
            </w:pPr>
            <w:r>
              <w:t>Parlement européen</w:t>
            </w:r>
          </w:p>
          <w:p w14:paraId="13903FB4" w14:textId="4DFA8DB0" w:rsidR="00872E8E" w:rsidRPr="003B2F71" w:rsidRDefault="00B35547" w:rsidP="00720C0E">
            <w:pPr>
              <w:pStyle w:val="EPTerm"/>
              <w:widowControl/>
            </w:pPr>
            <w:r>
              <w:t>2024-2029</w:t>
            </w:r>
          </w:p>
        </w:tc>
        <w:tc>
          <w:tcPr>
            <w:tcW w:w="2268" w:type="dxa"/>
            <w:shd w:val="clear" w:color="auto" w:fill="auto"/>
          </w:tcPr>
          <w:p w14:paraId="1FE8883A" w14:textId="77777777" w:rsidR="00872E8E" w:rsidRPr="003B2F71" w:rsidRDefault="00872E8E" w:rsidP="00720C0E">
            <w:pPr>
              <w:pStyle w:val="EPLogo"/>
              <w:widowControl/>
            </w:pPr>
            <w:r w:rsidRPr="003B2F71">
              <w:rPr>
                <w:noProof/>
              </w:rPr>
              <w:drawing>
                <wp:inline distT="0" distB="0" distL="0" distR="0" wp14:anchorId="300BFA47" wp14:editId="568D43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383755" w14:textId="77777777" w:rsidR="001742E9" w:rsidRPr="003B2F71" w:rsidRDefault="001742E9" w:rsidP="00720C0E">
      <w:pPr>
        <w:pStyle w:val="LineTop"/>
        <w:widowControl/>
      </w:pPr>
    </w:p>
    <w:p w14:paraId="51AF8641" w14:textId="1C09454A" w:rsidR="001742E9" w:rsidRPr="00720C0E" w:rsidRDefault="00C66DF2" w:rsidP="00720C0E">
      <w:pPr>
        <w:pStyle w:val="EPBody"/>
        <w:widowControl/>
      </w:pPr>
      <w:r>
        <w:t>Document de séance</w:t>
      </w:r>
    </w:p>
    <w:p w14:paraId="55BE454D" w14:textId="77777777" w:rsidR="001742E9" w:rsidRPr="007A7E9B" w:rsidRDefault="001742E9" w:rsidP="00720C0E">
      <w:pPr>
        <w:pStyle w:val="LineBottom"/>
        <w:widowControl/>
        <w:rPr>
          <w:lang w:val="fr-BE"/>
        </w:rPr>
      </w:pPr>
    </w:p>
    <w:p w14:paraId="7F758511" w14:textId="5A69250E" w:rsidR="00B328A0" w:rsidRPr="00720C0E" w:rsidRDefault="00C66DF2" w:rsidP="00720C0E">
      <w:pPr>
        <w:pStyle w:val="CoverReference"/>
        <w:widowControl/>
      </w:pPr>
      <w:r w:rsidRPr="007A7E9B">
        <w:rPr>
          <w:rStyle w:val="HideTWBExt"/>
          <w:lang w:val="fr-BE"/>
        </w:rPr>
        <w:t>&lt;NoDocSe&gt;</w:t>
      </w:r>
      <w:r>
        <w:t>A10-0063/2026</w:t>
      </w:r>
      <w:r w:rsidRPr="007A7E9B">
        <w:rPr>
          <w:rStyle w:val="HideTWBExt"/>
          <w:lang w:val="fr-BE"/>
        </w:rPr>
        <w:t>&lt;/NoDocSe&gt;</w:t>
      </w:r>
    </w:p>
    <w:p w14:paraId="5A7EE52B" w14:textId="34723D04" w:rsidR="00B328A0" w:rsidRPr="00720C0E" w:rsidRDefault="00B328A0" w:rsidP="00720C0E">
      <w:pPr>
        <w:pStyle w:val="CoverDate"/>
        <w:widowControl/>
      </w:pPr>
      <w:r w:rsidRPr="007A7E9B">
        <w:rPr>
          <w:rStyle w:val="HideTWBExt"/>
          <w:lang w:val="fr-BE"/>
        </w:rPr>
        <w:t>&lt;Date&gt;</w:t>
      </w:r>
      <w:r w:rsidRPr="007A7E9B">
        <w:rPr>
          <w:rStyle w:val="HideTWBInt"/>
          <w:lang w:val="fr-BE"/>
        </w:rPr>
        <w:t>{18/03/2026}</w:t>
      </w:r>
      <w:r>
        <w:t>18.3.2026</w:t>
      </w:r>
      <w:r w:rsidRPr="007A7E9B">
        <w:rPr>
          <w:rStyle w:val="HideTWBExt"/>
          <w:lang w:val="fr-BE"/>
        </w:rPr>
        <w:t>&lt;/Date&gt;</w:t>
      </w:r>
    </w:p>
    <w:p w14:paraId="512A9689" w14:textId="77777777" w:rsidR="00B328A0" w:rsidRPr="00720C0E" w:rsidRDefault="00B328A0" w:rsidP="00720C0E">
      <w:pPr>
        <w:pStyle w:val="CoverDocType"/>
        <w:widowControl/>
      </w:pPr>
      <w:r w:rsidRPr="007A7E9B">
        <w:rPr>
          <w:rStyle w:val="HideTWBExt"/>
          <w:b w:val="0"/>
          <w:lang w:val="fr-BE"/>
        </w:rPr>
        <w:t>&lt;RefProcLect&gt;</w:t>
      </w:r>
      <w:r>
        <w:t>***II</w:t>
      </w:r>
      <w:r w:rsidRPr="007A7E9B">
        <w:rPr>
          <w:rStyle w:val="HideTWBExt"/>
          <w:b w:val="0"/>
          <w:lang w:val="fr-BE"/>
        </w:rPr>
        <w:t>&lt;/RefProcLect&gt;</w:t>
      </w:r>
    </w:p>
    <w:p w14:paraId="69DDDF88" w14:textId="320F323A" w:rsidR="00B328A0" w:rsidRPr="00720C0E" w:rsidRDefault="00B328A0" w:rsidP="00720C0E">
      <w:pPr>
        <w:pStyle w:val="CoverDocType24a"/>
        <w:widowControl/>
      </w:pPr>
      <w:r w:rsidRPr="007A7E9B">
        <w:rPr>
          <w:rStyle w:val="HideTWBExt"/>
          <w:b w:val="0"/>
          <w:lang w:val="fr-BE"/>
        </w:rPr>
        <w:t>&lt;TitreType&gt;</w:t>
      </w:r>
      <w:r>
        <w:t>RECOMMANDATION POUR LA DEUXIÈME LECTURE</w:t>
      </w:r>
      <w:r w:rsidRPr="007A7E9B">
        <w:rPr>
          <w:rStyle w:val="HideTWBExt"/>
          <w:b w:val="0"/>
          <w:lang w:val="fr-BE"/>
        </w:rPr>
        <w:t>&lt;/TitreType&gt;</w:t>
      </w:r>
    </w:p>
    <w:p w14:paraId="7FD55578" w14:textId="0C7196E7" w:rsidR="00B328A0" w:rsidRPr="00720C0E" w:rsidRDefault="00B328A0" w:rsidP="00720C0E">
      <w:pPr>
        <w:pStyle w:val="CoverNormal"/>
        <w:widowControl/>
      </w:pPr>
      <w:r w:rsidRPr="007A7E9B">
        <w:rPr>
          <w:rStyle w:val="HideTWBExt"/>
          <w:lang w:val="fr-BE"/>
        </w:rPr>
        <w:t>&lt;Titre&gt;</w:t>
      </w:r>
      <w:r>
        <w:t>sur la position du Conseil en première lecture en vue de l’adoption d’une directive du Parlement européen et du Conseil modifiant la directive 2000/60/CE établissant un cadre pour une politique communautaire dans le domaine de l’eau, la directive 2006/118/CE sur la protection des eaux souterraines contre la pollution et la détérioration, et la directive 2008/105/CE établissant des normes de qualité environnementale dans le domaine de l’eau</w:t>
      </w:r>
      <w:r w:rsidRPr="007A7E9B">
        <w:rPr>
          <w:rStyle w:val="HideTWBExt"/>
          <w:lang w:val="fr-BE"/>
        </w:rPr>
        <w:t>&lt;/Titre&gt;</w:t>
      </w:r>
    </w:p>
    <w:p w14:paraId="363CE078" w14:textId="19DC9EA5" w:rsidR="00B328A0" w:rsidRPr="00720C0E" w:rsidRDefault="00B328A0" w:rsidP="00720C0E">
      <w:pPr>
        <w:pStyle w:val="CoverNormal24a"/>
        <w:widowControl/>
      </w:pPr>
      <w:r w:rsidRPr="007A7E9B">
        <w:rPr>
          <w:rStyle w:val="HideTWBExt"/>
          <w:lang w:val="fr-BE"/>
        </w:rPr>
        <w:t>&lt;DocRef&gt;</w:t>
      </w:r>
      <w:r>
        <w:t>(14144/1/2025 – C10-0065/2026 – 2022/0344(COD))</w:t>
      </w:r>
      <w:r w:rsidRPr="007A7E9B">
        <w:rPr>
          <w:rStyle w:val="HideTWBExt"/>
          <w:lang w:val="fr-BE"/>
        </w:rPr>
        <w:t>&lt;/DocRef&gt;</w:t>
      </w:r>
    </w:p>
    <w:p w14:paraId="587C2971" w14:textId="173D2A41" w:rsidR="00B328A0" w:rsidRPr="00720C0E" w:rsidRDefault="00B328A0" w:rsidP="00720C0E">
      <w:pPr>
        <w:pStyle w:val="CoverNormal24a"/>
        <w:widowControl/>
      </w:pPr>
      <w:r w:rsidRPr="007A7E9B">
        <w:rPr>
          <w:rStyle w:val="HideTWBExt"/>
          <w:lang w:val="fr-BE"/>
        </w:rPr>
        <w:t>&lt;Commission&gt;</w:t>
      </w:r>
      <w:r w:rsidRPr="007A7E9B">
        <w:rPr>
          <w:rStyle w:val="HideTWBInt"/>
          <w:lang w:val="fr-BE"/>
        </w:rPr>
        <w:t>{ENVI}</w:t>
      </w:r>
      <w:r>
        <w:t>Commission de l’environnement, du climat et de la sécurité alimentaire</w:t>
      </w:r>
      <w:r w:rsidRPr="007A7E9B">
        <w:rPr>
          <w:rStyle w:val="HideTWBExt"/>
          <w:lang w:val="fr-BE"/>
        </w:rPr>
        <w:t>&lt;/Commission&gt;</w:t>
      </w:r>
    </w:p>
    <w:p w14:paraId="2E4EC9B1" w14:textId="15CB427A" w:rsidR="00B328A0" w:rsidRPr="003B2F71" w:rsidRDefault="00075066" w:rsidP="00720C0E">
      <w:pPr>
        <w:pStyle w:val="CoverNormal24a"/>
        <w:widowControl/>
      </w:pPr>
      <w:r>
        <w:t xml:space="preserve">Rapporteur: </w:t>
      </w:r>
      <w:r>
        <w:rPr>
          <w:rStyle w:val="HideTWBExt"/>
        </w:rPr>
        <w:t>&lt;Depute&gt;</w:t>
      </w:r>
      <w:r>
        <w:t>Javi López</w:t>
      </w:r>
      <w:r>
        <w:rPr>
          <w:rStyle w:val="HideTWBExt"/>
        </w:rPr>
        <w:t>&lt;/Depute&gt;</w:t>
      </w:r>
    </w:p>
    <w:p w14:paraId="1F9C4586" w14:textId="77777777" w:rsidR="00E91F5F" w:rsidRPr="003B2F71" w:rsidRDefault="00E91F5F" w:rsidP="00720C0E">
      <w:pPr>
        <w:pStyle w:val="CoverNormal"/>
        <w:widowControl/>
      </w:pPr>
    </w:p>
    <w:p w14:paraId="41D59136" w14:textId="7F56A17B" w:rsidR="00B35547" w:rsidRPr="003B2F71" w:rsidRDefault="00B328A0" w:rsidP="00720C0E">
      <w:pPr>
        <w:widowControl/>
      </w:pPr>
      <w:r>
        <w:br w:type="page"/>
      </w:r>
      <w:r w:rsidR="007A7E9B">
        <w:lastRenderedPageBreak/>
        <w:fldChar w:fldCharType="begin"/>
      </w:r>
      <w:r w:rsidR="007A7E9B">
        <w:instrText xml:space="preserve"> TITLE  \* MERGEFORMAT </w:instrText>
      </w:r>
      <w:r w:rsidR="007A7E9B">
        <w:fldChar w:fldCharType="separate"/>
      </w:r>
      <w:r w:rsidR="007A7E9B">
        <w:t>PR_COD_2app</w:t>
      </w:r>
      <w:r w:rsidR="007A7E9B">
        <w:fldChar w:fldCharType="end"/>
      </w:r>
    </w:p>
    <w:p w14:paraId="39309F95" w14:textId="77777777" w:rsidR="00B35547" w:rsidRPr="003B2F71" w:rsidRDefault="00B35547" w:rsidP="00720C0E">
      <w:pPr>
        <w:widowControl/>
      </w:pPr>
    </w:p>
    <w:p w14:paraId="1966DE3D" w14:textId="77777777" w:rsidR="00B35547" w:rsidRPr="003B2F71" w:rsidRDefault="00B35547" w:rsidP="00720C0E">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20C0E" w:rsidRPr="003B2F71" w14:paraId="37D36EED" w14:textId="77777777">
        <w:tc>
          <w:tcPr>
            <w:tcW w:w="5811" w:type="dxa"/>
          </w:tcPr>
          <w:p w14:paraId="1A688C1A" w14:textId="6B01A7D7" w:rsidR="00720C0E" w:rsidRPr="003B2F71" w:rsidRDefault="00720C0E" w:rsidP="00720C0E">
            <w:pPr>
              <w:pStyle w:val="Lgendetitre"/>
              <w:widowControl/>
            </w:pPr>
            <w:r>
              <w:t>Légende des signes utilisés</w:t>
            </w:r>
          </w:p>
        </w:tc>
      </w:tr>
      <w:tr w:rsidR="00720C0E" w:rsidRPr="00720C0E" w14:paraId="0C3EA5F5" w14:textId="77777777" w:rsidTr="007452CB">
        <w:trPr>
          <w:cantSplit/>
          <w:trHeight w:val="1807"/>
        </w:trPr>
        <w:tc>
          <w:tcPr>
            <w:tcW w:w="5811" w:type="dxa"/>
            <w:tcBorders>
              <w:bottom w:val="single" w:sz="4" w:space="0" w:color="auto"/>
            </w:tcBorders>
          </w:tcPr>
          <w:p w14:paraId="0291FB1D" w14:textId="77777777" w:rsidR="00720C0E" w:rsidRDefault="00720C0E" w:rsidP="00720C0E">
            <w:pPr>
              <w:pStyle w:val="Lgendesigne"/>
              <w:widowControl/>
            </w:pPr>
            <w:r>
              <w:tab/>
              <w:t>*</w:t>
            </w:r>
            <w:r>
              <w:tab/>
              <w:t>Procédure de consultation</w:t>
            </w:r>
          </w:p>
          <w:p w14:paraId="355B2AAD" w14:textId="77777777" w:rsidR="00720C0E" w:rsidRPr="00817843" w:rsidRDefault="00720C0E" w:rsidP="00720C0E">
            <w:pPr>
              <w:pStyle w:val="Lgendesigne"/>
              <w:widowControl/>
            </w:pPr>
            <w:r>
              <w:tab/>
              <w:t>***</w:t>
            </w:r>
            <w:r>
              <w:tab/>
              <w:t>Procédure d’approbation</w:t>
            </w:r>
          </w:p>
          <w:p w14:paraId="05810FF6" w14:textId="77777777" w:rsidR="00720C0E" w:rsidRDefault="00720C0E" w:rsidP="00720C0E">
            <w:pPr>
              <w:pStyle w:val="Lgendesigne"/>
              <w:widowControl/>
            </w:pPr>
            <w:r>
              <w:tab/>
              <w:t>***I</w:t>
            </w:r>
            <w:r>
              <w:tab/>
              <w:t>Procédure législative ordinaire (première lecture)</w:t>
            </w:r>
          </w:p>
          <w:p w14:paraId="434E0411" w14:textId="77777777" w:rsidR="00720C0E" w:rsidRDefault="00720C0E" w:rsidP="00720C0E">
            <w:pPr>
              <w:pStyle w:val="Lgendesigne"/>
              <w:widowControl/>
            </w:pPr>
            <w:r>
              <w:tab/>
              <w:t>***II</w:t>
            </w:r>
            <w:r>
              <w:tab/>
              <w:t>Procédure législative ordinaire (deuxième lecture)</w:t>
            </w:r>
          </w:p>
          <w:p w14:paraId="22FEE6C1" w14:textId="77777777" w:rsidR="00720C0E" w:rsidRDefault="00720C0E" w:rsidP="00720C0E">
            <w:pPr>
              <w:pStyle w:val="Lgendesigne"/>
              <w:widowControl/>
            </w:pPr>
            <w:r>
              <w:tab/>
              <w:t>***III</w:t>
            </w:r>
            <w:r>
              <w:tab/>
              <w:t>Procédure législative ordinaire (troisième lecture)</w:t>
            </w:r>
          </w:p>
          <w:p w14:paraId="27E74724" w14:textId="77777777" w:rsidR="00720C0E" w:rsidRDefault="00720C0E" w:rsidP="00720C0E">
            <w:pPr>
              <w:pStyle w:val="Lgendesigne"/>
              <w:widowControl/>
              <w:ind w:left="0" w:firstLine="0"/>
            </w:pPr>
          </w:p>
          <w:p w14:paraId="6EA0FF6D" w14:textId="77777777" w:rsidR="00720C0E" w:rsidRDefault="00720C0E" w:rsidP="00720C0E">
            <w:pPr>
              <w:pStyle w:val="Lgendestandard"/>
              <w:widowControl/>
            </w:pPr>
            <w:r>
              <w:t>(La procédure indiquée est fondée sur la base juridique proposée par le projet d’acte.)</w:t>
            </w:r>
          </w:p>
          <w:p w14:paraId="11B29D06" w14:textId="77777777" w:rsidR="00720C0E" w:rsidRPr="00720C0E" w:rsidRDefault="00720C0E" w:rsidP="00720C0E">
            <w:pPr>
              <w:pStyle w:val="Lgendestandard"/>
              <w:widowControl/>
              <w:rPr>
                <w:lang w:val="fr-BE"/>
              </w:rPr>
            </w:pPr>
          </w:p>
        </w:tc>
      </w:tr>
    </w:tbl>
    <w:p w14:paraId="5A715303" w14:textId="77777777" w:rsidR="00B35547" w:rsidRPr="00720C0E" w:rsidRDefault="00B35547" w:rsidP="00720C0E">
      <w:pPr>
        <w:widowControl/>
        <w:rPr>
          <w:lang w:val="fr-BE"/>
        </w:rPr>
      </w:pPr>
    </w:p>
    <w:p w14:paraId="488A7DF8" w14:textId="77777777" w:rsidR="00B35547" w:rsidRPr="00720C0E" w:rsidRDefault="00B35547" w:rsidP="00720C0E">
      <w:pPr>
        <w:widowControl/>
        <w:rPr>
          <w:lang w:val="fr-BE"/>
        </w:rPr>
      </w:pPr>
    </w:p>
    <w:p w14:paraId="040F71CF" w14:textId="77777777" w:rsidR="00B35547" w:rsidRPr="00720C0E" w:rsidRDefault="00B35547" w:rsidP="00720C0E">
      <w:pPr>
        <w:widowControl/>
        <w:rPr>
          <w:lang w:val="fr-BE"/>
        </w:rPr>
      </w:pPr>
    </w:p>
    <w:p w14:paraId="5F8DB617" w14:textId="77777777" w:rsidR="00B35547" w:rsidRPr="00720C0E" w:rsidRDefault="00B35547" w:rsidP="00720C0E">
      <w:pPr>
        <w:widowControl/>
        <w:rPr>
          <w:lang w:val="fr-BE"/>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20C0E" w:rsidRPr="00720C0E" w14:paraId="4AF27173" w14:textId="77777777">
        <w:tc>
          <w:tcPr>
            <w:tcW w:w="5811" w:type="dxa"/>
          </w:tcPr>
          <w:p w14:paraId="5A8F6A6B" w14:textId="6633A1F3" w:rsidR="00720C0E" w:rsidRPr="00720C0E" w:rsidRDefault="00720C0E" w:rsidP="00720C0E">
            <w:pPr>
              <w:pStyle w:val="Lgendetitre"/>
              <w:widowControl/>
            </w:pPr>
            <w:r>
              <w:t>Amendements à un projet d’acte</w:t>
            </w:r>
          </w:p>
        </w:tc>
      </w:tr>
      <w:tr w:rsidR="00720C0E" w:rsidRPr="00720C0E" w14:paraId="03DCDFD8" w14:textId="77777777" w:rsidTr="00554250">
        <w:trPr>
          <w:trHeight w:val="4496"/>
        </w:trPr>
        <w:tc>
          <w:tcPr>
            <w:tcW w:w="5811" w:type="dxa"/>
          </w:tcPr>
          <w:p w14:paraId="455159E5" w14:textId="77777777" w:rsidR="00720C0E" w:rsidRDefault="00720C0E" w:rsidP="00720C0E">
            <w:pPr>
              <w:pStyle w:val="Lgendestandard"/>
              <w:widowControl/>
            </w:pPr>
          </w:p>
          <w:p w14:paraId="5CF28FFD" w14:textId="77777777" w:rsidR="00720C0E" w:rsidRDefault="00720C0E" w:rsidP="00720C0E">
            <w:pPr>
              <w:pStyle w:val="Lgendestandard"/>
              <w:widowControl/>
              <w:rPr>
                <w:szCs w:val="18"/>
              </w:rPr>
            </w:pPr>
            <w:r>
              <w:rPr>
                <w:b/>
              </w:rPr>
              <w:t>Amendements du Parlement présentés en deux colonnes</w:t>
            </w:r>
          </w:p>
          <w:p w14:paraId="608AC908" w14:textId="77777777" w:rsidR="00720C0E" w:rsidRDefault="00720C0E" w:rsidP="00720C0E">
            <w:pPr>
              <w:pStyle w:val="Lgendestandard"/>
              <w:widowControl/>
              <w:rPr>
                <w:szCs w:val="18"/>
              </w:rPr>
            </w:pPr>
          </w:p>
          <w:p w14:paraId="474F15DE" w14:textId="77777777" w:rsidR="00720C0E" w:rsidRDefault="00720C0E" w:rsidP="00720C0E">
            <w:pPr>
              <w:pStyle w:val="Lgendestandard"/>
              <w:widowControl/>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14:paraId="4006B6F2" w14:textId="77777777" w:rsidR="00720C0E" w:rsidRPr="0078703C" w:rsidRDefault="00720C0E" w:rsidP="00720C0E">
            <w:pPr>
              <w:pStyle w:val="Lgendestandard"/>
              <w:widowControl/>
            </w:pPr>
          </w:p>
          <w:p w14:paraId="5CA53ED3" w14:textId="77777777" w:rsidR="00720C0E" w:rsidRDefault="00720C0E" w:rsidP="00720C0E">
            <w:pPr>
              <w:pStyle w:val="Lgendestandard"/>
              <w:widowControl/>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14:paraId="4A68077C" w14:textId="77777777" w:rsidR="00720C0E" w:rsidRDefault="00720C0E" w:rsidP="00720C0E">
            <w:pPr>
              <w:pStyle w:val="Lgendestandard"/>
              <w:widowControl/>
            </w:pPr>
          </w:p>
          <w:p w14:paraId="13F3E9EE" w14:textId="77777777" w:rsidR="00720C0E" w:rsidRPr="00DF243B" w:rsidRDefault="00720C0E" w:rsidP="00720C0E">
            <w:pPr>
              <w:pStyle w:val="Lgendestandard"/>
              <w:widowControl/>
              <w:rPr>
                <w:b/>
                <w:szCs w:val="18"/>
              </w:rPr>
            </w:pPr>
            <w:r>
              <w:rPr>
                <w:b/>
              </w:rPr>
              <w:t>Amendements du Parlement prenant la forme d’un texte consolidé</w:t>
            </w:r>
          </w:p>
          <w:p w14:paraId="0F6206B0" w14:textId="77777777" w:rsidR="00720C0E" w:rsidRDefault="00720C0E" w:rsidP="00720C0E">
            <w:pPr>
              <w:pStyle w:val="Lgendestandard"/>
              <w:widowControl/>
              <w:rPr>
                <w:szCs w:val="18"/>
              </w:rPr>
            </w:pPr>
          </w:p>
          <w:p w14:paraId="3EA73C65" w14:textId="77777777" w:rsidR="00720C0E" w:rsidRDefault="00720C0E" w:rsidP="00720C0E">
            <w:pPr>
              <w:pStyle w:val="Lgendestandard"/>
              <w:widowControl/>
              <w:rPr>
                <w:szCs w:val="18"/>
              </w:rPr>
            </w:pPr>
            <w:r>
              <w:rPr>
                <w:color w:val="000000"/>
              </w:rPr>
              <w:t xml:space="preserve">Les parties de textes nouvelles sont indiquées en </w:t>
            </w:r>
            <w:r>
              <w:rPr>
                <w:b/>
                <w:i/>
                <w:color w:val="000000"/>
              </w:rPr>
              <w:t>italiques gras</w:t>
            </w:r>
            <w:r>
              <w:t xml:space="preserve">. Les parties de texte supprimées sont </w:t>
            </w:r>
            <w:r>
              <w:rPr>
                <w:color w:val="000000"/>
              </w:rPr>
              <w:t xml:space="preserve">indiquées par le symbole </w:t>
            </w:r>
            <w:r>
              <w:t xml:space="preserve">▌ ou barrées. Les remplacements sont signalés en indiquant en </w:t>
            </w:r>
            <w:r>
              <w:rPr>
                <w:b/>
                <w:i/>
              </w:rPr>
              <w:t xml:space="preserve">italiques gras </w:t>
            </w:r>
            <w:r>
              <w:t xml:space="preserve">le texte nouveau et en effaçant ou en barrant le texte remplacé. </w:t>
            </w:r>
          </w:p>
          <w:p w14:paraId="30C4B9D9" w14:textId="77777777" w:rsidR="00720C0E" w:rsidRPr="0078703C" w:rsidRDefault="00720C0E" w:rsidP="00720C0E">
            <w:pPr>
              <w:pStyle w:val="Lgendestandard"/>
              <w:widowControl/>
            </w:pPr>
            <w:r>
              <w:t>Par exception, les modifications de nature strictement technique apportées par les services en vue de l’élaboration du texte final ne sont pas marquées.</w:t>
            </w:r>
          </w:p>
          <w:p w14:paraId="6800DAF5" w14:textId="77777777" w:rsidR="00720C0E" w:rsidRPr="00720C0E" w:rsidRDefault="00720C0E" w:rsidP="00720C0E">
            <w:pPr>
              <w:pStyle w:val="Lgendestandard"/>
              <w:widowControl/>
              <w:rPr>
                <w:lang w:val="fr-BE"/>
              </w:rPr>
            </w:pPr>
          </w:p>
        </w:tc>
      </w:tr>
    </w:tbl>
    <w:p w14:paraId="4B841817" w14:textId="77777777" w:rsidR="00B35547" w:rsidRPr="00720C0E" w:rsidRDefault="00B35547" w:rsidP="00720C0E">
      <w:pPr>
        <w:widowControl/>
        <w:rPr>
          <w:lang w:val="fr-BE"/>
        </w:rPr>
      </w:pPr>
    </w:p>
    <w:p w14:paraId="4923DE53" w14:textId="259D1428" w:rsidR="00B328A0" w:rsidRPr="00720C0E" w:rsidRDefault="00B328A0" w:rsidP="00720C0E">
      <w:pPr>
        <w:widowControl/>
        <w:tabs>
          <w:tab w:val="center" w:pos="4677"/>
        </w:tabs>
        <w:rPr>
          <w:lang w:val="fr-BE"/>
        </w:rPr>
      </w:pPr>
    </w:p>
    <w:p w14:paraId="0014FC49" w14:textId="77777777" w:rsidR="00B328A0" w:rsidRPr="003B2F71" w:rsidRDefault="00B328A0" w:rsidP="00720C0E">
      <w:pPr>
        <w:pStyle w:val="TOCHeading"/>
        <w:widowControl/>
      </w:pPr>
      <w:r>
        <w:br w:type="page"/>
      </w:r>
      <w:r>
        <w:lastRenderedPageBreak/>
        <w:t>SOMMAIRE</w:t>
      </w:r>
    </w:p>
    <w:p w14:paraId="401F1FBC" w14:textId="77777777" w:rsidR="00B328A0" w:rsidRPr="003B2F71" w:rsidRDefault="00075066" w:rsidP="00720C0E">
      <w:pPr>
        <w:pStyle w:val="TOCPage"/>
        <w:widowControl/>
      </w:pPr>
      <w:r>
        <w:t>Page</w:t>
      </w:r>
    </w:p>
    <w:p w14:paraId="19E747CF" w14:textId="30F43C96" w:rsidR="007A7E9B" w:rsidRDefault="00FB018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B2F71">
        <w:rPr>
          <w:b/>
        </w:rPr>
        <w:fldChar w:fldCharType="begin"/>
      </w:r>
      <w:r w:rsidRPr="00720C0E">
        <w:rPr>
          <w:b/>
        </w:rPr>
        <w:instrText xml:space="preserve"> TOC \t "PageHeading</w:instrText>
      </w:r>
      <w:r w:rsidR="007A1BFA" w:rsidRPr="00720C0E">
        <w:rPr>
          <w:b/>
        </w:rPr>
        <w:instrText>;</w:instrText>
      </w:r>
      <w:r w:rsidRPr="00720C0E">
        <w:rPr>
          <w:b/>
        </w:rPr>
        <w:instrText xml:space="preserve">1" </w:instrText>
      </w:r>
      <w:r w:rsidRPr="003B2F71">
        <w:rPr>
          <w:b/>
        </w:rPr>
        <w:fldChar w:fldCharType="separate"/>
      </w:r>
      <w:r w:rsidR="007A7E9B">
        <w:rPr>
          <w:noProof/>
        </w:rPr>
        <w:t>PROJET DE RÉSOLUTION LÉGISLATIVE DU PARLEMENT EUROPÉEN</w:t>
      </w:r>
      <w:r w:rsidR="007A7E9B">
        <w:rPr>
          <w:noProof/>
        </w:rPr>
        <w:tab/>
      </w:r>
      <w:r w:rsidR="007A7E9B">
        <w:rPr>
          <w:noProof/>
        </w:rPr>
        <w:fldChar w:fldCharType="begin"/>
      </w:r>
      <w:r w:rsidR="007A7E9B">
        <w:rPr>
          <w:noProof/>
        </w:rPr>
        <w:instrText xml:space="preserve"> PAGEREF _Toc225245824 \h </w:instrText>
      </w:r>
      <w:r w:rsidR="007A7E9B">
        <w:rPr>
          <w:noProof/>
        </w:rPr>
      </w:r>
      <w:r w:rsidR="007A7E9B">
        <w:rPr>
          <w:noProof/>
        </w:rPr>
        <w:fldChar w:fldCharType="separate"/>
      </w:r>
      <w:r w:rsidR="007A7E9B">
        <w:rPr>
          <w:noProof/>
        </w:rPr>
        <w:t>5</w:t>
      </w:r>
      <w:r w:rsidR="007A7E9B">
        <w:rPr>
          <w:noProof/>
        </w:rPr>
        <w:fldChar w:fldCharType="end"/>
      </w:r>
    </w:p>
    <w:p w14:paraId="58BA8266" w14:textId="3881D98B" w:rsidR="007A7E9B" w:rsidRDefault="007A7E9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JUSTIFICATION SUCCINCTE</w:t>
      </w:r>
      <w:r>
        <w:rPr>
          <w:noProof/>
        </w:rPr>
        <w:tab/>
      </w:r>
      <w:r>
        <w:rPr>
          <w:noProof/>
        </w:rPr>
        <w:fldChar w:fldCharType="begin"/>
      </w:r>
      <w:r>
        <w:rPr>
          <w:noProof/>
        </w:rPr>
        <w:instrText xml:space="preserve"> PAGEREF _Toc225245825 \h </w:instrText>
      </w:r>
      <w:r>
        <w:rPr>
          <w:noProof/>
        </w:rPr>
      </w:r>
      <w:r>
        <w:rPr>
          <w:noProof/>
        </w:rPr>
        <w:fldChar w:fldCharType="separate"/>
      </w:r>
      <w:r>
        <w:rPr>
          <w:noProof/>
        </w:rPr>
        <w:t>6</w:t>
      </w:r>
      <w:r>
        <w:rPr>
          <w:noProof/>
        </w:rPr>
        <w:fldChar w:fldCharType="end"/>
      </w:r>
    </w:p>
    <w:p w14:paraId="062977B9" w14:textId="1901A407" w:rsidR="007A7E9B" w:rsidRDefault="007A7E9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_Toc225245826 \h </w:instrText>
      </w:r>
      <w:r>
        <w:rPr>
          <w:noProof/>
        </w:rPr>
      </w:r>
      <w:r>
        <w:rPr>
          <w:noProof/>
        </w:rPr>
        <w:fldChar w:fldCharType="separate"/>
      </w:r>
      <w:r>
        <w:rPr>
          <w:noProof/>
        </w:rPr>
        <w:t>7</w:t>
      </w:r>
      <w:r>
        <w:rPr>
          <w:noProof/>
        </w:rPr>
        <w:fldChar w:fldCharType="end"/>
      </w:r>
    </w:p>
    <w:p w14:paraId="7FE2A090" w14:textId="306B18A6" w:rsidR="007A7E9B" w:rsidRDefault="007A7E9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PROCÉDURE DE LA COMMISSION COMPÉTENTE AU FOND</w:t>
      </w:r>
      <w:r>
        <w:rPr>
          <w:noProof/>
        </w:rPr>
        <w:tab/>
      </w:r>
      <w:r>
        <w:rPr>
          <w:noProof/>
        </w:rPr>
        <w:fldChar w:fldCharType="begin"/>
      </w:r>
      <w:r>
        <w:rPr>
          <w:noProof/>
        </w:rPr>
        <w:instrText xml:space="preserve"> PAGEREF _Toc225245827 \h </w:instrText>
      </w:r>
      <w:r>
        <w:rPr>
          <w:noProof/>
        </w:rPr>
      </w:r>
      <w:r>
        <w:rPr>
          <w:noProof/>
        </w:rPr>
        <w:fldChar w:fldCharType="separate"/>
      </w:r>
      <w:r>
        <w:rPr>
          <w:noProof/>
        </w:rPr>
        <w:t>8</w:t>
      </w:r>
      <w:r>
        <w:rPr>
          <w:noProof/>
        </w:rPr>
        <w:fldChar w:fldCharType="end"/>
      </w:r>
    </w:p>
    <w:p w14:paraId="3436A288" w14:textId="0E6484CA" w:rsidR="007A7E9B" w:rsidRDefault="007A7E9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_Toc225245828 \h </w:instrText>
      </w:r>
      <w:r>
        <w:rPr>
          <w:noProof/>
        </w:rPr>
      </w:r>
      <w:r>
        <w:rPr>
          <w:noProof/>
        </w:rPr>
        <w:fldChar w:fldCharType="separate"/>
      </w:r>
      <w:r>
        <w:rPr>
          <w:noProof/>
        </w:rPr>
        <w:t>9</w:t>
      </w:r>
      <w:r>
        <w:rPr>
          <w:noProof/>
        </w:rPr>
        <w:fldChar w:fldCharType="end"/>
      </w:r>
    </w:p>
    <w:p w14:paraId="2DD0900B" w14:textId="2F061CBD" w:rsidR="00AB2BE6" w:rsidRPr="00720C0E" w:rsidRDefault="00FB0188" w:rsidP="00720C0E">
      <w:pPr>
        <w:widowControl/>
      </w:pPr>
      <w:r w:rsidRPr="003B2F71">
        <w:rPr>
          <w:b/>
        </w:rPr>
        <w:fldChar w:fldCharType="end"/>
      </w:r>
    </w:p>
    <w:p w14:paraId="3532CFE9" w14:textId="77777777" w:rsidR="00B328A0" w:rsidRPr="00720C0E" w:rsidRDefault="00B328A0" w:rsidP="00720C0E">
      <w:pPr>
        <w:pStyle w:val="PageHeading"/>
        <w:widowControl/>
      </w:pPr>
      <w:r>
        <w:br w:type="page"/>
      </w:r>
      <w:r>
        <w:br w:type="page"/>
      </w:r>
      <w:bookmarkStart w:id="0" w:name="_Toc225245824"/>
      <w:r>
        <w:t>PROJET DE RÉSOLUTION LÉGISLATIVE DU PARLEMENT EUROPÉEN</w:t>
      </w:r>
      <w:bookmarkEnd w:id="0"/>
    </w:p>
    <w:p w14:paraId="795EF648" w14:textId="3F92007C" w:rsidR="00B328A0" w:rsidRPr="00720C0E" w:rsidRDefault="00075066" w:rsidP="00720C0E">
      <w:pPr>
        <w:pStyle w:val="NormalBold"/>
        <w:widowControl/>
      </w:pPr>
      <w:r>
        <w:t>sur la position du Conseil en première lecture en vue de l’adoption d’une directive du Parlement européen et du Conseil modifiant la directive 2000/60/CE établissant un cadre pour une politique communautaire dans le domaine de l’eau, la directive 2006/118/CE sur la protection des eaux souterraines contre la pollution et la détérioration, et la directive 2008/105/CE établissant des normes de qualité environnementale dans le domaine de l’eau</w:t>
      </w:r>
    </w:p>
    <w:p w14:paraId="4B1B23CA" w14:textId="700199BD" w:rsidR="00B328A0" w:rsidRPr="00720C0E" w:rsidRDefault="00075066" w:rsidP="00720C0E">
      <w:pPr>
        <w:pStyle w:val="NormalBold12a"/>
        <w:widowControl/>
      </w:pPr>
      <w:r>
        <w:t>(14144/1/2025 – C10-0065/2026 – 2022/0344(COD))</w:t>
      </w:r>
    </w:p>
    <w:p w14:paraId="6B38CB21" w14:textId="77777777" w:rsidR="00B328A0" w:rsidRPr="00720C0E" w:rsidRDefault="00075066" w:rsidP="00720C0E">
      <w:pPr>
        <w:pStyle w:val="NormalBold"/>
        <w:widowControl/>
      </w:pPr>
      <w:r>
        <w:t>(Procédure législative ordinaire: deuxième lecture)</w:t>
      </w:r>
    </w:p>
    <w:p w14:paraId="7CD5AD84" w14:textId="77777777" w:rsidR="00B328A0" w:rsidRPr="00720C0E" w:rsidRDefault="00075066" w:rsidP="00720C0E">
      <w:pPr>
        <w:pStyle w:val="EPComma"/>
        <w:widowControl/>
      </w:pPr>
      <w:r>
        <w:rPr>
          <w:i/>
        </w:rPr>
        <w:t>Le Parlement européen</w:t>
      </w:r>
      <w:r>
        <w:t>,</w:t>
      </w:r>
    </w:p>
    <w:p w14:paraId="2C6E9CF6" w14:textId="2687683D" w:rsidR="00B328A0" w:rsidRPr="00720C0E" w:rsidRDefault="00B328A0" w:rsidP="00720C0E">
      <w:pPr>
        <w:pStyle w:val="NormalHanging12a"/>
        <w:widowControl/>
      </w:pPr>
      <w:r>
        <w:t>–</w:t>
      </w:r>
      <w:r>
        <w:tab/>
        <w:t>vu la position du Conseil en première lecture (14144/1/2025 – C10-0065/2026),</w:t>
      </w:r>
    </w:p>
    <w:p w14:paraId="028C733F" w14:textId="2768DC99" w:rsidR="00BC63D1" w:rsidRPr="00720C0E" w:rsidRDefault="00BC63D1" w:rsidP="00720C0E">
      <w:pPr>
        <w:pStyle w:val="NormalHanging12a"/>
        <w:widowControl/>
      </w:pPr>
      <w:r>
        <w:t>–</w:t>
      </w:r>
      <w:r>
        <w:tab/>
        <w:t>vu l’avis du Comité économique et social européen du 22 février 2023</w:t>
      </w:r>
      <w:r w:rsidRPr="003B2F71">
        <w:rPr>
          <w:vertAlign w:val="superscript"/>
        </w:rPr>
        <w:footnoteReference w:id="1"/>
      </w:r>
      <w:r>
        <w:t>,</w:t>
      </w:r>
    </w:p>
    <w:p w14:paraId="613E284A" w14:textId="77777777" w:rsidR="00BC63D1" w:rsidRPr="00720C0E" w:rsidRDefault="00BC63D1" w:rsidP="00720C0E">
      <w:pPr>
        <w:pStyle w:val="NormalHanging12a"/>
        <w:widowControl/>
      </w:pPr>
      <w:r>
        <w:t>–</w:t>
      </w:r>
      <w:r>
        <w:tab/>
        <w:t>vu sa position en première lecture</w:t>
      </w:r>
      <w:r w:rsidRPr="003B2F71">
        <w:rPr>
          <w:vertAlign w:val="superscript"/>
        </w:rPr>
        <w:footnoteReference w:id="2"/>
      </w:r>
      <w:r>
        <w:t xml:space="preserve"> sur la proposition de la Commission au Parlement européen et au Conseil (COM(2022)0540),</w:t>
      </w:r>
    </w:p>
    <w:p w14:paraId="729A2BE4" w14:textId="77777777" w:rsidR="00C83E85" w:rsidRPr="00720C0E" w:rsidRDefault="00C83E85" w:rsidP="00720C0E">
      <w:pPr>
        <w:pStyle w:val="NormalHanging12a"/>
        <w:widowControl/>
      </w:pPr>
      <w:r>
        <w:t>–</w:t>
      </w:r>
      <w:r>
        <w:tab/>
        <w:t>vu l’article 294, paragraphe 7, du traité sur le fonctionnement de l’Union européenne,</w:t>
      </w:r>
    </w:p>
    <w:p w14:paraId="79A8C19B" w14:textId="384A5563" w:rsidR="00BC63D1" w:rsidRPr="00720C0E" w:rsidRDefault="00BC63D1" w:rsidP="00720C0E">
      <w:pPr>
        <w:pStyle w:val="NormalHanging12a"/>
        <w:widowControl/>
      </w:pPr>
      <w:r>
        <w:t>–</w:t>
      </w:r>
      <w:r>
        <w:tab/>
        <w:t>vu l’accord provisoire approuvé en vertu de l’article 75, paragraphe 4, de son règlement intérieur par la commission compétente,</w:t>
      </w:r>
    </w:p>
    <w:p w14:paraId="5B357F7B" w14:textId="77777777" w:rsidR="00C83E85" w:rsidRPr="00720C0E" w:rsidRDefault="00C83E85" w:rsidP="00720C0E">
      <w:pPr>
        <w:pStyle w:val="NormalHanging12a"/>
        <w:widowControl/>
      </w:pPr>
      <w:r>
        <w:t>–</w:t>
      </w:r>
      <w:r>
        <w:tab/>
        <w:t>vu l’article 68 de son règlement intérieur,</w:t>
      </w:r>
    </w:p>
    <w:p w14:paraId="49E28274" w14:textId="61045A46" w:rsidR="00BC63D1" w:rsidRPr="00720C0E" w:rsidRDefault="00B328A0" w:rsidP="00720C0E">
      <w:pPr>
        <w:pStyle w:val="NormalHanging12a"/>
        <w:widowControl/>
      </w:pPr>
      <w:r>
        <w:t>–</w:t>
      </w:r>
      <w:r>
        <w:tab/>
        <w:t>vu la recommandation pour la deuxième lecture de la commission de l’environnement, du climat et de la sécurité alimentaire (A10-0063/2026),</w:t>
      </w:r>
    </w:p>
    <w:p w14:paraId="7B83B0B6" w14:textId="6F7BC763" w:rsidR="00B328A0" w:rsidRPr="00720C0E" w:rsidRDefault="00F1076B" w:rsidP="00720C0E">
      <w:pPr>
        <w:pStyle w:val="NormalHanging12a"/>
        <w:widowControl/>
      </w:pPr>
      <w:r>
        <w:t>1.</w:t>
      </w:r>
      <w:r>
        <w:tab/>
        <w:t>approuve la position du Conseil en première lecture;</w:t>
      </w:r>
    </w:p>
    <w:p w14:paraId="478EE5BC" w14:textId="51F99952" w:rsidR="00BC63D1" w:rsidRPr="00720C0E" w:rsidRDefault="00F1076B" w:rsidP="00720C0E">
      <w:pPr>
        <w:pStyle w:val="NormalHanging12a"/>
        <w:widowControl/>
      </w:pPr>
      <w:r>
        <w:t>2.</w:t>
      </w:r>
      <w:r>
        <w:tab/>
        <w:t>constate que l’acte est adopté conformément à la position du Conseil;</w:t>
      </w:r>
    </w:p>
    <w:p w14:paraId="5E03A6EF" w14:textId="5C8B5409" w:rsidR="00B328A0" w:rsidRPr="00720C0E" w:rsidRDefault="00585C0B" w:rsidP="00720C0E">
      <w:pPr>
        <w:pStyle w:val="NormalHanging12a"/>
        <w:widowControl/>
      </w:pPr>
      <w:r>
        <w:t>3.</w:t>
      </w:r>
      <w:r>
        <w:tab/>
        <w:t>charge sa Présidente de signer l’acte, avec le Président du Conseil, conformément à l’article 297, paragraphe 1, du traité sur le fonctionnement de l’Union européenne;</w:t>
      </w:r>
    </w:p>
    <w:p w14:paraId="4D2818E2" w14:textId="516A3C2D" w:rsidR="00B328A0" w:rsidRPr="00720C0E" w:rsidRDefault="00585C0B" w:rsidP="00720C0E">
      <w:pPr>
        <w:pStyle w:val="NormalHanging12a"/>
        <w:widowControl/>
      </w:pPr>
      <w:r>
        <w:t>4.</w:t>
      </w:r>
      <w:r>
        <w:tab/>
        <w:t xml:space="preserve">charge son secrétaire général de signer l’acte, après qu’il a été vérifié que toutes les procédures ont été dûment accomplies, et de procéder, en accord avec la secrétaire générale du Conseil, à sa publication au </w:t>
      </w:r>
      <w:r>
        <w:rPr>
          <w:i/>
          <w:iCs/>
        </w:rPr>
        <w:t>Journal officiel de l’Union européenne</w:t>
      </w:r>
      <w:r>
        <w:t>;</w:t>
      </w:r>
    </w:p>
    <w:p w14:paraId="7FE82955" w14:textId="7AA4FE04" w:rsidR="00574BBD" w:rsidRPr="00720C0E" w:rsidRDefault="00585C0B" w:rsidP="00720C0E">
      <w:pPr>
        <w:pStyle w:val="NormalHanging12a"/>
        <w:widowControl/>
      </w:pPr>
      <w:r>
        <w:t>5.</w:t>
      </w:r>
      <w:r>
        <w:tab/>
        <w:t>charge sa Présidente de transmettre la position du Parlement au Conseil et à la Commission ainsi qu’aux parlements nationaux.</w:t>
      </w:r>
    </w:p>
    <w:p w14:paraId="08869E1D" w14:textId="77777777" w:rsidR="007E41A5" w:rsidRPr="007A7E9B" w:rsidRDefault="007E41A5" w:rsidP="00720C0E">
      <w:pPr>
        <w:widowControl/>
        <w:rPr>
          <w:lang w:val="fr-BE"/>
        </w:rPr>
      </w:pPr>
    </w:p>
    <w:p w14:paraId="2F6C784E" w14:textId="77777777" w:rsidR="00574BBD" w:rsidRPr="007A7E9B" w:rsidRDefault="00574BBD" w:rsidP="00720C0E">
      <w:pPr>
        <w:pStyle w:val="PageHeading"/>
        <w:widowControl/>
        <w:rPr>
          <w:lang w:val="fr-BE"/>
        </w:rPr>
        <w:sectPr w:rsidR="00574BBD" w:rsidRPr="007A7E9B" w:rsidSect="00720C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F5023E5" w14:textId="77777777" w:rsidR="00574BBD" w:rsidRPr="00720C0E" w:rsidRDefault="00075066" w:rsidP="00720C0E">
      <w:pPr>
        <w:pStyle w:val="PageHeading"/>
        <w:widowControl/>
      </w:pPr>
      <w:bookmarkStart w:id="1" w:name="_Toc225245825"/>
      <w:r>
        <w:t>JUSTIFICATION SUCCINCTE</w:t>
      </w:r>
      <w:bookmarkEnd w:id="1"/>
    </w:p>
    <w:p w14:paraId="707E070B" w14:textId="5DB9E116" w:rsidR="00F1076B" w:rsidRPr="00720C0E" w:rsidRDefault="00F1076B" w:rsidP="00720C0E">
      <w:pPr>
        <w:pStyle w:val="Normal12a"/>
        <w:widowControl/>
        <w:rPr>
          <w:bCs/>
        </w:rPr>
      </w:pPr>
      <w:r>
        <w:t>La position du Conseil en première lecture reflète l’accord intervenu entre le Parlement et le Conseil au cours des négociations interinstitutionnelles au stade de la deuxième lecture anticipée.</w:t>
      </w:r>
    </w:p>
    <w:p w14:paraId="39E8B603" w14:textId="77777777" w:rsidR="00F1076B" w:rsidRPr="007A7E9B" w:rsidRDefault="00F1076B" w:rsidP="00720C0E">
      <w:pPr>
        <w:widowControl/>
        <w:rPr>
          <w:bCs/>
          <w:lang w:val="fr-BE"/>
        </w:rPr>
        <w:sectPr w:rsidR="00F1076B" w:rsidRPr="007A7E9B" w:rsidSect="00720C0E">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334B0E" w14:textId="5D4E7DA3" w:rsidR="00F1076B" w:rsidRPr="00720C0E" w:rsidRDefault="00F1076B" w:rsidP="00720C0E">
      <w:pPr>
        <w:pStyle w:val="PageHeading"/>
        <w:widowControl/>
        <w:rPr>
          <w:noProof/>
        </w:rPr>
      </w:pPr>
      <w:bookmarkStart w:id="2" w:name="FootprintPageRR"/>
      <w:bookmarkStart w:id="3" w:name="_Toc225245826"/>
      <w:r>
        <w:t>ANNEXE: DÉCLARATION DES CONTRIBUTIONS</w:t>
      </w:r>
      <w:bookmarkEnd w:id="3"/>
    </w:p>
    <w:p w14:paraId="757E46DE" w14:textId="28414A0B" w:rsidR="00F1076B" w:rsidRPr="00720C0E" w:rsidRDefault="00F1076B" w:rsidP="00720C0E">
      <w:pPr>
        <w:pStyle w:val="Normal24a"/>
        <w:widowControl/>
        <w:spacing w:after="240"/>
      </w:pPr>
      <w:r w:rsidRPr="007A7E9B">
        <w:rPr>
          <w:rStyle w:val="HideTWBExt"/>
          <w:lang w:val="fr-BE"/>
        </w:rPr>
        <w:t>&lt;FootprintIntro&gt;</w:t>
      </w:r>
      <w:r>
        <w:t>Le rapporteur déclare, sous sa responsabilité exclusive, n’avoir inclus dans son rapport aucune contribution de représentants d’intérêts relevant du champ d’application de l’accord interinstitutionnel sur un registre de transparence obligatoire</w:t>
      </w:r>
      <w:r w:rsidR="00C66DF2" w:rsidRPr="003B2F71">
        <w:rPr>
          <w:rStyle w:val="FootnoteReference"/>
        </w:rPr>
        <w:footnoteReference w:id="3"/>
      </w:r>
      <w:r>
        <w:t>, ou de représentants des autorités publiques de pays tiers, y compris leurs missions diplomatiques et ambassades, devant être énumérés dans la présente annexe en vertu de l’article 8 de l’annexe I du règlement intérieur.</w:t>
      </w:r>
      <w:r w:rsidRPr="007A7E9B">
        <w:rPr>
          <w:rStyle w:val="HideTWBExt"/>
          <w:lang w:val="fr-BE"/>
        </w:rPr>
        <w:t>&lt;/FootprintIntro&gt;</w:t>
      </w:r>
    </w:p>
    <w:p w14:paraId="1B5862BB" w14:textId="2C351CC2" w:rsidR="008334B8" w:rsidRPr="00720C0E" w:rsidRDefault="008334B8" w:rsidP="00720C0E">
      <w:pPr>
        <w:widowControl/>
        <w:rPr>
          <w:szCs w:val="24"/>
        </w:rPr>
      </w:pPr>
      <w:r>
        <w:br w:type="page"/>
      </w:r>
    </w:p>
    <w:p w14:paraId="0C9CFD58" w14:textId="77777777" w:rsidR="00F1076B" w:rsidRPr="007A7E9B" w:rsidRDefault="00F1076B" w:rsidP="00720C0E">
      <w:pPr>
        <w:pStyle w:val="Footprint12b"/>
        <w:widowControl/>
        <w:rPr>
          <w:lang w:val="fr-BE"/>
        </w:rPr>
      </w:pPr>
    </w:p>
    <w:p w14:paraId="22B76B49" w14:textId="77777777" w:rsidR="00F1076B" w:rsidRPr="007A7E9B" w:rsidRDefault="00F1076B" w:rsidP="00720C0E">
      <w:pPr>
        <w:widowControl/>
        <w:rPr>
          <w:lang w:val="fr-BE"/>
        </w:rPr>
      </w:pPr>
    </w:p>
    <w:p w14:paraId="1BEC958D" w14:textId="27C42D6E" w:rsidR="00720C0E" w:rsidRDefault="00720C0E" w:rsidP="00720C0E">
      <w:pPr>
        <w:pStyle w:val="PageHeading"/>
        <w:widowControl/>
      </w:pPr>
      <w:bookmarkStart w:id="4" w:name="ProcPageRR"/>
      <w:bookmarkStart w:id="5" w:name="_Toc225245827"/>
      <w:bookmarkEnd w:id="2"/>
      <w:r>
        <w:t>PROCÉDURE DE LA COMMISSION COMPÉTENTE AU FOND</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20C0E" w14:paraId="5B74554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31F88B" w14:textId="77777777" w:rsidR="00720C0E" w:rsidRDefault="00720C0E" w:rsidP="00720C0E">
            <w:pPr>
              <w:widowControl/>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E18E0C9" w14:textId="77777777" w:rsidR="00720C0E" w:rsidRDefault="00720C0E" w:rsidP="00720C0E">
            <w:pPr>
              <w:widowControl/>
              <w:autoSpaceDE w:val="0"/>
              <w:autoSpaceDN w:val="0"/>
              <w:adjustRightInd w:val="0"/>
              <w:rPr>
                <w:color w:val="000000"/>
                <w:sz w:val="20"/>
              </w:rPr>
            </w:pPr>
            <w:r>
              <w:rPr>
                <w:color w:val="000000"/>
                <w:sz w:val="20"/>
              </w:rPr>
              <w:t>Modification de la directive 2000/60/CE établissant un cadre pour une politique communautaire dans le domaine de l’eau, de la directive 2006/118/CE sur la protection des eaux souterraines contre la pollution et la détérioration, et de la directive 2008/105/CE établissant des normes de qualité environnementale dans le domaine de l’eau</w:t>
            </w:r>
          </w:p>
        </w:tc>
      </w:tr>
      <w:tr w:rsidR="00720C0E" w14:paraId="73E3CE2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8F7C7CE" w14:textId="77777777" w:rsidR="00720C0E" w:rsidRDefault="00720C0E" w:rsidP="00720C0E">
            <w:pPr>
              <w:widowControl/>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4B8E2DA" w14:textId="77777777" w:rsidR="00720C0E" w:rsidRDefault="00720C0E" w:rsidP="00720C0E">
            <w:pPr>
              <w:widowControl/>
              <w:autoSpaceDE w:val="0"/>
              <w:autoSpaceDN w:val="0"/>
              <w:adjustRightInd w:val="0"/>
              <w:rPr>
                <w:color w:val="000000"/>
                <w:sz w:val="20"/>
              </w:rPr>
            </w:pPr>
            <w:r>
              <w:rPr>
                <w:color w:val="000000"/>
                <w:sz w:val="20"/>
              </w:rPr>
              <w:t>14144/1/2025 – C10-0065/2026 – 2022/0344(COD)</w:t>
            </w:r>
          </w:p>
        </w:tc>
      </w:tr>
      <w:tr w:rsidR="00720C0E" w14:paraId="08CD4E3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568FC99" w14:textId="77777777" w:rsidR="00720C0E" w:rsidRDefault="00720C0E" w:rsidP="00720C0E">
            <w:pPr>
              <w:widowControl/>
              <w:autoSpaceDE w:val="0"/>
              <w:autoSpaceDN w:val="0"/>
              <w:adjustRightInd w:val="0"/>
              <w:rPr>
                <w:b/>
                <w:bCs/>
                <w:color w:val="000000"/>
                <w:sz w:val="20"/>
              </w:rPr>
            </w:pPr>
            <w:r>
              <w:rPr>
                <w:b/>
                <w:color w:val="000000"/>
                <w:sz w:val="20"/>
              </w:rPr>
              <w:t>Date de la 1re lecture du PE – Numéro P</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7AF3D3E" w14:textId="77777777" w:rsidR="00720C0E" w:rsidRDefault="00720C0E" w:rsidP="00720C0E">
            <w:pPr>
              <w:widowControl/>
              <w:autoSpaceDE w:val="0"/>
              <w:autoSpaceDN w:val="0"/>
              <w:adjustRightInd w:val="0"/>
              <w:rPr>
                <w:color w:val="000000"/>
                <w:sz w:val="20"/>
              </w:rPr>
            </w:pPr>
            <w:r>
              <w:rPr>
                <w:color w:val="000000"/>
                <w:sz w:val="20"/>
              </w:rPr>
              <w:t>24.4.2024                     T9-0358/2024</w:t>
            </w:r>
          </w:p>
        </w:tc>
      </w:tr>
      <w:tr w:rsidR="00720C0E" w14:paraId="2A8ED8A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73D5909" w14:textId="77777777" w:rsidR="00720C0E" w:rsidRDefault="00720C0E" w:rsidP="00720C0E">
            <w:pPr>
              <w:widowControl/>
              <w:autoSpaceDE w:val="0"/>
              <w:autoSpaceDN w:val="0"/>
              <w:adjustRightInd w:val="0"/>
              <w:rPr>
                <w:b/>
                <w:bCs/>
                <w:color w:val="000000"/>
                <w:sz w:val="20"/>
              </w:rPr>
            </w:pPr>
            <w:r>
              <w:rPr>
                <w:b/>
                <w:color w:val="000000"/>
                <w:sz w:val="20"/>
              </w:rPr>
              <w:t>Projet d’acte examiné en 1re lecture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78D80B2" w14:textId="77777777" w:rsidR="00720C0E" w:rsidRDefault="00720C0E" w:rsidP="00720C0E">
            <w:pPr>
              <w:widowControl/>
              <w:autoSpaceDE w:val="0"/>
              <w:autoSpaceDN w:val="0"/>
              <w:adjustRightInd w:val="0"/>
              <w:rPr>
                <w:color w:val="000000"/>
                <w:sz w:val="20"/>
              </w:rPr>
            </w:pPr>
            <w:r>
              <w:rPr>
                <w:color w:val="000000"/>
                <w:sz w:val="20"/>
              </w:rPr>
              <w:t>COM(2022)0540 - C9-0361/2022</w:t>
            </w:r>
          </w:p>
        </w:tc>
      </w:tr>
      <w:tr w:rsidR="00720C0E" w14:paraId="6DF0680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51A23AF" w14:textId="77777777" w:rsidR="00720C0E" w:rsidRDefault="00720C0E" w:rsidP="00720C0E">
            <w:pPr>
              <w:widowControl/>
              <w:autoSpaceDE w:val="0"/>
              <w:autoSpaceDN w:val="0"/>
              <w:adjustRightInd w:val="0"/>
              <w:rPr>
                <w:b/>
                <w:bCs/>
                <w:color w:val="000000"/>
                <w:sz w:val="20"/>
              </w:rPr>
            </w:pPr>
            <w:r>
              <w:rPr>
                <w:b/>
                <w:color w:val="000000"/>
                <w:sz w:val="20"/>
              </w:rPr>
              <w:t>Date de l’annonce en séance de la réception de la position du Conseil en première lecture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6D7C013" w14:textId="77777777" w:rsidR="00720C0E" w:rsidRDefault="00720C0E" w:rsidP="00720C0E">
            <w:pPr>
              <w:widowControl/>
              <w:autoSpaceDE w:val="0"/>
              <w:autoSpaceDN w:val="0"/>
              <w:adjustRightInd w:val="0"/>
              <w:rPr>
                <w:color w:val="000000"/>
                <w:sz w:val="20"/>
              </w:rPr>
            </w:pPr>
            <w:r>
              <w:rPr>
                <w:color w:val="000000"/>
                <w:sz w:val="20"/>
              </w:rPr>
              <w:t>12.3.2026</w:t>
            </w:r>
          </w:p>
        </w:tc>
      </w:tr>
      <w:tr w:rsidR="00720C0E" w14:paraId="3B9DF12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D3A731" w14:textId="77777777" w:rsidR="00720C0E" w:rsidRDefault="00720C0E" w:rsidP="00720C0E">
            <w:pPr>
              <w:widowControl/>
              <w:autoSpaceDE w:val="0"/>
              <w:autoSpaceDN w:val="0"/>
              <w:adjustRightInd w:val="0"/>
              <w:rPr>
                <w:b/>
                <w:bCs/>
                <w:color w:val="000000"/>
                <w:sz w:val="20"/>
              </w:rPr>
            </w:pPr>
            <w:r>
              <w:rPr>
                <w:b/>
                <w:color w:val="000000"/>
                <w:sz w:val="20"/>
              </w:rPr>
              <w:t>Commission(s) compétente(s) au fond</w:t>
            </w:r>
          </w:p>
          <w:p w14:paraId="64C1C3C3" w14:textId="77777777" w:rsidR="00720C0E" w:rsidRDefault="00720C0E" w:rsidP="00720C0E">
            <w:pPr>
              <w:widowControl/>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87FFC2F" w14:textId="77777777" w:rsidR="00720C0E" w:rsidRDefault="00720C0E" w:rsidP="00720C0E">
            <w:pPr>
              <w:widowControl/>
              <w:autoSpaceDE w:val="0"/>
              <w:autoSpaceDN w:val="0"/>
              <w:adjustRightInd w:val="0"/>
              <w:rPr>
                <w:color w:val="000000"/>
                <w:sz w:val="20"/>
              </w:rPr>
            </w:pPr>
            <w:r>
              <w:rPr>
                <w:color w:val="000000"/>
                <w:sz w:val="20"/>
              </w:rPr>
              <w:t>ENVI</w:t>
            </w:r>
          </w:p>
          <w:p w14:paraId="60FA89F0" w14:textId="77777777" w:rsidR="00720C0E" w:rsidRDefault="00720C0E" w:rsidP="00720C0E">
            <w:pPr>
              <w:widowControl/>
              <w:autoSpaceDE w:val="0"/>
              <w:autoSpaceDN w:val="0"/>
              <w:adjustRightInd w:val="0"/>
              <w:rPr>
                <w:color w:val="000000"/>
                <w:sz w:val="20"/>
              </w:rPr>
            </w:pPr>
            <w:r>
              <w:rPr>
                <w:color w:val="000000"/>
                <w:sz w:val="20"/>
              </w:rPr>
              <w:t>12.3.2026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68AA790" w14:textId="77777777" w:rsidR="00720C0E" w:rsidRDefault="00720C0E" w:rsidP="00720C0E">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04AFDF5" w14:textId="77777777" w:rsidR="00720C0E" w:rsidRDefault="00720C0E" w:rsidP="00720C0E">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7FD4DC9" w14:textId="77777777" w:rsidR="00720C0E" w:rsidRDefault="00720C0E" w:rsidP="00720C0E">
            <w:pPr>
              <w:widowControl/>
              <w:autoSpaceDE w:val="0"/>
              <w:autoSpaceDN w:val="0"/>
              <w:adjustRightInd w:val="0"/>
              <w:rPr>
                <w:rFonts w:ascii="sans-serif" w:hAnsi="sans-serif" w:cs="sans-serif"/>
                <w:color w:val="000000"/>
              </w:rPr>
            </w:pPr>
          </w:p>
        </w:tc>
      </w:tr>
      <w:tr w:rsidR="00720C0E" w14:paraId="15420C1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3A77C2" w14:textId="77777777" w:rsidR="00720C0E" w:rsidRDefault="00720C0E" w:rsidP="00720C0E">
            <w:pPr>
              <w:widowControl/>
              <w:autoSpaceDE w:val="0"/>
              <w:autoSpaceDN w:val="0"/>
              <w:adjustRightInd w:val="0"/>
              <w:rPr>
                <w:b/>
                <w:bCs/>
                <w:color w:val="000000"/>
                <w:sz w:val="20"/>
              </w:rPr>
            </w:pPr>
            <w:r>
              <w:rPr>
                <w:b/>
                <w:color w:val="000000"/>
                <w:sz w:val="20"/>
              </w:rPr>
              <w:t>Rapporteurs</w:t>
            </w:r>
          </w:p>
          <w:p w14:paraId="1F112598" w14:textId="77777777" w:rsidR="00720C0E" w:rsidRDefault="00720C0E" w:rsidP="00720C0E">
            <w:pPr>
              <w:widowControl/>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FDC0312" w14:textId="77777777" w:rsidR="00720C0E" w:rsidRDefault="00720C0E" w:rsidP="00720C0E">
            <w:pPr>
              <w:widowControl/>
              <w:autoSpaceDE w:val="0"/>
              <w:autoSpaceDN w:val="0"/>
              <w:adjustRightInd w:val="0"/>
              <w:rPr>
                <w:color w:val="000000"/>
                <w:sz w:val="20"/>
              </w:rPr>
            </w:pPr>
            <w:r>
              <w:rPr>
                <w:color w:val="000000"/>
                <w:sz w:val="20"/>
              </w:rPr>
              <w:t>Javi López</w:t>
            </w:r>
          </w:p>
          <w:p w14:paraId="666EB4FC" w14:textId="77777777" w:rsidR="00720C0E" w:rsidRDefault="00720C0E" w:rsidP="00720C0E">
            <w:pPr>
              <w:widowControl/>
              <w:autoSpaceDE w:val="0"/>
              <w:autoSpaceDN w:val="0"/>
              <w:adjustRightInd w:val="0"/>
              <w:rPr>
                <w:color w:val="000000"/>
                <w:sz w:val="20"/>
              </w:rPr>
            </w:pPr>
            <w:r>
              <w:rPr>
                <w:color w:val="000000"/>
                <w:sz w:val="20"/>
              </w:rPr>
              <w:t>12.9.2024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02213AB" w14:textId="77777777" w:rsidR="00720C0E" w:rsidRDefault="00720C0E" w:rsidP="00720C0E">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6596514" w14:textId="77777777" w:rsidR="00720C0E" w:rsidRDefault="00720C0E" w:rsidP="00720C0E">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E87A7ED" w14:textId="77777777" w:rsidR="00720C0E" w:rsidRDefault="00720C0E" w:rsidP="00720C0E">
            <w:pPr>
              <w:widowControl/>
              <w:autoSpaceDE w:val="0"/>
              <w:autoSpaceDN w:val="0"/>
              <w:adjustRightInd w:val="0"/>
              <w:rPr>
                <w:rFonts w:ascii="sans-serif" w:hAnsi="sans-serif" w:cs="sans-serif"/>
                <w:color w:val="000000"/>
              </w:rPr>
            </w:pPr>
          </w:p>
        </w:tc>
      </w:tr>
      <w:tr w:rsidR="00720C0E" w14:paraId="7CA34E0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1D66B6E" w14:textId="77777777" w:rsidR="00720C0E" w:rsidRDefault="00720C0E" w:rsidP="00720C0E">
            <w:pPr>
              <w:widowControl/>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9E420B8" w14:textId="77777777" w:rsidR="00720C0E" w:rsidRDefault="00720C0E" w:rsidP="00720C0E">
            <w:pPr>
              <w:widowControl/>
              <w:autoSpaceDE w:val="0"/>
              <w:autoSpaceDN w:val="0"/>
              <w:adjustRightInd w:val="0"/>
              <w:rPr>
                <w:color w:val="000000"/>
                <w:sz w:val="20"/>
              </w:rPr>
            </w:pPr>
            <w:r>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FC810CD" w14:textId="77777777" w:rsidR="00720C0E" w:rsidRDefault="00720C0E" w:rsidP="00720C0E">
            <w:pPr>
              <w:widowControl/>
              <w:autoSpaceDE w:val="0"/>
              <w:autoSpaceDN w:val="0"/>
              <w:adjustRightInd w:val="0"/>
              <w:rPr>
                <w:color w:val="000000"/>
                <w:sz w:val="20"/>
              </w:rPr>
            </w:pPr>
            <w:r>
              <w:rPr>
                <w:color w:val="000000"/>
                <w:sz w:val="20"/>
              </w:rPr>
              <w:t>4.6.2025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398022" w14:textId="77777777" w:rsidR="00720C0E" w:rsidRDefault="00720C0E" w:rsidP="00720C0E">
            <w:pPr>
              <w:widowControl/>
              <w:autoSpaceDE w:val="0"/>
              <w:autoSpaceDN w:val="0"/>
              <w:adjustRightInd w:val="0"/>
              <w:rPr>
                <w:color w:val="000000"/>
                <w:sz w:val="20"/>
              </w:rPr>
            </w:pPr>
            <w:r>
              <w:rPr>
                <w:color w:val="000000"/>
                <w:sz w:val="20"/>
              </w:rPr>
              <w:t>24.6.2025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F57556" w14:textId="77777777" w:rsidR="00720C0E" w:rsidRDefault="00720C0E" w:rsidP="00720C0E">
            <w:pPr>
              <w:widowControl/>
              <w:autoSpaceDE w:val="0"/>
              <w:autoSpaceDN w:val="0"/>
              <w:adjustRightInd w:val="0"/>
              <w:rPr>
                <w:color w:val="000000"/>
                <w:sz w:val="20"/>
              </w:rPr>
            </w:pPr>
            <w:r>
              <w:rPr>
                <w:color w:val="000000"/>
                <w:sz w:val="20"/>
              </w:rPr>
              <w:t>6.10.2025</w:t>
            </w:r>
          </w:p>
        </w:tc>
      </w:tr>
      <w:tr w:rsidR="00720C0E" w14:paraId="6602E09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FF5C1C2" w14:textId="77777777" w:rsidR="00720C0E" w:rsidRDefault="00720C0E" w:rsidP="00720C0E">
            <w:pPr>
              <w:widowControl/>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14:paraId="3216E726" w14:textId="77777777" w:rsidR="00720C0E" w:rsidRDefault="00720C0E" w:rsidP="00720C0E">
            <w:pPr>
              <w:widowControl/>
              <w:autoSpaceDE w:val="0"/>
              <w:autoSpaceDN w:val="0"/>
              <w:adjustRightInd w:val="0"/>
              <w:rPr>
                <w:color w:val="000000"/>
                <w:sz w:val="20"/>
              </w:rPr>
            </w:pPr>
            <w:r>
              <w:rPr>
                <w:color w:val="000000"/>
                <w:sz w:val="20"/>
              </w:rPr>
              <w:t>17.3.2026</w:t>
            </w:r>
          </w:p>
        </w:tc>
        <w:tc>
          <w:tcPr>
            <w:tcW w:w="1474" w:type="dxa"/>
            <w:tcBorders>
              <w:top w:val="nil"/>
              <w:left w:val="nil"/>
              <w:bottom w:val="single" w:sz="8" w:space="0" w:color="000000"/>
              <w:right w:val="nil"/>
            </w:tcBorders>
            <w:tcMar>
              <w:top w:w="79" w:type="dxa"/>
              <w:left w:w="79" w:type="dxa"/>
              <w:bottom w:w="79" w:type="dxa"/>
              <w:right w:w="79" w:type="dxa"/>
            </w:tcMar>
          </w:tcPr>
          <w:p w14:paraId="33AE7512" w14:textId="77777777" w:rsidR="00720C0E" w:rsidRDefault="00720C0E" w:rsidP="00720C0E">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6CE0C54" w14:textId="77777777" w:rsidR="00720C0E" w:rsidRDefault="00720C0E" w:rsidP="00720C0E">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9BBD5B8" w14:textId="77777777" w:rsidR="00720C0E" w:rsidRDefault="00720C0E" w:rsidP="00720C0E">
            <w:pPr>
              <w:widowControl/>
              <w:autoSpaceDE w:val="0"/>
              <w:autoSpaceDN w:val="0"/>
              <w:adjustRightInd w:val="0"/>
              <w:rPr>
                <w:rFonts w:ascii="sans-serif" w:hAnsi="sans-serif" w:cs="sans-serif"/>
                <w:color w:val="000000"/>
              </w:rPr>
            </w:pPr>
          </w:p>
        </w:tc>
      </w:tr>
      <w:tr w:rsidR="00720C0E" w14:paraId="24EF4CB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6DE3A9" w14:textId="77777777" w:rsidR="00720C0E" w:rsidRDefault="00720C0E" w:rsidP="00720C0E">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DC37AB9" w14:textId="77777777" w:rsidR="00720C0E" w:rsidRDefault="00720C0E" w:rsidP="00720C0E">
            <w:pPr>
              <w:widowControl/>
              <w:autoSpaceDE w:val="0"/>
              <w:autoSpaceDN w:val="0"/>
              <w:adjustRightInd w:val="0"/>
              <w:rPr>
                <w:color w:val="000000"/>
                <w:sz w:val="20"/>
              </w:rPr>
            </w:pPr>
            <w:r>
              <w:rPr>
                <w:color w:val="000000"/>
                <w:sz w:val="20"/>
              </w:rPr>
              <w:t>+:</w:t>
            </w:r>
          </w:p>
          <w:p w14:paraId="7F47EB1D" w14:textId="77777777" w:rsidR="00720C0E" w:rsidRDefault="00720C0E" w:rsidP="00720C0E">
            <w:pPr>
              <w:widowControl/>
              <w:autoSpaceDE w:val="0"/>
              <w:autoSpaceDN w:val="0"/>
              <w:adjustRightInd w:val="0"/>
              <w:rPr>
                <w:color w:val="000000"/>
                <w:sz w:val="20"/>
              </w:rPr>
            </w:pPr>
            <w:r>
              <w:rPr>
                <w:color w:val="000000"/>
                <w:sz w:val="20"/>
              </w:rPr>
              <w:t>–:</w:t>
            </w:r>
          </w:p>
          <w:p w14:paraId="0513A48F" w14:textId="77777777" w:rsidR="00720C0E" w:rsidRDefault="00720C0E" w:rsidP="00720C0E">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9CC083" w14:textId="77777777" w:rsidR="00720C0E" w:rsidRDefault="00720C0E" w:rsidP="00720C0E">
            <w:pPr>
              <w:widowControl/>
              <w:autoSpaceDE w:val="0"/>
              <w:autoSpaceDN w:val="0"/>
              <w:adjustRightInd w:val="0"/>
              <w:rPr>
                <w:color w:val="000000"/>
                <w:sz w:val="20"/>
              </w:rPr>
            </w:pPr>
            <w:r>
              <w:rPr>
                <w:color w:val="000000"/>
                <w:sz w:val="20"/>
              </w:rPr>
              <w:t>59</w:t>
            </w:r>
          </w:p>
          <w:p w14:paraId="61925521" w14:textId="77777777" w:rsidR="00720C0E" w:rsidRDefault="00720C0E" w:rsidP="00720C0E">
            <w:pPr>
              <w:widowControl/>
              <w:autoSpaceDE w:val="0"/>
              <w:autoSpaceDN w:val="0"/>
              <w:adjustRightInd w:val="0"/>
              <w:rPr>
                <w:color w:val="000000"/>
                <w:sz w:val="20"/>
              </w:rPr>
            </w:pPr>
            <w:r>
              <w:rPr>
                <w:color w:val="000000"/>
                <w:sz w:val="20"/>
              </w:rPr>
              <w:t>12</w:t>
            </w:r>
          </w:p>
          <w:p w14:paraId="45D8B046" w14:textId="77777777" w:rsidR="00720C0E" w:rsidRDefault="00720C0E" w:rsidP="00720C0E">
            <w:pPr>
              <w:widowControl/>
              <w:autoSpaceDE w:val="0"/>
              <w:autoSpaceDN w:val="0"/>
              <w:adjustRightInd w:val="0"/>
              <w:rPr>
                <w:color w:val="000000"/>
                <w:sz w:val="20"/>
              </w:rPr>
            </w:pPr>
            <w:r>
              <w:rPr>
                <w:color w:val="000000"/>
                <w:sz w:val="20"/>
              </w:rPr>
              <w:t>3</w:t>
            </w:r>
          </w:p>
        </w:tc>
      </w:tr>
      <w:tr w:rsidR="00720C0E" w14:paraId="692966B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B5FCA4D" w14:textId="77777777" w:rsidR="00720C0E" w:rsidRDefault="00720C0E" w:rsidP="00720C0E">
            <w:pPr>
              <w:widowControl/>
              <w:autoSpaceDE w:val="0"/>
              <w:autoSpaceDN w:val="0"/>
              <w:adjustRightInd w:val="0"/>
              <w:rPr>
                <w:b/>
                <w:bCs/>
                <w:color w:val="000000"/>
                <w:sz w:val="20"/>
              </w:rPr>
            </w:pPr>
            <w:r>
              <w:rPr>
                <w:b/>
                <w:color w:val="000000"/>
                <w:sz w:val="20"/>
              </w:rPr>
              <w:t>Date du dépôt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E0A511" w14:textId="77777777" w:rsidR="00720C0E" w:rsidRDefault="00720C0E" w:rsidP="00720C0E">
            <w:pPr>
              <w:widowControl/>
              <w:autoSpaceDE w:val="0"/>
              <w:autoSpaceDN w:val="0"/>
              <w:adjustRightInd w:val="0"/>
              <w:rPr>
                <w:color w:val="000000"/>
                <w:sz w:val="20"/>
              </w:rPr>
            </w:pPr>
            <w:r>
              <w:rPr>
                <w:color w:val="000000"/>
                <w:sz w:val="20"/>
              </w:rPr>
              <w:t>18.3.2026</w:t>
            </w:r>
          </w:p>
        </w:tc>
      </w:tr>
    </w:tbl>
    <w:p w14:paraId="7457AB0A" w14:textId="77777777" w:rsidR="00720C0E" w:rsidRPr="00720C0E" w:rsidRDefault="00720C0E" w:rsidP="00720C0E">
      <w:pPr>
        <w:widowControl/>
      </w:pPr>
    </w:p>
    <w:bookmarkEnd w:id="4"/>
    <w:p w14:paraId="6BAC2B5D" w14:textId="77777777" w:rsidR="00720C0E" w:rsidRDefault="00720C0E" w:rsidP="00720C0E">
      <w:pPr>
        <w:widowControl/>
        <w:sectPr w:rsidR="00720C0E" w:rsidSect="00720C0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C5414E" w14:textId="4DBAEB5F" w:rsidR="00720C0E" w:rsidRPr="0099178F" w:rsidRDefault="00720C0E" w:rsidP="00720C0E">
      <w:pPr>
        <w:pStyle w:val="PageHeading"/>
        <w:widowControl/>
      </w:pPr>
      <w:bookmarkStart w:id="6" w:name="RollCallPageRR"/>
      <w:bookmarkStart w:id="7" w:name="_Toc225245828"/>
      <w:r>
        <w:t>VOTE FINAL PAR APPEL NOMINAL</w:t>
      </w:r>
      <w:r>
        <w:br/>
        <w:t>PAR LA COMMISSION COMPÉTENTE AU FOND</w:t>
      </w:r>
      <w:bookmarkEnd w:id="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20C0E" w:rsidRPr="003B2F71" w14:paraId="3363DABE" w14:textId="77777777" w:rsidTr="00F10541">
        <w:trPr>
          <w:cantSplit/>
        </w:trPr>
        <w:tc>
          <w:tcPr>
            <w:tcW w:w="1701" w:type="dxa"/>
            <w:shd w:val="pct10" w:color="000000" w:fill="FFFFFF"/>
            <w:vAlign w:val="center"/>
          </w:tcPr>
          <w:p w14:paraId="12577C53" w14:textId="77777777" w:rsidR="00720C0E" w:rsidRPr="003B2F71" w:rsidRDefault="00720C0E" w:rsidP="00720C0E">
            <w:pPr>
              <w:pStyle w:val="RollCallVotes"/>
              <w:widowControl/>
            </w:pPr>
            <w:r>
              <w:t>59</w:t>
            </w:r>
          </w:p>
        </w:tc>
        <w:tc>
          <w:tcPr>
            <w:tcW w:w="7371" w:type="dxa"/>
            <w:shd w:val="pct10" w:color="000000" w:fill="FFFFFF"/>
          </w:tcPr>
          <w:p w14:paraId="41494834" w14:textId="77777777" w:rsidR="00720C0E" w:rsidRPr="003B2F71" w:rsidRDefault="00720C0E" w:rsidP="00720C0E">
            <w:pPr>
              <w:pStyle w:val="RollCallSymbols14pt"/>
              <w:widowControl/>
            </w:pPr>
            <w:r>
              <w:t>+</w:t>
            </w:r>
          </w:p>
        </w:tc>
      </w:tr>
      <w:tr w:rsidR="00720C0E" w:rsidRPr="003B2F71" w14:paraId="39F1E92C" w14:textId="77777777" w:rsidTr="00F10541">
        <w:trPr>
          <w:cantSplit/>
        </w:trPr>
        <w:tc>
          <w:tcPr>
            <w:tcW w:w="1701" w:type="dxa"/>
            <w:shd w:val="clear" w:color="auto" w:fill="FFFFFF"/>
          </w:tcPr>
          <w:p w14:paraId="18CB7B6D" w14:textId="77777777" w:rsidR="00720C0E" w:rsidRPr="003B2F71" w:rsidRDefault="00720C0E" w:rsidP="00720C0E">
            <w:pPr>
              <w:pStyle w:val="RollCallTable"/>
              <w:widowControl/>
            </w:pPr>
            <w:r>
              <w:t>ECR</w:t>
            </w:r>
          </w:p>
        </w:tc>
        <w:tc>
          <w:tcPr>
            <w:tcW w:w="7371" w:type="dxa"/>
            <w:shd w:val="clear" w:color="auto" w:fill="FFFFFF"/>
          </w:tcPr>
          <w:p w14:paraId="514AB440" w14:textId="77777777" w:rsidR="00720C0E" w:rsidRPr="003B2F71" w:rsidRDefault="00720C0E" w:rsidP="00720C0E">
            <w:pPr>
              <w:pStyle w:val="RollCallTable"/>
              <w:widowControl/>
            </w:pPr>
            <w:r>
              <w:t>Aurelijus Veryga</w:t>
            </w:r>
          </w:p>
        </w:tc>
      </w:tr>
      <w:tr w:rsidR="00720C0E" w:rsidRPr="003B2F71" w14:paraId="10395365" w14:textId="77777777" w:rsidTr="00F10541">
        <w:trPr>
          <w:cantSplit/>
        </w:trPr>
        <w:tc>
          <w:tcPr>
            <w:tcW w:w="1701" w:type="dxa"/>
            <w:shd w:val="clear" w:color="auto" w:fill="FFFFFF"/>
          </w:tcPr>
          <w:p w14:paraId="108B025F" w14:textId="77777777" w:rsidR="00720C0E" w:rsidRPr="003B2F71" w:rsidRDefault="00720C0E" w:rsidP="00720C0E">
            <w:pPr>
              <w:pStyle w:val="RollCallTable"/>
              <w:widowControl/>
            </w:pPr>
            <w:r>
              <w:t>PPE</w:t>
            </w:r>
          </w:p>
        </w:tc>
        <w:tc>
          <w:tcPr>
            <w:tcW w:w="7371" w:type="dxa"/>
            <w:shd w:val="clear" w:color="auto" w:fill="FFFFFF"/>
          </w:tcPr>
          <w:p w14:paraId="3FE6B1A1" w14:textId="77777777" w:rsidR="00720C0E" w:rsidRPr="003B2F71" w:rsidRDefault="00720C0E" w:rsidP="00720C0E">
            <w:pPr>
              <w:pStyle w:val="RollCallTable"/>
              <w:widowControl/>
            </w:pPr>
            <w:r>
              <w:t>Pascal Arimont, Daniel Buda, Pilar del Castillo Vera, Raúl de la Hoz Quintano, Regina Doherty, Gheorghe Falcă, Sunčana Glavak, Niels Flemming Hansen, Esther Herranz García, Adam Jarubas, Radan Kanev, Martine Kemp, Stefan Köhler, Elżbieta Katarzyna Łukacijewska, Mirosława Nykiel, Sirpa Pietikäinen, Jessica Polfjärd, Massimiliano Salini, Oliver Schenk, Christine Schneider, Ingeborg Ter Laak, Zala Tomašič, Dimitris Tsiodras</w:t>
            </w:r>
          </w:p>
        </w:tc>
      </w:tr>
      <w:tr w:rsidR="00720C0E" w:rsidRPr="003B2F71" w14:paraId="343FB0E4" w14:textId="77777777" w:rsidTr="00F10541">
        <w:trPr>
          <w:cantSplit/>
        </w:trPr>
        <w:tc>
          <w:tcPr>
            <w:tcW w:w="1701" w:type="dxa"/>
            <w:shd w:val="clear" w:color="auto" w:fill="FFFFFF"/>
          </w:tcPr>
          <w:p w14:paraId="0240FE5F" w14:textId="77777777" w:rsidR="00720C0E" w:rsidRPr="003B2F71" w:rsidRDefault="00720C0E" w:rsidP="00720C0E">
            <w:pPr>
              <w:pStyle w:val="RollCallTable"/>
              <w:widowControl/>
            </w:pPr>
            <w:r>
              <w:t>Renew</w:t>
            </w:r>
          </w:p>
        </w:tc>
        <w:tc>
          <w:tcPr>
            <w:tcW w:w="7371" w:type="dxa"/>
            <w:shd w:val="clear" w:color="auto" w:fill="FFFFFF"/>
          </w:tcPr>
          <w:p w14:paraId="126B2A3A" w14:textId="77777777" w:rsidR="00720C0E" w:rsidRPr="003B2F71" w:rsidRDefault="00720C0E" w:rsidP="00720C0E">
            <w:pPr>
              <w:pStyle w:val="RollCallTable"/>
              <w:widowControl/>
            </w:pPr>
            <w:r>
              <w:t>Jeannette Baljeu, Stine Bosse, Pascal Canfin, Gerben-Jan Gerbrandy, Martin Hojsík, Billy Kelleher, Ana Vasconcelos, Emma Wiesner, Michal Wiezik</w:t>
            </w:r>
          </w:p>
        </w:tc>
      </w:tr>
      <w:tr w:rsidR="00720C0E" w:rsidRPr="003B2F71" w14:paraId="708114BF" w14:textId="77777777" w:rsidTr="00F10541">
        <w:trPr>
          <w:cantSplit/>
        </w:trPr>
        <w:tc>
          <w:tcPr>
            <w:tcW w:w="1701" w:type="dxa"/>
            <w:shd w:val="clear" w:color="auto" w:fill="FFFFFF"/>
          </w:tcPr>
          <w:p w14:paraId="0A71DFB1" w14:textId="77777777" w:rsidR="00720C0E" w:rsidRPr="003B2F71" w:rsidRDefault="00720C0E" w:rsidP="00720C0E">
            <w:pPr>
              <w:pStyle w:val="RollCallTable"/>
              <w:widowControl/>
            </w:pPr>
            <w:r>
              <w:t>S&amp;D</w:t>
            </w:r>
          </w:p>
        </w:tc>
        <w:tc>
          <w:tcPr>
            <w:tcW w:w="7371" w:type="dxa"/>
            <w:shd w:val="clear" w:color="auto" w:fill="FFFFFF"/>
          </w:tcPr>
          <w:p w14:paraId="4D9F3A01" w14:textId="77777777" w:rsidR="00720C0E" w:rsidRPr="003B2F71" w:rsidRDefault="00720C0E" w:rsidP="00720C0E">
            <w:pPr>
              <w:pStyle w:val="RollCallTable"/>
              <w:widowControl/>
            </w:pPr>
            <w:r>
              <w:t>Vytenis Povilas Andriukaitis, Thomas Bajada, Delara Burkhardt, Mohammed Chahim, Christophe Clergeau, Heléne Fritzon, Elisabeth Grossmann, César Luena, Pierfrancesco Maran, Alessandra Moretti, Maria Noichl, Nikos Papandreou, Thomas Pellerin-Carlin, Kristian Vigenin</w:t>
            </w:r>
          </w:p>
        </w:tc>
      </w:tr>
      <w:tr w:rsidR="00720C0E" w:rsidRPr="007A7E9B" w14:paraId="3FE9DD83" w14:textId="77777777" w:rsidTr="00F10541">
        <w:trPr>
          <w:cantSplit/>
        </w:trPr>
        <w:tc>
          <w:tcPr>
            <w:tcW w:w="1701" w:type="dxa"/>
            <w:shd w:val="clear" w:color="auto" w:fill="FFFFFF"/>
          </w:tcPr>
          <w:p w14:paraId="2305E22B" w14:textId="77777777" w:rsidR="00720C0E" w:rsidRPr="003B2F71" w:rsidRDefault="00720C0E" w:rsidP="00720C0E">
            <w:pPr>
              <w:pStyle w:val="RollCallTable"/>
              <w:widowControl/>
            </w:pPr>
            <w:r>
              <w:t>The Left</w:t>
            </w:r>
          </w:p>
        </w:tc>
        <w:tc>
          <w:tcPr>
            <w:tcW w:w="7371" w:type="dxa"/>
            <w:shd w:val="clear" w:color="auto" w:fill="FFFFFF"/>
          </w:tcPr>
          <w:p w14:paraId="33C24BFC" w14:textId="77777777" w:rsidR="00720C0E" w:rsidRPr="007A7E9B" w:rsidRDefault="00720C0E" w:rsidP="00720C0E">
            <w:pPr>
              <w:pStyle w:val="RollCallTable"/>
              <w:widowControl/>
              <w:rPr>
                <w:lang w:val="sv-SE"/>
              </w:rPr>
            </w:pPr>
            <w:r w:rsidRPr="007A7E9B">
              <w:rPr>
                <w:lang w:val="sv-SE"/>
              </w:rPr>
              <w:t>Per Clausen, Martin Günther, Anja Hazekamp, Catarina Martins, Jonas Sjöstedt</w:t>
            </w:r>
          </w:p>
        </w:tc>
      </w:tr>
      <w:tr w:rsidR="00720C0E" w:rsidRPr="003B2F71" w14:paraId="44FD9493" w14:textId="77777777" w:rsidTr="00F10541">
        <w:trPr>
          <w:cantSplit/>
        </w:trPr>
        <w:tc>
          <w:tcPr>
            <w:tcW w:w="1701" w:type="dxa"/>
            <w:shd w:val="clear" w:color="auto" w:fill="FFFFFF"/>
          </w:tcPr>
          <w:p w14:paraId="09E3B1B3" w14:textId="77777777" w:rsidR="00720C0E" w:rsidRPr="003B2F71" w:rsidRDefault="00720C0E" w:rsidP="00720C0E">
            <w:pPr>
              <w:pStyle w:val="RollCallTable"/>
              <w:widowControl/>
            </w:pPr>
            <w:r>
              <w:t>Verts/ALE</w:t>
            </w:r>
          </w:p>
        </w:tc>
        <w:tc>
          <w:tcPr>
            <w:tcW w:w="7371" w:type="dxa"/>
            <w:shd w:val="clear" w:color="auto" w:fill="FFFFFF"/>
          </w:tcPr>
          <w:p w14:paraId="7F24E1F6" w14:textId="77777777" w:rsidR="00720C0E" w:rsidRPr="003B2F71" w:rsidRDefault="00720C0E" w:rsidP="00720C0E">
            <w:pPr>
              <w:pStyle w:val="RollCallTable"/>
              <w:widowControl/>
            </w:pPr>
            <w:r>
              <w:t>Martin Häusling, Vicent Marzà Ibáñez, Rasmus Nordqvist, Maria Ohisalo, Jutta Paulus, Lena Schilling, Kai Tegethoff</w:t>
            </w:r>
          </w:p>
        </w:tc>
      </w:tr>
    </w:tbl>
    <w:p w14:paraId="4F39AF22" w14:textId="77777777" w:rsidR="00720C0E" w:rsidRPr="003B2F71" w:rsidRDefault="00720C0E" w:rsidP="00720C0E">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20C0E" w:rsidRPr="003B2F71" w14:paraId="38D940A7" w14:textId="77777777" w:rsidTr="00F10541">
        <w:trPr>
          <w:cantSplit/>
        </w:trPr>
        <w:tc>
          <w:tcPr>
            <w:tcW w:w="1701" w:type="dxa"/>
            <w:shd w:val="pct10" w:color="000000" w:fill="FFFFFF"/>
            <w:vAlign w:val="center"/>
          </w:tcPr>
          <w:p w14:paraId="73007C1F" w14:textId="77777777" w:rsidR="00720C0E" w:rsidRPr="003B2F71" w:rsidRDefault="00720C0E" w:rsidP="00720C0E">
            <w:pPr>
              <w:pStyle w:val="RollCallVotes"/>
              <w:widowControl/>
            </w:pPr>
            <w:r>
              <w:t>12</w:t>
            </w:r>
          </w:p>
        </w:tc>
        <w:tc>
          <w:tcPr>
            <w:tcW w:w="7371" w:type="dxa"/>
            <w:shd w:val="pct10" w:color="000000" w:fill="FFFFFF"/>
          </w:tcPr>
          <w:p w14:paraId="74A6AA1E" w14:textId="77777777" w:rsidR="00720C0E" w:rsidRPr="003B2F71" w:rsidRDefault="00720C0E" w:rsidP="00720C0E">
            <w:pPr>
              <w:pStyle w:val="RollCallSymbols14pt"/>
              <w:widowControl/>
            </w:pPr>
            <w:r>
              <w:t>-</w:t>
            </w:r>
          </w:p>
        </w:tc>
      </w:tr>
      <w:tr w:rsidR="00720C0E" w:rsidRPr="003B2F71" w14:paraId="683259C8" w14:textId="77777777" w:rsidTr="00F10541">
        <w:trPr>
          <w:cantSplit/>
        </w:trPr>
        <w:tc>
          <w:tcPr>
            <w:tcW w:w="1701" w:type="dxa"/>
            <w:shd w:val="clear" w:color="auto" w:fill="FFFFFF"/>
          </w:tcPr>
          <w:p w14:paraId="019214F9" w14:textId="77777777" w:rsidR="00720C0E" w:rsidRPr="003B2F71" w:rsidRDefault="00720C0E" w:rsidP="00720C0E">
            <w:pPr>
              <w:pStyle w:val="RollCallTable"/>
              <w:widowControl/>
            </w:pPr>
            <w:r>
              <w:t>ECR</w:t>
            </w:r>
          </w:p>
        </w:tc>
        <w:tc>
          <w:tcPr>
            <w:tcW w:w="7371" w:type="dxa"/>
            <w:shd w:val="clear" w:color="auto" w:fill="FFFFFF"/>
          </w:tcPr>
          <w:p w14:paraId="5C3B40D0" w14:textId="77777777" w:rsidR="00720C0E" w:rsidRPr="003B2F71" w:rsidRDefault="00720C0E" w:rsidP="00720C0E">
            <w:pPr>
              <w:pStyle w:val="RollCallTable"/>
              <w:widowControl/>
            </w:pPr>
            <w:r>
              <w:t>Beatrice Timgren</w:t>
            </w:r>
          </w:p>
        </w:tc>
      </w:tr>
      <w:tr w:rsidR="00720C0E" w:rsidRPr="003B2F71" w14:paraId="16708F30" w14:textId="77777777" w:rsidTr="00F10541">
        <w:trPr>
          <w:cantSplit/>
        </w:trPr>
        <w:tc>
          <w:tcPr>
            <w:tcW w:w="1701" w:type="dxa"/>
            <w:shd w:val="clear" w:color="auto" w:fill="FFFFFF"/>
          </w:tcPr>
          <w:p w14:paraId="6EAB3A60" w14:textId="77777777" w:rsidR="00720C0E" w:rsidRPr="003B2F71" w:rsidRDefault="00720C0E" w:rsidP="00720C0E">
            <w:pPr>
              <w:pStyle w:val="RollCallTable"/>
              <w:widowControl/>
            </w:pPr>
            <w:r>
              <w:t>ESN</w:t>
            </w:r>
          </w:p>
        </w:tc>
        <w:tc>
          <w:tcPr>
            <w:tcW w:w="7371" w:type="dxa"/>
            <w:shd w:val="clear" w:color="auto" w:fill="FFFFFF"/>
          </w:tcPr>
          <w:p w14:paraId="39EB6438" w14:textId="77777777" w:rsidR="00720C0E" w:rsidRPr="003B2F71" w:rsidRDefault="00720C0E" w:rsidP="00720C0E">
            <w:pPr>
              <w:pStyle w:val="RollCallTable"/>
              <w:widowControl/>
            </w:pPr>
            <w:r>
              <w:t>Anja Arndt, Tomasz Froelich, Volker Schnurrbusch</w:t>
            </w:r>
          </w:p>
        </w:tc>
      </w:tr>
      <w:tr w:rsidR="00720C0E" w:rsidRPr="003B2F71" w14:paraId="6565467B" w14:textId="77777777" w:rsidTr="00F10541">
        <w:trPr>
          <w:cantSplit/>
        </w:trPr>
        <w:tc>
          <w:tcPr>
            <w:tcW w:w="1701" w:type="dxa"/>
            <w:shd w:val="clear" w:color="auto" w:fill="FFFFFF"/>
          </w:tcPr>
          <w:p w14:paraId="7731EBEB" w14:textId="77777777" w:rsidR="00720C0E" w:rsidRPr="003B2F71" w:rsidRDefault="00720C0E" w:rsidP="00720C0E">
            <w:pPr>
              <w:pStyle w:val="RollCallTable"/>
              <w:widowControl/>
            </w:pPr>
            <w:r>
              <w:t>PfE</w:t>
            </w:r>
          </w:p>
        </w:tc>
        <w:tc>
          <w:tcPr>
            <w:tcW w:w="7371" w:type="dxa"/>
            <w:shd w:val="clear" w:color="auto" w:fill="FFFFFF"/>
          </w:tcPr>
          <w:p w14:paraId="51347B26" w14:textId="77777777" w:rsidR="00720C0E" w:rsidRPr="003B2F71" w:rsidRDefault="00720C0E" w:rsidP="00720C0E">
            <w:pPr>
              <w:pStyle w:val="RollCallTable"/>
              <w:widowControl/>
            </w:pPr>
            <w:r>
              <w:t>Barbara Bonte, Marie-Luce Brasier-Clain, Jorge Buxadé Villalba, Susanna Ceccardi, Roman Haider, Jana Nagyová, Silvia Sardone, Antonín Staněk</w:t>
            </w:r>
          </w:p>
        </w:tc>
      </w:tr>
    </w:tbl>
    <w:p w14:paraId="794DC92D" w14:textId="77777777" w:rsidR="00720C0E" w:rsidRPr="003B2F71" w:rsidRDefault="00720C0E" w:rsidP="00720C0E">
      <w:pPr>
        <w:widowControl/>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20C0E" w:rsidRPr="003B2F71" w14:paraId="58F95E93" w14:textId="77777777" w:rsidTr="00F10541">
        <w:trPr>
          <w:cantSplit/>
        </w:trPr>
        <w:tc>
          <w:tcPr>
            <w:tcW w:w="1701" w:type="dxa"/>
            <w:shd w:val="pct10" w:color="000000" w:fill="FFFFFF"/>
            <w:vAlign w:val="center"/>
          </w:tcPr>
          <w:p w14:paraId="382BC426" w14:textId="77777777" w:rsidR="00720C0E" w:rsidRPr="003B2F71" w:rsidRDefault="00720C0E" w:rsidP="00720C0E">
            <w:pPr>
              <w:pStyle w:val="RollCallVotes"/>
              <w:widowControl/>
            </w:pPr>
            <w:r>
              <w:t>3</w:t>
            </w:r>
          </w:p>
        </w:tc>
        <w:tc>
          <w:tcPr>
            <w:tcW w:w="7371" w:type="dxa"/>
            <w:shd w:val="pct10" w:color="000000" w:fill="FFFFFF"/>
          </w:tcPr>
          <w:p w14:paraId="0210C8F0" w14:textId="77777777" w:rsidR="00720C0E" w:rsidRPr="003B2F71" w:rsidRDefault="00720C0E" w:rsidP="00720C0E">
            <w:pPr>
              <w:pStyle w:val="RollCallSymbols14pt"/>
              <w:widowControl/>
            </w:pPr>
            <w:r>
              <w:t>0</w:t>
            </w:r>
          </w:p>
        </w:tc>
      </w:tr>
      <w:tr w:rsidR="00720C0E" w:rsidRPr="003B2F71" w14:paraId="0596F189" w14:textId="77777777" w:rsidTr="00F10541">
        <w:trPr>
          <w:cantSplit/>
        </w:trPr>
        <w:tc>
          <w:tcPr>
            <w:tcW w:w="1701" w:type="dxa"/>
            <w:shd w:val="clear" w:color="auto" w:fill="FFFFFF"/>
          </w:tcPr>
          <w:p w14:paraId="71AE20DE" w14:textId="77777777" w:rsidR="00720C0E" w:rsidRPr="003B2F71" w:rsidRDefault="00720C0E" w:rsidP="00720C0E">
            <w:pPr>
              <w:pStyle w:val="RollCallTable"/>
              <w:widowControl/>
            </w:pPr>
            <w:r>
              <w:t>ECR</w:t>
            </w:r>
          </w:p>
        </w:tc>
        <w:tc>
          <w:tcPr>
            <w:tcW w:w="7371" w:type="dxa"/>
            <w:shd w:val="clear" w:color="auto" w:fill="FFFFFF"/>
          </w:tcPr>
          <w:p w14:paraId="402FD1F8" w14:textId="77777777" w:rsidR="00720C0E" w:rsidRPr="003B2F71" w:rsidRDefault="00720C0E" w:rsidP="00720C0E">
            <w:pPr>
              <w:pStyle w:val="RollCallTable"/>
              <w:widowControl/>
            </w:pPr>
            <w:r>
              <w:t>Alexandr Vondra</w:t>
            </w:r>
          </w:p>
        </w:tc>
      </w:tr>
      <w:tr w:rsidR="00720C0E" w:rsidRPr="003B2F71" w14:paraId="41BA29E4" w14:textId="77777777" w:rsidTr="00F10541">
        <w:trPr>
          <w:cantSplit/>
        </w:trPr>
        <w:tc>
          <w:tcPr>
            <w:tcW w:w="1701" w:type="dxa"/>
            <w:shd w:val="clear" w:color="auto" w:fill="FFFFFF"/>
          </w:tcPr>
          <w:p w14:paraId="0ABCD177" w14:textId="77777777" w:rsidR="00720C0E" w:rsidRPr="003B2F71" w:rsidRDefault="00720C0E" w:rsidP="00720C0E">
            <w:pPr>
              <w:pStyle w:val="RollCallTable"/>
              <w:widowControl/>
            </w:pPr>
            <w:r>
              <w:t>NI</w:t>
            </w:r>
          </w:p>
        </w:tc>
        <w:tc>
          <w:tcPr>
            <w:tcW w:w="7371" w:type="dxa"/>
            <w:shd w:val="clear" w:color="auto" w:fill="FFFFFF"/>
          </w:tcPr>
          <w:p w14:paraId="08BC7AA8" w14:textId="77777777" w:rsidR="00720C0E" w:rsidRPr="003B2F71" w:rsidRDefault="00720C0E" w:rsidP="00720C0E">
            <w:pPr>
              <w:pStyle w:val="RollCallTable"/>
              <w:widowControl/>
            </w:pPr>
            <w:r>
              <w:t>Fernand Kartheiser</w:t>
            </w:r>
          </w:p>
        </w:tc>
      </w:tr>
      <w:tr w:rsidR="00720C0E" w:rsidRPr="003B2F71" w14:paraId="5423C0D2" w14:textId="77777777" w:rsidTr="00F10541">
        <w:trPr>
          <w:cantSplit/>
        </w:trPr>
        <w:tc>
          <w:tcPr>
            <w:tcW w:w="1701" w:type="dxa"/>
            <w:shd w:val="clear" w:color="auto" w:fill="FFFFFF"/>
          </w:tcPr>
          <w:p w14:paraId="1DE5E5C6" w14:textId="77777777" w:rsidR="00720C0E" w:rsidRPr="003B2F71" w:rsidRDefault="00720C0E" w:rsidP="00720C0E">
            <w:pPr>
              <w:pStyle w:val="RollCallTable"/>
              <w:widowControl/>
            </w:pPr>
            <w:r>
              <w:t>PfE</w:t>
            </w:r>
          </w:p>
        </w:tc>
        <w:tc>
          <w:tcPr>
            <w:tcW w:w="7371" w:type="dxa"/>
            <w:shd w:val="clear" w:color="auto" w:fill="FFFFFF"/>
          </w:tcPr>
          <w:p w14:paraId="17AC9D85" w14:textId="77777777" w:rsidR="00720C0E" w:rsidRPr="003B2F71" w:rsidRDefault="00720C0E" w:rsidP="00720C0E">
            <w:pPr>
              <w:pStyle w:val="RollCallTable"/>
              <w:widowControl/>
            </w:pPr>
            <w:r>
              <w:t>Viktória Ferenc</w:t>
            </w:r>
          </w:p>
        </w:tc>
      </w:tr>
    </w:tbl>
    <w:p w14:paraId="48AC658D" w14:textId="77777777" w:rsidR="00720C0E" w:rsidRDefault="00720C0E" w:rsidP="00720C0E">
      <w:pPr>
        <w:pStyle w:val="Normal12a"/>
        <w:widowControl/>
      </w:pPr>
    </w:p>
    <w:p w14:paraId="18C0B368" w14:textId="0371606B" w:rsidR="00720C0E" w:rsidRDefault="00720C0E" w:rsidP="00720C0E">
      <w:pPr>
        <w:widowControl/>
      </w:pPr>
      <w:r>
        <w:t>Légende des signes utilisés:</w:t>
      </w:r>
    </w:p>
    <w:p w14:paraId="33AF66D0" w14:textId="42311EAA" w:rsidR="00720C0E" w:rsidRDefault="00720C0E" w:rsidP="00720C0E">
      <w:pPr>
        <w:pStyle w:val="RollCallTabs"/>
        <w:widowControl/>
      </w:pPr>
      <w:r>
        <w:t>+</w:t>
      </w:r>
      <w:r>
        <w:tab/>
        <w:t>:</w:t>
      </w:r>
      <w:r>
        <w:tab/>
        <w:t>pour</w:t>
      </w:r>
    </w:p>
    <w:p w14:paraId="6B07FEB8" w14:textId="479C82CB" w:rsidR="00720C0E" w:rsidRDefault="00720C0E" w:rsidP="00720C0E">
      <w:pPr>
        <w:pStyle w:val="RollCallTabs"/>
        <w:widowControl/>
      </w:pPr>
      <w:r>
        <w:t>-</w:t>
      </w:r>
      <w:r>
        <w:tab/>
        <w:t>:</w:t>
      </w:r>
      <w:r>
        <w:tab/>
        <w:t>contre</w:t>
      </w:r>
    </w:p>
    <w:p w14:paraId="2CC3CBC9" w14:textId="2CC40ED6" w:rsidR="00720C0E" w:rsidRDefault="00720C0E" w:rsidP="00720C0E">
      <w:pPr>
        <w:pStyle w:val="RollCallTabs"/>
        <w:widowControl/>
      </w:pPr>
      <w:r>
        <w:t>0</w:t>
      </w:r>
      <w:r>
        <w:tab/>
        <w:t>:</w:t>
      </w:r>
      <w:r>
        <w:tab/>
        <w:t>abstention</w:t>
      </w:r>
    </w:p>
    <w:p w14:paraId="6E6DAA12" w14:textId="77777777" w:rsidR="00720C0E" w:rsidRDefault="00720C0E" w:rsidP="00720C0E">
      <w:pPr>
        <w:widowControl/>
      </w:pPr>
    </w:p>
    <w:bookmarkEnd w:id="6"/>
    <w:p w14:paraId="195EB686" w14:textId="77777777" w:rsidR="00C45560" w:rsidRPr="00720C0E" w:rsidRDefault="00C45560" w:rsidP="00720C0E">
      <w:pPr>
        <w:pStyle w:val="PageHeading"/>
        <w:widowControl/>
      </w:pPr>
    </w:p>
    <w:sectPr w:rsidR="00C45560" w:rsidRPr="00720C0E" w:rsidSect="00720C0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856F8" w14:textId="77777777" w:rsidR="00075066" w:rsidRPr="003B2F71" w:rsidRDefault="00075066">
      <w:r w:rsidRPr="003B2F71">
        <w:separator/>
      </w:r>
    </w:p>
  </w:endnote>
  <w:endnote w:type="continuationSeparator" w:id="0">
    <w:p w14:paraId="0CD080D9" w14:textId="77777777" w:rsidR="00075066" w:rsidRPr="003B2F71" w:rsidRDefault="00075066">
      <w:r w:rsidRPr="003B2F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FA720" w14:textId="77777777" w:rsidR="009E2548" w:rsidRPr="003B2F71" w:rsidRDefault="009E2548" w:rsidP="009E2548">
    <w:pPr>
      <w:pStyle w:val="EPFooter"/>
    </w:pPr>
    <w:r w:rsidRPr="003B2F71">
      <w:t>PE</w:t>
    </w:r>
    <w:r w:rsidRPr="003B2F71">
      <w:rPr>
        <w:rStyle w:val="HideTWBExt"/>
      </w:rPr>
      <w:t>&lt;NoPE&gt;</w:t>
    </w:r>
    <w:r w:rsidRPr="003B2F71">
      <w:t>785.254</w:t>
    </w:r>
    <w:r w:rsidRPr="003B2F71">
      <w:rPr>
        <w:rStyle w:val="HideTWBExt"/>
      </w:rPr>
      <w:t>&lt;/NoPE&gt;&lt;Version&gt;</w:t>
    </w:r>
    <w:r w:rsidRPr="003B2F71">
      <w:t>v02-00</w:t>
    </w:r>
    <w:r w:rsidRPr="003B2F71">
      <w:rPr>
        <w:rStyle w:val="HideTWBExt"/>
      </w:rPr>
      <w:t>&lt;/Version&gt;</w:t>
    </w:r>
    <w:r w:rsidRPr="003B2F71">
      <w:tab/>
    </w:r>
    <w:r w:rsidRPr="003B2F71">
      <w:fldChar w:fldCharType="begin"/>
    </w:r>
    <w:r w:rsidRPr="003B2F71">
      <w:instrText xml:space="preserve"> PAGE  \* MERGEFORMAT </w:instrText>
    </w:r>
    <w:r w:rsidRPr="003B2F71">
      <w:fldChar w:fldCharType="separate"/>
    </w:r>
    <w:r w:rsidRPr="003B2F71">
      <w:rPr>
        <w:noProof/>
      </w:rPr>
      <w:t>2</w:t>
    </w:r>
    <w:r w:rsidRPr="003B2F71">
      <w:fldChar w:fldCharType="end"/>
    </w:r>
    <w:r w:rsidRPr="003B2F71">
      <w:t>/</w:t>
    </w:r>
    <w:r w:rsidR="007A7E9B">
      <w:fldChar w:fldCharType="begin"/>
    </w:r>
    <w:r w:rsidR="007A7E9B">
      <w:instrText xml:space="preserve"> NUMPAGES  \* MERGEFORMAT </w:instrText>
    </w:r>
    <w:r w:rsidR="007A7E9B">
      <w:fldChar w:fldCharType="separate"/>
    </w:r>
    <w:r w:rsidRPr="003B2F71">
      <w:rPr>
        <w:noProof/>
      </w:rPr>
      <w:t>9</w:t>
    </w:r>
    <w:r w:rsidR="007A7E9B">
      <w:rPr>
        <w:noProof/>
      </w:rPr>
      <w:fldChar w:fldCharType="end"/>
    </w:r>
    <w:r w:rsidRPr="003B2F71">
      <w:tab/>
    </w:r>
    <w:r w:rsidRPr="003B2F71">
      <w:rPr>
        <w:rStyle w:val="HideTWBExt"/>
      </w:rPr>
      <w:t>&lt;PathFdR&gt;</w:t>
    </w:r>
    <w:r w:rsidRPr="003B2F71">
      <w:t>RR\1339801FR.docx</w:t>
    </w:r>
    <w:r w:rsidRPr="003B2F71">
      <w:rPr>
        <w:rStyle w:val="HideTWBExt"/>
      </w:rPr>
      <w:t>&lt;/PathFdR&gt;</w:t>
    </w:r>
  </w:p>
  <w:p w14:paraId="7D75AE44" w14:textId="0CB299F1" w:rsidR="00574BBD" w:rsidRPr="003B2F71" w:rsidRDefault="009E2548" w:rsidP="009E2548">
    <w:pPr>
      <w:pStyle w:val="EPFooter2"/>
    </w:pPr>
    <w:r w:rsidRPr="003B2F71">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2B5C6" w14:textId="77777777" w:rsidR="009E2548" w:rsidRPr="003B2F71" w:rsidRDefault="009E2548" w:rsidP="009E2548">
    <w:pPr>
      <w:pStyle w:val="EPFooter"/>
    </w:pPr>
    <w:r w:rsidRPr="003B2F71">
      <w:rPr>
        <w:rStyle w:val="HideTWBExt"/>
      </w:rPr>
      <w:t>&lt;PathFdR&gt;</w:t>
    </w:r>
    <w:r w:rsidRPr="003B2F71">
      <w:t>RR\1339801FR.docx</w:t>
    </w:r>
    <w:r w:rsidRPr="003B2F71">
      <w:rPr>
        <w:rStyle w:val="HideTWBExt"/>
      </w:rPr>
      <w:t>&lt;/PathFdR&gt;</w:t>
    </w:r>
    <w:r w:rsidRPr="003B2F71">
      <w:tab/>
    </w:r>
    <w:r w:rsidRPr="003B2F71">
      <w:fldChar w:fldCharType="begin"/>
    </w:r>
    <w:r w:rsidRPr="003B2F71">
      <w:instrText xml:space="preserve"> PAGE  \* MERGEFORMAT </w:instrText>
    </w:r>
    <w:r w:rsidRPr="003B2F71">
      <w:fldChar w:fldCharType="separate"/>
    </w:r>
    <w:r w:rsidRPr="003B2F71">
      <w:rPr>
        <w:noProof/>
      </w:rPr>
      <w:t>3</w:t>
    </w:r>
    <w:r w:rsidRPr="003B2F71">
      <w:fldChar w:fldCharType="end"/>
    </w:r>
    <w:r w:rsidRPr="003B2F71">
      <w:t>/</w:t>
    </w:r>
    <w:r w:rsidR="007A7E9B">
      <w:fldChar w:fldCharType="begin"/>
    </w:r>
    <w:r w:rsidR="007A7E9B">
      <w:instrText xml:space="preserve"> NUMPAGES  \* MERGEFORMAT </w:instrText>
    </w:r>
    <w:r w:rsidR="007A7E9B">
      <w:fldChar w:fldCharType="separate"/>
    </w:r>
    <w:r w:rsidRPr="003B2F71">
      <w:rPr>
        <w:noProof/>
      </w:rPr>
      <w:t>9</w:t>
    </w:r>
    <w:r w:rsidR="007A7E9B">
      <w:rPr>
        <w:noProof/>
      </w:rPr>
      <w:fldChar w:fldCharType="end"/>
    </w:r>
    <w:r w:rsidRPr="003B2F71">
      <w:tab/>
      <w:t>PE</w:t>
    </w:r>
    <w:r w:rsidRPr="003B2F71">
      <w:rPr>
        <w:rStyle w:val="HideTWBExt"/>
      </w:rPr>
      <w:t>&lt;NoPE&gt;</w:t>
    </w:r>
    <w:r w:rsidRPr="003B2F71">
      <w:t>785.254</w:t>
    </w:r>
    <w:r w:rsidRPr="003B2F71">
      <w:rPr>
        <w:rStyle w:val="HideTWBExt"/>
      </w:rPr>
      <w:t>&lt;/NoPE&gt;&lt;Version&gt;</w:t>
    </w:r>
    <w:r w:rsidRPr="003B2F71">
      <w:t>v02-00</w:t>
    </w:r>
    <w:r w:rsidRPr="003B2F71">
      <w:rPr>
        <w:rStyle w:val="HideTWBExt"/>
      </w:rPr>
      <w:t>&lt;/Version&gt;</w:t>
    </w:r>
  </w:p>
  <w:p w14:paraId="5CE54DA8" w14:textId="7F4F4562" w:rsidR="00574BBD" w:rsidRPr="003B2F71" w:rsidRDefault="009E2548" w:rsidP="009E2548">
    <w:pPr>
      <w:pStyle w:val="EPFooter2"/>
    </w:pPr>
    <w:r w:rsidRPr="003B2F71">
      <w:tab/>
    </w:r>
    <w:r w:rsidRPr="003B2F71">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7B9E8" w14:textId="77777777" w:rsidR="009E2548" w:rsidRPr="003B2F71" w:rsidRDefault="009E2548" w:rsidP="009E2548">
    <w:pPr>
      <w:pStyle w:val="EPFooter"/>
    </w:pPr>
    <w:r w:rsidRPr="003B2F71">
      <w:rPr>
        <w:rStyle w:val="HideTWBExt"/>
      </w:rPr>
      <w:t>&lt;PathFdR&gt;</w:t>
    </w:r>
    <w:r w:rsidRPr="003B2F71">
      <w:t>RR\1339801FR.docx</w:t>
    </w:r>
    <w:r w:rsidRPr="003B2F71">
      <w:rPr>
        <w:rStyle w:val="HideTWBExt"/>
      </w:rPr>
      <w:t>&lt;/PathFdR&gt;</w:t>
    </w:r>
    <w:r w:rsidRPr="003B2F71">
      <w:tab/>
    </w:r>
    <w:r w:rsidRPr="003B2F71">
      <w:tab/>
      <w:t>PE</w:t>
    </w:r>
    <w:r w:rsidRPr="003B2F71">
      <w:rPr>
        <w:rStyle w:val="HideTWBExt"/>
      </w:rPr>
      <w:t>&lt;NoPE&gt;</w:t>
    </w:r>
    <w:r w:rsidRPr="003B2F71">
      <w:t>785.254</w:t>
    </w:r>
    <w:r w:rsidRPr="003B2F71">
      <w:rPr>
        <w:rStyle w:val="HideTWBExt"/>
      </w:rPr>
      <w:t>&lt;/NoPE&gt;&lt;Version&gt;</w:t>
    </w:r>
    <w:r w:rsidRPr="003B2F71">
      <w:t>v02-00</w:t>
    </w:r>
    <w:r w:rsidRPr="003B2F71">
      <w:rPr>
        <w:rStyle w:val="HideTWBExt"/>
      </w:rPr>
      <w:t>&lt;/Version&gt;</w:t>
    </w:r>
  </w:p>
  <w:p w14:paraId="303B70B1" w14:textId="1D649D9F" w:rsidR="00574BBD" w:rsidRPr="003B2F71" w:rsidRDefault="009E2548" w:rsidP="009E2548">
    <w:pPr>
      <w:pStyle w:val="EPFooter2"/>
    </w:pPr>
    <w:r w:rsidRPr="003B2F71">
      <w:t>FR</w:t>
    </w:r>
    <w:r w:rsidRPr="003B2F71">
      <w:tab/>
    </w:r>
    <w:r w:rsidRPr="003B2F71">
      <w:rPr>
        <w:b w:val="0"/>
        <w:i/>
        <w:color w:val="C0C0C0"/>
        <w:sz w:val="22"/>
      </w:rPr>
      <w:t>Unie dans la diversité</w:t>
    </w:r>
    <w:r w:rsidRPr="003B2F71">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C1C2E" w14:textId="5DF51963" w:rsidR="00A71001" w:rsidRPr="007A7E9B" w:rsidRDefault="00A71001" w:rsidP="000B55B4">
    <w:pPr>
      <w:pStyle w:val="EPFooter"/>
      <w:rPr>
        <w:lang w:val="en-GB"/>
      </w:rPr>
    </w:pPr>
    <w:r w:rsidRPr="007A7E9B">
      <w:rPr>
        <w:rStyle w:val="HideTWBExt"/>
        <w:lang w:val="en-GB"/>
      </w:rPr>
      <w:t>&lt;PathFdR&gt;</w:t>
    </w:r>
    <w:r w:rsidR="00B35547" w:rsidRPr="007A7E9B">
      <w:rPr>
        <w:lang w:val="en-GB"/>
      </w:rPr>
      <w:t>PR\1338539EN.docx</w:t>
    </w:r>
    <w:r w:rsidRPr="007A7E9B">
      <w:rPr>
        <w:rStyle w:val="HideTWBExt"/>
        <w:lang w:val="en-GB"/>
      </w:rPr>
      <w:t>&lt;/PathFdR&gt;</w:t>
    </w:r>
    <w:r w:rsidRPr="007A7E9B">
      <w:rPr>
        <w:lang w:val="en-GB"/>
      </w:rPr>
      <w:tab/>
    </w:r>
    <w:r w:rsidRPr="007A7E9B">
      <w:rPr>
        <w:lang w:val="en-GB"/>
      </w:rPr>
      <w:tab/>
      <w:t>PE</w:t>
    </w:r>
    <w:r w:rsidRPr="007A7E9B">
      <w:rPr>
        <w:rStyle w:val="HideTWBExt"/>
        <w:lang w:val="en-GB"/>
      </w:rPr>
      <w:t>&lt;NoPE&gt;</w:t>
    </w:r>
    <w:r w:rsidR="00B35547" w:rsidRPr="007A7E9B">
      <w:rPr>
        <w:lang w:val="en-GB"/>
      </w:rPr>
      <w:t>785.254</w:t>
    </w:r>
    <w:r w:rsidRPr="007A7E9B">
      <w:rPr>
        <w:rStyle w:val="HideTWBExt"/>
        <w:lang w:val="en-GB"/>
      </w:rPr>
      <w:t>&lt;/NoPE&gt;&lt;Version&gt;</w:t>
    </w:r>
    <w:r w:rsidR="00075066" w:rsidRPr="007A7E9B">
      <w:rPr>
        <w:lang w:val="en-GB"/>
      </w:rPr>
      <w:t>v</w:t>
    </w:r>
    <w:r w:rsidR="00B35547" w:rsidRPr="007A7E9B">
      <w:rPr>
        <w:lang w:val="en-GB"/>
      </w:rPr>
      <w:t>01-00</w:t>
    </w:r>
    <w:r w:rsidRPr="007A7E9B">
      <w:rPr>
        <w:rStyle w:val="HideTWBExt"/>
        <w:lang w:val="en-GB"/>
      </w:rPr>
      <w:t>&lt;/Version&gt;</w:t>
    </w:r>
  </w:p>
  <w:p w14:paraId="20E1DBDE" w14:textId="02233C91" w:rsidR="00A71001" w:rsidRPr="007A7E9B" w:rsidRDefault="00032AF3" w:rsidP="001742E9">
    <w:pPr>
      <w:pStyle w:val="EPFooter2"/>
      <w:tabs>
        <w:tab w:val="clear" w:pos="4535"/>
        <w:tab w:val="center" w:pos="4536"/>
      </w:tabs>
      <w:rPr>
        <w:lang w:val="en-GB"/>
      </w:rPr>
    </w:pPr>
    <w:r w:rsidRPr="003B2F71">
      <w:fldChar w:fldCharType="begin"/>
    </w:r>
    <w:r w:rsidRPr="007A7E9B">
      <w:rPr>
        <w:lang w:val="en-GB"/>
      </w:rPr>
      <w:instrText xml:space="preserve"> DOCPROPERTY "&lt;Extension&gt;" </w:instrText>
    </w:r>
    <w:r w:rsidRPr="003B2F71">
      <w:fldChar w:fldCharType="separate"/>
    </w:r>
    <w:r w:rsidR="007A7E9B">
      <w:rPr>
        <w:lang w:val="en-GB"/>
      </w:rPr>
      <w:t>FR</w:t>
    </w:r>
    <w:r w:rsidRPr="003B2F71">
      <w:fldChar w:fldCharType="end"/>
    </w:r>
    <w:r w:rsidR="00A71001" w:rsidRPr="007A7E9B">
      <w:rPr>
        <w:lang w:val="en-GB"/>
      </w:rPr>
      <w:tab/>
    </w:r>
    <w:r w:rsidR="00B35547" w:rsidRPr="007A7E9B">
      <w:rPr>
        <w:b w:val="0"/>
        <w:i/>
        <w:color w:val="C0C0C0"/>
        <w:sz w:val="22"/>
        <w:szCs w:val="22"/>
        <w:lang w:val="en-GB"/>
      </w:rPr>
      <w:t>United in diversity</w:t>
    </w:r>
    <w:r w:rsidR="00A71001" w:rsidRPr="007A7E9B">
      <w:rPr>
        <w:lang w:val="en-GB"/>
      </w:rPr>
      <w:tab/>
    </w:r>
    <w:r w:rsidRPr="003B2F71">
      <w:fldChar w:fldCharType="begin"/>
    </w:r>
    <w:r w:rsidRPr="007A7E9B">
      <w:rPr>
        <w:lang w:val="en-GB"/>
      </w:rPr>
      <w:instrText xml:space="preserve"> DOCPROPERTY "&lt;Extension&gt;" </w:instrText>
    </w:r>
    <w:r w:rsidRPr="003B2F71">
      <w:fldChar w:fldCharType="separate"/>
    </w:r>
    <w:r w:rsidR="007A7E9B">
      <w:rPr>
        <w:lang w:val="en-GB"/>
      </w:rPr>
      <w:t>FR</w:t>
    </w:r>
    <w:r w:rsidRPr="003B2F7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8261F" w14:textId="77777777" w:rsidR="00075066" w:rsidRPr="003B2F71" w:rsidRDefault="00075066">
      <w:r w:rsidRPr="003B2F71">
        <w:separator/>
      </w:r>
    </w:p>
  </w:footnote>
  <w:footnote w:type="continuationSeparator" w:id="0">
    <w:p w14:paraId="0FF94265" w14:textId="77777777" w:rsidR="00075066" w:rsidRPr="003B2F71" w:rsidRDefault="00075066">
      <w:r w:rsidRPr="003B2F71">
        <w:continuationSeparator/>
      </w:r>
    </w:p>
  </w:footnote>
  <w:footnote w:id="1">
    <w:p w14:paraId="63E29939" w14:textId="410A8866" w:rsidR="00BC63D1" w:rsidRPr="007A7E9B" w:rsidRDefault="00BC63D1" w:rsidP="00BC63D1">
      <w:pPr>
        <w:pStyle w:val="FootnoteText"/>
        <w:rPr>
          <w:lang w:val="da-DK"/>
        </w:rPr>
      </w:pPr>
      <w:r>
        <w:rPr>
          <w:rStyle w:val="FootnoteReference"/>
        </w:rPr>
        <w:footnoteRef/>
      </w:r>
      <w:r w:rsidRPr="007A7E9B">
        <w:rPr>
          <w:lang w:val="da-DK"/>
        </w:rPr>
        <w:t xml:space="preserve"> JO C 146 du 27.4.2023, p. 41. </w:t>
      </w:r>
    </w:p>
  </w:footnote>
  <w:footnote w:id="2">
    <w:p w14:paraId="289C85FC" w14:textId="22D99F54" w:rsidR="00BC63D1" w:rsidRPr="007A7E9B" w:rsidRDefault="00BC63D1" w:rsidP="00BC63D1">
      <w:pPr>
        <w:pStyle w:val="FootnoteText"/>
        <w:rPr>
          <w:lang w:val="da-DK"/>
        </w:rPr>
      </w:pPr>
      <w:r>
        <w:rPr>
          <w:rStyle w:val="FootnoteReference"/>
        </w:rPr>
        <w:footnoteRef/>
      </w:r>
      <w:r w:rsidRPr="007A7E9B">
        <w:rPr>
          <w:lang w:val="da-DK"/>
        </w:rPr>
        <w:t xml:space="preserve"> JO C, C/2024/1777, 22.3.2024, ELI: </w:t>
      </w:r>
      <w:hyperlink r:id="rId1" w:tgtFrame="_blank" w:tooltip="Donne accès à ce document par l’intermédiaire de son URI ELI." w:history="1">
        <w:r w:rsidRPr="007A7E9B">
          <w:rPr>
            <w:rStyle w:val="Hyperlink"/>
            <w:lang w:val="da-DK"/>
          </w:rPr>
          <w:t>http://data.europa.eu/eli/C/2024/1777/oj</w:t>
        </w:r>
      </w:hyperlink>
      <w:r w:rsidRPr="007A7E9B">
        <w:rPr>
          <w:lang w:val="da-DK"/>
        </w:rPr>
        <w:t xml:space="preserve">. </w:t>
      </w:r>
    </w:p>
  </w:footnote>
  <w:footnote w:id="3">
    <w:p w14:paraId="6BC240F0" w14:textId="60E8AADC" w:rsidR="00C66DF2" w:rsidRPr="003B2F71" w:rsidRDefault="00C66DF2">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2" w:history="1">
        <w:r w:rsidRPr="007A7E9B">
          <w:rPr>
            <w:rStyle w:val="Hyperlink"/>
          </w:rPr>
          <w:t>http://data.europa.eu/eli/agree_interinstit/2021/611/oj</w:t>
        </w:r>
      </w:hyperlink>
      <w:r w:rsidRPr="007A7E9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A354E" w14:textId="77777777" w:rsidR="00720C0E" w:rsidRDefault="00720C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A556E" w14:textId="77777777" w:rsidR="00720C0E" w:rsidRDefault="00720C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87C2" w14:textId="77777777" w:rsidR="00720C0E" w:rsidRDefault="00720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4E52A4"/>
    <w:multiLevelType w:val="hybridMultilevel"/>
    <w:tmpl w:val="BC8CDA16"/>
    <w:lvl w:ilvl="0" w:tplc="E718335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9063E5"/>
    <w:multiLevelType w:val="hybridMultilevel"/>
    <w:tmpl w:val="31B43E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65513">
    <w:abstractNumId w:val="9"/>
  </w:num>
  <w:num w:numId="2" w16cid:durableId="1475101492">
    <w:abstractNumId w:val="9"/>
  </w:num>
  <w:num w:numId="3" w16cid:durableId="364595922">
    <w:abstractNumId w:val="7"/>
  </w:num>
  <w:num w:numId="4" w16cid:durableId="1001274200">
    <w:abstractNumId w:val="7"/>
  </w:num>
  <w:num w:numId="5" w16cid:durableId="1831216673">
    <w:abstractNumId w:val="6"/>
  </w:num>
  <w:num w:numId="6" w16cid:durableId="1242521831">
    <w:abstractNumId w:val="6"/>
  </w:num>
  <w:num w:numId="7" w16cid:durableId="546142612">
    <w:abstractNumId w:val="5"/>
  </w:num>
  <w:num w:numId="8" w16cid:durableId="1571228215">
    <w:abstractNumId w:val="5"/>
  </w:num>
  <w:num w:numId="9" w16cid:durableId="1330983865">
    <w:abstractNumId w:val="4"/>
  </w:num>
  <w:num w:numId="10" w16cid:durableId="1762213474">
    <w:abstractNumId w:val="4"/>
  </w:num>
  <w:num w:numId="11" w16cid:durableId="1291202951">
    <w:abstractNumId w:val="8"/>
  </w:num>
  <w:num w:numId="12" w16cid:durableId="363332984">
    <w:abstractNumId w:val="8"/>
  </w:num>
  <w:num w:numId="13" w16cid:durableId="2111508523">
    <w:abstractNumId w:val="3"/>
  </w:num>
  <w:num w:numId="14" w16cid:durableId="17899924">
    <w:abstractNumId w:val="3"/>
  </w:num>
  <w:num w:numId="15" w16cid:durableId="542524052">
    <w:abstractNumId w:val="2"/>
  </w:num>
  <w:num w:numId="16" w16cid:durableId="1107577717">
    <w:abstractNumId w:val="2"/>
  </w:num>
  <w:num w:numId="17" w16cid:durableId="735979042">
    <w:abstractNumId w:val="1"/>
  </w:num>
  <w:num w:numId="18" w16cid:durableId="300430876">
    <w:abstractNumId w:val="1"/>
  </w:num>
  <w:num w:numId="19" w16cid:durableId="1551116084">
    <w:abstractNumId w:val="0"/>
  </w:num>
  <w:num w:numId="20" w16cid:durableId="1942911137">
    <w:abstractNumId w:val="0"/>
  </w:num>
  <w:num w:numId="21" w16cid:durableId="460268157">
    <w:abstractNumId w:val="9"/>
  </w:num>
  <w:num w:numId="22" w16cid:durableId="2132891752">
    <w:abstractNumId w:val="7"/>
  </w:num>
  <w:num w:numId="23" w16cid:durableId="1421829823">
    <w:abstractNumId w:val="6"/>
  </w:num>
  <w:num w:numId="24" w16cid:durableId="1868135540">
    <w:abstractNumId w:val="5"/>
  </w:num>
  <w:num w:numId="25" w16cid:durableId="1795825594">
    <w:abstractNumId w:val="4"/>
  </w:num>
  <w:num w:numId="26" w16cid:durableId="1265844826">
    <w:abstractNumId w:val="8"/>
  </w:num>
  <w:num w:numId="27" w16cid:durableId="1756507989">
    <w:abstractNumId w:val="3"/>
  </w:num>
  <w:num w:numId="28" w16cid:durableId="714695454">
    <w:abstractNumId w:val="2"/>
  </w:num>
  <w:num w:numId="29" w16cid:durableId="816412389">
    <w:abstractNumId w:val="1"/>
  </w:num>
  <w:num w:numId="30" w16cid:durableId="1527595843">
    <w:abstractNumId w:val="0"/>
  </w:num>
  <w:num w:numId="31" w16cid:durableId="1308435637">
    <w:abstractNumId w:val="9"/>
  </w:num>
  <w:num w:numId="32" w16cid:durableId="1672025156">
    <w:abstractNumId w:val="7"/>
  </w:num>
  <w:num w:numId="33" w16cid:durableId="136923773">
    <w:abstractNumId w:val="6"/>
  </w:num>
  <w:num w:numId="34" w16cid:durableId="1676572025">
    <w:abstractNumId w:val="5"/>
  </w:num>
  <w:num w:numId="35" w16cid:durableId="1249339699">
    <w:abstractNumId w:val="4"/>
  </w:num>
  <w:num w:numId="36" w16cid:durableId="1810055212">
    <w:abstractNumId w:val="8"/>
  </w:num>
  <w:num w:numId="37" w16cid:durableId="1179736428">
    <w:abstractNumId w:val="3"/>
  </w:num>
  <w:num w:numId="38" w16cid:durableId="1692343040">
    <w:abstractNumId w:val="2"/>
  </w:num>
  <w:num w:numId="39" w16cid:durableId="689405656">
    <w:abstractNumId w:val="1"/>
  </w:num>
  <w:num w:numId="40" w16cid:durableId="1939168618">
    <w:abstractNumId w:val="0"/>
  </w:num>
  <w:num w:numId="41" w16cid:durableId="1320422696">
    <w:abstractNumId w:val="10"/>
  </w:num>
  <w:num w:numId="42" w16cid:durableId="7127734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1READINGMNU" w:val=" 1"/>
    <w:docVar w:name="AUTHORMFPMNU" w:val=" 1"/>
    <w:docVar w:name="CJMNU" w:val="1"/>
    <w:docVar w:name="COMKEY" w:val="ENVI"/>
    <w:docVar w:name="CONTRIBUTIONMNU" w:val=" 2"/>
    <w:docVar w:name="CopyToNetwork" w:val="-1"/>
    <w:docVar w:name="DOCDT" w:val="18/03/2026"/>
    <w:docVar w:name="DOCMNU" w:val=" 2"/>
    <w:docVar w:name="EPOJMNU" w:val=" 3"/>
    <w:docVar w:name="EPSTATMNU" w:val=" 1"/>
    <w:docVar w:name="EPSTATPLURMNU" w:val=" 1"/>
    <w:docVar w:name="INSTITUTIONSMNU" w:val=" 2"/>
    <w:docVar w:name="LastEditedSection" w:val=" 1"/>
    <w:docVar w:name="NVAR1" w:val="0"/>
    <w:docVar w:name="OTHERSTATMNU" w:val=" 4"/>
    <w:docVar w:name="PARLIAMENTSMNU" w:val=" 2"/>
    <w:docVar w:name="strDocTypeID" w:val="PR_COD_2app"/>
    <w:docVar w:name="strSubDir" w:val="1339"/>
    <w:docVar w:name="TXTLANGUE" w:val="FR"/>
    <w:docVar w:name="TXTLANGUEMIN" w:val="fr"/>
    <w:docVar w:name="TXTNRC" w:val="xx"/>
    <w:docVar w:name="TXTNRCOD" w:val="2022/0344"/>
    <w:docVar w:name="TXTNRCOUNC" w:val="xx"/>
    <w:docVar w:name="TXTNRPE" w:val="785.254"/>
    <w:docVar w:name="TXTPEorAP" w:val="PE"/>
    <w:docVar w:name="TXTROUTE" w:val="RR\1339801FR.docx"/>
    <w:docVar w:name="TXTTITLE" w:val="xx"/>
    <w:docVar w:name="TXTVERSION" w:val="02-00"/>
  </w:docVars>
  <w:rsids>
    <w:rsidRoot w:val="00075066"/>
    <w:rsid w:val="00020BEF"/>
    <w:rsid w:val="000220E6"/>
    <w:rsid w:val="000263F4"/>
    <w:rsid w:val="00032AF3"/>
    <w:rsid w:val="000352F9"/>
    <w:rsid w:val="00057EF6"/>
    <w:rsid w:val="00071D7E"/>
    <w:rsid w:val="00075066"/>
    <w:rsid w:val="00076114"/>
    <w:rsid w:val="000B3184"/>
    <w:rsid w:val="000B55B4"/>
    <w:rsid w:val="000C00BA"/>
    <w:rsid w:val="000D1935"/>
    <w:rsid w:val="000D3413"/>
    <w:rsid w:val="000F5800"/>
    <w:rsid w:val="00106498"/>
    <w:rsid w:val="00115A46"/>
    <w:rsid w:val="00121F57"/>
    <w:rsid w:val="00135DB4"/>
    <w:rsid w:val="001440B1"/>
    <w:rsid w:val="00145F6A"/>
    <w:rsid w:val="00160F50"/>
    <w:rsid w:val="00173253"/>
    <w:rsid w:val="001742E9"/>
    <w:rsid w:val="001E7D60"/>
    <w:rsid w:val="001F74C8"/>
    <w:rsid w:val="0025392D"/>
    <w:rsid w:val="00292D32"/>
    <w:rsid w:val="002B4823"/>
    <w:rsid w:val="002D3607"/>
    <w:rsid w:val="00332A0F"/>
    <w:rsid w:val="00333161"/>
    <w:rsid w:val="00350DE1"/>
    <w:rsid w:val="00355889"/>
    <w:rsid w:val="003667D6"/>
    <w:rsid w:val="0037054B"/>
    <w:rsid w:val="00396EC8"/>
    <w:rsid w:val="003A7AA7"/>
    <w:rsid w:val="003B2F71"/>
    <w:rsid w:val="003B4DD8"/>
    <w:rsid w:val="003B6A31"/>
    <w:rsid w:val="003F365A"/>
    <w:rsid w:val="0040111E"/>
    <w:rsid w:val="00411B37"/>
    <w:rsid w:val="0042642B"/>
    <w:rsid w:val="00481A55"/>
    <w:rsid w:val="004A107D"/>
    <w:rsid w:val="004B2B38"/>
    <w:rsid w:val="004C6FD6"/>
    <w:rsid w:val="00506A6C"/>
    <w:rsid w:val="00507878"/>
    <w:rsid w:val="00522693"/>
    <w:rsid w:val="00574BBD"/>
    <w:rsid w:val="005836A6"/>
    <w:rsid w:val="00585C0B"/>
    <w:rsid w:val="005A032D"/>
    <w:rsid w:val="00614FBF"/>
    <w:rsid w:val="00656218"/>
    <w:rsid w:val="00696B79"/>
    <w:rsid w:val="00697138"/>
    <w:rsid w:val="006A12DF"/>
    <w:rsid w:val="006C6676"/>
    <w:rsid w:val="00703A57"/>
    <w:rsid w:val="00720C0E"/>
    <w:rsid w:val="00744DF3"/>
    <w:rsid w:val="00756B4B"/>
    <w:rsid w:val="007A1BFA"/>
    <w:rsid w:val="007A7DB9"/>
    <w:rsid w:val="007A7E9B"/>
    <w:rsid w:val="007B1218"/>
    <w:rsid w:val="007C23A6"/>
    <w:rsid w:val="007C77B4"/>
    <w:rsid w:val="007E37CE"/>
    <w:rsid w:val="007E41A5"/>
    <w:rsid w:val="007F7C72"/>
    <w:rsid w:val="00811B7D"/>
    <w:rsid w:val="008334B8"/>
    <w:rsid w:val="0083468F"/>
    <w:rsid w:val="0085215D"/>
    <w:rsid w:val="00872E8E"/>
    <w:rsid w:val="008E50EE"/>
    <w:rsid w:val="00914939"/>
    <w:rsid w:val="0092262A"/>
    <w:rsid w:val="009228D6"/>
    <w:rsid w:val="009367E3"/>
    <w:rsid w:val="00951EBD"/>
    <w:rsid w:val="00973AAF"/>
    <w:rsid w:val="009A7140"/>
    <w:rsid w:val="009B3FB2"/>
    <w:rsid w:val="009C6C1C"/>
    <w:rsid w:val="009E2548"/>
    <w:rsid w:val="009F1757"/>
    <w:rsid w:val="00A04886"/>
    <w:rsid w:val="00A05308"/>
    <w:rsid w:val="00A11851"/>
    <w:rsid w:val="00A26381"/>
    <w:rsid w:val="00A347A7"/>
    <w:rsid w:val="00A653B6"/>
    <w:rsid w:val="00A71001"/>
    <w:rsid w:val="00AA578E"/>
    <w:rsid w:val="00AB0BD6"/>
    <w:rsid w:val="00AB2BE6"/>
    <w:rsid w:val="00AB44E4"/>
    <w:rsid w:val="00B30B85"/>
    <w:rsid w:val="00B328A0"/>
    <w:rsid w:val="00B35547"/>
    <w:rsid w:val="00B73856"/>
    <w:rsid w:val="00BC63D1"/>
    <w:rsid w:val="00BC767E"/>
    <w:rsid w:val="00BD1DEF"/>
    <w:rsid w:val="00BE76E6"/>
    <w:rsid w:val="00BF2B16"/>
    <w:rsid w:val="00C117E5"/>
    <w:rsid w:val="00C45560"/>
    <w:rsid w:val="00C66DF2"/>
    <w:rsid w:val="00C77873"/>
    <w:rsid w:val="00C83E85"/>
    <w:rsid w:val="00CB22A6"/>
    <w:rsid w:val="00CC026D"/>
    <w:rsid w:val="00CF406E"/>
    <w:rsid w:val="00CF5AB1"/>
    <w:rsid w:val="00D019D4"/>
    <w:rsid w:val="00D01B24"/>
    <w:rsid w:val="00D03678"/>
    <w:rsid w:val="00D33B46"/>
    <w:rsid w:val="00D63387"/>
    <w:rsid w:val="00DB078F"/>
    <w:rsid w:val="00DC3868"/>
    <w:rsid w:val="00DE253F"/>
    <w:rsid w:val="00DE3326"/>
    <w:rsid w:val="00E00D94"/>
    <w:rsid w:val="00E10DDC"/>
    <w:rsid w:val="00E16A91"/>
    <w:rsid w:val="00E220DA"/>
    <w:rsid w:val="00E25A35"/>
    <w:rsid w:val="00E30664"/>
    <w:rsid w:val="00E4310C"/>
    <w:rsid w:val="00E80261"/>
    <w:rsid w:val="00E91F5F"/>
    <w:rsid w:val="00EC3F85"/>
    <w:rsid w:val="00F1076B"/>
    <w:rsid w:val="00F23F13"/>
    <w:rsid w:val="00F3060C"/>
    <w:rsid w:val="00F34DD5"/>
    <w:rsid w:val="00F42B9D"/>
    <w:rsid w:val="00F90BF7"/>
    <w:rsid w:val="00F96417"/>
    <w:rsid w:val="00FB0188"/>
    <w:rsid w:val="00FE1371"/>
    <w:rsid w:val="00FE5DD1"/>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E762E"/>
  <w15:chartTrackingRefBased/>
  <w15:docId w15:val="{5376D24C-D4AE-4860-8A9E-59185D6D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B35547"/>
    <w:pPr>
      <w:tabs>
        <w:tab w:val="right" w:pos="454"/>
        <w:tab w:val="left" w:pos="737"/>
      </w:tabs>
      <w:ind w:left="737" w:hanging="737"/>
    </w:pPr>
    <w:rPr>
      <w:snapToGrid w:val="0"/>
      <w:sz w:val="18"/>
      <w:lang w:eastAsia="en-US"/>
    </w:rPr>
  </w:style>
  <w:style w:type="paragraph" w:customStyle="1" w:styleId="Lgendetitre">
    <w:name w:val="Légende titre"/>
    <w:basedOn w:val="Normal"/>
    <w:rsid w:val="00B35547"/>
    <w:pPr>
      <w:spacing w:before="240" w:after="240"/>
    </w:pPr>
    <w:rPr>
      <w:b/>
      <w:i/>
      <w:snapToGrid w:val="0"/>
      <w:lang w:eastAsia="en-US"/>
    </w:rPr>
  </w:style>
  <w:style w:type="paragraph" w:customStyle="1" w:styleId="Lgendestandard">
    <w:name w:val="Légende standard"/>
    <w:basedOn w:val="Normal"/>
    <w:rsid w:val="00B35547"/>
    <w:rPr>
      <w:sz w:val="18"/>
    </w:rPr>
  </w:style>
  <w:style w:type="paragraph" w:styleId="FootnoteText">
    <w:name w:val="footnote text"/>
    <w:basedOn w:val="Normal"/>
    <w:link w:val="FootnoteTextChar"/>
    <w:rsid w:val="00B35547"/>
    <w:rPr>
      <w:sz w:val="20"/>
    </w:rPr>
  </w:style>
  <w:style w:type="character" w:customStyle="1" w:styleId="FootnoteTextChar">
    <w:name w:val="Footnote Text Char"/>
    <w:basedOn w:val="DefaultParagraphFont"/>
    <w:link w:val="FootnoteText"/>
    <w:rsid w:val="00B35547"/>
  </w:style>
  <w:style w:type="character" w:styleId="FootnoteReference">
    <w:name w:val="footnote reference"/>
    <w:basedOn w:val="DefaultParagraphFont"/>
    <w:rsid w:val="00B35547"/>
    <w:rPr>
      <w:vertAlign w:val="superscript"/>
    </w:rPr>
  </w:style>
  <w:style w:type="character" w:styleId="Hyperlink">
    <w:name w:val="Hyperlink"/>
    <w:basedOn w:val="DefaultParagraphFont"/>
    <w:unhideWhenUsed/>
    <w:rsid w:val="00BC63D1"/>
    <w:rPr>
      <w:color w:val="0563C1" w:themeColor="hyperlink"/>
      <w:u w:val="single"/>
    </w:rPr>
  </w:style>
  <w:style w:type="paragraph" w:customStyle="1" w:styleId="Normal24a">
    <w:name w:val="Normal24a"/>
    <w:basedOn w:val="Normal"/>
    <w:rsid w:val="00F1076B"/>
    <w:pPr>
      <w:spacing w:after="480"/>
    </w:pPr>
  </w:style>
  <w:style w:type="paragraph" w:customStyle="1" w:styleId="NormalBoldCenter">
    <w:name w:val="NormalBoldCenter"/>
    <w:basedOn w:val="Normal"/>
    <w:rsid w:val="00F1076B"/>
    <w:pPr>
      <w:jc w:val="center"/>
    </w:pPr>
    <w:rPr>
      <w:b/>
    </w:rPr>
  </w:style>
  <w:style w:type="paragraph" w:customStyle="1" w:styleId="Footprint12b">
    <w:name w:val="Footprint12b"/>
    <w:basedOn w:val="Normal"/>
    <w:rsid w:val="00F1076B"/>
    <w:pPr>
      <w:spacing w:before="240"/>
    </w:pPr>
    <w:rPr>
      <w:szCs w:val="24"/>
    </w:rPr>
  </w:style>
  <w:style w:type="paragraph" w:customStyle="1" w:styleId="NormalSingle">
    <w:name w:val="NormalSingle"/>
    <w:basedOn w:val="Normal"/>
    <w:qFormat/>
    <w:rsid w:val="00F1076B"/>
    <w:rPr>
      <w:szCs w:val="24"/>
    </w:rPr>
  </w:style>
  <w:style w:type="paragraph" w:styleId="Footer">
    <w:name w:val="footer"/>
    <w:basedOn w:val="Normal"/>
    <w:link w:val="FooterChar"/>
    <w:semiHidden/>
    <w:rsid w:val="00F1076B"/>
    <w:pPr>
      <w:tabs>
        <w:tab w:val="center" w:pos="4513"/>
        <w:tab w:val="right" w:pos="9026"/>
      </w:tabs>
    </w:pPr>
  </w:style>
  <w:style w:type="character" w:customStyle="1" w:styleId="FooterChar">
    <w:name w:val="Footer Char"/>
    <w:basedOn w:val="DefaultParagraphFont"/>
    <w:link w:val="Footer"/>
    <w:semiHidden/>
    <w:rsid w:val="00F1076B"/>
    <w:rPr>
      <w:sz w:val="24"/>
    </w:rPr>
  </w:style>
  <w:style w:type="character" w:styleId="UnresolvedMention">
    <w:name w:val="Unresolved Mention"/>
    <w:basedOn w:val="DefaultParagraphFont"/>
    <w:uiPriority w:val="99"/>
    <w:semiHidden/>
    <w:unhideWhenUsed/>
    <w:rsid w:val="00F1076B"/>
    <w:rPr>
      <w:color w:val="605E5C"/>
      <w:shd w:val="clear" w:color="auto" w:fill="E1DFDD"/>
    </w:rPr>
  </w:style>
  <w:style w:type="paragraph" w:styleId="Revision">
    <w:name w:val="Revision"/>
    <w:hidden/>
    <w:uiPriority w:val="99"/>
    <w:semiHidden/>
    <w:rsid w:val="00E25A35"/>
    <w:rPr>
      <w:sz w:val="24"/>
    </w:rPr>
  </w:style>
  <w:style w:type="character" w:styleId="FollowedHyperlink">
    <w:name w:val="FollowedHyperlink"/>
    <w:basedOn w:val="DefaultParagraphFont"/>
    <w:rsid w:val="00E25A35"/>
    <w:rPr>
      <w:color w:val="954F72" w:themeColor="followedHyperlink"/>
      <w:u w:val="single"/>
    </w:rPr>
  </w:style>
  <w:style w:type="character" w:styleId="CommentReference">
    <w:name w:val="annotation reference"/>
    <w:basedOn w:val="DefaultParagraphFont"/>
    <w:rsid w:val="00333161"/>
    <w:rPr>
      <w:sz w:val="16"/>
      <w:szCs w:val="16"/>
    </w:rPr>
  </w:style>
  <w:style w:type="paragraph" w:styleId="CommentText">
    <w:name w:val="annotation text"/>
    <w:basedOn w:val="Normal"/>
    <w:link w:val="CommentTextChar"/>
    <w:rsid w:val="00333161"/>
    <w:rPr>
      <w:sz w:val="20"/>
    </w:rPr>
  </w:style>
  <w:style w:type="character" w:customStyle="1" w:styleId="CommentTextChar">
    <w:name w:val="Comment Text Char"/>
    <w:basedOn w:val="DefaultParagraphFont"/>
    <w:link w:val="CommentText"/>
    <w:rsid w:val="00333161"/>
  </w:style>
  <w:style w:type="paragraph" w:styleId="CommentSubject">
    <w:name w:val="annotation subject"/>
    <w:basedOn w:val="CommentText"/>
    <w:next w:val="CommentText"/>
    <w:link w:val="CommentSubjectChar"/>
    <w:semiHidden/>
    <w:unhideWhenUsed/>
    <w:rsid w:val="00333161"/>
    <w:rPr>
      <w:b/>
      <w:bCs/>
    </w:rPr>
  </w:style>
  <w:style w:type="character" w:customStyle="1" w:styleId="CommentSubjectChar">
    <w:name w:val="Comment Subject Char"/>
    <w:basedOn w:val="CommentTextChar"/>
    <w:link w:val="CommentSubject"/>
    <w:semiHidden/>
    <w:rsid w:val="00333161"/>
    <w:rPr>
      <w:b/>
      <w:bCs/>
    </w:rPr>
  </w:style>
  <w:style w:type="paragraph" w:customStyle="1" w:styleId="RollCallVotes">
    <w:name w:val="RollCallVotes"/>
    <w:basedOn w:val="Normal"/>
    <w:rsid w:val="00C45560"/>
    <w:pPr>
      <w:spacing w:before="120" w:after="120"/>
      <w:jc w:val="center"/>
    </w:pPr>
    <w:rPr>
      <w:b/>
      <w:bCs/>
      <w:snapToGrid w:val="0"/>
      <w:sz w:val="16"/>
      <w:lang w:eastAsia="en-US"/>
    </w:rPr>
  </w:style>
  <w:style w:type="paragraph" w:customStyle="1" w:styleId="RollCallTabs">
    <w:name w:val="RollCallTabs"/>
    <w:basedOn w:val="Normal"/>
    <w:qFormat/>
    <w:rsid w:val="00C45560"/>
    <w:pPr>
      <w:tabs>
        <w:tab w:val="center" w:pos="284"/>
        <w:tab w:val="left" w:pos="426"/>
      </w:tabs>
    </w:pPr>
    <w:rPr>
      <w:snapToGrid w:val="0"/>
      <w:lang w:eastAsia="en-US"/>
    </w:rPr>
  </w:style>
  <w:style w:type="paragraph" w:customStyle="1" w:styleId="RollCallSymbols14pt">
    <w:name w:val="RollCallSymbols14pt"/>
    <w:basedOn w:val="Normal"/>
    <w:rsid w:val="00C45560"/>
    <w:pPr>
      <w:spacing w:before="120" w:after="120"/>
      <w:jc w:val="center"/>
    </w:pPr>
    <w:rPr>
      <w:rFonts w:ascii="Arial" w:hAnsi="Arial"/>
      <w:b/>
      <w:bCs/>
      <w:snapToGrid w:val="0"/>
      <w:sz w:val="28"/>
      <w:lang w:eastAsia="en-US"/>
    </w:rPr>
  </w:style>
  <w:style w:type="paragraph" w:customStyle="1" w:styleId="RollCallTable">
    <w:name w:val="RollCallTable"/>
    <w:basedOn w:val="Normal"/>
    <w:rsid w:val="00C4556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921958">
      <w:bodyDiv w:val="1"/>
      <w:marLeft w:val="0"/>
      <w:marRight w:val="0"/>
      <w:marTop w:val="0"/>
      <w:marBottom w:val="0"/>
      <w:divBdr>
        <w:top w:val="none" w:sz="0" w:space="0" w:color="auto"/>
        <w:left w:val="none" w:sz="0" w:space="0" w:color="auto"/>
        <w:bottom w:val="none" w:sz="0" w:space="0" w:color="auto"/>
        <w:right w:val="none" w:sz="0" w:space="0" w:color="auto"/>
      </w:divBdr>
    </w:div>
    <w:div w:id="678308922">
      <w:bodyDiv w:val="1"/>
      <w:marLeft w:val="0"/>
      <w:marRight w:val="0"/>
      <w:marTop w:val="0"/>
      <w:marBottom w:val="0"/>
      <w:divBdr>
        <w:top w:val="none" w:sz="0" w:space="0" w:color="auto"/>
        <w:left w:val="none" w:sz="0" w:space="0" w:color="auto"/>
        <w:bottom w:val="none" w:sz="0" w:space="0" w:color="auto"/>
        <w:right w:val="none" w:sz="0" w:space="0" w:color="auto"/>
      </w:divBdr>
    </w:div>
    <w:div w:id="896740326">
      <w:bodyDiv w:val="1"/>
      <w:marLeft w:val="0"/>
      <w:marRight w:val="0"/>
      <w:marTop w:val="0"/>
      <w:marBottom w:val="0"/>
      <w:divBdr>
        <w:top w:val="none" w:sz="0" w:space="0" w:color="auto"/>
        <w:left w:val="none" w:sz="0" w:space="0" w:color="auto"/>
        <w:bottom w:val="none" w:sz="0" w:space="0" w:color="auto"/>
        <w:right w:val="none" w:sz="0" w:space="0" w:color="auto"/>
      </w:divBdr>
    </w:div>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 w:id="1687561751">
      <w:bodyDiv w:val="1"/>
      <w:marLeft w:val="0"/>
      <w:marRight w:val="0"/>
      <w:marTop w:val="0"/>
      <w:marBottom w:val="0"/>
      <w:divBdr>
        <w:top w:val="none" w:sz="0" w:space="0" w:color="auto"/>
        <w:left w:val="none" w:sz="0" w:space="0" w:color="auto"/>
        <w:bottom w:val="none" w:sz="0" w:space="0" w:color="auto"/>
        <w:right w:val="none" w:sz="0" w:space="0" w:color="auto"/>
      </w:divBdr>
    </w:div>
    <w:div w:id="2030788164">
      <w:bodyDiv w:val="1"/>
      <w:marLeft w:val="0"/>
      <w:marRight w:val="0"/>
      <w:marTop w:val="0"/>
      <w:marBottom w:val="0"/>
      <w:divBdr>
        <w:top w:val="none" w:sz="0" w:space="0" w:color="auto"/>
        <w:left w:val="none" w:sz="0" w:space="0" w:color="auto"/>
        <w:bottom w:val="none" w:sz="0" w:space="0" w:color="auto"/>
        <w:right w:val="none" w:sz="0" w:space="0" w:color="auto"/>
      </w:divBdr>
    </w:div>
    <w:div w:id="214172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1178</Words>
  <Characters>7036</Characters>
  <Application>Microsoft Office Word</Application>
  <DocSecurity>0</DocSecurity>
  <Lines>242</Lines>
  <Paragraphs>154</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BUNESS Sonja</dc:creator>
  <cp:keywords/>
  <dc:description/>
  <cp:lastModifiedBy>MARIE Chloé Lucile</cp:lastModifiedBy>
  <cp:revision>2</cp:revision>
  <cp:lastPrinted>2004-11-04T09:41:00Z</cp:lastPrinted>
  <dcterms:created xsi:type="dcterms:W3CDTF">2026-03-24T10:56:00Z</dcterms:created>
  <dcterms:modified xsi:type="dcterms:W3CDTF">2026-03-24T10:56:00Z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1339801</vt:lpwstr>
  </property>
  <property fmtid="{D5CDD505-2E9C-101B-9397-08002B2CF9AE}" pid="6" name="&lt;Type&gt;">
    <vt:lpwstr>RR</vt:lpwstr>
  </property>
  <property fmtid="{D5CDD505-2E9C-101B-9397-08002B2CF9AE}" pid="7" name="&lt;ModelCod&gt;">
    <vt:lpwstr>\\eiciBRUpr1\pdocep$\DocEP\DOCS\General\PR\PR_Leg\COD\COD_2nd\PR_COD_2app.dotx(07/06/2021 17:34:32)</vt:lpwstr>
  </property>
  <property fmtid="{D5CDD505-2E9C-101B-9397-08002B2CF9AE}" pid="8" name="&lt;ModelTra&gt;">
    <vt:lpwstr>\\eiciBRUpr1\pdocep$\DocEP\TRANSFIL\EN\PR_COD_2app.EN(16/01/2025 22:58:03)</vt:lpwstr>
  </property>
  <property fmtid="{D5CDD505-2E9C-101B-9397-08002B2CF9AE}" pid="9" name="&lt;Model&gt;">
    <vt:lpwstr>PR_COD_2app</vt:lpwstr>
  </property>
  <property fmtid="{D5CDD505-2E9C-101B-9397-08002B2CF9AE}" pid="10" name="FooterPath">
    <vt:lpwstr>RR\1339801FR.docx</vt:lpwstr>
  </property>
  <property fmtid="{D5CDD505-2E9C-101B-9397-08002B2CF9AE}" pid="11" name="PE number">
    <vt:lpwstr>785.254</vt:lpwstr>
  </property>
  <property fmtid="{D5CDD505-2E9C-101B-9397-08002B2CF9AE}" pid="12" name="SendToEpades">
    <vt:lpwstr/>
  </property>
  <property fmtid="{D5CDD505-2E9C-101B-9397-08002B2CF9AE}" pid="13" name="OriLang">
    <vt:lpwstr>EN</vt:lpwstr>
  </property>
  <property fmtid="{D5CDD505-2E9C-101B-9397-08002B2CF9AE}" pid="14" name="Bookout">
    <vt:lpwstr>OK - 2026/03/24 11:56</vt:lpwstr>
  </property>
  <property fmtid="{D5CDD505-2E9C-101B-9397-08002B2CF9AE}" pid="15" name="SDLStudio">
    <vt:lpwstr/>
  </property>
</Properties>
</file>