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5617E6" w14:paraId="5155D312" w14:textId="77777777" w:rsidTr="00C85D0F">
        <w:trPr>
          <w:trHeight w:hRule="exact" w:val="1418"/>
        </w:trPr>
        <w:tc>
          <w:tcPr>
            <w:tcW w:w="6804" w:type="dxa"/>
            <w:shd w:val="clear" w:color="auto" w:fill="auto"/>
            <w:vAlign w:val="center"/>
          </w:tcPr>
          <w:p w14:paraId="60777BCE" w14:textId="77777777" w:rsidR="00CF16EE" w:rsidRPr="005617E6" w:rsidRDefault="007A3F74" w:rsidP="00C85D0F">
            <w:pPr>
              <w:pStyle w:val="EPName"/>
            </w:pPr>
            <w:r w:rsidRPr="005617E6">
              <w:t>Европейски парламент</w:t>
            </w:r>
          </w:p>
          <w:p w14:paraId="62D57263" w14:textId="1191277C" w:rsidR="00CF16EE" w:rsidRPr="005617E6" w:rsidRDefault="007470A8" w:rsidP="00C85D0F">
            <w:pPr>
              <w:pStyle w:val="EPTerm"/>
            </w:pPr>
            <w:r w:rsidRPr="005617E6">
              <w:t>2024-2029</w:t>
            </w:r>
          </w:p>
        </w:tc>
        <w:tc>
          <w:tcPr>
            <w:tcW w:w="2268" w:type="dxa"/>
            <w:shd w:val="clear" w:color="auto" w:fill="auto"/>
          </w:tcPr>
          <w:p w14:paraId="31923707" w14:textId="77777777" w:rsidR="00CF16EE" w:rsidRPr="005617E6" w:rsidRDefault="00CF16EE" w:rsidP="00C85D0F">
            <w:pPr>
              <w:pStyle w:val="EPLogo"/>
            </w:pPr>
            <w:r w:rsidRPr="005617E6">
              <w:rPr>
                <w:noProof/>
              </w:rPr>
              <w:drawing>
                <wp:inline distT="0" distB="0" distL="0" distR="0" wp14:anchorId="0E45DA15" wp14:editId="28CC1E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36F9" w14:textId="77777777" w:rsidR="00215FF9" w:rsidRPr="005617E6" w:rsidRDefault="00215FF9" w:rsidP="00215FF9">
      <w:pPr>
        <w:pStyle w:val="LineTop"/>
      </w:pPr>
    </w:p>
    <w:p w14:paraId="653CDBB3" w14:textId="572C0593" w:rsidR="00215FF9" w:rsidRPr="005617E6" w:rsidRDefault="001D549A" w:rsidP="00215FF9">
      <w:pPr>
        <w:pStyle w:val="EPBody"/>
      </w:pPr>
      <w:r w:rsidRPr="005617E6">
        <w:t>Документ за разглеждане в заседание</w:t>
      </w:r>
    </w:p>
    <w:p w14:paraId="6AC55BC9" w14:textId="77777777" w:rsidR="00215FF9" w:rsidRPr="005617E6" w:rsidRDefault="00215FF9" w:rsidP="00215FF9">
      <w:pPr>
        <w:pStyle w:val="LineBottom"/>
      </w:pPr>
    </w:p>
    <w:p w14:paraId="3FC44D51" w14:textId="593397DB" w:rsidR="005922F7" w:rsidRPr="005617E6" w:rsidRDefault="001D549A" w:rsidP="001D549A">
      <w:pPr>
        <w:pStyle w:val="CoverReference"/>
      </w:pPr>
      <w:r w:rsidRPr="005617E6">
        <w:rPr>
          <w:rStyle w:val="HideTWBExt"/>
        </w:rPr>
        <w:t>&lt;NoDocSe&gt;</w:t>
      </w:r>
      <w:r w:rsidRPr="005617E6">
        <w:t>A10-0128/2026</w:t>
      </w:r>
      <w:r w:rsidRPr="005617E6">
        <w:rPr>
          <w:rStyle w:val="HideTWBExt"/>
        </w:rPr>
        <w:t>&lt;/NoDocSe&gt;</w:t>
      </w:r>
    </w:p>
    <w:p w14:paraId="68D6E421" w14:textId="3474272B" w:rsidR="005922F7" w:rsidRPr="005617E6" w:rsidRDefault="005922F7" w:rsidP="005922F7">
      <w:pPr>
        <w:pStyle w:val="CoverDate"/>
      </w:pPr>
      <w:r w:rsidRPr="005617E6">
        <w:rPr>
          <w:rStyle w:val="HideTWBExt"/>
        </w:rPr>
        <w:t>&lt;Date&gt;</w:t>
      </w:r>
      <w:r w:rsidRPr="005617E6">
        <w:rPr>
          <w:rStyle w:val="HideTWBInt"/>
        </w:rPr>
        <w:t>{06/05/2026}</w:t>
      </w:r>
      <w:r w:rsidRPr="005617E6">
        <w:t>6.5.2026</w:t>
      </w:r>
      <w:r w:rsidRPr="005617E6">
        <w:rPr>
          <w:rStyle w:val="HideTWBExt"/>
        </w:rPr>
        <w:t>&lt;/Date&gt;</w:t>
      </w:r>
    </w:p>
    <w:p w14:paraId="16FABFAD" w14:textId="603C76ED" w:rsidR="00142D49" w:rsidRPr="005617E6" w:rsidRDefault="00142D49">
      <w:pPr>
        <w:pStyle w:val="CoverDocType24a"/>
      </w:pPr>
      <w:r w:rsidRPr="005617E6">
        <w:rPr>
          <w:rStyle w:val="HideTWBExt"/>
          <w:b w:val="0"/>
        </w:rPr>
        <w:t>&lt;TitreType&gt;</w:t>
      </w:r>
      <w:r w:rsidRPr="005617E6">
        <w:t>ДОКЛАД</w:t>
      </w:r>
      <w:r w:rsidRPr="005617E6">
        <w:rPr>
          <w:rStyle w:val="HideTWBExt"/>
          <w:b w:val="0"/>
        </w:rPr>
        <w:t>&lt;/TitreType&gt;</w:t>
      </w:r>
    </w:p>
    <w:p w14:paraId="2C9802BA" w14:textId="287BD81D" w:rsidR="00142D49" w:rsidRPr="005617E6" w:rsidRDefault="00142D49">
      <w:pPr>
        <w:pStyle w:val="CoverNormal"/>
      </w:pPr>
      <w:r w:rsidRPr="005617E6">
        <w:rPr>
          <w:rStyle w:val="HideTWBExt"/>
        </w:rPr>
        <w:t>&lt;Titre&gt;</w:t>
      </w:r>
      <w:r w:rsidRPr="005617E6">
        <w:t>относно искането за снемане на имунитета на Никос Папас</w:t>
      </w:r>
      <w:r w:rsidRPr="005617E6">
        <w:rPr>
          <w:rStyle w:val="HideTWBExt"/>
        </w:rPr>
        <w:t>&lt;/Titre&gt;</w:t>
      </w:r>
    </w:p>
    <w:p w14:paraId="5EAD59DB" w14:textId="321EA79A" w:rsidR="00142D49" w:rsidRPr="005617E6" w:rsidRDefault="00142D49">
      <w:pPr>
        <w:pStyle w:val="CoverNormal24a"/>
      </w:pPr>
      <w:r w:rsidRPr="005617E6">
        <w:rPr>
          <w:rStyle w:val="HideTWBExt"/>
        </w:rPr>
        <w:t>&lt;DocRef&gt;</w:t>
      </w:r>
      <w:r w:rsidRPr="005617E6">
        <w:t>(2025/2234(IMM))</w:t>
      </w:r>
      <w:r w:rsidRPr="005617E6">
        <w:rPr>
          <w:rStyle w:val="HideTWBExt"/>
        </w:rPr>
        <w:t>&lt;/DocRef&gt;</w:t>
      </w:r>
    </w:p>
    <w:p w14:paraId="3B5D20EB" w14:textId="77777777" w:rsidR="00142D49" w:rsidRPr="005617E6" w:rsidRDefault="00142D49">
      <w:pPr>
        <w:pStyle w:val="CoverNormal24a"/>
      </w:pPr>
      <w:r w:rsidRPr="005617E6">
        <w:rPr>
          <w:rStyle w:val="HideTWBExt"/>
        </w:rPr>
        <w:t>&lt;Commission&gt;</w:t>
      </w:r>
      <w:r w:rsidRPr="005617E6">
        <w:rPr>
          <w:rStyle w:val="HideTWBInt"/>
        </w:rPr>
        <w:t>{JURI}</w:t>
      </w:r>
      <w:r w:rsidRPr="005617E6">
        <w:t>Комисия по правни въпроси</w:t>
      </w:r>
      <w:r w:rsidRPr="005617E6">
        <w:rPr>
          <w:rStyle w:val="HideTWBExt"/>
        </w:rPr>
        <w:t>&lt;/Commission&gt;</w:t>
      </w:r>
    </w:p>
    <w:p w14:paraId="7EC4A298" w14:textId="551C218A" w:rsidR="00142D49" w:rsidRPr="005617E6" w:rsidRDefault="007A3F74">
      <w:pPr>
        <w:pStyle w:val="CoverNormal24a"/>
      </w:pPr>
      <w:r w:rsidRPr="005617E6">
        <w:t xml:space="preserve">Докладчик: </w:t>
      </w:r>
      <w:r w:rsidRPr="005617E6">
        <w:rPr>
          <w:rStyle w:val="HideTWBExt"/>
        </w:rPr>
        <w:t>&lt;Depute&gt;</w:t>
      </w:r>
      <w:r w:rsidRPr="005617E6">
        <w:t xml:space="preserve">Марчин </w:t>
      </w:r>
      <w:proofErr w:type="spellStart"/>
      <w:r w:rsidRPr="005617E6">
        <w:t>Сипневски</w:t>
      </w:r>
      <w:proofErr w:type="spellEnd"/>
      <w:r w:rsidRPr="005617E6">
        <w:rPr>
          <w:rStyle w:val="HideTWBExt"/>
        </w:rPr>
        <w:t>&lt;/Depute&gt;</w:t>
      </w:r>
    </w:p>
    <w:p w14:paraId="5ABFE5AB" w14:textId="77777777" w:rsidR="00142D49" w:rsidRPr="005617E6" w:rsidRDefault="00142D49" w:rsidP="00DF74F0">
      <w:pPr>
        <w:widowControl/>
        <w:tabs>
          <w:tab w:val="center" w:pos="4677"/>
        </w:tabs>
      </w:pPr>
      <w:r w:rsidRPr="005617E6">
        <w:br w:type="page"/>
      </w:r>
      <w:proofErr w:type="spellStart"/>
      <w:r w:rsidRPr="005617E6">
        <w:lastRenderedPageBreak/>
        <w:t>PR_IMM_Waiver</w:t>
      </w:r>
      <w:proofErr w:type="spellEnd"/>
    </w:p>
    <w:p w14:paraId="0EDAA9FD" w14:textId="77777777" w:rsidR="00142D49" w:rsidRPr="005617E6" w:rsidRDefault="007A3F74">
      <w:pPr>
        <w:pStyle w:val="TOCHeading"/>
      </w:pPr>
      <w:r w:rsidRPr="005617E6">
        <w:t>СЪДЪРЖАНИЕ</w:t>
      </w:r>
    </w:p>
    <w:p w14:paraId="75B812B8" w14:textId="77777777" w:rsidR="00142D49" w:rsidRPr="005617E6" w:rsidRDefault="007A3F74">
      <w:pPr>
        <w:pStyle w:val="TOCPage"/>
      </w:pPr>
      <w:r w:rsidRPr="005617E6">
        <w:t>Страница</w:t>
      </w:r>
    </w:p>
    <w:p w14:paraId="54E64716" w14:textId="3F4D8F02" w:rsidR="00992A51" w:rsidRPr="00992A51" w:rsidRDefault="00142D49">
      <w:pPr>
        <w:pStyle w:val="TOC1"/>
        <w:tabs>
          <w:tab w:val="right" w:leader="dot" w:pos="9060"/>
        </w:tabs>
        <w:rPr>
          <w:rFonts w:asciiTheme="minorHAnsi" w:eastAsiaTheme="minorEastAsia" w:hAnsiTheme="minorHAnsi" w:cstheme="minorBidi"/>
          <w:noProof/>
          <w:kern w:val="2"/>
          <w:szCs w:val="24"/>
          <w:lang w:val="ru-RU"/>
          <w14:ligatures w14:val="standardContextual"/>
        </w:rPr>
      </w:pPr>
      <w:r w:rsidRPr="005617E6">
        <w:fldChar w:fldCharType="begin"/>
      </w:r>
      <w:r w:rsidRPr="005617E6">
        <w:instrText xml:space="preserve"> TOC \t "PageHeading</w:instrText>
      </w:r>
      <w:r w:rsidR="00992A51">
        <w:instrText>;</w:instrText>
      </w:r>
      <w:r w:rsidRPr="005617E6">
        <w:instrText xml:space="preserve">1" </w:instrText>
      </w:r>
      <w:r w:rsidRPr="005617E6">
        <w:fldChar w:fldCharType="separate"/>
      </w:r>
      <w:r w:rsidR="00992A51">
        <w:rPr>
          <w:noProof/>
        </w:rPr>
        <w:t>ПРЕДЛОЖЕНИЕ ЗА РЕШЕНИЕ НА ЕВРОПЕЙСКИЯ ПАРЛАМЕНТ</w:t>
      </w:r>
      <w:r w:rsidR="00992A51">
        <w:rPr>
          <w:noProof/>
        </w:rPr>
        <w:tab/>
      </w:r>
      <w:r w:rsidR="00992A51">
        <w:rPr>
          <w:noProof/>
        </w:rPr>
        <w:fldChar w:fldCharType="begin"/>
      </w:r>
      <w:r w:rsidR="00992A51">
        <w:rPr>
          <w:noProof/>
        </w:rPr>
        <w:instrText xml:space="preserve"> PAGEREF _Toc229388695 \h </w:instrText>
      </w:r>
      <w:r w:rsidR="00992A51">
        <w:rPr>
          <w:noProof/>
        </w:rPr>
      </w:r>
      <w:r w:rsidR="00992A51">
        <w:rPr>
          <w:noProof/>
        </w:rPr>
        <w:fldChar w:fldCharType="separate"/>
      </w:r>
      <w:r w:rsidR="00992A51">
        <w:rPr>
          <w:noProof/>
        </w:rPr>
        <w:t>3</w:t>
      </w:r>
      <w:r w:rsidR="00992A51">
        <w:rPr>
          <w:noProof/>
        </w:rPr>
        <w:fldChar w:fldCharType="end"/>
      </w:r>
    </w:p>
    <w:p w14:paraId="2141F88D" w14:textId="092B2B2E" w:rsidR="00992A51" w:rsidRPr="00992A51" w:rsidRDefault="00992A51">
      <w:pPr>
        <w:pStyle w:val="TOC1"/>
        <w:tabs>
          <w:tab w:val="right" w:leader="dot" w:pos="9060"/>
        </w:tabs>
        <w:rPr>
          <w:rFonts w:asciiTheme="minorHAnsi" w:eastAsiaTheme="minorEastAsia" w:hAnsiTheme="minorHAnsi" w:cstheme="minorBidi"/>
          <w:noProof/>
          <w:kern w:val="2"/>
          <w:szCs w:val="24"/>
          <w:lang w:val="ru-RU"/>
          <w14:ligatures w14:val="standardContextual"/>
        </w:rPr>
      </w:pPr>
      <w:r>
        <w:rPr>
          <w:noProof/>
        </w:rPr>
        <w:t>ИНФОРМАЦИЯ ОТНОСНО ПРИЕМАНЕТО ВЪВ ВОДЕЩАТА КОМИСИЯ</w:t>
      </w:r>
      <w:r>
        <w:rPr>
          <w:noProof/>
        </w:rPr>
        <w:tab/>
      </w:r>
      <w:r>
        <w:rPr>
          <w:noProof/>
        </w:rPr>
        <w:fldChar w:fldCharType="begin"/>
      </w:r>
      <w:r>
        <w:rPr>
          <w:noProof/>
        </w:rPr>
        <w:instrText xml:space="preserve"> PAGEREF _Toc229388696 \h </w:instrText>
      </w:r>
      <w:r>
        <w:rPr>
          <w:noProof/>
        </w:rPr>
      </w:r>
      <w:r>
        <w:rPr>
          <w:noProof/>
        </w:rPr>
        <w:fldChar w:fldCharType="separate"/>
      </w:r>
      <w:r>
        <w:rPr>
          <w:noProof/>
        </w:rPr>
        <w:t>5</w:t>
      </w:r>
      <w:r>
        <w:rPr>
          <w:noProof/>
        </w:rPr>
        <w:fldChar w:fldCharType="end"/>
      </w:r>
    </w:p>
    <w:p w14:paraId="3BE4AFC5" w14:textId="7AE8FFBA" w:rsidR="0006105E" w:rsidRPr="005617E6" w:rsidRDefault="00142D49" w:rsidP="00273EFB">
      <w:r w:rsidRPr="005617E6">
        <w:fldChar w:fldCharType="end"/>
      </w:r>
    </w:p>
    <w:p w14:paraId="4F37EBBC" w14:textId="77777777" w:rsidR="00142D49" w:rsidRPr="005617E6" w:rsidRDefault="00142D49">
      <w:pPr>
        <w:pStyle w:val="PageHeading"/>
      </w:pPr>
      <w:r w:rsidRPr="005617E6">
        <w:br w:type="page"/>
      </w:r>
      <w:bookmarkStart w:id="0" w:name="_Toc229388695"/>
      <w:r w:rsidRPr="005617E6">
        <w:lastRenderedPageBreak/>
        <w:t>ПРЕДЛОЖЕНИЕ ЗА РЕШЕНИЕ НА ЕВРОПЕЙСКИЯ ПАРЛАМЕНТ</w:t>
      </w:r>
      <w:bookmarkEnd w:id="0"/>
    </w:p>
    <w:p w14:paraId="2F5B7CF7" w14:textId="5D109B55" w:rsidR="00142D49" w:rsidRPr="005617E6" w:rsidRDefault="007A3F74">
      <w:pPr>
        <w:pStyle w:val="NormalBold"/>
      </w:pPr>
      <w:r w:rsidRPr="005617E6">
        <w:t>относно искането за снемане на имунитета на Никос Папас</w:t>
      </w:r>
    </w:p>
    <w:p w14:paraId="63D5D842" w14:textId="6123E44B" w:rsidR="00142D49" w:rsidRPr="005617E6" w:rsidRDefault="007A3F74" w:rsidP="00FD1F04">
      <w:pPr>
        <w:pStyle w:val="NormalBold"/>
      </w:pPr>
      <w:r w:rsidRPr="005617E6">
        <w:t>(2025/2234 (IMM))</w:t>
      </w:r>
    </w:p>
    <w:p w14:paraId="1DD65596" w14:textId="77777777" w:rsidR="00142D49" w:rsidRPr="005617E6" w:rsidRDefault="007A3F74" w:rsidP="00FD1F04">
      <w:pPr>
        <w:pStyle w:val="EPComma"/>
      </w:pPr>
      <w:r w:rsidRPr="005617E6">
        <w:rPr>
          <w:i/>
          <w:iCs/>
        </w:rPr>
        <w:t>Европейският парламент,</w:t>
      </w:r>
    </w:p>
    <w:p w14:paraId="7E256B95" w14:textId="5881AC56" w:rsidR="0037671C" w:rsidRPr="005617E6" w:rsidRDefault="00142D49" w:rsidP="0037671C">
      <w:pPr>
        <w:pStyle w:val="NormalHanging12a"/>
      </w:pPr>
      <w:r w:rsidRPr="005617E6">
        <w:t>–</w:t>
      </w:r>
      <w:r w:rsidRPr="005617E6">
        <w:tab/>
        <w:t>като взе предвид искането за снемане на имунитета на Никос Папас, получено с писмо от 7 октомври 2025 г. от заместник главния прокурор към Върховния съд на Гърция, с което се предава искане, внесено от прокурора към Атинския първоинстанционен съд, във връзка с наказателно производство, което да бъде образувано срещу него, и обявено на пленарно заседание в Парламента на 12 ноември 2025 г.,</w:t>
      </w:r>
    </w:p>
    <w:p w14:paraId="7C9D3E1E" w14:textId="5271D5BE" w:rsidR="0037671C" w:rsidRPr="005617E6" w:rsidRDefault="0037671C" w:rsidP="0037671C">
      <w:pPr>
        <w:pStyle w:val="NormalHanging12a"/>
      </w:pPr>
      <w:r w:rsidRPr="005617E6">
        <w:t>–</w:t>
      </w:r>
      <w:r w:rsidRPr="005617E6">
        <w:tab/>
        <w:t xml:space="preserve">като изслуша Никос Папас на 15 април 2026 г., съгласно член 9, параграф 6 от своя Правилник за дейността, </w:t>
      </w:r>
    </w:p>
    <w:p w14:paraId="37650301" w14:textId="4B03F936" w:rsidR="0037671C" w:rsidRPr="005617E6" w:rsidRDefault="0037671C" w:rsidP="0037671C">
      <w:pPr>
        <w:pStyle w:val="NormalHanging12a"/>
      </w:pPr>
      <w:r w:rsidRPr="005617E6">
        <w:t>–</w:t>
      </w:r>
      <w:r w:rsidRPr="005617E6">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39310BD0" w14:textId="351FE5E8" w:rsidR="0037671C" w:rsidRPr="005617E6" w:rsidRDefault="0037671C" w:rsidP="0037671C">
      <w:pPr>
        <w:pStyle w:val="NormalHanging12a"/>
      </w:pPr>
      <w:r w:rsidRPr="005617E6">
        <w:t>–</w:t>
      </w:r>
      <w:r w:rsidRPr="005617E6">
        <w:tab/>
        <w:t>като взе предвид решенията на Съда на Европейския съюз от 21 октомври 2008 г., 19 март 2010 г., 6 септември 2011 г., 17 януари 2013 г. и 19 декември 2019 г.</w:t>
      </w:r>
      <w:r w:rsidRPr="005617E6">
        <w:rPr>
          <w:vertAlign w:val="superscript"/>
        </w:rPr>
        <w:footnoteReference w:id="1"/>
      </w:r>
      <w:r w:rsidRPr="005617E6">
        <w:t>,</w:t>
      </w:r>
    </w:p>
    <w:p w14:paraId="299F0B39" w14:textId="77777777" w:rsidR="0037671C" w:rsidRPr="005617E6" w:rsidRDefault="0037671C" w:rsidP="0037671C">
      <w:pPr>
        <w:pStyle w:val="NormalHanging12a"/>
      </w:pPr>
      <w:r w:rsidRPr="005617E6">
        <w:t>–</w:t>
      </w:r>
      <w:r w:rsidRPr="005617E6">
        <w:tab/>
        <w:t>като взе предвид член 5, параграф 2, член 6, параграф 1 и член 9 от своя Правилник за дейността,</w:t>
      </w:r>
    </w:p>
    <w:p w14:paraId="557E4952" w14:textId="0A28F335" w:rsidR="0037671C" w:rsidRPr="005617E6" w:rsidRDefault="0037671C" w:rsidP="0037671C">
      <w:pPr>
        <w:pStyle w:val="NormalHanging12a"/>
      </w:pPr>
      <w:r w:rsidRPr="005617E6">
        <w:t>–</w:t>
      </w:r>
      <w:r w:rsidRPr="005617E6">
        <w:tab/>
        <w:t>като взе предвид доклада на комисията по правни въпроси (A10-0128/2026),</w:t>
      </w:r>
    </w:p>
    <w:p w14:paraId="68CFB0CB" w14:textId="3D6AE6F9" w:rsidR="0037671C" w:rsidRPr="005617E6" w:rsidRDefault="0037671C" w:rsidP="0037671C">
      <w:pPr>
        <w:pStyle w:val="NormalHanging12a"/>
        <w:rPr>
          <w:bCs/>
          <w:iCs/>
        </w:rPr>
      </w:pPr>
      <w:r w:rsidRPr="005617E6">
        <w:t>А.</w:t>
      </w:r>
      <w:r w:rsidRPr="005617E6">
        <w:tab/>
        <w:t>като има предвид, че заместник главният прокурор към Върховния съд на Гърция предаде искане от прокурора към Атинския първоинстанционен съд за снемане на имунитета на Никос Папас, член на Европейския парламент, избран в Гърция, във връзка с предполагаеми обиди онлайн и заплахи, които съставляват престъпления по член 94, член 361, параграф 1, първо и второ изречение и член 333, параграф 1, първо изречение от Гръцкия наказателен кодекс;</w:t>
      </w:r>
    </w:p>
    <w:p w14:paraId="02BE4C11" w14:textId="086BC0AD" w:rsidR="0037671C" w:rsidRPr="005617E6" w:rsidRDefault="0037671C" w:rsidP="0037671C">
      <w:pPr>
        <w:pStyle w:val="NormalHanging12a"/>
      </w:pPr>
      <w:r w:rsidRPr="005617E6">
        <w:t>Б.</w:t>
      </w:r>
      <w:r w:rsidRPr="005617E6">
        <w:tab/>
      </w:r>
      <w:bookmarkStart w:id="1" w:name="_Hlk226714510"/>
      <w:r w:rsidRPr="005617E6">
        <w:t>като има предвид, че според искането, в тъжбата се посочва, че на 11 юни 2025 г. Никос Папас предполагаемо е обидил и заплашил тъжителя чрез преки съобщения, изпратени чрез личния му профил в Instagram;</w:t>
      </w:r>
      <w:bookmarkEnd w:id="1"/>
    </w:p>
    <w:p w14:paraId="5978E65D" w14:textId="1BA2FFB1" w:rsidR="0037671C" w:rsidRPr="005617E6" w:rsidRDefault="0037671C" w:rsidP="0037671C">
      <w:pPr>
        <w:pStyle w:val="NormalHanging12a"/>
      </w:pPr>
      <w:r w:rsidRPr="005617E6">
        <w:t>В.</w:t>
      </w:r>
      <w:r w:rsidRPr="005617E6">
        <w:tab/>
        <w:t xml:space="preserve">като има предвид, че Никос Папас е избран за член на Европейския парламент на изборите за Европейски парламент през юни 2024 г. и че по време на </w:t>
      </w:r>
      <w:r w:rsidRPr="005617E6">
        <w:lastRenderedPageBreak/>
        <w:t>предполагаемото престъпление е бил член на Европейския парламент; като има предвид, че съгласно искането тъжбата срещу него е от 16 юли 2025 г.;</w:t>
      </w:r>
    </w:p>
    <w:p w14:paraId="0DD18B5E" w14:textId="367AEC1B" w:rsidR="0037671C" w:rsidRPr="005617E6" w:rsidRDefault="0037671C" w:rsidP="0037671C">
      <w:pPr>
        <w:pStyle w:val="NormalHanging12a"/>
      </w:pPr>
      <w:r w:rsidRPr="005617E6">
        <w:t>Г.</w:t>
      </w:r>
      <w:r w:rsidRPr="005617E6">
        <w:tab/>
        <w:t>като има предвид, че предполагаемото престъпление не съставлява и произтичащото от него искане за снемане на имунитета на Никос Папас не е свързано с изразено мнение или подаден глас от него при изпълнението на неговите задължения по смисъла на член 8 от Протокол № 7 за привилегиите и имунитетите на Европейския съюз;</w:t>
      </w:r>
    </w:p>
    <w:p w14:paraId="3ADC4328" w14:textId="77777777" w:rsidR="0037671C" w:rsidRPr="005617E6" w:rsidRDefault="0037671C" w:rsidP="0037671C">
      <w:pPr>
        <w:pStyle w:val="NormalHanging12a"/>
      </w:pPr>
      <w:r w:rsidRPr="005617E6">
        <w:t>Д.</w:t>
      </w:r>
      <w:r w:rsidRPr="005617E6">
        <w:tab/>
        <w:t>като има предвид, че член 9, първа алинея, буква а) от Протокол № 7 за привилегиите и имунитетите на Европейския съюз предвижда, че по време на сесиите на Европейския парламент членовете на Европейския парламент притежават на територията на собствената си държава имунитетите, предоставяни на членовете на националните парламенти;</w:t>
      </w:r>
    </w:p>
    <w:p w14:paraId="2F091D3D" w14:textId="77777777" w:rsidR="0037671C" w:rsidRPr="005617E6" w:rsidRDefault="0037671C" w:rsidP="0037671C">
      <w:pPr>
        <w:pStyle w:val="NormalHanging12a"/>
      </w:pPr>
      <w:r w:rsidRPr="005617E6">
        <w:t>Е.</w:t>
      </w:r>
      <w:r w:rsidRPr="005617E6">
        <w:tab/>
        <w:t>като има предвид, че съгласно член 62 от Конституцията на Република Гърция никой член на парламента не може по време на своя мандат да бъде преследван, арестуван или лишен от свобода, нито да бъде обект на други мерки, включващи лишаване от свобода, без разрешението на Камарата на депутатите;</w:t>
      </w:r>
    </w:p>
    <w:p w14:paraId="0BB3807C" w14:textId="77777777" w:rsidR="0037671C" w:rsidRPr="005617E6" w:rsidRDefault="0037671C" w:rsidP="0037671C">
      <w:pPr>
        <w:pStyle w:val="NormalHanging12a"/>
      </w:pPr>
      <w:r w:rsidRPr="005617E6">
        <w:t>Ж.</w:t>
      </w:r>
      <w:r w:rsidRPr="005617E6">
        <w:tab/>
        <w:t>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тези задължения;</w:t>
      </w:r>
    </w:p>
    <w:p w14:paraId="0054C7ED" w14:textId="77777777" w:rsidR="0037671C" w:rsidRPr="005617E6" w:rsidRDefault="0037671C" w:rsidP="0037671C">
      <w:pPr>
        <w:pStyle w:val="NormalHanging12a"/>
      </w:pPr>
      <w:r w:rsidRPr="005617E6">
        <w:t>З.</w:t>
      </w:r>
      <w:r w:rsidRPr="005617E6">
        <w:tab/>
        <w:t>като има предвид, че в съответствие с член 5, параграф 2 от Правилника за дейността парламентарният имунитет не е лична привилегия на члена на ЕП, а гаранция за независимостта на Парламента като цяло и на неговите членове;</w:t>
      </w:r>
    </w:p>
    <w:p w14:paraId="4F868F63" w14:textId="44FB52B8" w:rsidR="0037671C" w:rsidRPr="005617E6" w:rsidRDefault="0037671C" w:rsidP="0037671C">
      <w:pPr>
        <w:pStyle w:val="NormalHanging12a"/>
      </w:pPr>
      <w:r w:rsidRPr="005617E6">
        <w:t>И.</w:t>
      </w:r>
      <w:r w:rsidRPr="005617E6">
        <w:tab/>
        <w:t xml:space="preserve">като има предвид, че в настоящия случай Парламентът не е установил наличието на </w:t>
      </w:r>
      <w:proofErr w:type="spellStart"/>
      <w:r w:rsidRPr="005617E6">
        <w:rPr>
          <w:i/>
          <w:iCs/>
        </w:rPr>
        <w:t>fumus</w:t>
      </w:r>
      <w:proofErr w:type="spellEnd"/>
      <w:r w:rsidRPr="005617E6">
        <w:rPr>
          <w:i/>
          <w:iCs/>
        </w:rPr>
        <w:t xml:space="preserve"> </w:t>
      </w:r>
      <w:proofErr w:type="spellStart"/>
      <w:r w:rsidRPr="005617E6">
        <w:rPr>
          <w:i/>
          <w:iCs/>
        </w:rPr>
        <w:t>persecutionis</w:t>
      </w:r>
      <w:proofErr w:type="spellEnd"/>
      <w:r w:rsidRPr="005617E6">
        <w:t>, т.е. факти, сочещи, че въпросното съдебно производство е било образувано с намерението да навреди на политическата дейност на члена на ЕП в качеството му на член на Европейския парламент;</w:t>
      </w:r>
    </w:p>
    <w:p w14:paraId="78379CF5" w14:textId="0D4B2BE0" w:rsidR="0037671C" w:rsidRPr="005617E6" w:rsidRDefault="0037671C" w:rsidP="0037671C">
      <w:pPr>
        <w:pStyle w:val="NormalHanging12a"/>
      </w:pPr>
      <w:r w:rsidRPr="005617E6">
        <w:t>Й.</w:t>
      </w:r>
      <w:r w:rsidRPr="005617E6">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5617E6">
        <w:rPr>
          <w:vertAlign w:val="superscript"/>
        </w:rPr>
        <w:footnoteReference w:id="2"/>
      </w:r>
      <w:r w:rsidRPr="005617E6">
        <w:t>;</w:t>
      </w:r>
    </w:p>
    <w:p w14:paraId="088D62FC" w14:textId="59764213" w:rsidR="0037671C" w:rsidRPr="005617E6" w:rsidRDefault="0037671C" w:rsidP="0037671C">
      <w:pPr>
        <w:pStyle w:val="NormalHanging12a"/>
      </w:pPr>
      <w:r w:rsidRPr="005617E6">
        <w:t>1.</w:t>
      </w:r>
      <w:r w:rsidRPr="005617E6">
        <w:tab/>
        <w:t>решава да снеме имунитета на Никос Папас;</w:t>
      </w:r>
    </w:p>
    <w:p w14:paraId="31CD54D1" w14:textId="1329B52B" w:rsidR="0037671C" w:rsidRPr="00992A51" w:rsidRDefault="0037671C" w:rsidP="00992A51">
      <w:pPr>
        <w:pStyle w:val="NormalHanging12a"/>
      </w:pPr>
      <w:r w:rsidRPr="005617E6">
        <w:t>2.</w:t>
      </w:r>
      <w:r w:rsidRPr="005617E6">
        <w:tab/>
        <w:t>възлага на своя председател незабавно да предаде настоящото решение и доклада на компетентната комисия на Парламента на компетентните органи на Република Гърция и на Никос Папас.</w:t>
      </w:r>
    </w:p>
    <w:p w14:paraId="74C74EDC" w14:textId="77777777" w:rsidR="00782E54" w:rsidRPr="00992A51" w:rsidRDefault="00782E54" w:rsidP="00992A51">
      <w:pPr>
        <w:sectPr w:rsidR="00782E54" w:rsidRPr="00992A51" w:rsidSect="005617E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2BD095C3" w14:textId="08F68844" w:rsidR="00992A51" w:rsidRDefault="00992A51" w:rsidP="00992A51">
      <w:pPr>
        <w:pStyle w:val="PageHeading"/>
      </w:pPr>
      <w:bookmarkStart w:id="2" w:name="ProcPageRR"/>
      <w:bookmarkStart w:id="3" w:name="_Toc229388696"/>
      <w:r>
        <w:lastRenderedPageBreak/>
        <w:t>ИНФОРМАЦИЯ ОТНОСНО ПРИЕМАНЕТО</w:t>
      </w:r>
      <w:r>
        <w:br/>
        <w:t>ВЪВ ВОДЕЩАТА КОМИСИЯ</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92A51" w14:paraId="25514436"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C0E1C26" w14:textId="77777777" w:rsidR="00992A51" w:rsidRDefault="00992A51">
            <w:pPr>
              <w:autoSpaceDE w:val="0"/>
              <w:autoSpaceDN w:val="0"/>
              <w:adjustRightInd w:val="0"/>
              <w:rPr>
                <w:b/>
                <w:bCs/>
                <w:color w:val="000000"/>
                <w:sz w:val="20"/>
              </w:rPr>
            </w:pPr>
            <w:r>
              <w:rPr>
                <w:b/>
                <w:bCs/>
                <w:color w:val="000000"/>
                <w:sz w:val="20"/>
              </w:rPr>
              <w:t>Дата на приемане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45AD47E" w14:textId="77777777" w:rsidR="00992A51" w:rsidRDefault="00992A51">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B96B4D2" w14:textId="77777777" w:rsidR="00992A51" w:rsidRDefault="00992A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FA3CE55" w14:textId="77777777" w:rsidR="00992A51" w:rsidRDefault="00992A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A2F580A" w14:textId="77777777" w:rsidR="00992A51" w:rsidRDefault="00992A51">
            <w:pPr>
              <w:autoSpaceDE w:val="0"/>
              <w:autoSpaceDN w:val="0"/>
              <w:adjustRightInd w:val="0"/>
              <w:rPr>
                <w:rFonts w:ascii="sans-serif" w:hAnsi="sans-serif" w:cs="sans-serif"/>
                <w:color w:val="000000"/>
              </w:rPr>
            </w:pPr>
          </w:p>
        </w:tc>
      </w:tr>
      <w:tr w:rsidR="00992A51" w14:paraId="1309A133"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9B29785" w14:textId="77777777" w:rsidR="00992A51" w:rsidRDefault="00992A51">
            <w:pPr>
              <w:autoSpaceDE w:val="0"/>
              <w:autoSpaceDN w:val="0"/>
              <w:adjustRightInd w:val="0"/>
              <w:rPr>
                <w:b/>
                <w:bCs/>
                <w:color w:val="000000"/>
                <w:sz w:val="20"/>
              </w:rPr>
            </w:pPr>
            <w:r>
              <w:rPr>
                <w:b/>
                <w:bCs/>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6BA33C" w14:textId="77777777" w:rsidR="00992A51" w:rsidRDefault="00992A51">
            <w:pPr>
              <w:autoSpaceDE w:val="0"/>
              <w:autoSpaceDN w:val="0"/>
              <w:adjustRightInd w:val="0"/>
              <w:rPr>
                <w:color w:val="000000"/>
                <w:sz w:val="20"/>
              </w:rPr>
            </w:pPr>
            <w:r>
              <w:rPr>
                <w:color w:val="000000"/>
                <w:sz w:val="20"/>
              </w:rPr>
              <w:t>+:</w:t>
            </w:r>
          </w:p>
          <w:p w14:paraId="2361E713" w14:textId="77777777" w:rsidR="00992A51" w:rsidRDefault="00992A51">
            <w:pPr>
              <w:autoSpaceDE w:val="0"/>
              <w:autoSpaceDN w:val="0"/>
              <w:adjustRightInd w:val="0"/>
              <w:rPr>
                <w:color w:val="000000"/>
                <w:sz w:val="20"/>
              </w:rPr>
            </w:pPr>
            <w:r>
              <w:rPr>
                <w:color w:val="000000"/>
                <w:sz w:val="20"/>
              </w:rPr>
              <w:t>–:</w:t>
            </w:r>
          </w:p>
          <w:p w14:paraId="7DEA992B" w14:textId="77777777" w:rsidR="00992A51" w:rsidRDefault="00992A5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02FB96" w14:textId="77777777" w:rsidR="00992A51" w:rsidRDefault="00992A51">
            <w:pPr>
              <w:autoSpaceDE w:val="0"/>
              <w:autoSpaceDN w:val="0"/>
              <w:adjustRightInd w:val="0"/>
              <w:rPr>
                <w:color w:val="000000"/>
                <w:sz w:val="20"/>
              </w:rPr>
            </w:pPr>
            <w:r>
              <w:rPr>
                <w:color w:val="000000"/>
                <w:sz w:val="20"/>
              </w:rPr>
              <w:t>21</w:t>
            </w:r>
          </w:p>
          <w:p w14:paraId="097A71CD" w14:textId="77777777" w:rsidR="00992A51" w:rsidRDefault="00992A51">
            <w:pPr>
              <w:autoSpaceDE w:val="0"/>
              <w:autoSpaceDN w:val="0"/>
              <w:adjustRightInd w:val="0"/>
              <w:rPr>
                <w:color w:val="000000"/>
                <w:sz w:val="20"/>
              </w:rPr>
            </w:pPr>
            <w:r>
              <w:rPr>
                <w:color w:val="000000"/>
                <w:sz w:val="20"/>
              </w:rPr>
              <w:t>0</w:t>
            </w:r>
          </w:p>
          <w:p w14:paraId="396C83D0" w14:textId="77777777" w:rsidR="00992A51" w:rsidRDefault="00992A51">
            <w:pPr>
              <w:autoSpaceDE w:val="0"/>
              <w:autoSpaceDN w:val="0"/>
              <w:adjustRightInd w:val="0"/>
              <w:rPr>
                <w:color w:val="000000"/>
                <w:sz w:val="20"/>
              </w:rPr>
            </w:pPr>
            <w:r>
              <w:rPr>
                <w:color w:val="000000"/>
                <w:sz w:val="20"/>
              </w:rPr>
              <w:t>0</w:t>
            </w:r>
          </w:p>
        </w:tc>
      </w:tr>
    </w:tbl>
    <w:p w14:paraId="7379E4CF" w14:textId="77777777" w:rsidR="00992A51" w:rsidRDefault="00992A51"/>
    <w:bookmarkEnd w:id="2"/>
    <w:p w14:paraId="18A8CC2A" w14:textId="19B32747" w:rsidR="00782E54" w:rsidRPr="00992A51" w:rsidRDefault="00782E54" w:rsidP="00992A51"/>
    <w:sectPr w:rsidR="00782E54" w:rsidRPr="00992A51" w:rsidSect="00992A51">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D59" w14:textId="77777777" w:rsidR="007A3F74" w:rsidRPr="005617E6" w:rsidRDefault="007A3F74">
      <w:r w:rsidRPr="005617E6">
        <w:separator/>
      </w:r>
    </w:p>
  </w:endnote>
  <w:endnote w:type="continuationSeparator" w:id="0">
    <w:p w14:paraId="610AD7B1" w14:textId="77777777" w:rsidR="007A3F74" w:rsidRPr="005617E6" w:rsidRDefault="007A3F74">
      <w:r w:rsidRPr="005617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4B99F" w14:textId="77777777" w:rsidR="005617E6" w:rsidRPr="005617E6" w:rsidRDefault="005617E6" w:rsidP="005617E6">
    <w:pPr>
      <w:pStyle w:val="EPFooter"/>
    </w:pPr>
    <w:r w:rsidRPr="005617E6">
      <w:t>PE</w:t>
    </w:r>
    <w:r w:rsidRPr="005617E6">
      <w:rPr>
        <w:rStyle w:val="HideTWBExt"/>
      </w:rPr>
      <w:t>&lt;NoPE&gt;</w:t>
    </w:r>
    <w:r w:rsidRPr="005617E6">
      <w:t>786.974</w:t>
    </w:r>
    <w:r w:rsidRPr="005617E6">
      <w:rPr>
        <w:rStyle w:val="HideTWBExt"/>
      </w:rPr>
      <w:t>&lt;/NoPE&gt;&lt;Version&gt;</w:t>
    </w:r>
    <w:r w:rsidRPr="005617E6">
      <w:t>v03-00</w:t>
    </w:r>
    <w:r w:rsidRPr="005617E6">
      <w:rPr>
        <w:rStyle w:val="HideTWBExt"/>
      </w:rPr>
      <w:t>&lt;/Version&gt;</w:t>
    </w:r>
    <w:r w:rsidRPr="005617E6">
      <w:tab/>
    </w:r>
    <w:r w:rsidRPr="005617E6">
      <w:fldChar w:fldCharType="begin"/>
    </w:r>
    <w:r w:rsidRPr="005617E6">
      <w:instrText xml:space="preserve"> PAGE  \* MERGEFORMAT </w:instrText>
    </w:r>
    <w:r w:rsidRPr="005617E6">
      <w:fldChar w:fldCharType="separate"/>
    </w:r>
    <w:r w:rsidRPr="005617E6">
      <w:rPr>
        <w:noProof/>
      </w:rPr>
      <w:t>2</w:t>
    </w:r>
    <w:r w:rsidRPr="005617E6">
      <w:fldChar w:fldCharType="end"/>
    </w:r>
    <w:r w:rsidRPr="005617E6">
      <w:t>/</w:t>
    </w:r>
    <w:fldSimple w:instr=" NUMPAGES  \* MERGEFORMAT ">
      <w:r w:rsidRPr="005617E6">
        <w:rPr>
          <w:noProof/>
        </w:rPr>
        <w:t>5</w:t>
      </w:r>
    </w:fldSimple>
    <w:r w:rsidRPr="005617E6">
      <w:tab/>
    </w:r>
    <w:r w:rsidRPr="005617E6">
      <w:rPr>
        <w:rStyle w:val="HideTWBExt"/>
      </w:rPr>
      <w:t>&lt;PathFdR&gt;</w:t>
    </w:r>
    <w:r w:rsidRPr="005617E6">
      <w:t>RR\1343292BG.docx</w:t>
    </w:r>
    <w:r w:rsidRPr="005617E6">
      <w:rPr>
        <w:rStyle w:val="HideTWBExt"/>
      </w:rPr>
      <w:t>&lt;/PathFdR&gt;</w:t>
    </w:r>
  </w:p>
  <w:p w14:paraId="658457CE" w14:textId="530F1E76" w:rsidR="0023430B" w:rsidRPr="005617E6" w:rsidRDefault="005617E6" w:rsidP="005617E6">
    <w:pPr>
      <w:pStyle w:val="EPFooter2"/>
    </w:pPr>
    <w:r w:rsidRPr="005617E6">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F9480" w14:textId="77777777" w:rsidR="005617E6" w:rsidRPr="005617E6" w:rsidRDefault="005617E6" w:rsidP="005617E6">
    <w:pPr>
      <w:pStyle w:val="EPFooter"/>
    </w:pPr>
    <w:r w:rsidRPr="005617E6">
      <w:rPr>
        <w:rStyle w:val="HideTWBExt"/>
      </w:rPr>
      <w:t>&lt;PathFdR&gt;</w:t>
    </w:r>
    <w:r w:rsidRPr="005617E6">
      <w:t>RR\1343292BG.docx</w:t>
    </w:r>
    <w:r w:rsidRPr="005617E6">
      <w:rPr>
        <w:rStyle w:val="HideTWBExt"/>
      </w:rPr>
      <w:t>&lt;/PathFdR&gt;</w:t>
    </w:r>
    <w:r w:rsidRPr="005617E6">
      <w:tab/>
    </w:r>
    <w:r w:rsidRPr="005617E6">
      <w:fldChar w:fldCharType="begin"/>
    </w:r>
    <w:r w:rsidRPr="005617E6">
      <w:instrText xml:space="preserve"> PAGE  \* MERGEFORMAT </w:instrText>
    </w:r>
    <w:r w:rsidRPr="005617E6">
      <w:fldChar w:fldCharType="separate"/>
    </w:r>
    <w:r w:rsidRPr="005617E6">
      <w:rPr>
        <w:noProof/>
      </w:rPr>
      <w:t>5</w:t>
    </w:r>
    <w:r w:rsidRPr="005617E6">
      <w:fldChar w:fldCharType="end"/>
    </w:r>
    <w:r w:rsidRPr="005617E6">
      <w:t>/</w:t>
    </w:r>
    <w:fldSimple w:instr=" NUMPAGES  \* MERGEFORMAT ">
      <w:r w:rsidRPr="005617E6">
        <w:rPr>
          <w:noProof/>
        </w:rPr>
        <w:t>5</w:t>
      </w:r>
    </w:fldSimple>
    <w:r w:rsidRPr="005617E6">
      <w:tab/>
      <w:t>PE</w:t>
    </w:r>
    <w:r w:rsidRPr="005617E6">
      <w:rPr>
        <w:rStyle w:val="HideTWBExt"/>
      </w:rPr>
      <w:t>&lt;NoPE&gt;</w:t>
    </w:r>
    <w:r w:rsidRPr="005617E6">
      <w:t>786.974</w:t>
    </w:r>
    <w:r w:rsidRPr="005617E6">
      <w:rPr>
        <w:rStyle w:val="HideTWBExt"/>
      </w:rPr>
      <w:t>&lt;/NoPE&gt;&lt;Version&gt;</w:t>
    </w:r>
    <w:r w:rsidRPr="005617E6">
      <w:t>v03-00</w:t>
    </w:r>
    <w:r w:rsidRPr="005617E6">
      <w:rPr>
        <w:rStyle w:val="HideTWBExt"/>
      </w:rPr>
      <w:t>&lt;/Version&gt;</w:t>
    </w:r>
  </w:p>
  <w:p w14:paraId="2AEFD817" w14:textId="0A3C74C5" w:rsidR="0023430B" w:rsidRPr="005617E6" w:rsidRDefault="005617E6" w:rsidP="005617E6">
    <w:pPr>
      <w:pStyle w:val="EPFooter2"/>
    </w:pPr>
    <w:r w:rsidRPr="005617E6">
      <w:tab/>
    </w:r>
    <w:r w:rsidRPr="005617E6">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6AF5" w14:textId="77777777" w:rsidR="005617E6" w:rsidRPr="005617E6" w:rsidRDefault="005617E6" w:rsidP="005617E6">
    <w:pPr>
      <w:pStyle w:val="EPFooter"/>
    </w:pPr>
    <w:r w:rsidRPr="005617E6">
      <w:rPr>
        <w:rStyle w:val="HideTWBExt"/>
      </w:rPr>
      <w:t>&lt;PathFdR&gt;</w:t>
    </w:r>
    <w:r w:rsidRPr="005617E6">
      <w:t>RR\1343292BG.docx</w:t>
    </w:r>
    <w:r w:rsidRPr="005617E6">
      <w:rPr>
        <w:rStyle w:val="HideTWBExt"/>
      </w:rPr>
      <w:t>&lt;/PathFdR&gt;</w:t>
    </w:r>
    <w:r w:rsidRPr="005617E6">
      <w:tab/>
    </w:r>
    <w:r w:rsidRPr="005617E6">
      <w:tab/>
      <w:t>PE</w:t>
    </w:r>
    <w:r w:rsidRPr="005617E6">
      <w:rPr>
        <w:rStyle w:val="HideTWBExt"/>
      </w:rPr>
      <w:t>&lt;NoPE&gt;</w:t>
    </w:r>
    <w:r w:rsidRPr="005617E6">
      <w:t>786.974</w:t>
    </w:r>
    <w:r w:rsidRPr="005617E6">
      <w:rPr>
        <w:rStyle w:val="HideTWBExt"/>
      </w:rPr>
      <w:t>&lt;/NoPE&gt;&lt;Version&gt;</w:t>
    </w:r>
    <w:r w:rsidRPr="005617E6">
      <w:t>v03-00</w:t>
    </w:r>
    <w:r w:rsidRPr="005617E6">
      <w:rPr>
        <w:rStyle w:val="HideTWBExt"/>
      </w:rPr>
      <w:t>&lt;/Version&gt;</w:t>
    </w:r>
  </w:p>
  <w:p w14:paraId="335F31F2" w14:textId="47693E73" w:rsidR="0023430B" w:rsidRPr="005617E6" w:rsidRDefault="005617E6" w:rsidP="005617E6">
    <w:pPr>
      <w:pStyle w:val="EPFooter2"/>
    </w:pPr>
    <w:r w:rsidRPr="005617E6">
      <w:t>BG</w:t>
    </w:r>
    <w:r w:rsidRPr="005617E6">
      <w:tab/>
    </w:r>
    <w:r w:rsidRPr="005617E6">
      <w:rPr>
        <w:b w:val="0"/>
        <w:i/>
        <w:color w:val="C0C0C0"/>
        <w:sz w:val="22"/>
      </w:rPr>
      <w:t>Единство в многообразието</w:t>
    </w:r>
    <w:r w:rsidRPr="005617E6">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6929" w14:textId="77777777" w:rsidR="007A3F74" w:rsidRPr="005617E6" w:rsidRDefault="007A3F74">
      <w:r w:rsidRPr="005617E6">
        <w:separator/>
      </w:r>
    </w:p>
  </w:footnote>
  <w:footnote w:type="continuationSeparator" w:id="0">
    <w:p w14:paraId="7CCCF422" w14:textId="77777777" w:rsidR="007A3F74" w:rsidRPr="005617E6" w:rsidRDefault="007A3F74">
      <w:r w:rsidRPr="005617E6">
        <w:continuationSeparator/>
      </w:r>
    </w:p>
  </w:footnote>
  <w:footnote w:id="1">
    <w:p w14:paraId="63EA19DC" w14:textId="4F68C1F5" w:rsidR="0037671C" w:rsidRPr="005617E6" w:rsidRDefault="0037671C" w:rsidP="0037671C">
      <w:pPr>
        <w:pStyle w:val="FootnoteText"/>
      </w:pPr>
      <w:r w:rsidRPr="005617E6">
        <w:rPr>
          <w:rStyle w:val="FootnoteReference"/>
        </w:rPr>
        <w:footnoteRef/>
      </w:r>
      <w:r w:rsidRPr="005617E6">
        <w:rPr>
          <w:rStyle w:val="FootnoteReference"/>
        </w:rPr>
        <w:t xml:space="preserve"> </w:t>
      </w:r>
      <w:r w:rsidRPr="005617E6">
        <w:t xml:space="preserve">Решение на Съда на ЕС от 21 октомври 2008 г., </w:t>
      </w:r>
      <w:proofErr w:type="spellStart"/>
      <w:r w:rsidRPr="005617E6">
        <w:rPr>
          <w:i/>
          <w:iCs/>
        </w:rPr>
        <w:t>Marra</w:t>
      </w:r>
      <w:proofErr w:type="spellEnd"/>
      <w:r w:rsidRPr="005617E6">
        <w:rPr>
          <w:i/>
          <w:iCs/>
        </w:rPr>
        <w:t xml:space="preserve">/De </w:t>
      </w:r>
      <w:proofErr w:type="spellStart"/>
      <w:r w:rsidRPr="005617E6">
        <w:rPr>
          <w:i/>
          <w:iCs/>
        </w:rPr>
        <w:t>Gregorio</w:t>
      </w:r>
      <w:proofErr w:type="spellEnd"/>
      <w:r w:rsidRPr="005617E6">
        <w:rPr>
          <w:i/>
          <w:iCs/>
        </w:rPr>
        <w:t xml:space="preserve"> и </w:t>
      </w:r>
      <w:proofErr w:type="spellStart"/>
      <w:r w:rsidRPr="005617E6">
        <w:rPr>
          <w:i/>
          <w:iCs/>
        </w:rPr>
        <w:t>Clemente</w:t>
      </w:r>
      <w:proofErr w:type="spellEnd"/>
      <w:r w:rsidRPr="005617E6">
        <w:t xml:space="preserve">, C-200/07 и C-201/07, ECLI:EU:C:2008:579; решение на Общия съд от 19 март 2010 г., </w:t>
      </w:r>
      <w:proofErr w:type="spellStart"/>
      <w:r w:rsidRPr="005617E6">
        <w:rPr>
          <w:i/>
          <w:iCs/>
        </w:rPr>
        <w:t>Gollnisch</w:t>
      </w:r>
      <w:proofErr w:type="spellEnd"/>
      <w:r w:rsidRPr="005617E6">
        <w:rPr>
          <w:i/>
          <w:iCs/>
        </w:rPr>
        <w:t>/Парламент</w:t>
      </w:r>
      <w:r w:rsidRPr="005617E6">
        <w:t xml:space="preserve">, T-42/06, ECLI:EU:T:2010:102; решение на Съда от 6 септември 2011 г., </w:t>
      </w:r>
      <w:proofErr w:type="spellStart"/>
      <w:r w:rsidRPr="005617E6">
        <w:rPr>
          <w:i/>
          <w:iCs/>
        </w:rPr>
        <w:t>Patriciello</w:t>
      </w:r>
      <w:proofErr w:type="spellEnd"/>
      <w:r w:rsidRPr="005617E6">
        <w:t xml:space="preserve">, C 163/10, ECLI: ЕС:C:2011:543; решение на Общия съд от 17 януари 2013 г., </w:t>
      </w:r>
      <w:proofErr w:type="spellStart"/>
      <w:r w:rsidRPr="005617E6">
        <w:rPr>
          <w:i/>
          <w:iCs/>
        </w:rPr>
        <w:t>Gollnisch</w:t>
      </w:r>
      <w:proofErr w:type="spellEnd"/>
      <w:r w:rsidRPr="005617E6">
        <w:rPr>
          <w:i/>
          <w:iCs/>
        </w:rPr>
        <w:t>/Парламент</w:t>
      </w:r>
      <w:r w:rsidRPr="005617E6">
        <w:t xml:space="preserve">, T-346/11 и T-347/11, ECLI:EU:T:2013:23; решение на Съда от 19 декември 2019 г., </w:t>
      </w:r>
      <w:proofErr w:type="spellStart"/>
      <w:r w:rsidRPr="005617E6">
        <w:rPr>
          <w:i/>
          <w:iCs/>
        </w:rPr>
        <w:t>Junqueras</w:t>
      </w:r>
      <w:proofErr w:type="spellEnd"/>
      <w:r w:rsidRPr="005617E6">
        <w:rPr>
          <w:i/>
          <w:iCs/>
        </w:rPr>
        <w:t xml:space="preserve"> </w:t>
      </w:r>
      <w:proofErr w:type="spellStart"/>
      <w:r w:rsidRPr="005617E6">
        <w:rPr>
          <w:i/>
          <w:iCs/>
        </w:rPr>
        <w:t>Vies</w:t>
      </w:r>
      <w:proofErr w:type="spellEnd"/>
      <w:r w:rsidRPr="005617E6">
        <w:t>, C-502/19, ECLI:EU:C:2019:1115.</w:t>
      </w:r>
    </w:p>
  </w:footnote>
  <w:footnote w:id="2">
    <w:p w14:paraId="26EEF05B" w14:textId="77777777" w:rsidR="0037671C" w:rsidRPr="005617E6" w:rsidRDefault="0037671C" w:rsidP="0037671C">
      <w:pPr>
        <w:pStyle w:val="FootnoteText"/>
      </w:pPr>
      <w:r w:rsidRPr="005617E6">
        <w:rPr>
          <w:rStyle w:val="FootnoteReference"/>
        </w:rPr>
        <w:footnoteRef/>
      </w:r>
      <w:r w:rsidRPr="005617E6">
        <w:rPr>
          <w:rStyle w:val="FootnoteReference"/>
        </w:rPr>
        <w:t xml:space="preserve"> </w:t>
      </w:r>
      <w:r w:rsidRPr="005617E6">
        <w:t xml:space="preserve">Решение на Общия съд от 30 април 2019 г., </w:t>
      </w:r>
      <w:proofErr w:type="spellStart"/>
      <w:r w:rsidRPr="005617E6">
        <w:rPr>
          <w:i/>
          <w:iCs/>
        </w:rPr>
        <w:t>Briois</w:t>
      </w:r>
      <w:proofErr w:type="spellEnd"/>
      <w:r w:rsidRPr="005617E6">
        <w:rPr>
          <w:i/>
          <w:iCs/>
        </w:rPr>
        <w:t>/Парламент</w:t>
      </w:r>
      <w:r w:rsidRPr="005617E6">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3407" w14:textId="77777777" w:rsidR="00992A51" w:rsidRDefault="00992A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3F5B" w14:textId="77777777" w:rsidR="00992A51" w:rsidRDefault="00992A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D5B3A" w14:textId="77777777" w:rsidR="00992A51" w:rsidRDefault="00992A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786"/>
    <w:docVar w:name="TXTAUTHOR" w:val="Marcin Sypniewski"/>
    <w:docVar w:name="TXTLANGUE" w:val="BG"/>
    <w:docVar w:name="TXTLANGUEMIN" w:val="bg"/>
    <w:docVar w:name="TXTNAME" w:val="Nikos Pappas"/>
    <w:docVar w:name="TXTNRIMM" w:val="2025/2234"/>
    <w:docVar w:name="TXTNRPE" w:val="786.974"/>
    <w:docVar w:name="TXTPEorAP" w:val="PE"/>
    <w:docVar w:name="TXTROUTE" w:val="RR\1343292BG.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5304"/>
    <w:rsid w:val="00211AA7"/>
    <w:rsid w:val="00215FF9"/>
    <w:rsid w:val="0023430B"/>
    <w:rsid w:val="002442B3"/>
    <w:rsid w:val="00250733"/>
    <w:rsid w:val="00252E1D"/>
    <w:rsid w:val="00273EFB"/>
    <w:rsid w:val="00285706"/>
    <w:rsid w:val="002915E6"/>
    <w:rsid w:val="0029288E"/>
    <w:rsid w:val="00296EB6"/>
    <w:rsid w:val="002F5F7C"/>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B2372"/>
    <w:rsid w:val="004E7774"/>
    <w:rsid w:val="00503AC2"/>
    <w:rsid w:val="005617E6"/>
    <w:rsid w:val="005922F7"/>
    <w:rsid w:val="005B5955"/>
    <w:rsid w:val="00627F06"/>
    <w:rsid w:val="00633DF2"/>
    <w:rsid w:val="00681E33"/>
    <w:rsid w:val="006A1780"/>
    <w:rsid w:val="006C038C"/>
    <w:rsid w:val="006D6F36"/>
    <w:rsid w:val="007142AD"/>
    <w:rsid w:val="00736D0A"/>
    <w:rsid w:val="007470A8"/>
    <w:rsid w:val="00752B65"/>
    <w:rsid w:val="00753DFC"/>
    <w:rsid w:val="007613CD"/>
    <w:rsid w:val="0076428C"/>
    <w:rsid w:val="00771E7F"/>
    <w:rsid w:val="00780317"/>
    <w:rsid w:val="0078039D"/>
    <w:rsid w:val="00782E54"/>
    <w:rsid w:val="00785C52"/>
    <w:rsid w:val="00797CAE"/>
    <w:rsid w:val="007A3F74"/>
    <w:rsid w:val="007A7BF5"/>
    <w:rsid w:val="007C040A"/>
    <w:rsid w:val="007D49EE"/>
    <w:rsid w:val="007E434A"/>
    <w:rsid w:val="007F4D6A"/>
    <w:rsid w:val="008376BE"/>
    <w:rsid w:val="008436E0"/>
    <w:rsid w:val="00851E2C"/>
    <w:rsid w:val="00867D72"/>
    <w:rsid w:val="00872381"/>
    <w:rsid w:val="008D1236"/>
    <w:rsid w:val="008D1C36"/>
    <w:rsid w:val="008E6FB9"/>
    <w:rsid w:val="008F39C8"/>
    <w:rsid w:val="0091636F"/>
    <w:rsid w:val="009442F2"/>
    <w:rsid w:val="0094666F"/>
    <w:rsid w:val="009915DD"/>
    <w:rsid w:val="00992A51"/>
    <w:rsid w:val="009A4162"/>
    <w:rsid w:val="009B47E5"/>
    <w:rsid w:val="009D54A6"/>
    <w:rsid w:val="009E4C4E"/>
    <w:rsid w:val="009E7AD9"/>
    <w:rsid w:val="009F5083"/>
    <w:rsid w:val="009F55EA"/>
    <w:rsid w:val="00A33B09"/>
    <w:rsid w:val="00A45926"/>
    <w:rsid w:val="00A63BDB"/>
    <w:rsid w:val="00A87FB0"/>
    <w:rsid w:val="00AA7D88"/>
    <w:rsid w:val="00AB1E20"/>
    <w:rsid w:val="00AB3EA7"/>
    <w:rsid w:val="00B24A96"/>
    <w:rsid w:val="00B37A07"/>
    <w:rsid w:val="00B61BA7"/>
    <w:rsid w:val="00B76A78"/>
    <w:rsid w:val="00B81D30"/>
    <w:rsid w:val="00BB307A"/>
    <w:rsid w:val="00BD02C3"/>
    <w:rsid w:val="00BD34CF"/>
    <w:rsid w:val="00BE1054"/>
    <w:rsid w:val="00C33434"/>
    <w:rsid w:val="00C42BD9"/>
    <w:rsid w:val="00C66DE6"/>
    <w:rsid w:val="00CB158E"/>
    <w:rsid w:val="00CC662F"/>
    <w:rsid w:val="00CC6730"/>
    <w:rsid w:val="00CD25E0"/>
    <w:rsid w:val="00CE5349"/>
    <w:rsid w:val="00CF16EE"/>
    <w:rsid w:val="00D1021A"/>
    <w:rsid w:val="00D25B0A"/>
    <w:rsid w:val="00D8214F"/>
    <w:rsid w:val="00DA032C"/>
    <w:rsid w:val="00DA14FB"/>
    <w:rsid w:val="00DA67D6"/>
    <w:rsid w:val="00DB1E47"/>
    <w:rsid w:val="00DC7727"/>
    <w:rsid w:val="00DD480D"/>
    <w:rsid w:val="00DF74F0"/>
    <w:rsid w:val="00E114BC"/>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8C99"/>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7198">
      <w:bodyDiv w:val="1"/>
      <w:marLeft w:val="0"/>
      <w:marRight w:val="0"/>
      <w:marTop w:val="0"/>
      <w:marBottom w:val="0"/>
      <w:divBdr>
        <w:top w:val="none" w:sz="0" w:space="0" w:color="auto"/>
        <w:left w:val="none" w:sz="0" w:space="0" w:color="auto"/>
        <w:bottom w:val="none" w:sz="0" w:space="0" w:color="auto"/>
        <w:right w:val="none" w:sz="0" w:space="0" w:color="auto"/>
      </w:divBdr>
    </w:div>
    <w:div w:id="481653856">
      <w:bodyDiv w:val="1"/>
      <w:marLeft w:val="0"/>
      <w:marRight w:val="0"/>
      <w:marTop w:val="0"/>
      <w:marBottom w:val="0"/>
      <w:divBdr>
        <w:top w:val="none" w:sz="0" w:space="0" w:color="auto"/>
        <w:left w:val="none" w:sz="0" w:space="0" w:color="auto"/>
        <w:bottom w:val="none" w:sz="0" w:space="0" w:color="auto"/>
        <w:right w:val="none" w:sz="0" w:space="0" w:color="auto"/>
      </w:divBdr>
    </w:div>
    <w:div w:id="1088574406">
      <w:bodyDiv w:val="1"/>
      <w:marLeft w:val="0"/>
      <w:marRight w:val="0"/>
      <w:marTop w:val="0"/>
      <w:marBottom w:val="0"/>
      <w:divBdr>
        <w:top w:val="none" w:sz="0" w:space="0" w:color="auto"/>
        <w:left w:val="none" w:sz="0" w:space="0" w:color="auto"/>
        <w:bottom w:val="none" w:sz="0" w:space="0" w:color="auto"/>
        <w:right w:val="none" w:sz="0" w:space="0" w:color="auto"/>
      </w:divBdr>
    </w:div>
    <w:div w:id="1534423808">
      <w:bodyDiv w:val="1"/>
      <w:marLeft w:val="0"/>
      <w:marRight w:val="0"/>
      <w:marTop w:val="0"/>
      <w:marBottom w:val="0"/>
      <w:divBdr>
        <w:top w:val="none" w:sz="0" w:space="0" w:color="auto"/>
        <w:left w:val="none" w:sz="0" w:space="0" w:color="auto"/>
        <w:bottom w:val="none" w:sz="0" w:space="0" w:color="auto"/>
        <w:right w:val="none" w:sz="0" w:space="0" w:color="auto"/>
      </w:divBdr>
    </w:div>
    <w:div w:id="17138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826</Words>
  <Characters>4290</Characters>
  <Application>Microsoft Office Word</Application>
  <DocSecurity>0</DocSecurity>
  <Lines>110</Lines>
  <Paragraphs>58</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ZAHARIE Ana Maria</dc:creator>
  <cp:keywords/>
  <dc:description/>
  <cp:lastModifiedBy>STOYANOVA Radostina</cp:lastModifiedBy>
  <cp:revision>2</cp:revision>
  <cp:lastPrinted>2026-04-14T09:48:00Z</cp:lastPrinted>
  <dcterms:created xsi:type="dcterms:W3CDTF">2026-05-11T08:44:00Z</dcterms:created>
  <dcterms:modified xsi:type="dcterms:W3CDTF">2026-05-11T08:44:00Z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\\eiciLUXpr1\pdocep$\DocEP\TRANSFIL\EN\PR_IMM_Waiver.EN(05/08/2025 16:25:00)</vt:lpwstr>
  </property>
  <property fmtid="{D5CDD505-2E9C-101B-9397-08002B2CF9AE}" pid="9" name="&lt;Model&gt;">
    <vt:lpwstr>PR_IMM_Waiver</vt:lpwstr>
  </property>
  <property fmtid="{D5CDD505-2E9C-101B-9397-08002B2CF9AE}" pid="10" name="FooterPath">
    <vt:lpwstr>RR\1343292BG.docx</vt:lpwstr>
  </property>
  <property fmtid="{D5CDD505-2E9C-101B-9397-08002B2CF9AE}" pid="11" name="PE number">
    <vt:lpwstr>786.974</vt:lpwstr>
  </property>
  <property fmtid="{D5CDD505-2E9C-101B-9397-08002B2CF9AE}" pid="12" name="RegistreCheck">
    <vt:lpwstr>OK</vt:lpwstr>
  </property>
  <property fmtid="{D5CDD505-2E9C-101B-9397-08002B2CF9AE}" pid="13" name="SendToEpades">
    <vt:lpwstr/>
  </property>
  <property fmtid="{D5CDD505-2E9C-101B-9397-08002B2CF9AE}" pid="14" name="Bookout">
    <vt:lpwstr/>
  </property>
  <property fmtid="{D5CDD505-2E9C-101B-9397-08002B2CF9AE}" pid="15" name="OriLang">
    <vt:lpwstr>EN</vt:lpwstr>
  </property>
  <property fmtid="{D5CDD505-2E9C-101B-9397-08002B2CF9AE}" pid="16" name="SDLStudio">
    <vt:lpwstr/>
  </property>
</Properties>
</file>