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0356D" w14:paraId="5AB1E18A" w14:textId="77777777" w:rsidTr="00C85D0F">
        <w:trPr>
          <w:trHeight w:hRule="exact" w:val="1418"/>
        </w:trPr>
        <w:tc>
          <w:tcPr>
            <w:tcW w:w="6804" w:type="dxa"/>
            <w:shd w:val="clear" w:color="auto" w:fill="auto"/>
            <w:vAlign w:val="center"/>
          </w:tcPr>
          <w:p w14:paraId="3D2B7F01" w14:textId="77777777" w:rsidR="00CF16EE" w:rsidRPr="006F7D6B" w:rsidRDefault="00C240CC" w:rsidP="00C85D0F">
            <w:pPr>
              <w:pStyle w:val="EPName"/>
            </w:pPr>
            <w:r>
              <w:t>Parlaimint na hEorpa</w:t>
            </w:r>
          </w:p>
          <w:p w14:paraId="48B417AA" w14:textId="77777777" w:rsidR="00CF16EE" w:rsidRPr="006F7D6B" w:rsidRDefault="00C240CC" w:rsidP="00C85D0F">
            <w:pPr>
              <w:pStyle w:val="EPTerm"/>
            </w:pPr>
            <w:r>
              <w:t>2024-2029</w:t>
            </w:r>
          </w:p>
        </w:tc>
        <w:tc>
          <w:tcPr>
            <w:tcW w:w="2268" w:type="dxa"/>
            <w:shd w:val="clear" w:color="auto" w:fill="auto"/>
          </w:tcPr>
          <w:p w14:paraId="3FFCA77B" w14:textId="77777777" w:rsidR="00CF16EE" w:rsidRPr="006F7D6B" w:rsidRDefault="00C240CC" w:rsidP="00C85D0F">
            <w:pPr>
              <w:pStyle w:val="EPLogo"/>
            </w:pPr>
            <w:r w:rsidRPr="006F7D6B">
              <w:rPr>
                <w:noProof/>
              </w:rPr>
              <w:drawing>
                <wp:inline distT="0" distB="0" distL="0" distR="0" wp14:anchorId="239B8EA8" wp14:editId="21BC7C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5264C63" w14:textId="77777777" w:rsidR="00215FF9" w:rsidRPr="006F7D6B" w:rsidRDefault="00215FF9" w:rsidP="00215FF9">
      <w:pPr>
        <w:pStyle w:val="LineTop"/>
      </w:pPr>
    </w:p>
    <w:p w14:paraId="594D6953" w14:textId="77777777" w:rsidR="00215FF9" w:rsidRPr="006F7D6B" w:rsidRDefault="00C240CC" w:rsidP="00215FF9">
      <w:pPr>
        <w:pStyle w:val="EPBody"/>
      </w:pPr>
      <w:r>
        <w:t>Suí iomlánach</w:t>
      </w:r>
    </w:p>
    <w:p w14:paraId="09CE7CA2" w14:textId="77777777" w:rsidR="00215FF9" w:rsidRPr="006F7D6B" w:rsidRDefault="00215FF9" w:rsidP="00215FF9">
      <w:pPr>
        <w:pStyle w:val="LineBottom"/>
      </w:pPr>
    </w:p>
    <w:p w14:paraId="51900068" w14:textId="77777777" w:rsidR="005922F7" w:rsidRPr="006F7D6B" w:rsidRDefault="00C240CC" w:rsidP="001D549A">
      <w:pPr>
        <w:pStyle w:val="CoverReference"/>
      </w:pPr>
      <w:r w:rsidRPr="00C240CC">
        <w:rPr>
          <w:rStyle w:val="HideTWBExt"/>
          <w:b w:val="0"/>
        </w:rPr>
        <w:t>&lt;NoDocSe&gt;</w:t>
      </w:r>
      <w:r>
        <w:t>A10-0128/2026</w:t>
      </w:r>
      <w:r w:rsidRPr="00C240CC">
        <w:rPr>
          <w:rStyle w:val="HideTWBExt"/>
          <w:b w:val="0"/>
        </w:rPr>
        <w:t>&lt;/NoDocSe&gt;</w:t>
      </w:r>
    </w:p>
    <w:p w14:paraId="1C6C8068" w14:textId="77777777" w:rsidR="005922F7" w:rsidRPr="006F7D6B" w:rsidRDefault="00C240CC" w:rsidP="005922F7">
      <w:pPr>
        <w:pStyle w:val="CoverDate"/>
      </w:pPr>
      <w:r w:rsidRPr="00C240CC">
        <w:rPr>
          <w:rStyle w:val="HideTWBExt"/>
        </w:rPr>
        <w:t>&lt;Date&gt;</w:t>
      </w:r>
      <w:r w:rsidRPr="00C240CC">
        <w:rPr>
          <w:rStyle w:val="HideTWBInt"/>
        </w:rPr>
        <w:t>{06/05/2026}</w:t>
      </w:r>
      <w:r>
        <w:t>6.5.2026</w:t>
      </w:r>
      <w:r w:rsidRPr="00C240CC">
        <w:rPr>
          <w:rStyle w:val="HideTWBExt"/>
        </w:rPr>
        <w:t>&lt;/Date&gt;</w:t>
      </w:r>
    </w:p>
    <w:p w14:paraId="0986DB78" w14:textId="77777777" w:rsidR="00142D49" w:rsidRPr="006F7D6B" w:rsidRDefault="00C240CC">
      <w:pPr>
        <w:pStyle w:val="CoverDocType24a"/>
      </w:pPr>
      <w:r w:rsidRPr="00C240CC">
        <w:rPr>
          <w:rStyle w:val="HideTWBExt"/>
          <w:b w:val="0"/>
        </w:rPr>
        <w:t>&lt;TitreType&gt;</w:t>
      </w:r>
      <w:r>
        <w:t>TUARASCÁIL</w:t>
      </w:r>
      <w:r w:rsidRPr="00C240CC">
        <w:rPr>
          <w:rStyle w:val="HideTWBExt"/>
          <w:b w:val="0"/>
        </w:rPr>
        <w:t>&lt;/TitreType&gt;</w:t>
      </w:r>
    </w:p>
    <w:p w14:paraId="159E3B3A" w14:textId="77777777" w:rsidR="00142D49" w:rsidRPr="006F7D6B" w:rsidRDefault="00C240CC">
      <w:pPr>
        <w:pStyle w:val="CoverNormal"/>
      </w:pPr>
      <w:r w:rsidRPr="00C240CC">
        <w:rPr>
          <w:rStyle w:val="HideTWBExt"/>
        </w:rPr>
        <w:t>&lt;Titre&gt;</w:t>
      </w:r>
      <w:r>
        <w:t>maidir leis an iarratas ar dhíolúine Nikos Pappas a tharscaoileadh</w:t>
      </w:r>
      <w:r w:rsidRPr="00C240CC">
        <w:rPr>
          <w:rStyle w:val="HideTWBExt"/>
        </w:rPr>
        <w:t>&lt;/Titre&gt;</w:t>
      </w:r>
    </w:p>
    <w:p w14:paraId="7252CF1F" w14:textId="77777777" w:rsidR="00142D49" w:rsidRPr="006F7D6B" w:rsidRDefault="00C240CC">
      <w:pPr>
        <w:pStyle w:val="CoverNormal24a"/>
      </w:pPr>
      <w:r w:rsidRPr="00C240CC">
        <w:rPr>
          <w:rStyle w:val="HideTWBExt"/>
        </w:rPr>
        <w:t>&lt;DocRef&gt;</w:t>
      </w:r>
      <w:r>
        <w:t>(2025/2234(IMM))</w:t>
      </w:r>
      <w:r w:rsidRPr="00C240CC">
        <w:rPr>
          <w:rStyle w:val="HideTWBExt"/>
        </w:rPr>
        <w:t>&lt;/DocRef&gt;</w:t>
      </w:r>
    </w:p>
    <w:p w14:paraId="6DE0DB29" w14:textId="77777777" w:rsidR="00142D49" w:rsidRPr="006F7D6B" w:rsidRDefault="00C240CC">
      <w:pPr>
        <w:pStyle w:val="CoverNormal24a"/>
      </w:pPr>
      <w:r w:rsidRPr="00C240CC">
        <w:rPr>
          <w:rStyle w:val="HideTWBExt"/>
        </w:rPr>
        <w:t>&lt;Commission&gt;</w:t>
      </w:r>
      <w:r w:rsidRPr="00C240CC">
        <w:rPr>
          <w:rStyle w:val="HideTWBInt"/>
        </w:rPr>
        <w:t>{JURI}</w:t>
      </w:r>
      <w:r>
        <w:t>An Coiste um Ghnóthaí Dlíthiúla</w:t>
      </w:r>
      <w:r w:rsidRPr="00C240CC">
        <w:rPr>
          <w:rStyle w:val="HideTWBExt"/>
        </w:rPr>
        <w:t>&lt;/Commission&gt;</w:t>
      </w:r>
    </w:p>
    <w:p w14:paraId="66449A52" w14:textId="77777777" w:rsidR="00142D49" w:rsidRPr="006F7D6B" w:rsidRDefault="00C240CC">
      <w:pPr>
        <w:pStyle w:val="CoverNormal24a"/>
      </w:pPr>
      <w:r>
        <w:t xml:space="preserve">Rapóirtéir: </w:t>
      </w:r>
      <w:r w:rsidRPr="00C240CC">
        <w:rPr>
          <w:rStyle w:val="HideTWBExt"/>
        </w:rPr>
        <w:t>&lt;Depute&gt;</w:t>
      </w:r>
      <w:r>
        <w:t>Marcin Sypniewski</w:t>
      </w:r>
      <w:r w:rsidRPr="00C240CC">
        <w:rPr>
          <w:rStyle w:val="HideTWBExt"/>
        </w:rPr>
        <w:t>&lt;/Depute&gt;</w:t>
      </w:r>
    </w:p>
    <w:p w14:paraId="70E12150" w14:textId="77777777" w:rsidR="00142D49" w:rsidRPr="006F7D6B" w:rsidRDefault="00C240CC" w:rsidP="00DF74F0">
      <w:pPr>
        <w:widowControl/>
        <w:tabs>
          <w:tab w:val="center" w:pos="4677"/>
        </w:tabs>
      </w:pPr>
      <w:r>
        <w:br w:type="page"/>
      </w:r>
      <w:r>
        <w:lastRenderedPageBreak/>
        <w:t>PR_IMM_Waiver</w:t>
      </w:r>
    </w:p>
    <w:p w14:paraId="07C7FEFD" w14:textId="77777777" w:rsidR="00142D49" w:rsidRPr="006F7D6B" w:rsidRDefault="00C240CC">
      <w:pPr>
        <w:pStyle w:val="TOCHeading"/>
      </w:pPr>
      <w:r>
        <w:t>CLÁR</w:t>
      </w:r>
    </w:p>
    <w:p w14:paraId="1E8DEC61" w14:textId="77777777" w:rsidR="00142D49" w:rsidRPr="006F7D6B" w:rsidRDefault="00C240CC">
      <w:pPr>
        <w:pStyle w:val="TOCPage"/>
      </w:pPr>
      <w:r>
        <w:t>Leathanach</w:t>
      </w:r>
    </w:p>
    <w:p w14:paraId="1A6C1287" w14:textId="45FB7072" w:rsidR="00C240CC" w:rsidRDefault="00C240C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F7D6B">
        <w:fldChar w:fldCharType="begin"/>
      </w:r>
      <w:r w:rsidRPr="006F7D6B">
        <w:instrText xml:space="preserve"> TOC \t "PageHeading</w:instrText>
      </w:r>
      <w:r w:rsidR="00211AA7" w:rsidRPr="006F7D6B">
        <w:instrText>;</w:instrText>
      </w:r>
      <w:r w:rsidRPr="006F7D6B">
        <w:instrText xml:space="preserve">1" </w:instrText>
      </w:r>
      <w:r w:rsidRPr="006F7D6B">
        <w:fldChar w:fldCharType="separate"/>
      </w:r>
      <w:r>
        <w:rPr>
          <w:noProof/>
        </w:rPr>
        <w:t>TOGRA LE hAGHAIDH CINNEADH Ó PHARLAIMINT NA hEORPA</w:t>
      </w:r>
      <w:r>
        <w:rPr>
          <w:noProof/>
        </w:rPr>
        <w:tab/>
      </w:r>
      <w:r>
        <w:rPr>
          <w:noProof/>
        </w:rPr>
        <w:fldChar w:fldCharType="begin"/>
      </w:r>
      <w:r>
        <w:rPr>
          <w:noProof/>
        </w:rPr>
        <w:instrText xml:space="preserve"> PAGEREF _Toc229560888 \h </w:instrText>
      </w:r>
      <w:r>
        <w:rPr>
          <w:noProof/>
        </w:rPr>
      </w:r>
      <w:r>
        <w:rPr>
          <w:noProof/>
        </w:rPr>
        <w:fldChar w:fldCharType="separate"/>
      </w:r>
      <w:r>
        <w:rPr>
          <w:noProof/>
        </w:rPr>
        <w:t>3</w:t>
      </w:r>
      <w:r>
        <w:rPr>
          <w:noProof/>
        </w:rPr>
        <w:fldChar w:fldCharType="end"/>
      </w:r>
    </w:p>
    <w:p w14:paraId="3F0F9032" w14:textId="07F63009" w:rsidR="00C240CC" w:rsidRDefault="00C240C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FAISNÉIS MAIDIR LE GLACADH AG AN gCOISTE FREAGRACH</w:t>
      </w:r>
      <w:r>
        <w:rPr>
          <w:noProof/>
        </w:rPr>
        <w:tab/>
      </w:r>
      <w:r>
        <w:rPr>
          <w:noProof/>
        </w:rPr>
        <w:fldChar w:fldCharType="begin"/>
      </w:r>
      <w:r>
        <w:rPr>
          <w:noProof/>
        </w:rPr>
        <w:instrText xml:space="preserve"> PAGEREF _Toc229560889 \h </w:instrText>
      </w:r>
      <w:r>
        <w:rPr>
          <w:noProof/>
        </w:rPr>
      </w:r>
      <w:r>
        <w:rPr>
          <w:noProof/>
        </w:rPr>
        <w:fldChar w:fldCharType="separate"/>
      </w:r>
      <w:r>
        <w:rPr>
          <w:noProof/>
        </w:rPr>
        <w:t>5</w:t>
      </w:r>
      <w:r>
        <w:rPr>
          <w:noProof/>
        </w:rPr>
        <w:fldChar w:fldCharType="end"/>
      </w:r>
    </w:p>
    <w:p w14:paraId="62F69CDD" w14:textId="531BAF1F" w:rsidR="0006105E" w:rsidRPr="006F7D6B" w:rsidRDefault="00C240CC" w:rsidP="00273EFB">
      <w:r w:rsidRPr="006F7D6B">
        <w:fldChar w:fldCharType="end"/>
      </w:r>
    </w:p>
    <w:p w14:paraId="29ECBBCE" w14:textId="77777777" w:rsidR="00142D49" w:rsidRPr="006F7D6B" w:rsidRDefault="00C240CC">
      <w:pPr>
        <w:pStyle w:val="PageHeading"/>
      </w:pPr>
      <w:r>
        <w:br w:type="page"/>
      </w:r>
      <w:bookmarkStart w:id="0" w:name="_Toc229560888"/>
      <w:r>
        <w:lastRenderedPageBreak/>
        <w:t>TOGRA LE hAGHAIDH CINNEADH Ó PHARLAIMINT NA hEORPA</w:t>
      </w:r>
      <w:bookmarkEnd w:id="0"/>
    </w:p>
    <w:p w14:paraId="79ED886D" w14:textId="77777777" w:rsidR="00142D49" w:rsidRPr="006F7D6B" w:rsidRDefault="00C240CC">
      <w:pPr>
        <w:pStyle w:val="NormalBold"/>
      </w:pPr>
      <w:r>
        <w:t>maidir leis an iarratas ar dhíolúine Nikos Pappas a tharscaoileadh</w:t>
      </w:r>
    </w:p>
    <w:p w14:paraId="2897BF73" w14:textId="77777777" w:rsidR="00142D49" w:rsidRPr="006F7D6B" w:rsidRDefault="00C240CC" w:rsidP="00FD1F04">
      <w:pPr>
        <w:pStyle w:val="NormalBold"/>
      </w:pPr>
      <w:r>
        <w:t>(2025/2234 (IMM))</w:t>
      </w:r>
    </w:p>
    <w:p w14:paraId="6098705F" w14:textId="77777777" w:rsidR="00142D49" w:rsidRPr="006F7D6B" w:rsidRDefault="00C240CC" w:rsidP="00FD1F04">
      <w:pPr>
        <w:pStyle w:val="EPComma"/>
      </w:pPr>
      <w:r>
        <w:rPr>
          <w:i/>
          <w:iCs/>
        </w:rPr>
        <w:t>Tá Parlaimint na hEorpa</w:t>
      </w:r>
      <w:r>
        <w:t>,</w:t>
      </w:r>
    </w:p>
    <w:p w14:paraId="531BE54C" w14:textId="77777777" w:rsidR="0037671C" w:rsidRPr="006F7D6B" w:rsidRDefault="00C240CC" w:rsidP="0037671C">
      <w:pPr>
        <w:pStyle w:val="NormalHanging12a"/>
      </w:pPr>
      <w:r>
        <w:t>–</w:t>
      </w:r>
      <w:r>
        <w:tab/>
        <w:t>ag féachaint don iarratas ar dhíolúine Nikos Pappas a tharscaoileadh, a fuarthas i litir dar dáta an 7 Deireadh Fómhair 2025 ó Leas-Phríomh-Ionchúisitheoir Chúirt Uachtarach na Gréige ina raibh iarratas ón Ionchúisitheoir ag Cúirt Chéadchéime na hAithne maidir le himeachtaí coiriúla atá le tionscnamh ina choinne, agus arna fhógairt sa suí iomlánach an 12 Samhain 2025,</w:t>
      </w:r>
    </w:p>
    <w:p w14:paraId="703866F4" w14:textId="77777777" w:rsidR="0037671C" w:rsidRPr="006F7D6B" w:rsidRDefault="00C240CC" w:rsidP="0037671C">
      <w:pPr>
        <w:pStyle w:val="NormalHanging12a"/>
      </w:pPr>
      <w:r>
        <w:t>–</w:t>
      </w:r>
      <w:r>
        <w:tab/>
        <w:t xml:space="preserve">tar éis éisteacht a thabhairt do Nikos Pappas an 15 Aibreán 2026 i gcomhréir le Riail 9(6) dá Rialacha Nós Imeachta, </w:t>
      </w:r>
    </w:p>
    <w:p w14:paraId="3ED29062" w14:textId="77777777" w:rsidR="0037671C" w:rsidRPr="006F7D6B" w:rsidRDefault="00C240CC" w:rsidP="0037671C">
      <w:pPr>
        <w:pStyle w:val="NormalHanging12a"/>
      </w:pPr>
      <w:r>
        <w:t>–</w:t>
      </w:r>
      <w:r>
        <w:tab/>
        <w:t>ag féachaint d’Airteagail 8 agus 9 de Phrótacal Uimh. 7 ar Phribhléidí agus Díolúintí an Aontais Eorpaigh agus d’Airteagal 6(2) d’Ionstraim an 20 Meán Fómhair 1976 maidir le toghadh Fheisirí Pharlaimint na hEorpa trí vótáil chomhchoiteann dhíreach,</w:t>
      </w:r>
    </w:p>
    <w:p w14:paraId="2EF9CF40" w14:textId="77777777" w:rsidR="0037671C" w:rsidRPr="006F7D6B" w:rsidRDefault="00C240CC" w:rsidP="0037671C">
      <w:pPr>
        <w:pStyle w:val="NormalHanging12a"/>
      </w:pPr>
      <w:r>
        <w:t>–</w:t>
      </w:r>
      <w:r>
        <w:tab/>
        <w:t>ag féachaint do na breithiúnais a thug Cúirt Bhreithiúnais an Aontais Eorpaigh an 21 Deireadh Fómhair 2008, an 19 Márta 2010, an 6 Meán Fómhair 2011, an 17 Eanáir 2013 agus an 19 Nollaig 2019</w:t>
      </w:r>
      <w:r>
        <w:rPr>
          <w:vertAlign w:val="superscript"/>
        </w:rPr>
        <w:footnoteReference w:id="1"/>
      </w:r>
      <w:r>
        <w:t>,</w:t>
      </w:r>
    </w:p>
    <w:p w14:paraId="4090A750" w14:textId="77777777" w:rsidR="0037671C" w:rsidRPr="006F7D6B" w:rsidRDefault="00C240CC" w:rsidP="0037671C">
      <w:pPr>
        <w:pStyle w:val="NormalHanging12a"/>
      </w:pPr>
      <w:r>
        <w:t>–</w:t>
      </w:r>
      <w:r>
        <w:tab/>
        <w:t>ag féachaint do Riail 5(2), do Riail 6(1) agus do Riail 9 dá Rialacha Nós Imeachta,</w:t>
      </w:r>
    </w:p>
    <w:p w14:paraId="086F7278" w14:textId="77777777" w:rsidR="0037671C" w:rsidRPr="006F7D6B" w:rsidRDefault="00C240CC" w:rsidP="0037671C">
      <w:pPr>
        <w:pStyle w:val="NormalHanging12a"/>
      </w:pPr>
      <w:r>
        <w:t>–</w:t>
      </w:r>
      <w:r>
        <w:tab/>
        <w:t>ag féachaint don tuarascáil ón gCoiste um Ghnóthaí Dlíthiúla (A10-0128/2026),</w:t>
      </w:r>
    </w:p>
    <w:p w14:paraId="3687273B" w14:textId="77777777" w:rsidR="0037671C" w:rsidRPr="006F7D6B" w:rsidRDefault="00C240CC" w:rsidP="0037671C">
      <w:pPr>
        <w:pStyle w:val="NormalHanging12a"/>
        <w:rPr>
          <w:bCs/>
          <w:iCs/>
        </w:rPr>
      </w:pPr>
      <w:r>
        <w:t>A.</w:t>
      </w:r>
      <w:r>
        <w:tab/>
        <w:t>de bhrí gur sheol Leas-Phríomh-Ionchúisitheoir Chúirt Uachtarach na Gréige iarratas ón Ionchúisitheoir ag Cúirt Chéadchéime na hAithne ar tharscaoileadh dhíolúine Nikos Pappas, Feisire de Pharlaimint na hEorpa arna thoghadh sa Ghréig, i ndáil le maslaí agus bagairtí líomhnaithe ar líne, ar cionta coiriúla iad de bhun Airteagal 94, na chéad abairte agus an dara habairt d’Airteagal 361(1), agus na chéad abairte d’Airteagal 333(1) de Chód Coiriúil na Gréige;</w:t>
      </w:r>
    </w:p>
    <w:p w14:paraId="79F8E0C4" w14:textId="77777777" w:rsidR="0037671C" w:rsidRPr="006F7D6B" w:rsidRDefault="00C240CC" w:rsidP="0037671C">
      <w:pPr>
        <w:pStyle w:val="NormalHanging12a"/>
      </w:pPr>
      <w:r>
        <w:t>B.</w:t>
      </w:r>
      <w:r>
        <w:tab/>
      </w:r>
      <w:bookmarkStart w:id="1" w:name="_Hlk226714510"/>
      <w:r>
        <w:t>de bhrí, de réir an iarratais, go léirítear sa ghearán go líomhnaítear gur mhaslaigh agus gur bhagair Nikos Pappas an gearánach an 11 Meitheamh 2025 trí theachtaireachtaí díreacha a seoladh trína chuntas pearsanta ar Instagram;</w:t>
      </w:r>
      <w:bookmarkEnd w:id="1"/>
    </w:p>
    <w:p w14:paraId="5BD3B357" w14:textId="77777777" w:rsidR="0037671C" w:rsidRPr="006F7D6B" w:rsidRDefault="00C240CC" w:rsidP="0037671C">
      <w:pPr>
        <w:pStyle w:val="NormalHanging12a"/>
      </w:pPr>
      <w:r>
        <w:t>C.</w:t>
      </w:r>
      <w:r>
        <w:tab/>
        <w:t>de bhrí gur toghadh Nikos Pappas chuig Parlaimint na hEorpa sna toghcháin Eorpacha i Meitheamh 2024 agus go raibh sé ina Fheisire de Pharlaimint na hEorpa tráth na gcionta líomhnaithe; de bhrí, de réir an iarratais, go dtéann an gearán ina choinne siar go dtí an 16 Iúil 2025;</w:t>
      </w:r>
    </w:p>
    <w:p w14:paraId="6393FF6C" w14:textId="77777777" w:rsidR="0037671C" w:rsidRPr="006F7D6B" w:rsidRDefault="00C240CC" w:rsidP="0037671C">
      <w:pPr>
        <w:pStyle w:val="NormalHanging12a"/>
      </w:pPr>
      <w:r>
        <w:lastRenderedPageBreak/>
        <w:t>D.</w:t>
      </w:r>
      <w:r>
        <w:tab/>
        <w:t>de bhrí nach ionann an cion líomhnaithe agus tuairim a nocht sé ná vóta a chaith sé agus a dhualgais á gcomhlíonadh aige de réir bhrí Airteagal 8 de Phrótacal Uimh. 7 ar Phribhléidí agus Díolúintí an Aontais Eorpaigh agus nach bhfuil baint ag an iarratas dá éis ar dhíolúine Nikos Pappas a tharscaoileadh leis an méid sin;</w:t>
      </w:r>
    </w:p>
    <w:p w14:paraId="3FBAC4E0" w14:textId="77777777" w:rsidR="0037671C" w:rsidRPr="006F7D6B" w:rsidRDefault="00C240CC" w:rsidP="0037671C">
      <w:pPr>
        <w:pStyle w:val="NormalHanging12a"/>
      </w:pPr>
      <w:r>
        <w:t>E.</w:t>
      </w:r>
      <w:r>
        <w:tab/>
        <w:t>de bhrí go bhforáiltear le hAirteagal 9, an chéad mhír, pointe (a), de Phrótacal Uimh. 7 ar Phribhléidí agus Díolúintí an Aontais Eorpaigh, go bhfuil ag Feisirí Pharlaimint na hEorpa i gcríoch a stáit féin le linn sheisiúin Pharlaimint na hEorpa, na díolúintí a thugtar do chomhaltaí a bparlaiminte féin;</w:t>
      </w:r>
    </w:p>
    <w:p w14:paraId="7B1F9BC4" w14:textId="77777777" w:rsidR="0037671C" w:rsidRPr="006F7D6B" w:rsidRDefault="00C240CC" w:rsidP="0037671C">
      <w:pPr>
        <w:pStyle w:val="NormalHanging12a"/>
      </w:pPr>
      <w:r>
        <w:t>F.</w:t>
      </w:r>
      <w:r>
        <w:tab/>
        <w:t>de bhrí, de réir Airteagal 62 de Bhunreacht na Poblachta Heilléanaí, nach bhféadfar aon Fheisire, le linn a théarma oifige, a ionchúiseamh, a ghabháil, a chur i bpríosún ná a chur faoi réir bearta eile lena mbaineann cailleadh saoirse gan údarú a fháil ó Theach na dTeachtaí;</w:t>
      </w:r>
    </w:p>
    <w:p w14:paraId="06A7989B" w14:textId="77777777" w:rsidR="0037671C" w:rsidRPr="006F7D6B" w:rsidRDefault="00C240CC" w:rsidP="0037671C">
      <w:pPr>
        <w:pStyle w:val="NormalHanging12a"/>
      </w:pPr>
      <w:r>
        <w:t>G.</w:t>
      </w:r>
      <w:r>
        <w:tab/>
        <w:t>de bhrí gurb éard is cuspóir don díolúine dá bhforáiltear i bPrótacal Uimh. 7 ar Phribhléidí agus Díolúintí an Aontais Eorpaigh an Pharlaimint agus a cuid Feisirí a chosaint ar imeachtaí dlíthiúla i ndáil le gníomhaíochtaí a dhéantar i gcomhlíonadh dualgas parlaiminteach agus nach í féidir a scaradh ó na dualgais sin;</w:t>
      </w:r>
    </w:p>
    <w:p w14:paraId="66962316" w14:textId="77777777" w:rsidR="0037671C" w:rsidRPr="006F7D6B" w:rsidRDefault="00C240CC" w:rsidP="0037671C">
      <w:pPr>
        <w:pStyle w:val="NormalHanging12a"/>
      </w:pPr>
      <w:r>
        <w:t>H.</w:t>
      </w:r>
      <w:r>
        <w:tab/>
        <w:t xml:space="preserve">de bhrí, i gcomhréir le </w:t>
      </w:r>
      <w:r>
        <w:t>Riail 5(2) dá Rialacha Nós Imeachta, nach pribhléid phearsanta í díolúine pharlaiminteach don Fheisire, ach gur ráthaíocht í ar neamhspleáchas na Parlaiminte ina hiomláine agus a cuid Feisirí;</w:t>
      </w:r>
    </w:p>
    <w:p w14:paraId="28CCE659" w14:textId="77777777" w:rsidR="0037671C" w:rsidRPr="006F7D6B" w:rsidRDefault="00C240CC" w:rsidP="0037671C">
      <w:pPr>
        <w:pStyle w:val="NormalHanging12a"/>
      </w:pPr>
      <w:r>
        <w:t>I.</w:t>
      </w:r>
      <w:r>
        <w:tab/>
        <w:t xml:space="preserve">de bhrí nár aimsigh an Pharlaimint, sa chás seo, aon fhianaise ar </w:t>
      </w:r>
      <w:r>
        <w:rPr>
          <w:i/>
        </w:rPr>
        <w:t>fumus persecutionis</w:t>
      </w:r>
      <w:r>
        <w:t>, is é sin, fíorais a thugann le fios gurb é rún na n-imeachtaí dlíthiúla atá i gceist ná an bonn a bhaint dá ghníomhaíocht pholaitiúil ina cháil mar Fheisire de Pharlaimint na hEorpa;</w:t>
      </w:r>
    </w:p>
    <w:p w14:paraId="57ADB8A0" w14:textId="77777777" w:rsidR="0037671C" w:rsidRPr="006F7D6B" w:rsidRDefault="00C240CC" w:rsidP="0037671C">
      <w:pPr>
        <w:pStyle w:val="NormalHanging12a"/>
      </w:pPr>
      <w:r>
        <w:t>J.</w:t>
      </w:r>
      <w:r>
        <w:tab/>
        <w:t>de bhrí nach féidir le Parlaimint na hEorpa ról cúirte a ghlacadh uirthi féin, agus de bhrí nach féidir, i nós imeachta um dhíolúine a tharscaoileadh, Feisire a mheas mar chúisí</w:t>
      </w:r>
      <w:r>
        <w:rPr>
          <w:vertAlign w:val="superscript"/>
        </w:rPr>
        <w:footnoteReference w:id="2"/>
      </w:r>
      <w:r>
        <w:t>;</w:t>
      </w:r>
    </w:p>
    <w:p w14:paraId="3E90B93A" w14:textId="77777777" w:rsidR="0037671C" w:rsidRPr="006F7D6B" w:rsidRDefault="00C240CC" w:rsidP="0037671C">
      <w:pPr>
        <w:pStyle w:val="NormalHanging12a"/>
      </w:pPr>
      <w:r>
        <w:t>1.</w:t>
      </w:r>
      <w:r>
        <w:tab/>
        <w:t>á chinneadh díolúine Nikos Pappas a tharscaoileadh;</w:t>
      </w:r>
    </w:p>
    <w:p w14:paraId="511EBD83" w14:textId="77777777" w:rsidR="0037671C" w:rsidRPr="00204FB7" w:rsidRDefault="00C240CC" w:rsidP="00204FB7">
      <w:pPr>
        <w:pStyle w:val="NormalHanging12a"/>
      </w:pPr>
      <w:r>
        <w:t>2.</w:t>
      </w:r>
      <w:r>
        <w:tab/>
        <w:t>á threorú dá hUachtarán an cinneadh seo agus tuarascáil a coiste fhreagraigh a chur ar aghaidh láithreach bonn chuig údaráis inniúla na Poblachta Heilléanaí agus chuig Nikos Pappas.</w:t>
      </w:r>
    </w:p>
    <w:p w14:paraId="23592375" w14:textId="77777777" w:rsidR="00782E54" w:rsidRPr="00204FB7" w:rsidRDefault="00782E54" w:rsidP="00204FB7">
      <w:pPr>
        <w:sectPr w:rsidR="00782E54" w:rsidRPr="00204FB7" w:rsidSect="008E41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2DB20351" w14:textId="77777777" w:rsidR="00204FB7" w:rsidRDefault="00C240CC" w:rsidP="00204FB7">
      <w:pPr>
        <w:pStyle w:val="PageHeading"/>
      </w:pPr>
      <w:bookmarkStart w:id="2" w:name="ProcPageRR"/>
      <w:bookmarkStart w:id="3" w:name="_Toc229560889"/>
      <w:r>
        <w:lastRenderedPageBreak/>
        <w:t>FAISNÉIS MAIDIR LE GLACADH</w:t>
      </w:r>
      <w:r>
        <w:br/>
        <w:t>AG AN gCOISTE FREAGRACH</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0356D" w14:paraId="47B2546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135FCAA" w14:textId="77777777" w:rsidR="00204FB7" w:rsidRDefault="00C240CC">
            <w:pPr>
              <w:autoSpaceDE w:val="0"/>
              <w:autoSpaceDN w:val="0"/>
              <w:adjustRightInd w:val="0"/>
              <w:rPr>
                <w:b/>
                <w:bCs/>
                <w:color w:val="000000"/>
                <w:sz w:val="20"/>
              </w:rPr>
            </w:pPr>
            <w:r>
              <w:rPr>
                <w:b/>
                <w:color w:val="000000"/>
                <w:sz w:val="20"/>
              </w:rPr>
              <w:t>Dáta an ghlactha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F2ACF1D" w14:textId="77777777" w:rsidR="00204FB7" w:rsidRDefault="00C240CC">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8585EB5" w14:textId="77777777" w:rsidR="00204FB7" w:rsidRDefault="00204FB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136110F" w14:textId="77777777" w:rsidR="00204FB7" w:rsidRDefault="00204FB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23934FA" w14:textId="77777777" w:rsidR="00204FB7" w:rsidRDefault="00204FB7">
            <w:pPr>
              <w:autoSpaceDE w:val="0"/>
              <w:autoSpaceDN w:val="0"/>
              <w:adjustRightInd w:val="0"/>
              <w:rPr>
                <w:rFonts w:ascii="sans-serif" w:hAnsi="sans-serif" w:cs="sans-serif"/>
                <w:color w:val="000000"/>
              </w:rPr>
            </w:pPr>
          </w:p>
        </w:tc>
      </w:tr>
      <w:tr w:rsidR="0030356D" w14:paraId="012A14F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F5DD23C" w14:textId="77777777" w:rsidR="00204FB7" w:rsidRDefault="00C240CC">
            <w:pPr>
              <w:autoSpaceDE w:val="0"/>
              <w:autoSpaceDN w:val="0"/>
              <w:adjustRightInd w:val="0"/>
              <w:rPr>
                <w:b/>
                <w:bCs/>
                <w:color w:val="000000"/>
                <w:sz w:val="20"/>
              </w:rPr>
            </w:pPr>
            <w:r>
              <w:rPr>
                <w:b/>
                <w:color w:val="000000"/>
                <w:sz w:val="20"/>
              </w:rPr>
              <w:t xml:space="preserve">Toradh na vótála </w:t>
            </w:r>
            <w:r>
              <w:rPr>
                <w:b/>
                <w:color w:val="000000"/>
                <w:sz w:val="20"/>
              </w:rPr>
              <w:t>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D570C34" w14:textId="77777777" w:rsidR="00204FB7" w:rsidRDefault="00C240CC">
            <w:pPr>
              <w:autoSpaceDE w:val="0"/>
              <w:autoSpaceDN w:val="0"/>
              <w:adjustRightInd w:val="0"/>
              <w:rPr>
                <w:color w:val="000000"/>
                <w:sz w:val="20"/>
              </w:rPr>
            </w:pPr>
            <w:r>
              <w:rPr>
                <w:color w:val="000000"/>
                <w:sz w:val="20"/>
              </w:rPr>
              <w:t>+:</w:t>
            </w:r>
          </w:p>
          <w:p w14:paraId="3F7C20E0" w14:textId="77777777" w:rsidR="00204FB7" w:rsidRDefault="00C240CC">
            <w:pPr>
              <w:autoSpaceDE w:val="0"/>
              <w:autoSpaceDN w:val="0"/>
              <w:adjustRightInd w:val="0"/>
              <w:rPr>
                <w:color w:val="000000"/>
                <w:sz w:val="20"/>
              </w:rPr>
            </w:pPr>
            <w:r>
              <w:rPr>
                <w:color w:val="000000"/>
                <w:sz w:val="20"/>
              </w:rPr>
              <w:t>–:</w:t>
            </w:r>
          </w:p>
          <w:p w14:paraId="18060021" w14:textId="77777777" w:rsidR="00204FB7" w:rsidRDefault="00C240CC">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93FA1CB" w14:textId="77777777" w:rsidR="00204FB7" w:rsidRDefault="00C240CC">
            <w:pPr>
              <w:autoSpaceDE w:val="0"/>
              <w:autoSpaceDN w:val="0"/>
              <w:adjustRightInd w:val="0"/>
              <w:rPr>
                <w:color w:val="000000"/>
                <w:sz w:val="20"/>
              </w:rPr>
            </w:pPr>
            <w:r>
              <w:rPr>
                <w:color w:val="000000"/>
                <w:sz w:val="20"/>
              </w:rPr>
              <w:t>21</w:t>
            </w:r>
          </w:p>
          <w:p w14:paraId="592EBE3D" w14:textId="77777777" w:rsidR="00204FB7" w:rsidRDefault="00C240CC">
            <w:pPr>
              <w:autoSpaceDE w:val="0"/>
              <w:autoSpaceDN w:val="0"/>
              <w:adjustRightInd w:val="0"/>
              <w:rPr>
                <w:color w:val="000000"/>
                <w:sz w:val="20"/>
              </w:rPr>
            </w:pPr>
            <w:r>
              <w:rPr>
                <w:color w:val="000000"/>
                <w:sz w:val="20"/>
              </w:rPr>
              <w:t>0</w:t>
            </w:r>
          </w:p>
          <w:p w14:paraId="71450DAA" w14:textId="77777777" w:rsidR="00204FB7" w:rsidRDefault="00C240CC">
            <w:pPr>
              <w:autoSpaceDE w:val="0"/>
              <w:autoSpaceDN w:val="0"/>
              <w:adjustRightInd w:val="0"/>
              <w:rPr>
                <w:color w:val="000000"/>
                <w:sz w:val="20"/>
              </w:rPr>
            </w:pPr>
            <w:r>
              <w:rPr>
                <w:color w:val="000000"/>
                <w:sz w:val="20"/>
              </w:rPr>
              <w:t>0</w:t>
            </w:r>
          </w:p>
        </w:tc>
      </w:tr>
    </w:tbl>
    <w:p w14:paraId="46740CD8" w14:textId="77777777" w:rsidR="00204FB7" w:rsidRDefault="00204FB7"/>
    <w:bookmarkEnd w:id="2"/>
    <w:p w14:paraId="6D1D99A0" w14:textId="77777777" w:rsidR="00782E54" w:rsidRPr="00204FB7" w:rsidRDefault="00782E54" w:rsidP="00204FB7"/>
    <w:sectPr w:rsidR="00782E54" w:rsidRPr="00204FB7" w:rsidSect="00204FB7">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A474C" w14:textId="77777777" w:rsidR="00C240CC" w:rsidRDefault="00C240CC">
      <w:r>
        <w:separator/>
      </w:r>
    </w:p>
  </w:endnote>
  <w:endnote w:type="continuationSeparator" w:id="0">
    <w:p w14:paraId="37C8CC02" w14:textId="77777777" w:rsidR="00C240CC" w:rsidRDefault="00C24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AB39" w14:textId="77777777" w:rsidR="008E4117" w:rsidRPr="006F7D6B" w:rsidRDefault="00C240CC" w:rsidP="008E4117">
    <w:pPr>
      <w:pStyle w:val="EPFooter"/>
    </w:pPr>
    <w:r w:rsidRPr="006F7D6B">
      <w:t>PE</w:t>
    </w:r>
    <w:r w:rsidRPr="00C240CC">
      <w:rPr>
        <w:rStyle w:val="HideTWBExt"/>
      </w:rPr>
      <w:t>&lt;NoPE&gt;</w:t>
    </w:r>
    <w:r w:rsidRPr="006F7D6B">
      <w:t>786.974</w:t>
    </w:r>
    <w:r w:rsidRPr="00C240CC">
      <w:rPr>
        <w:rStyle w:val="HideTWBExt"/>
      </w:rPr>
      <w:t>&lt;/NoPE&gt;&lt;Version&gt;</w:t>
    </w:r>
    <w:r w:rsidRPr="006F7D6B">
      <w:t>v03-00</w:t>
    </w:r>
    <w:r w:rsidRPr="00C240CC">
      <w:rPr>
        <w:rStyle w:val="HideTWBExt"/>
      </w:rPr>
      <w:t>&lt;/Version&gt;</w:t>
    </w:r>
    <w:r w:rsidRPr="006F7D6B">
      <w:tab/>
    </w:r>
    <w:r w:rsidRPr="006F7D6B">
      <w:fldChar w:fldCharType="begin"/>
    </w:r>
    <w:r w:rsidRPr="006F7D6B">
      <w:instrText xml:space="preserve"> PAGE  \* MERGEFORMAT </w:instrText>
    </w:r>
    <w:r w:rsidRPr="006F7D6B">
      <w:fldChar w:fldCharType="separate"/>
    </w:r>
    <w:r w:rsidRPr="006F7D6B">
      <w:rPr>
        <w:noProof/>
      </w:rPr>
      <w:t>4</w:t>
    </w:r>
    <w:r w:rsidRPr="006F7D6B">
      <w:fldChar w:fldCharType="end"/>
    </w:r>
    <w:r w:rsidRPr="006F7D6B">
      <w:t>/</w:t>
    </w:r>
    <w:r w:rsidRPr="006F7D6B">
      <w:fldChar w:fldCharType="begin"/>
    </w:r>
    <w:r>
      <w:instrText xml:space="preserve"> NUMPAGES  \* MERGEFORMAT </w:instrText>
    </w:r>
    <w:r w:rsidRPr="006F7D6B">
      <w:fldChar w:fldCharType="separate"/>
    </w:r>
    <w:r w:rsidRPr="006F7D6B">
      <w:rPr>
        <w:noProof/>
      </w:rPr>
      <w:t>5</w:t>
    </w:r>
    <w:r w:rsidRPr="006F7D6B">
      <w:rPr>
        <w:noProof/>
      </w:rPr>
      <w:fldChar w:fldCharType="end"/>
    </w:r>
    <w:r w:rsidRPr="006F7D6B">
      <w:tab/>
    </w:r>
    <w:r w:rsidRPr="00C240CC">
      <w:rPr>
        <w:rStyle w:val="HideTWBExt"/>
      </w:rPr>
      <w:t>&lt;PathFdR&gt;</w:t>
    </w:r>
    <w:r w:rsidRPr="006F7D6B">
      <w:t>RR\1343292GA.docx</w:t>
    </w:r>
    <w:r w:rsidRPr="00C240CC">
      <w:rPr>
        <w:rStyle w:val="HideTWBExt"/>
      </w:rPr>
      <w:t>&lt;/PathFdR&gt;</w:t>
    </w:r>
  </w:p>
  <w:p w14:paraId="2E47A3FE" w14:textId="77777777" w:rsidR="0023430B" w:rsidRPr="006F7D6B" w:rsidRDefault="00C240CC" w:rsidP="008E4117">
    <w:pPr>
      <w:pStyle w:val="EPFooter2"/>
    </w:pPr>
    <w:r w:rsidRPr="006F7D6B">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4C74" w14:textId="77777777" w:rsidR="008E4117" w:rsidRPr="006F7D6B" w:rsidRDefault="00C240CC" w:rsidP="008E4117">
    <w:pPr>
      <w:pStyle w:val="EPFooter"/>
    </w:pPr>
    <w:r w:rsidRPr="00C240CC">
      <w:rPr>
        <w:rStyle w:val="HideTWBExt"/>
      </w:rPr>
      <w:t>&lt;PathFdR&gt;</w:t>
    </w:r>
    <w:r w:rsidRPr="006F7D6B">
      <w:t>RR\1343292GA.docx</w:t>
    </w:r>
    <w:r w:rsidRPr="00C240CC">
      <w:rPr>
        <w:rStyle w:val="HideTWBExt"/>
      </w:rPr>
      <w:t>&lt;/PathFdR&gt;</w:t>
    </w:r>
    <w:r w:rsidRPr="006F7D6B">
      <w:tab/>
    </w:r>
    <w:r w:rsidRPr="006F7D6B">
      <w:fldChar w:fldCharType="begin"/>
    </w:r>
    <w:r w:rsidRPr="006F7D6B">
      <w:instrText xml:space="preserve"> PAGE  \* MERGEFORMAT </w:instrText>
    </w:r>
    <w:r w:rsidRPr="006F7D6B">
      <w:fldChar w:fldCharType="separate"/>
    </w:r>
    <w:r w:rsidRPr="006F7D6B">
      <w:rPr>
        <w:noProof/>
      </w:rPr>
      <w:t>3</w:t>
    </w:r>
    <w:r w:rsidRPr="006F7D6B">
      <w:fldChar w:fldCharType="end"/>
    </w:r>
    <w:r w:rsidRPr="006F7D6B">
      <w:t>/</w:t>
    </w:r>
    <w:r w:rsidRPr="006F7D6B">
      <w:fldChar w:fldCharType="begin"/>
    </w:r>
    <w:r>
      <w:instrText xml:space="preserve"> NUMPAGES  \* MERGEFORMAT </w:instrText>
    </w:r>
    <w:r w:rsidRPr="006F7D6B">
      <w:fldChar w:fldCharType="separate"/>
    </w:r>
    <w:r w:rsidRPr="006F7D6B">
      <w:rPr>
        <w:noProof/>
      </w:rPr>
      <w:t>5</w:t>
    </w:r>
    <w:r w:rsidRPr="006F7D6B">
      <w:rPr>
        <w:noProof/>
      </w:rPr>
      <w:fldChar w:fldCharType="end"/>
    </w:r>
    <w:r w:rsidRPr="006F7D6B">
      <w:tab/>
      <w:t>PE</w:t>
    </w:r>
    <w:r w:rsidRPr="00C240CC">
      <w:rPr>
        <w:rStyle w:val="HideTWBExt"/>
      </w:rPr>
      <w:t>&lt;NoPE&gt;</w:t>
    </w:r>
    <w:r w:rsidRPr="006F7D6B">
      <w:t>786.974</w:t>
    </w:r>
    <w:r w:rsidRPr="00C240CC">
      <w:rPr>
        <w:rStyle w:val="HideTWBExt"/>
      </w:rPr>
      <w:t>&lt;/NoPE&gt;&lt;Version&gt;</w:t>
    </w:r>
    <w:r w:rsidRPr="006F7D6B">
      <w:t>v03-00</w:t>
    </w:r>
    <w:r w:rsidRPr="00C240CC">
      <w:rPr>
        <w:rStyle w:val="HideTWBExt"/>
      </w:rPr>
      <w:t>&lt;/Version&gt;</w:t>
    </w:r>
  </w:p>
  <w:p w14:paraId="2CCFD522" w14:textId="77777777" w:rsidR="0023430B" w:rsidRPr="006F7D6B" w:rsidRDefault="00C240CC" w:rsidP="008E4117">
    <w:pPr>
      <w:pStyle w:val="EPFooter2"/>
    </w:pPr>
    <w:r w:rsidRPr="006F7D6B">
      <w:tab/>
    </w:r>
    <w:r w:rsidRPr="006F7D6B">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A798" w14:textId="77777777" w:rsidR="008E4117" w:rsidRPr="006F7D6B" w:rsidRDefault="00C240CC" w:rsidP="008E4117">
    <w:pPr>
      <w:pStyle w:val="EPFooter"/>
    </w:pPr>
    <w:r w:rsidRPr="00C240CC">
      <w:rPr>
        <w:rStyle w:val="HideTWBExt"/>
      </w:rPr>
      <w:t>&lt;PathFdR&gt;</w:t>
    </w:r>
    <w:r w:rsidRPr="006F7D6B">
      <w:t>RR\1343292GA.docx</w:t>
    </w:r>
    <w:r w:rsidRPr="00C240CC">
      <w:rPr>
        <w:rStyle w:val="HideTWBExt"/>
      </w:rPr>
      <w:t>&lt;/PathFdR&gt;</w:t>
    </w:r>
    <w:r w:rsidRPr="006F7D6B">
      <w:tab/>
    </w:r>
    <w:r w:rsidRPr="006F7D6B">
      <w:tab/>
      <w:t>PE</w:t>
    </w:r>
    <w:r w:rsidRPr="00C240CC">
      <w:rPr>
        <w:rStyle w:val="HideTWBExt"/>
      </w:rPr>
      <w:t>&lt;NoPE&gt;</w:t>
    </w:r>
    <w:r w:rsidRPr="006F7D6B">
      <w:t>786.974</w:t>
    </w:r>
    <w:r w:rsidRPr="00C240CC">
      <w:rPr>
        <w:rStyle w:val="HideTWBExt"/>
      </w:rPr>
      <w:t>&lt;/NoPE&gt;&lt;Version&gt;</w:t>
    </w:r>
    <w:r w:rsidRPr="006F7D6B">
      <w:t>v03-00</w:t>
    </w:r>
    <w:r w:rsidRPr="00C240CC">
      <w:rPr>
        <w:rStyle w:val="HideTWBExt"/>
      </w:rPr>
      <w:t>&lt;/Version&gt;</w:t>
    </w:r>
  </w:p>
  <w:p w14:paraId="44CF4DEE" w14:textId="77777777" w:rsidR="0023430B" w:rsidRPr="006F7D6B" w:rsidRDefault="00C240CC" w:rsidP="008E4117">
    <w:pPr>
      <w:pStyle w:val="EPFooter2"/>
    </w:pPr>
    <w:r w:rsidRPr="006F7D6B">
      <w:t>GA</w:t>
    </w:r>
    <w:r w:rsidRPr="006F7D6B">
      <w:tab/>
    </w:r>
    <w:r w:rsidRPr="006F7D6B">
      <w:rPr>
        <w:b w:val="0"/>
        <w:i/>
        <w:color w:val="C0C0C0"/>
        <w:sz w:val="22"/>
      </w:rPr>
      <w:t>Aontaithe san éagsúlacht</w:t>
    </w:r>
    <w:r w:rsidRPr="006F7D6B">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AAA32" w14:textId="77777777" w:rsidR="007A3F74" w:rsidRPr="006F7D6B" w:rsidRDefault="00C240CC">
      <w:r w:rsidRPr="006F7D6B">
        <w:separator/>
      </w:r>
    </w:p>
  </w:footnote>
  <w:footnote w:type="continuationSeparator" w:id="0">
    <w:p w14:paraId="5262AA59" w14:textId="77777777" w:rsidR="007A3F74" w:rsidRPr="006F7D6B" w:rsidRDefault="00C240CC">
      <w:r w:rsidRPr="006F7D6B">
        <w:continuationSeparator/>
      </w:r>
    </w:p>
  </w:footnote>
  <w:footnote w:id="1">
    <w:p w14:paraId="587644F6" w14:textId="77777777" w:rsidR="0037671C" w:rsidRPr="006F7D6B" w:rsidRDefault="00C240CC" w:rsidP="0037671C">
      <w:pPr>
        <w:pStyle w:val="FootnoteText"/>
      </w:pPr>
      <w:r>
        <w:rPr>
          <w:rStyle w:val="FootnoteReference"/>
        </w:rPr>
        <w:footnoteRef/>
      </w:r>
      <w:r>
        <w:rPr>
          <w:rStyle w:val="FootnoteReference"/>
        </w:rPr>
        <w:t xml:space="preserve"> </w:t>
      </w:r>
      <w:r>
        <w:t xml:space="preserve">Breithiúnas ón gCúirt Bhreithiúnais an 21 Deireadh Fómhair 2008, </w:t>
      </w:r>
      <w:r>
        <w:rPr>
          <w:i/>
        </w:rPr>
        <w:t>Marra</w:t>
      </w:r>
      <w:r>
        <w:t xml:space="preserve"> v </w:t>
      </w:r>
      <w:r>
        <w:rPr>
          <w:i/>
        </w:rPr>
        <w:t>De Gregorio agus Clemente</w:t>
      </w:r>
      <w:r>
        <w:t xml:space="preserve">, C-200/07 agus C-201/07, ECLI:EU:C:2008:579; breithiúnas ón gCúirt Ghinearálta an 19 Márta 2010, </w:t>
      </w:r>
      <w:r>
        <w:rPr>
          <w:i/>
        </w:rPr>
        <w:t>Gollnisch</w:t>
      </w:r>
      <w:r>
        <w:t xml:space="preserve"> v </w:t>
      </w:r>
      <w:r>
        <w:rPr>
          <w:i/>
        </w:rPr>
        <w:t>an Pharlaimint</w:t>
      </w:r>
      <w:r>
        <w:t xml:space="preserve">, T-42/06, ECLI:EU:T:2010:102; breithiúnas ón gCúirt Bhreithiúnais an 6 Meán Fómhair 2011, </w:t>
      </w:r>
      <w:r>
        <w:rPr>
          <w:i/>
        </w:rPr>
        <w:t>Patriciello</w:t>
      </w:r>
      <w:r>
        <w:t xml:space="preserve">, C 163/10, ECLI: EU:C:2011:543; breithiúnas ón gCúirt Ghinearálta an 17 Eanáir 2013, </w:t>
      </w:r>
      <w:r>
        <w:rPr>
          <w:i/>
        </w:rPr>
        <w:t>Gollnisch</w:t>
      </w:r>
      <w:r>
        <w:t xml:space="preserve"> v </w:t>
      </w:r>
      <w:r>
        <w:rPr>
          <w:i/>
        </w:rPr>
        <w:t>an Pharlaimint</w:t>
      </w:r>
      <w:r>
        <w:t>, T-346/11 agus T-347/11, ECLI:EU:T:2013:23; breithiúnas ón gCúirt Bhreithi</w:t>
      </w:r>
      <w:r>
        <w:t xml:space="preserve">únais an 19 Nollaig 2019, </w:t>
      </w:r>
      <w:r>
        <w:rPr>
          <w:i/>
        </w:rPr>
        <w:t>Junqueras Vies</w:t>
      </w:r>
      <w:r>
        <w:t>, C-502/19, ECLI:EU:C:2019:1115.</w:t>
      </w:r>
    </w:p>
  </w:footnote>
  <w:footnote w:id="2">
    <w:p w14:paraId="4C40782B" w14:textId="77777777" w:rsidR="0037671C" w:rsidRPr="006F7D6B" w:rsidRDefault="00C240CC" w:rsidP="0037671C">
      <w:pPr>
        <w:pStyle w:val="FootnoteText"/>
      </w:pPr>
      <w:r>
        <w:rPr>
          <w:rStyle w:val="FootnoteReference"/>
        </w:rPr>
        <w:footnoteRef/>
      </w:r>
      <w:r>
        <w:rPr>
          <w:rStyle w:val="FootnoteReference"/>
        </w:rPr>
        <w:t xml:space="preserve"> </w:t>
      </w:r>
      <w:r>
        <w:t xml:space="preserve">breithiúnas ón gCúirt Ghinearálta an 30 Aibreán 2019, </w:t>
      </w:r>
      <w:r>
        <w:rPr>
          <w:i/>
          <w:iCs/>
        </w:rPr>
        <w:t>Briois</w:t>
      </w:r>
      <w:r>
        <w:t xml:space="preserve"> v </w:t>
      </w:r>
      <w:r>
        <w:rPr>
          <w:i/>
          <w:iCs/>
        </w:rPr>
        <w:t>an Pharlaimint</w:t>
      </w:r>
      <w: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1CA6" w14:textId="77777777" w:rsidR="00204FB7" w:rsidRDefault="00204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4FA5" w14:textId="77777777" w:rsidR="00204FB7" w:rsidRDefault="00204F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B81B" w14:textId="77777777" w:rsidR="00204FB7" w:rsidRDefault="00204F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2"/>
    <w:docVar w:name="LastEditedSection" w:val=" 1"/>
    <w:docVar w:name="PLENARYDT" w:val="10/04/2026"/>
    <w:docVar w:name="REQUESTDT" w:val="10/04/2026"/>
    <w:docVar w:name="strDocTypeID" w:val="PR_IMM_Waiver"/>
    <w:docVar w:name="strSubDir" w:val="1343"/>
    <w:docVar w:name="TXTAUTHOR" w:val="Marcin Sypniewski"/>
    <w:docVar w:name="TXTLANGUE" w:val="GA"/>
    <w:docVar w:name="TXTLANGUEMIN" w:val="ga"/>
    <w:docVar w:name="TXTNAME" w:val="Nikos Pappas"/>
    <w:docVar w:name="TXTNRIMM" w:val="2025/2234"/>
    <w:docVar w:name="TXTNRPE" w:val="786.974"/>
    <w:docVar w:name="TXTPEorAP" w:val="PE"/>
    <w:docVar w:name="TXTROUTE" w:val="RR\1343292GA.docx"/>
    <w:docVar w:name="TXTVERSION" w:val="03-00"/>
    <w:docVar w:name="WAIVEMNU" w:val=" 1"/>
  </w:docVars>
  <w:rsids>
    <w:rsidRoot w:val="007A3F74"/>
    <w:rsid w:val="00044B9B"/>
    <w:rsid w:val="00060E63"/>
    <w:rsid w:val="0006105E"/>
    <w:rsid w:val="00080B89"/>
    <w:rsid w:val="000C0CAA"/>
    <w:rsid w:val="000E36C4"/>
    <w:rsid w:val="000F22E6"/>
    <w:rsid w:val="000F57CC"/>
    <w:rsid w:val="00107BF5"/>
    <w:rsid w:val="00114131"/>
    <w:rsid w:val="00135BE0"/>
    <w:rsid w:val="00142D49"/>
    <w:rsid w:val="001523F3"/>
    <w:rsid w:val="001529BD"/>
    <w:rsid w:val="00172971"/>
    <w:rsid w:val="001D549A"/>
    <w:rsid w:val="001F52C3"/>
    <w:rsid w:val="001F5613"/>
    <w:rsid w:val="00204FB7"/>
    <w:rsid w:val="00205304"/>
    <w:rsid w:val="00211AA7"/>
    <w:rsid w:val="00215FF9"/>
    <w:rsid w:val="0023430B"/>
    <w:rsid w:val="002442B3"/>
    <w:rsid w:val="00250733"/>
    <w:rsid w:val="00252E1D"/>
    <w:rsid w:val="00273EFB"/>
    <w:rsid w:val="00285706"/>
    <w:rsid w:val="002915E6"/>
    <w:rsid w:val="0029288E"/>
    <w:rsid w:val="00296EB6"/>
    <w:rsid w:val="002F5F7C"/>
    <w:rsid w:val="0030356D"/>
    <w:rsid w:val="00326E87"/>
    <w:rsid w:val="0035402F"/>
    <w:rsid w:val="0035595E"/>
    <w:rsid w:val="0037671C"/>
    <w:rsid w:val="00392A3D"/>
    <w:rsid w:val="003B1888"/>
    <w:rsid w:val="003D30B4"/>
    <w:rsid w:val="003E24B5"/>
    <w:rsid w:val="00414AA0"/>
    <w:rsid w:val="00431EC1"/>
    <w:rsid w:val="004433B2"/>
    <w:rsid w:val="0044752A"/>
    <w:rsid w:val="004502C8"/>
    <w:rsid w:val="0045635E"/>
    <w:rsid w:val="00493F90"/>
    <w:rsid w:val="004B2372"/>
    <w:rsid w:val="004E7774"/>
    <w:rsid w:val="00503AC2"/>
    <w:rsid w:val="005922F7"/>
    <w:rsid w:val="005B5955"/>
    <w:rsid w:val="00627F06"/>
    <w:rsid w:val="00633DF2"/>
    <w:rsid w:val="00681E33"/>
    <w:rsid w:val="006A1780"/>
    <w:rsid w:val="006C038C"/>
    <w:rsid w:val="006D6F36"/>
    <w:rsid w:val="006F7D6B"/>
    <w:rsid w:val="00736D0A"/>
    <w:rsid w:val="007470A8"/>
    <w:rsid w:val="00752B65"/>
    <w:rsid w:val="00753DFC"/>
    <w:rsid w:val="007613CD"/>
    <w:rsid w:val="0076428C"/>
    <w:rsid w:val="00771E7F"/>
    <w:rsid w:val="00780317"/>
    <w:rsid w:val="0078039D"/>
    <w:rsid w:val="00782E54"/>
    <w:rsid w:val="00785C52"/>
    <w:rsid w:val="00797CAE"/>
    <w:rsid w:val="007A3F74"/>
    <w:rsid w:val="007A7BF5"/>
    <w:rsid w:val="007C040A"/>
    <w:rsid w:val="007D49EE"/>
    <w:rsid w:val="007E434A"/>
    <w:rsid w:val="007F4D6A"/>
    <w:rsid w:val="007F77B2"/>
    <w:rsid w:val="008376BE"/>
    <w:rsid w:val="008436E0"/>
    <w:rsid w:val="00851E2C"/>
    <w:rsid w:val="00867D72"/>
    <w:rsid w:val="00872381"/>
    <w:rsid w:val="008D1236"/>
    <w:rsid w:val="008D1C36"/>
    <w:rsid w:val="008E4117"/>
    <w:rsid w:val="008E6FB9"/>
    <w:rsid w:val="008F39C8"/>
    <w:rsid w:val="0091636F"/>
    <w:rsid w:val="009442F2"/>
    <w:rsid w:val="0094666F"/>
    <w:rsid w:val="009915DD"/>
    <w:rsid w:val="009A4162"/>
    <w:rsid w:val="009B47E5"/>
    <w:rsid w:val="009D54A6"/>
    <w:rsid w:val="009E4C4E"/>
    <w:rsid w:val="009E7AD9"/>
    <w:rsid w:val="009F5083"/>
    <w:rsid w:val="009F55EA"/>
    <w:rsid w:val="00A33B09"/>
    <w:rsid w:val="00A45926"/>
    <w:rsid w:val="00A63BDB"/>
    <w:rsid w:val="00A87FB0"/>
    <w:rsid w:val="00AA7D88"/>
    <w:rsid w:val="00AB1E20"/>
    <w:rsid w:val="00AB3EA7"/>
    <w:rsid w:val="00B24A96"/>
    <w:rsid w:val="00B37A07"/>
    <w:rsid w:val="00B61BA7"/>
    <w:rsid w:val="00B76A78"/>
    <w:rsid w:val="00B81D30"/>
    <w:rsid w:val="00BB307A"/>
    <w:rsid w:val="00BD02C3"/>
    <w:rsid w:val="00BD34CF"/>
    <w:rsid w:val="00BE1054"/>
    <w:rsid w:val="00C240CC"/>
    <w:rsid w:val="00C33434"/>
    <w:rsid w:val="00C42BD9"/>
    <w:rsid w:val="00C66DE6"/>
    <w:rsid w:val="00C85D0F"/>
    <w:rsid w:val="00CB158E"/>
    <w:rsid w:val="00CC662F"/>
    <w:rsid w:val="00CC6730"/>
    <w:rsid w:val="00CD25E0"/>
    <w:rsid w:val="00CE5349"/>
    <w:rsid w:val="00CF16EE"/>
    <w:rsid w:val="00D04FF8"/>
    <w:rsid w:val="00D1021A"/>
    <w:rsid w:val="00D25B0A"/>
    <w:rsid w:val="00D8214F"/>
    <w:rsid w:val="00DA032C"/>
    <w:rsid w:val="00DA14FB"/>
    <w:rsid w:val="00DA67D6"/>
    <w:rsid w:val="00DB1E47"/>
    <w:rsid w:val="00DC7727"/>
    <w:rsid w:val="00DD480D"/>
    <w:rsid w:val="00DF74F0"/>
    <w:rsid w:val="00E114BC"/>
    <w:rsid w:val="00EC401F"/>
    <w:rsid w:val="00ED1601"/>
    <w:rsid w:val="00EE1CD1"/>
    <w:rsid w:val="00EE79E0"/>
    <w:rsid w:val="00F032EE"/>
    <w:rsid w:val="00F03A29"/>
    <w:rsid w:val="00F05AB2"/>
    <w:rsid w:val="00F22E87"/>
    <w:rsid w:val="00F335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1EEB7"/>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1D549A"/>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D63DB-0C5E-4233-AC39-C38E226A8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830</Words>
  <Characters>4297</Characters>
  <Application>Microsoft Office Word</Application>
  <DocSecurity>0</DocSecurity>
  <Lines>102</Lines>
  <Paragraphs>58</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ZAHARIE Ana Maria</dc:creator>
  <cp:lastModifiedBy>BRENTNALL Aoibhinn Cadhla</cp:lastModifiedBy>
  <cp:revision>2</cp:revision>
  <cp:lastPrinted>2026-04-14T09:48:00Z</cp:lastPrinted>
  <dcterms:created xsi:type="dcterms:W3CDTF">2026-05-13T08:34:00Z</dcterms:created>
  <dcterms:modified xsi:type="dcterms:W3CDTF">2026-05-13T08:34:00Z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1343292</vt:lpwstr>
  </property>
  <property fmtid="{D5CDD505-2E9C-101B-9397-08002B2CF9AE}" pid="4" name="&lt;Model&gt;">
    <vt:lpwstr>PR_IMM_Waiver</vt:lpwstr>
  </property>
  <property fmtid="{D5CDD505-2E9C-101B-9397-08002B2CF9AE}" pid="5" name="&lt;ModelCod&gt;">
    <vt:lpwstr>\\eiciLUXpr1\pdocep$\DocEP\DOCS\General\PR\PR_NonLeg\IMM\PR_IMM_Waiver.dotx(26/05/2023 17:52:03)</vt:lpwstr>
  </property>
  <property fmtid="{D5CDD505-2E9C-101B-9397-08002B2CF9AE}" pid="6" name="&lt;ModelTra&gt;">
    <vt:lpwstr>\\eiciLUXpr1\pdocep$\DocEP\TRANSFIL\EN\PR_IMM_Waiver.EN(05/08/2025 16:25:00)</vt:lpwstr>
  </property>
  <property fmtid="{D5CDD505-2E9C-101B-9397-08002B2CF9AE}" pid="7" name="&lt;Type&gt;">
    <vt:lpwstr>RR</vt:lpwstr>
  </property>
  <property fmtid="{D5CDD505-2E9C-101B-9397-08002B2CF9AE}" pid="8" name="Bookout">
    <vt:lpwstr>OK - 2026/05/13 10:34</vt:lpwstr>
  </property>
  <property fmtid="{D5CDD505-2E9C-101B-9397-08002B2CF9AE}" pid="9" name="Created with">
    <vt:lpwstr>10.2.1 Build [20260301]</vt:lpwstr>
  </property>
  <property fmtid="{D5CDD505-2E9C-101B-9397-08002B2CF9AE}" pid="10" name="FooterPath">
    <vt:lpwstr>RR\1343292GA.docx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786.974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