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3E0D62" w14:paraId="4E360227" w14:textId="77777777" w:rsidTr="00C85D0F">
        <w:trPr>
          <w:trHeight w:hRule="exact" w:val="1418"/>
        </w:trPr>
        <w:tc>
          <w:tcPr>
            <w:tcW w:w="6804" w:type="dxa"/>
            <w:shd w:val="clear" w:color="auto" w:fill="auto"/>
            <w:vAlign w:val="center"/>
          </w:tcPr>
          <w:p w14:paraId="4D23CDD6" w14:textId="031BEE13" w:rsidR="00872E8E" w:rsidRPr="003E0D62" w:rsidRDefault="00AA63BD" w:rsidP="00C85D0F">
            <w:pPr>
              <w:pStyle w:val="EPName"/>
            </w:pPr>
            <w:r>
              <w:t>Europos Parlamentas</w:t>
            </w:r>
          </w:p>
          <w:p w14:paraId="719C7583" w14:textId="3FC5115A" w:rsidR="00872E8E" w:rsidRPr="003E0D62" w:rsidRDefault="001161B5" w:rsidP="00C85D0F">
            <w:pPr>
              <w:pStyle w:val="EPTerm"/>
            </w:pPr>
            <w:r>
              <w:t>2024-2029</w:t>
            </w:r>
          </w:p>
        </w:tc>
        <w:tc>
          <w:tcPr>
            <w:tcW w:w="2268" w:type="dxa"/>
            <w:shd w:val="clear" w:color="auto" w:fill="auto"/>
          </w:tcPr>
          <w:p w14:paraId="1A551C93" w14:textId="77777777" w:rsidR="00872E8E" w:rsidRPr="003E0D62" w:rsidRDefault="00872E8E" w:rsidP="00C85D0F">
            <w:pPr>
              <w:pStyle w:val="EPLogo"/>
            </w:pPr>
            <w:r w:rsidRPr="003E0D62">
              <w:rPr>
                <w:noProof/>
              </w:rPr>
              <w:drawing>
                <wp:inline distT="0" distB="0" distL="0" distR="0" wp14:anchorId="203F89A6" wp14:editId="409058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FD6857" w14:textId="77777777" w:rsidR="001742E9" w:rsidRPr="003E0D62" w:rsidRDefault="001742E9" w:rsidP="001742E9">
      <w:pPr>
        <w:pStyle w:val="LineTop"/>
      </w:pPr>
    </w:p>
    <w:p w14:paraId="7C9880BB" w14:textId="063D5093" w:rsidR="001742E9" w:rsidRPr="003E0D62" w:rsidRDefault="00A97C02" w:rsidP="001742E9">
      <w:pPr>
        <w:pStyle w:val="EPBody"/>
      </w:pPr>
      <w:r>
        <w:t>Plenarinio posėdžio dokumentas</w:t>
      </w:r>
    </w:p>
    <w:p w14:paraId="018F8FCE" w14:textId="77777777" w:rsidR="001742E9" w:rsidRPr="003E0D62" w:rsidRDefault="001742E9" w:rsidP="001742E9">
      <w:pPr>
        <w:pStyle w:val="LineBottom"/>
      </w:pPr>
    </w:p>
    <w:p w14:paraId="2AAE6C56" w14:textId="3C2F3830" w:rsidR="001161B5" w:rsidRPr="003E0D62" w:rsidRDefault="00A97C02" w:rsidP="001161B5">
      <w:pPr>
        <w:pStyle w:val="CoverReference"/>
      </w:pPr>
      <w:r>
        <w:rPr>
          <w:rStyle w:val="HideTWBExt"/>
        </w:rPr>
        <w:t>&lt;NoDocSe&gt;</w:t>
      </w:r>
      <w:r>
        <w:t>A10</w:t>
      </w:r>
      <w:r>
        <w:noBreakHyphen/>
        <w:t>0136/2026</w:t>
      </w:r>
      <w:r>
        <w:rPr>
          <w:rStyle w:val="HideTWBExt"/>
        </w:rPr>
        <w:t>&lt;/NoDocSe&gt;</w:t>
      </w:r>
    </w:p>
    <w:p w14:paraId="007EE17C" w14:textId="7884EC71" w:rsidR="001161B5" w:rsidRPr="003E0D62" w:rsidRDefault="001161B5" w:rsidP="001161B5">
      <w:pPr>
        <w:pStyle w:val="CoverDate"/>
      </w:pPr>
      <w:r>
        <w:rPr>
          <w:rStyle w:val="HideTWBExt"/>
        </w:rPr>
        <w:t>&lt;Date&gt;</w:t>
      </w:r>
      <w:r>
        <w:rPr>
          <w:rStyle w:val="HideTWBInt"/>
        </w:rPr>
        <w:t>{08/05/2026}</w:t>
      </w:r>
      <w:r>
        <w:t>8.5.2026</w:t>
      </w:r>
      <w:r>
        <w:rPr>
          <w:rStyle w:val="HideTWBExt"/>
        </w:rPr>
        <w:t>&lt;/Date&gt;</w:t>
      </w:r>
    </w:p>
    <w:p w14:paraId="5B13A7FA" w14:textId="77777777" w:rsidR="00B328A0" w:rsidRPr="003E0D62" w:rsidRDefault="00B328A0">
      <w:pPr>
        <w:pStyle w:val="CoverDocType"/>
      </w:pPr>
      <w:r>
        <w:rPr>
          <w:rStyle w:val="HideTWBExt"/>
          <w:b w:val="0"/>
        </w:rPr>
        <w:t>&lt;RefProcLect&gt;</w:t>
      </w:r>
      <w:r>
        <w:t>***II</w:t>
      </w:r>
      <w:r>
        <w:rPr>
          <w:rStyle w:val="HideTWBExt"/>
          <w:b w:val="0"/>
        </w:rPr>
        <w:t>&lt;/RefProcLect&gt;</w:t>
      </w:r>
    </w:p>
    <w:p w14:paraId="1C2018F5" w14:textId="5257F659" w:rsidR="00B328A0" w:rsidRPr="003E0D62" w:rsidRDefault="00B328A0">
      <w:pPr>
        <w:pStyle w:val="CoverDocType24a"/>
      </w:pPr>
      <w:r>
        <w:rPr>
          <w:rStyle w:val="HideTWBExt"/>
          <w:b w:val="0"/>
        </w:rPr>
        <w:t>&lt;TitreType&gt;</w:t>
      </w:r>
      <w:r>
        <w:t>REKOMENDACIJA ANTRAJAM SVARSTYMUI</w:t>
      </w:r>
      <w:r>
        <w:rPr>
          <w:rStyle w:val="HideTWBExt"/>
          <w:b w:val="0"/>
        </w:rPr>
        <w:t>&lt;/TitreType&gt;</w:t>
      </w:r>
    </w:p>
    <w:p w14:paraId="6FCCD019" w14:textId="70DA1735" w:rsidR="001161B5" w:rsidRPr="003E0D62" w:rsidRDefault="001161B5" w:rsidP="001161B5">
      <w:pPr>
        <w:pStyle w:val="CoverNormal"/>
      </w:pPr>
      <w:r>
        <w:rPr>
          <w:rStyle w:val="HideTWBExt"/>
        </w:rPr>
        <w:t>&lt;Titre&gt;</w:t>
      </w:r>
      <w:r>
        <w:t>dėl per pirmąjį svarstymą priimtos Tarybos pozicijos siekiant priimti Europos Parlamento ir Tarybos reglamentą dėl miško dauginamosios medžiagos gamybos ir prekybos ja, kuriuo iš dalies keičiami Europos Parlamento ir Tarybos reglamentai (ES) 2016/2031 ir (ES) 2017/625 ir panaikinama Tarybos direktyva 1999/105/EB, (MDM reglamentas)</w:t>
      </w:r>
      <w:r>
        <w:rPr>
          <w:rStyle w:val="HideTWBExt"/>
        </w:rPr>
        <w:t>&lt;/Titre&gt;</w:t>
      </w:r>
    </w:p>
    <w:p w14:paraId="1F58470B" w14:textId="51890252" w:rsidR="001161B5" w:rsidRPr="003E0D62" w:rsidRDefault="001161B5" w:rsidP="001161B5">
      <w:pPr>
        <w:pStyle w:val="CoverNormal24a"/>
      </w:pPr>
      <w:r>
        <w:rPr>
          <w:rStyle w:val="HideTWBExt"/>
        </w:rPr>
        <w:t>&lt;DocRef&gt;</w:t>
      </w:r>
      <w:r>
        <w:t>(17102/1/2025 – C10</w:t>
      </w:r>
      <w:r>
        <w:noBreakHyphen/>
        <w:t>0103/2026 – 2023/0228(COD))</w:t>
      </w:r>
      <w:r>
        <w:rPr>
          <w:rStyle w:val="HideTWBExt"/>
        </w:rPr>
        <w:t>&lt;/DocRef&gt;</w:t>
      </w:r>
    </w:p>
    <w:p w14:paraId="4142AD2F" w14:textId="6C516F77" w:rsidR="00B328A0" w:rsidRPr="003E0D62" w:rsidRDefault="00B328A0">
      <w:pPr>
        <w:pStyle w:val="CoverNormal24a"/>
      </w:pPr>
      <w:r>
        <w:rPr>
          <w:rStyle w:val="HideTWBExt"/>
        </w:rPr>
        <w:t>&lt;Commission&gt;</w:t>
      </w:r>
      <w:r>
        <w:rPr>
          <w:rStyle w:val="HideTWBInt"/>
        </w:rPr>
        <w:t>{AGRI}</w:t>
      </w:r>
      <w:r>
        <w:t>Žemės ūkio ir kaimo plėtros komitetas</w:t>
      </w:r>
      <w:r>
        <w:rPr>
          <w:rStyle w:val="HideTWBExt"/>
        </w:rPr>
        <w:t>&lt;/Commission&gt;</w:t>
      </w:r>
    </w:p>
    <w:p w14:paraId="35FAB3F3" w14:textId="63CB953A" w:rsidR="00B328A0" w:rsidRPr="003E0D62" w:rsidRDefault="001161B5">
      <w:pPr>
        <w:pStyle w:val="CoverNormal24a"/>
      </w:pPr>
      <w:r>
        <w:t xml:space="preserve">Pranešėjas: </w:t>
      </w:r>
      <w:r>
        <w:rPr>
          <w:rStyle w:val="HideTWBExt"/>
        </w:rPr>
        <w:t>&lt;Depute&gt;</w:t>
      </w:r>
      <w:r>
        <w:t>Herbert Dorfmann</w:t>
      </w:r>
      <w:r>
        <w:rPr>
          <w:rStyle w:val="HideTWBExt"/>
        </w:rPr>
        <w:t>&lt;/Depute&gt;</w:t>
      </w:r>
    </w:p>
    <w:p w14:paraId="6DD63CE1" w14:textId="77777777" w:rsidR="00E91F5F" w:rsidRPr="003E0D62" w:rsidRDefault="00E91F5F" w:rsidP="00E91F5F">
      <w:pPr>
        <w:pStyle w:val="CoverNormal"/>
      </w:pPr>
    </w:p>
    <w:p w14:paraId="762A58FB" w14:textId="14948B9B" w:rsidR="001161B5" w:rsidRPr="003E0D62" w:rsidRDefault="00B328A0" w:rsidP="00894923">
      <w:r>
        <w:br w:type="page"/>
      </w:r>
      <w:fldSimple w:instr=" TITLE  \* MERGEFORMAT ">
        <w:r w:rsidR="00771ED4">
          <w:t>PR_COD_2app</w:t>
        </w:r>
      </w:fldSimple>
    </w:p>
    <w:p w14:paraId="51A49011" w14:textId="77777777" w:rsidR="001161B5" w:rsidRPr="003E0D62" w:rsidRDefault="001161B5" w:rsidP="00894923"/>
    <w:p w14:paraId="3137B1D2" w14:textId="77777777" w:rsidR="001161B5" w:rsidRPr="003E0D62" w:rsidRDefault="001161B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161B5" w:rsidRPr="003E0D62" w14:paraId="5D884023" w14:textId="77777777">
        <w:tc>
          <w:tcPr>
            <w:tcW w:w="5811" w:type="dxa"/>
          </w:tcPr>
          <w:p w14:paraId="40AD905E" w14:textId="77777777" w:rsidR="001161B5" w:rsidRPr="003E0D62" w:rsidRDefault="001161B5" w:rsidP="00894923">
            <w:pPr>
              <w:pStyle w:val="Lgendetitre"/>
            </w:pPr>
            <w:r>
              <w:t>Procedūrų sutartiniai ženklai</w:t>
            </w:r>
          </w:p>
        </w:tc>
      </w:tr>
      <w:tr w:rsidR="001161B5" w:rsidRPr="003E0D62" w14:paraId="19FA642A" w14:textId="77777777" w:rsidTr="00C50C36">
        <w:trPr>
          <w:cantSplit/>
          <w:trHeight w:val="1944"/>
        </w:trPr>
        <w:tc>
          <w:tcPr>
            <w:tcW w:w="5811" w:type="dxa"/>
            <w:tcBorders>
              <w:bottom w:val="single" w:sz="4" w:space="0" w:color="auto"/>
            </w:tcBorders>
          </w:tcPr>
          <w:p w14:paraId="4F115E53" w14:textId="77777777" w:rsidR="001161B5" w:rsidRPr="003E0D62" w:rsidRDefault="001161B5" w:rsidP="00104CF2">
            <w:pPr>
              <w:pStyle w:val="Lgendesigne"/>
              <w:rPr>
                <w:szCs w:val="24"/>
              </w:rPr>
            </w:pPr>
            <w:r>
              <w:tab/>
              <w:t>*</w:t>
            </w:r>
            <w:r>
              <w:tab/>
              <w:t>Konsultavimosi procedūra</w:t>
            </w:r>
          </w:p>
          <w:p w14:paraId="685C674C" w14:textId="77777777" w:rsidR="001161B5" w:rsidRPr="003E0D62" w:rsidRDefault="001161B5" w:rsidP="00104CF2">
            <w:pPr>
              <w:pStyle w:val="Lgendesigne"/>
              <w:rPr>
                <w:szCs w:val="24"/>
              </w:rPr>
            </w:pPr>
            <w:r>
              <w:tab/>
              <w:t>***</w:t>
            </w:r>
            <w:r>
              <w:tab/>
              <w:t>Pritarimo procedūra</w:t>
            </w:r>
          </w:p>
          <w:p w14:paraId="3BF3C3F3" w14:textId="77777777" w:rsidR="001161B5" w:rsidRPr="003E0D62" w:rsidRDefault="001161B5" w:rsidP="00104CF2">
            <w:pPr>
              <w:pStyle w:val="Lgendesigne"/>
              <w:rPr>
                <w:szCs w:val="24"/>
              </w:rPr>
            </w:pPr>
            <w:r>
              <w:tab/>
              <w:t>***I</w:t>
            </w:r>
            <w:r>
              <w:tab/>
              <w:t>Įprasta teisėkūros procedūra (pirmasis svarstymas)</w:t>
            </w:r>
          </w:p>
          <w:p w14:paraId="11B105FD" w14:textId="77777777" w:rsidR="001161B5" w:rsidRPr="003E0D62" w:rsidRDefault="001161B5" w:rsidP="00104CF2">
            <w:pPr>
              <w:pStyle w:val="Lgendesigne"/>
              <w:rPr>
                <w:szCs w:val="24"/>
              </w:rPr>
            </w:pPr>
            <w:r>
              <w:tab/>
              <w:t>***II</w:t>
            </w:r>
            <w:r>
              <w:tab/>
              <w:t>Įprasta teisėkūros procedūra (antrasis svarstymas)</w:t>
            </w:r>
          </w:p>
          <w:p w14:paraId="4F3F840A" w14:textId="77777777" w:rsidR="001161B5" w:rsidRPr="003E0D62" w:rsidRDefault="001161B5" w:rsidP="00104CF2">
            <w:pPr>
              <w:pStyle w:val="Lgendesigne"/>
            </w:pPr>
            <w:r>
              <w:tab/>
              <w:t>***III</w:t>
            </w:r>
            <w:r>
              <w:tab/>
              <w:t>Įprasta teisėkūros procedūra (trečiasis svarstymas)</w:t>
            </w:r>
          </w:p>
          <w:p w14:paraId="52B95843" w14:textId="77777777" w:rsidR="001161B5" w:rsidRPr="003E0D62" w:rsidRDefault="001161B5" w:rsidP="00104CF2">
            <w:pPr>
              <w:pStyle w:val="Lgendestandard"/>
            </w:pPr>
          </w:p>
          <w:p w14:paraId="2B7BDA02" w14:textId="77777777" w:rsidR="001161B5" w:rsidRPr="003E0D62" w:rsidRDefault="001161B5" w:rsidP="00104CF2">
            <w:pPr>
              <w:pStyle w:val="Lgendestandard"/>
            </w:pPr>
            <w:r>
              <w:t>(Procedūra pasirenkama atsižvelgiant į teisės akto projekte pasiūlytą teisinį pagrindą.)</w:t>
            </w:r>
          </w:p>
          <w:p w14:paraId="49674622" w14:textId="77777777" w:rsidR="001161B5" w:rsidRPr="003E0D62" w:rsidRDefault="001161B5" w:rsidP="00894923"/>
        </w:tc>
      </w:tr>
    </w:tbl>
    <w:p w14:paraId="35E1629F" w14:textId="77777777" w:rsidR="001161B5" w:rsidRPr="003E0D62" w:rsidRDefault="001161B5" w:rsidP="00894923"/>
    <w:p w14:paraId="22912C8E" w14:textId="77777777" w:rsidR="001161B5" w:rsidRPr="003E0D62" w:rsidRDefault="001161B5" w:rsidP="00894923"/>
    <w:p w14:paraId="3666FF4E" w14:textId="77777777" w:rsidR="001161B5" w:rsidRPr="003E0D62" w:rsidRDefault="001161B5" w:rsidP="00894923"/>
    <w:p w14:paraId="285D2443" w14:textId="77777777" w:rsidR="001161B5" w:rsidRPr="003E0D62" w:rsidRDefault="001161B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161B5" w:rsidRPr="003E0D62" w14:paraId="242F0538" w14:textId="77777777">
        <w:tc>
          <w:tcPr>
            <w:tcW w:w="5811" w:type="dxa"/>
          </w:tcPr>
          <w:p w14:paraId="1844D869" w14:textId="77777777" w:rsidR="001161B5" w:rsidRPr="003E0D62" w:rsidRDefault="001161B5" w:rsidP="00F72672">
            <w:pPr>
              <w:pStyle w:val="Lgendetitre"/>
            </w:pPr>
            <w:r>
              <w:t>Teisės akto projekto pakeitimai</w:t>
            </w:r>
          </w:p>
        </w:tc>
      </w:tr>
      <w:tr w:rsidR="001161B5" w:rsidRPr="003E0D62" w14:paraId="53429563" w14:textId="77777777" w:rsidTr="007B1EF1">
        <w:trPr>
          <w:trHeight w:val="4498"/>
        </w:trPr>
        <w:tc>
          <w:tcPr>
            <w:tcW w:w="5811" w:type="dxa"/>
          </w:tcPr>
          <w:p w14:paraId="3AE7FD5A" w14:textId="77777777" w:rsidR="001161B5" w:rsidRPr="003E0D62" w:rsidRDefault="001161B5" w:rsidP="00F72672">
            <w:pPr>
              <w:pStyle w:val="Lgendestandard"/>
              <w:rPr>
                <w:szCs w:val="24"/>
              </w:rPr>
            </w:pPr>
            <w:r>
              <w:rPr>
                <w:b/>
              </w:rPr>
              <w:t>Parlamento pakeitimai, išdėstomi dviejuose stulpeliuose</w:t>
            </w:r>
          </w:p>
          <w:p w14:paraId="70EF2E86" w14:textId="77777777" w:rsidR="001161B5" w:rsidRPr="003E0D62" w:rsidRDefault="001161B5" w:rsidP="00533450">
            <w:pPr>
              <w:pStyle w:val="Lgendestandard"/>
              <w:rPr>
                <w:szCs w:val="24"/>
              </w:rPr>
            </w:pPr>
          </w:p>
          <w:p w14:paraId="22D8B9CD" w14:textId="77777777" w:rsidR="001161B5" w:rsidRPr="003E0D62" w:rsidRDefault="001161B5" w:rsidP="0076395C">
            <w:pPr>
              <w:pStyle w:val="Lgendestandard"/>
            </w:pPr>
            <w:r>
              <w:t xml:space="preserve">Išbrauktos teksto dalys žymimos </w:t>
            </w:r>
            <w:r>
              <w:rPr>
                <w:b/>
                <w:i/>
              </w:rPr>
              <w:t>pusjuodžiu kursyvu</w:t>
            </w:r>
            <w:r>
              <w:t xml:space="preserve"> kairiajame stulpelyje. Keičiamos teksto dalys žymimos </w:t>
            </w:r>
            <w:r>
              <w:rPr>
                <w:b/>
                <w:i/>
              </w:rPr>
              <w:t>pusjuodžiu kursyvu</w:t>
            </w:r>
            <w:r>
              <w:t xml:space="preserve"> abiejuose stulpeliuose. Naujas tekstas žymimas </w:t>
            </w:r>
            <w:r>
              <w:rPr>
                <w:b/>
                <w:i/>
              </w:rPr>
              <w:t>pusjuodžiu kursyvu</w:t>
            </w:r>
            <w:r>
              <w:t xml:space="preserve"> dešiniajame stulpelyje.</w:t>
            </w:r>
          </w:p>
          <w:p w14:paraId="6F5CAF55" w14:textId="77777777" w:rsidR="001161B5" w:rsidRPr="003E0D62" w:rsidRDefault="001161B5" w:rsidP="0076395C">
            <w:pPr>
              <w:pStyle w:val="Lgendestandard"/>
            </w:pPr>
          </w:p>
          <w:p w14:paraId="51BF431E" w14:textId="77777777" w:rsidR="001161B5" w:rsidRPr="003E0D62" w:rsidRDefault="001161B5" w:rsidP="0076395C">
            <w:pPr>
              <w:pStyle w:val="Lgendestandard"/>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14:paraId="317EBDD3" w14:textId="77777777" w:rsidR="001161B5" w:rsidRPr="003E0D62" w:rsidRDefault="001161B5" w:rsidP="0076395C">
            <w:pPr>
              <w:pStyle w:val="Lgendestandard"/>
            </w:pPr>
          </w:p>
          <w:p w14:paraId="66451F04" w14:textId="77777777" w:rsidR="001161B5" w:rsidRPr="003E0D62" w:rsidRDefault="001161B5" w:rsidP="0076395C">
            <w:pPr>
              <w:pStyle w:val="Lgendestandard"/>
              <w:rPr>
                <w:b/>
                <w:bCs/>
              </w:rPr>
            </w:pPr>
            <w:r>
              <w:rPr>
                <w:b/>
              </w:rPr>
              <w:t>Parlamento pakeitimai, pateikiami konsoliduoto teksto forma</w:t>
            </w:r>
          </w:p>
          <w:p w14:paraId="04C3D4B8" w14:textId="77777777" w:rsidR="001161B5" w:rsidRPr="003E0D62" w:rsidRDefault="001161B5" w:rsidP="0076395C">
            <w:pPr>
              <w:pStyle w:val="Lgendestandard"/>
            </w:pPr>
          </w:p>
          <w:p w14:paraId="67C43869" w14:textId="77777777" w:rsidR="001161B5" w:rsidRPr="003E0D62" w:rsidRDefault="001161B5" w:rsidP="0076395C">
            <w:pPr>
              <w:pStyle w:val="Lgendestandard"/>
            </w:pPr>
            <w:r>
              <w:rPr>
                <w:color w:val="000000"/>
              </w:rPr>
              <w:t xml:space="preserve">Naujos teksto dalys žymimos </w:t>
            </w:r>
            <w:r>
              <w:rPr>
                <w:b/>
                <w:i/>
                <w:color w:val="000000"/>
              </w:rPr>
              <w:t>pusjuodžiu kursyvu</w:t>
            </w:r>
            <w:r>
              <w:rPr>
                <w:color w:val="000000"/>
              </w:rPr>
              <w:t>.</w:t>
            </w:r>
            <w:r>
              <w:t xml:space="preserve"> Išbrauktos teksto dalys </w:t>
            </w:r>
            <w:r>
              <w:rPr>
                <w:color w:val="000000"/>
              </w:rPr>
              <w:t>nurodomos simboliu</w:t>
            </w:r>
            <w:r>
              <w:t xml:space="preserve"> ▌ arba perbraukiamos. Keičiamos teksto dalys nurodomos naują tekstą pažymint </w:t>
            </w:r>
            <w:r>
              <w:rPr>
                <w:b/>
                <w:i/>
              </w:rPr>
              <w:t>pusjuodžiu kursyvu</w:t>
            </w:r>
            <w:r>
              <w:t xml:space="preserve">, o ankstesnį tekstą išbraukiant arba perbraukiant. </w:t>
            </w:r>
          </w:p>
          <w:p w14:paraId="6DB4FC5E" w14:textId="77777777" w:rsidR="001161B5" w:rsidRPr="003E0D62" w:rsidRDefault="001161B5" w:rsidP="0076395C">
            <w:pPr>
              <w:pStyle w:val="Lgendestandard"/>
            </w:pPr>
            <w:r>
              <w:t>Išimties tvarka nežymimi grynai techninio pobūdžio pakeitimai, kuriuos padarė atitinkamos tarnybos, rengdamos galutinį tekstą.</w:t>
            </w:r>
          </w:p>
        </w:tc>
      </w:tr>
    </w:tbl>
    <w:p w14:paraId="3C69DEE4" w14:textId="77777777" w:rsidR="001161B5" w:rsidRPr="003E0D62" w:rsidRDefault="001161B5" w:rsidP="00894923"/>
    <w:p w14:paraId="4EEA6824" w14:textId="4498A832" w:rsidR="00B328A0" w:rsidRPr="003E0D62" w:rsidRDefault="00B328A0" w:rsidP="00744DF3">
      <w:pPr>
        <w:widowControl/>
        <w:tabs>
          <w:tab w:val="center" w:pos="4677"/>
        </w:tabs>
      </w:pPr>
    </w:p>
    <w:p w14:paraId="11AA1635" w14:textId="3E99B7B4" w:rsidR="00B328A0" w:rsidRPr="003E0D62" w:rsidRDefault="00B328A0">
      <w:pPr>
        <w:pStyle w:val="TOCHeading"/>
      </w:pPr>
      <w:r>
        <w:br w:type="page"/>
      </w:r>
      <w:r>
        <w:lastRenderedPageBreak/>
        <w:t>TURINYS</w:t>
      </w:r>
    </w:p>
    <w:p w14:paraId="45229CA9" w14:textId="0E7FB58A" w:rsidR="00B328A0" w:rsidRPr="003E0D62" w:rsidRDefault="00AA63BD">
      <w:pPr>
        <w:pStyle w:val="TOCPage"/>
      </w:pPr>
      <w:r>
        <w:t>Psl.</w:t>
      </w:r>
    </w:p>
    <w:p w14:paraId="0F9F7071" w14:textId="55FC3D4D" w:rsidR="00771ED4"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E0D62">
        <w:rPr>
          <w:b/>
        </w:rPr>
        <w:fldChar w:fldCharType="begin"/>
      </w:r>
      <w:r w:rsidRPr="003E0D62">
        <w:rPr>
          <w:b/>
        </w:rPr>
        <w:instrText xml:space="preserve"> TOC \t "PageHeading</w:instrText>
      </w:r>
      <w:r w:rsidR="00A97C02">
        <w:rPr>
          <w:b/>
        </w:rPr>
        <w:instrText>;</w:instrText>
      </w:r>
      <w:r w:rsidRPr="003E0D62">
        <w:rPr>
          <w:b/>
        </w:rPr>
        <w:instrText xml:space="preserve">1" </w:instrText>
      </w:r>
      <w:r w:rsidRPr="003E0D62">
        <w:rPr>
          <w:b/>
        </w:rPr>
        <w:fldChar w:fldCharType="separate"/>
      </w:r>
      <w:r w:rsidR="00771ED4">
        <w:rPr>
          <w:noProof/>
        </w:rPr>
        <w:t>EUROPOS PARLAMENTO TEISĖKŪROS REZOLIUCIJOS PROJEKTAS</w:t>
      </w:r>
      <w:r w:rsidR="00771ED4">
        <w:rPr>
          <w:noProof/>
        </w:rPr>
        <w:tab/>
      </w:r>
      <w:r w:rsidR="00771ED4">
        <w:rPr>
          <w:noProof/>
        </w:rPr>
        <w:fldChar w:fldCharType="begin"/>
      </w:r>
      <w:r w:rsidR="00771ED4">
        <w:rPr>
          <w:noProof/>
        </w:rPr>
        <w:instrText xml:space="preserve"> PAGEREF _Toc229461644 \h </w:instrText>
      </w:r>
      <w:r w:rsidR="00771ED4">
        <w:rPr>
          <w:noProof/>
        </w:rPr>
      </w:r>
      <w:r w:rsidR="00771ED4">
        <w:rPr>
          <w:noProof/>
        </w:rPr>
        <w:fldChar w:fldCharType="separate"/>
      </w:r>
      <w:r w:rsidR="00771ED4">
        <w:rPr>
          <w:noProof/>
        </w:rPr>
        <w:t>5</w:t>
      </w:r>
      <w:r w:rsidR="00771ED4">
        <w:rPr>
          <w:noProof/>
        </w:rPr>
        <w:fldChar w:fldCharType="end"/>
      </w:r>
    </w:p>
    <w:p w14:paraId="72A9609C" w14:textId="51FCABA8" w:rsidR="00771ED4" w:rsidRDefault="00771ED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TRUMPAS PAGRINDIMAS</w:t>
      </w:r>
      <w:r>
        <w:rPr>
          <w:noProof/>
        </w:rPr>
        <w:tab/>
      </w:r>
      <w:r>
        <w:rPr>
          <w:noProof/>
        </w:rPr>
        <w:fldChar w:fldCharType="begin"/>
      </w:r>
      <w:r>
        <w:rPr>
          <w:noProof/>
        </w:rPr>
        <w:instrText xml:space="preserve"> PAGEREF _Toc229461645 \h </w:instrText>
      </w:r>
      <w:r>
        <w:rPr>
          <w:noProof/>
        </w:rPr>
      </w:r>
      <w:r>
        <w:rPr>
          <w:noProof/>
        </w:rPr>
        <w:fldChar w:fldCharType="separate"/>
      </w:r>
      <w:r>
        <w:rPr>
          <w:noProof/>
        </w:rPr>
        <w:t>6</w:t>
      </w:r>
      <w:r>
        <w:rPr>
          <w:noProof/>
        </w:rPr>
        <w:fldChar w:fldCharType="end"/>
      </w:r>
    </w:p>
    <w:p w14:paraId="66EC3E66" w14:textId="19D760F5" w:rsidR="00771ED4" w:rsidRDefault="00771ED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_Toc229461646 \h </w:instrText>
      </w:r>
      <w:r>
        <w:rPr>
          <w:noProof/>
        </w:rPr>
      </w:r>
      <w:r>
        <w:rPr>
          <w:noProof/>
        </w:rPr>
        <w:fldChar w:fldCharType="separate"/>
      </w:r>
      <w:r>
        <w:rPr>
          <w:noProof/>
        </w:rPr>
        <w:t>7</w:t>
      </w:r>
      <w:r>
        <w:rPr>
          <w:noProof/>
        </w:rPr>
        <w:fldChar w:fldCharType="end"/>
      </w:r>
    </w:p>
    <w:p w14:paraId="1022C778" w14:textId="3DC082BE" w:rsidR="00771ED4" w:rsidRDefault="00771ED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ATSAKINGO KOMITETO PROCEDŪRA</w:t>
      </w:r>
      <w:r>
        <w:rPr>
          <w:noProof/>
        </w:rPr>
        <w:tab/>
      </w:r>
      <w:r>
        <w:rPr>
          <w:noProof/>
        </w:rPr>
        <w:fldChar w:fldCharType="begin"/>
      </w:r>
      <w:r>
        <w:rPr>
          <w:noProof/>
        </w:rPr>
        <w:instrText xml:space="preserve"> PAGEREF _Toc229461647 \h </w:instrText>
      </w:r>
      <w:r>
        <w:rPr>
          <w:noProof/>
        </w:rPr>
      </w:r>
      <w:r>
        <w:rPr>
          <w:noProof/>
        </w:rPr>
        <w:fldChar w:fldCharType="separate"/>
      </w:r>
      <w:r>
        <w:rPr>
          <w:noProof/>
        </w:rPr>
        <w:t>8</w:t>
      </w:r>
      <w:r>
        <w:rPr>
          <w:noProof/>
        </w:rPr>
        <w:fldChar w:fldCharType="end"/>
      </w:r>
    </w:p>
    <w:p w14:paraId="214AF61A" w14:textId="3748B744" w:rsidR="00771ED4" w:rsidRDefault="00771ED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GALUTINIS VARDINIS BALSAVIMAS ATSAKINGAME KOMITETE</w:t>
      </w:r>
      <w:r>
        <w:rPr>
          <w:noProof/>
        </w:rPr>
        <w:tab/>
      </w:r>
      <w:r>
        <w:rPr>
          <w:noProof/>
        </w:rPr>
        <w:fldChar w:fldCharType="begin"/>
      </w:r>
      <w:r>
        <w:rPr>
          <w:noProof/>
        </w:rPr>
        <w:instrText xml:space="preserve"> PAGEREF _Toc229461648 \h </w:instrText>
      </w:r>
      <w:r>
        <w:rPr>
          <w:noProof/>
        </w:rPr>
      </w:r>
      <w:r>
        <w:rPr>
          <w:noProof/>
        </w:rPr>
        <w:fldChar w:fldCharType="separate"/>
      </w:r>
      <w:r>
        <w:rPr>
          <w:noProof/>
        </w:rPr>
        <w:t>9</w:t>
      </w:r>
      <w:r>
        <w:rPr>
          <w:noProof/>
        </w:rPr>
        <w:fldChar w:fldCharType="end"/>
      </w:r>
    </w:p>
    <w:p w14:paraId="17F820D5" w14:textId="53CFFD10" w:rsidR="00AB2BE6" w:rsidRPr="003E0D62" w:rsidRDefault="00FB0188" w:rsidP="00A347A7">
      <w:r w:rsidRPr="003E0D62">
        <w:rPr>
          <w:b/>
        </w:rPr>
        <w:fldChar w:fldCharType="end"/>
      </w:r>
    </w:p>
    <w:p w14:paraId="2510417B" w14:textId="517FE08F" w:rsidR="00B328A0" w:rsidRPr="003E0D62" w:rsidRDefault="00B328A0">
      <w:pPr>
        <w:pStyle w:val="PageHeading"/>
      </w:pPr>
      <w:r>
        <w:br w:type="page"/>
      </w:r>
      <w:r>
        <w:lastRenderedPageBreak/>
        <w:br w:type="page"/>
      </w:r>
      <w:bookmarkStart w:id="0" w:name="_Toc229461644"/>
      <w:r>
        <w:lastRenderedPageBreak/>
        <w:t>EUROPOS PARLAMENTO TEISĖKŪROS REZOLIUCIJOS PROJEKTAS</w:t>
      </w:r>
      <w:bookmarkEnd w:id="0"/>
    </w:p>
    <w:p w14:paraId="190C3B7E" w14:textId="65906D62" w:rsidR="00C37522" w:rsidRPr="007F3FE4" w:rsidRDefault="00C37522" w:rsidP="00C37522">
      <w:pPr>
        <w:pStyle w:val="NormalBold"/>
      </w:pPr>
      <w:r>
        <w:t>dėl per pirmąjį svarstymą priimtos Tarybos pozicijos siekiant priimti Europos Parlamento ir Tarybos reglamentą dėl miško dauginamosios medžiagos gamybos ir prekybos ja, kuriuo iš dalies keičiami Europos Parlamento ir Tarybos reglamentai (ES) 2016/2031 ir (ES) 2017/625 ir panaikinama Tarybos direktyva 1999/105/EB, (MDM reglamentas)</w:t>
      </w:r>
    </w:p>
    <w:p w14:paraId="68D0141B" w14:textId="69E23136" w:rsidR="001161B5" w:rsidRPr="003E0D62" w:rsidRDefault="001161B5" w:rsidP="001161B5">
      <w:pPr>
        <w:pStyle w:val="NormalBold12a"/>
      </w:pPr>
      <w:r>
        <w:t>(17102/1/2025 – C10</w:t>
      </w:r>
      <w:r>
        <w:noBreakHyphen/>
        <w:t>0103/2026 – 2023/0228(COD))</w:t>
      </w:r>
    </w:p>
    <w:p w14:paraId="11A0484C" w14:textId="77777777" w:rsidR="001161B5" w:rsidRPr="003E0D62" w:rsidRDefault="001161B5" w:rsidP="001161B5">
      <w:pPr>
        <w:pStyle w:val="NormalBold"/>
      </w:pPr>
      <w:r>
        <w:t>(Įprasta teisėkūros procedūra: antrasis svarstymas)</w:t>
      </w:r>
    </w:p>
    <w:p w14:paraId="3119E9A0" w14:textId="77777777" w:rsidR="00C37522" w:rsidRPr="007F3FE4" w:rsidRDefault="001161B5" w:rsidP="00C37522">
      <w:pPr>
        <w:pStyle w:val="EPComma"/>
      </w:pPr>
      <w:r>
        <w:rPr>
          <w:i/>
        </w:rPr>
        <w:t>Europos Parlamentas</w:t>
      </w:r>
      <w:r>
        <w:t>,</w:t>
      </w:r>
    </w:p>
    <w:p w14:paraId="4A247EF5" w14:textId="77777777" w:rsidR="00C37522" w:rsidRPr="007F3FE4" w:rsidRDefault="00C37522" w:rsidP="00C37522">
      <w:pPr>
        <w:pStyle w:val="NormalHanging12a"/>
      </w:pPr>
      <w:r>
        <w:t>–</w:t>
      </w:r>
      <w:r>
        <w:tab/>
        <w:t>atsižvelgdamas į per pirmąjį svarstymą priimtą Tarybos poziciją (17102/1/2025 – C10</w:t>
      </w:r>
      <w:r>
        <w:noBreakHyphen/>
        <w:t>0103/2026),</w:t>
      </w:r>
    </w:p>
    <w:p w14:paraId="7527630E" w14:textId="77777777" w:rsidR="00C37522" w:rsidRPr="007F3FE4" w:rsidRDefault="00C37522" w:rsidP="00C37522">
      <w:pPr>
        <w:pStyle w:val="NormalHanging12a"/>
      </w:pPr>
      <w:r>
        <w:t>–</w:t>
      </w:r>
      <w:r>
        <w:tab/>
        <w:t>atsižvelgdamas į 2023 m. gruodžio 13 d. Europos ekonomikos ir socialinių reikalų komiteto nuomonę</w:t>
      </w:r>
      <w:r w:rsidRPr="007F3FE4">
        <w:rPr>
          <w:rStyle w:val="FootnoteReference"/>
        </w:rPr>
        <w:footnoteReference w:id="1"/>
      </w:r>
      <w:r>
        <w:t>,</w:t>
      </w:r>
    </w:p>
    <w:p w14:paraId="030FF911" w14:textId="77777777" w:rsidR="00C37522" w:rsidRPr="007F3FE4" w:rsidRDefault="00C37522" w:rsidP="00C37522">
      <w:pPr>
        <w:pStyle w:val="NormalHanging12a"/>
      </w:pPr>
      <w:r>
        <w:t>–</w:t>
      </w:r>
      <w:r>
        <w:tab/>
        <w:t>atsižvelgdamas į savo poziciją dėl Komisijos pasiūlymo Europos Parlamentui ir Tarybai (COM(2023)0415) per pirmąjį svarstymą</w:t>
      </w:r>
      <w:r w:rsidRPr="007F3FE4">
        <w:rPr>
          <w:rStyle w:val="FootnoteReference"/>
        </w:rPr>
        <w:footnoteReference w:id="2"/>
      </w:r>
      <w:r>
        <w:t>,</w:t>
      </w:r>
    </w:p>
    <w:p w14:paraId="16D2A0B9" w14:textId="77777777" w:rsidR="00C37522" w:rsidRPr="007F3FE4" w:rsidRDefault="00C37522" w:rsidP="00C37522">
      <w:pPr>
        <w:pStyle w:val="NormalHanging12a"/>
      </w:pPr>
      <w:r>
        <w:t>–</w:t>
      </w:r>
      <w:r>
        <w:tab/>
        <w:t>atsižvelgdamas į Sutarties dėl Europos Sąjungos veikimo 294 straipsnio 7 dalį,</w:t>
      </w:r>
    </w:p>
    <w:p w14:paraId="296C9EBF" w14:textId="77777777" w:rsidR="00C37522" w:rsidRPr="007F3FE4" w:rsidRDefault="00C37522" w:rsidP="00C37522">
      <w:pPr>
        <w:pStyle w:val="NormalHanging12a"/>
      </w:pPr>
      <w:r>
        <w:t>–</w:t>
      </w:r>
      <w:r>
        <w:tab/>
        <w:t>atsižvelgdamas į preliminarų susitarimą, kurį atsakingas komitetas patvirtino pagal Darbo tvarkos taisyklių 75 straipsnio 4 dalį,</w:t>
      </w:r>
    </w:p>
    <w:p w14:paraId="4712BF15" w14:textId="77777777" w:rsidR="00C37522" w:rsidRPr="007F3FE4" w:rsidRDefault="00C37522" w:rsidP="00C37522">
      <w:pPr>
        <w:pStyle w:val="NormalHanging12a"/>
      </w:pPr>
      <w:r>
        <w:t>–</w:t>
      </w:r>
      <w:r>
        <w:tab/>
        <w:t>atsižvelgdamas į Darbo tvarkos taisyklių 68 straipsnį,</w:t>
      </w:r>
    </w:p>
    <w:p w14:paraId="35395D39" w14:textId="77777777" w:rsidR="00C37522" w:rsidRPr="007F3FE4" w:rsidRDefault="00C37522" w:rsidP="00C37522">
      <w:pPr>
        <w:pStyle w:val="NormalHanging12a"/>
      </w:pPr>
      <w:r>
        <w:t>–</w:t>
      </w:r>
      <w:r>
        <w:tab/>
        <w:t>atsižvelgdamas į Žemės ūkio ir kaimo plėtros komiteto rekomendaciją antrajam svarstymui (A10-0136/2026),</w:t>
      </w:r>
    </w:p>
    <w:p w14:paraId="74BA3051" w14:textId="77777777" w:rsidR="00C37522" w:rsidRPr="007F3FE4" w:rsidRDefault="00C37522" w:rsidP="00C37522">
      <w:pPr>
        <w:pStyle w:val="NormalHanging12a"/>
      </w:pPr>
      <w:r>
        <w:t>1.</w:t>
      </w:r>
      <w:r>
        <w:tab/>
        <w:t>pritaria per pirmąjį svarstymą priimtai Tarybos pozicijai;</w:t>
      </w:r>
    </w:p>
    <w:p w14:paraId="25DC80C0" w14:textId="77777777" w:rsidR="00C37522" w:rsidRPr="007F3FE4" w:rsidRDefault="00C37522" w:rsidP="00C37522">
      <w:pPr>
        <w:pStyle w:val="NormalHanging12a"/>
      </w:pPr>
      <w:r>
        <w:t>2.</w:t>
      </w:r>
      <w:r>
        <w:tab/>
        <w:t>pažymi, kad aktas priimtas remiantis Tarybos pozicija;</w:t>
      </w:r>
    </w:p>
    <w:p w14:paraId="1743F9D4" w14:textId="77777777" w:rsidR="00C37522" w:rsidRPr="007F3FE4" w:rsidRDefault="00C37522" w:rsidP="00C37522">
      <w:pPr>
        <w:pStyle w:val="NormalHanging12a"/>
      </w:pPr>
      <w:r>
        <w:t>3.</w:t>
      </w:r>
      <w:r>
        <w:tab/>
        <w:t>paveda Pirmininkei pasirašyti aktą su Tarybos Pirmininku pagal Sutarties dėl Europos Sąjungos veikimo 297 straipsnio 1 dalį;</w:t>
      </w:r>
    </w:p>
    <w:p w14:paraId="25D3F6B6" w14:textId="77777777" w:rsidR="00C37522" w:rsidRPr="007F3FE4" w:rsidRDefault="00C37522" w:rsidP="00C37522">
      <w:pPr>
        <w:pStyle w:val="NormalHanging12a"/>
      </w:pPr>
      <w:r>
        <w:t>4.</w:t>
      </w:r>
      <w:r>
        <w:tab/>
        <w:t xml:space="preserve">paveda generaliniam sekretoriui pasirašyti aktą, patikrinus, ar tinkamai įvykdytos visos procedūros, ir, susitarus su Tarybos generaliniu sekretoriumi, pasirūpinti, kad šis aktas būtų paskelbtas </w:t>
      </w:r>
      <w:r>
        <w:rPr>
          <w:i/>
          <w:iCs/>
        </w:rPr>
        <w:t>Europos Sąjungos oficialiajame leidinyje</w:t>
      </w:r>
      <w:r>
        <w:t>;</w:t>
      </w:r>
    </w:p>
    <w:p w14:paraId="7B841DB7" w14:textId="5F28448D" w:rsidR="001161B5" w:rsidRPr="003E0D62" w:rsidRDefault="00C37522" w:rsidP="00C37522">
      <w:pPr>
        <w:pStyle w:val="EPComma"/>
      </w:pPr>
      <w:r>
        <w:t>5.</w:t>
      </w:r>
      <w:r>
        <w:tab/>
        <w:t>paveda Pirmininkei perduoti Parlamento poziciją Tarybai, Komisijai ir nacionaliniams parlamentams.</w:t>
      </w:r>
    </w:p>
    <w:p w14:paraId="1674FC81" w14:textId="77777777" w:rsidR="001161B5" w:rsidRPr="003E0D62" w:rsidRDefault="001161B5" w:rsidP="001161B5">
      <w:pPr>
        <w:pStyle w:val="PageHeading"/>
        <w:sectPr w:rsidR="001161B5" w:rsidRPr="003E0D62" w:rsidSect="00952C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107A0A1" w14:textId="77777777" w:rsidR="001161B5" w:rsidRPr="003E0D62" w:rsidRDefault="001161B5" w:rsidP="001161B5">
      <w:pPr>
        <w:pStyle w:val="PageHeading"/>
      </w:pPr>
      <w:bookmarkStart w:id="1" w:name="_Toc227856046"/>
      <w:bookmarkStart w:id="2" w:name="_Toc229461645"/>
      <w:r>
        <w:lastRenderedPageBreak/>
        <w:t>TRUMPAS PAGRINDIMAS</w:t>
      </w:r>
      <w:bookmarkEnd w:id="1"/>
      <w:bookmarkEnd w:id="2"/>
    </w:p>
    <w:p w14:paraId="7E20B471" w14:textId="77777777" w:rsidR="00C37522" w:rsidRPr="007F3FE4" w:rsidRDefault="00C37522" w:rsidP="00C37522">
      <w:pPr>
        <w:pStyle w:val="Normal12a"/>
      </w:pPr>
      <w:r>
        <w:t>Per pirmąjį svarstymą priimta Tarybos pozicija atspindi Parlamento ir Tarybos susitarimą, pasiektą per tarpinstitucines derybas ankstyvuoju antrojo svarstymo etapu.</w:t>
      </w:r>
    </w:p>
    <w:p w14:paraId="62511640" w14:textId="77777777" w:rsidR="001161B5" w:rsidRPr="003E0D62" w:rsidRDefault="001161B5" w:rsidP="001161B5">
      <w:pPr>
        <w:widowControl/>
        <w:sectPr w:rsidR="001161B5" w:rsidRPr="003E0D62" w:rsidSect="00952C9C">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CF7A8D" w14:textId="77777777" w:rsidR="001161B5" w:rsidRPr="003E0D62" w:rsidRDefault="001161B5" w:rsidP="001161B5">
      <w:pPr>
        <w:widowControl/>
        <w:rPr>
          <w:szCs w:val="24"/>
        </w:rPr>
      </w:pPr>
    </w:p>
    <w:p w14:paraId="419D633E" w14:textId="77777777" w:rsidR="001161B5" w:rsidRPr="003E0D62" w:rsidRDefault="001161B5" w:rsidP="001161B5">
      <w:pPr>
        <w:pStyle w:val="PageHeading"/>
        <w:rPr>
          <w:noProof/>
        </w:rPr>
      </w:pPr>
      <w:bookmarkStart w:id="3" w:name="_Toc227856047"/>
      <w:bookmarkStart w:id="4" w:name="FootprintPageRR"/>
      <w:bookmarkStart w:id="5" w:name="_Toc229461646"/>
      <w:r>
        <w:t>PRIEDAS. GAUTOS INFORMACIJOS DEKLARACIJA</w:t>
      </w:r>
      <w:bookmarkEnd w:id="3"/>
      <w:bookmarkEnd w:id="5"/>
    </w:p>
    <w:p w14:paraId="4DF50A34" w14:textId="672DEFA1" w:rsidR="001161B5" w:rsidRPr="003E0D62" w:rsidRDefault="001161B5" w:rsidP="001161B5">
      <w:pPr>
        <w:pStyle w:val="Normal24a"/>
        <w:spacing w:after="240"/>
      </w:pPr>
      <w:r>
        <w:rPr>
          <w:rStyle w:val="HideTWBExt"/>
        </w:rPr>
        <w:t>&lt;FootprintIntro&gt;</w:t>
      </w:r>
      <w:r>
        <w:t>Pagal Darbo tvarkos taisyklių I priedo 8 straipsnį pranešėjas pareiškia, kad į savo pranešimą įtraukė su dokumento dalyku susijusią informaciją, kurią, rengdamas pranešimą, iki jo priėmimo komitete gavo iš toliau nurodytų interesų grupių atstovų, kuriems taikomas Tarpinstitucinis susitarimas dėl privalomo skaidrumo registro</w:t>
      </w:r>
      <w:r w:rsidR="00C37522">
        <w:rPr>
          <w:rStyle w:val="FootnoteReference"/>
        </w:rPr>
        <w:footnoteReference w:id="3"/>
      </w:r>
      <w:r>
        <w:t>, 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161B5" w:rsidRPr="003E0D62" w14:paraId="16E0F8EF" w14:textId="77777777" w:rsidTr="004B705A">
        <w:tc>
          <w:tcPr>
            <w:tcW w:w="9060" w:type="dxa"/>
            <w:shd w:val="clear" w:color="auto" w:fill="auto"/>
          </w:tcPr>
          <w:p w14:paraId="4C954E12" w14:textId="77777777" w:rsidR="001161B5" w:rsidRPr="003E0D62" w:rsidRDefault="001161B5" w:rsidP="004B705A">
            <w:pPr>
              <w:pStyle w:val="NormalBoldCenter"/>
            </w:pPr>
            <w:r>
              <w:t>1. Interesų grupių atstovai, kuriems taikomas Tarpinstitucinis susitarimas dėl privalomo skaidrumo registro</w:t>
            </w:r>
          </w:p>
        </w:tc>
      </w:tr>
      <w:tr w:rsidR="001161B5" w:rsidRPr="003E0D62" w14:paraId="47B16920" w14:textId="77777777" w:rsidTr="004B705A">
        <w:tc>
          <w:tcPr>
            <w:tcW w:w="9060" w:type="dxa"/>
            <w:shd w:val="clear" w:color="auto" w:fill="auto"/>
          </w:tcPr>
          <w:p w14:paraId="4FBAADFB" w14:textId="77777777" w:rsidR="001161B5" w:rsidRPr="003E0D62" w:rsidRDefault="001161B5" w:rsidP="004B705A">
            <w:pPr>
              <w:pStyle w:val="NormalSingle"/>
            </w:pPr>
            <w:r>
              <w:t>UCFF - Union des Coopératives Forestières Françaises</w:t>
            </w:r>
          </w:p>
        </w:tc>
      </w:tr>
      <w:tr w:rsidR="001161B5" w:rsidRPr="003E0D62" w14:paraId="28BF60F5" w14:textId="77777777" w:rsidTr="004B705A">
        <w:tc>
          <w:tcPr>
            <w:tcW w:w="9060" w:type="dxa"/>
            <w:shd w:val="clear" w:color="auto" w:fill="auto"/>
          </w:tcPr>
          <w:p w14:paraId="7C1ABC86" w14:textId="77777777" w:rsidR="001161B5" w:rsidRPr="003E0D62" w:rsidRDefault="001161B5" w:rsidP="004B705A">
            <w:pPr>
              <w:pStyle w:val="NormalSingle"/>
            </w:pPr>
            <w:r>
              <w:t>France Bois Forêt</w:t>
            </w:r>
          </w:p>
        </w:tc>
      </w:tr>
      <w:tr w:rsidR="001161B5" w:rsidRPr="003E0D62" w14:paraId="3F82E236" w14:textId="77777777" w:rsidTr="004B705A">
        <w:tc>
          <w:tcPr>
            <w:tcW w:w="9060" w:type="dxa"/>
            <w:shd w:val="clear" w:color="auto" w:fill="auto"/>
          </w:tcPr>
          <w:p w14:paraId="50F76FA5" w14:textId="77777777" w:rsidR="001161B5" w:rsidRPr="003E0D62" w:rsidRDefault="001161B5" w:rsidP="004B705A">
            <w:pPr>
              <w:pStyle w:val="NormalSingle"/>
            </w:pPr>
            <w:r>
              <w:t>Office National des Fôrets</w:t>
            </w:r>
          </w:p>
        </w:tc>
      </w:tr>
      <w:tr w:rsidR="001161B5" w:rsidRPr="003E0D62" w14:paraId="286E2C94" w14:textId="77777777" w:rsidTr="004B705A">
        <w:tc>
          <w:tcPr>
            <w:tcW w:w="9060" w:type="dxa"/>
            <w:shd w:val="clear" w:color="auto" w:fill="auto"/>
          </w:tcPr>
          <w:p w14:paraId="1B2D0038" w14:textId="77777777" w:rsidR="001161B5" w:rsidRPr="003E0D62" w:rsidRDefault="001161B5" w:rsidP="004B705A">
            <w:pPr>
              <w:pStyle w:val="NormalSingle"/>
            </w:pPr>
            <w:r>
              <w:t>Euraf - European Agroforestry Federation</w:t>
            </w:r>
          </w:p>
        </w:tc>
      </w:tr>
      <w:tr w:rsidR="001161B5" w:rsidRPr="003E0D62" w14:paraId="0DB9DE79" w14:textId="77777777" w:rsidTr="004B705A">
        <w:tc>
          <w:tcPr>
            <w:tcW w:w="9060" w:type="dxa"/>
            <w:shd w:val="clear" w:color="auto" w:fill="auto"/>
          </w:tcPr>
          <w:p w14:paraId="25B0E124" w14:textId="77777777" w:rsidR="001161B5" w:rsidRPr="003E0D62" w:rsidRDefault="001161B5" w:rsidP="004B705A">
            <w:pPr>
              <w:pStyle w:val="NormalSingle"/>
            </w:pPr>
            <w:r>
              <w:t>Université de Picardie</w:t>
            </w:r>
          </w:p>
        </w:tc>
      </w:tr>
      <w:tr w:rsidR="001161B5" w:rsidRPr="003E0D62" w14:paraId="2D14485B" w14:textId="77777777" w:rsidTr="004B705A">
        <w:tc>
          <w:tcPr>
            <w:tcW w:w="9060" w:type="dxa"/>
            <w:shd w:val="clear" w:color="auto" w:fill="auto"/>
          </w:tcPr>
          <w:p w14:paraId="2E988ADF" w14:textId="77777777" w:rsidR="001161B5" w:rsidRPr="003E0D62" w:rsidRDefault="001161B5" w:rsidP="004B705A">
            <w:pPr>
              <w:pStyle w:val="NormalBoldCenter"/>
            </w:pPr>
            <w:r>
              <w:t>2. Trečiųjų šalių valdžios institucijų, įskaitant jų diplomatines atstovybes ir ambasadas, atstovai</w:t>
            </w:r>
          </w:p>
        </w:tc>
      </w:tr>
      <w:tr w:rsidR="001161B5" w:rsidRPr="003E0D62" w14:paraId="777BE689" w14:textId="77777777" w:rsidTr="004B705A">
        <w:tc>
          <w:tcPr>
            <w:tcW w:w="9060" w:type="dxa"/>
            <w:shd w:val="clear" w:color="auto" w:fill="auto"/>
          </w:tcPr>
          <w:p w14:paraId="7E289F80" w14:textId="2214D533" w:rsidR="001161B5" w:rsidRPr="003E0D62" w:rsidRDefault="001161B5" w:rsidP="004B705A">
            <w:r>
              <w:t>Nėra.</w:t>
            </w:r>
          </w:p>
        </w:tc>
      </w:tr>
    </w:tbl>
    <w:p w14:paraId="67480B7B" w14:textId="77777777" w:rsidR="001161B5" w:rsidRPr="003E0D62" w:rsidRDefault="001161B5" w:rsidP="001161B5">
      <w:pPr>
        <w:pStyle w:val="Footprint12b"/>
      </w:pPr>
      <w:r>
        <w:t>Šį sąrašą parengė ir visą atsakomybę už jį prisiima pranešėjas.</w:t>
      </w:r>
    </w:p>
    <w:p w14:paraId="51ED554F" w14:textId="0BFA5E4A" w:rsidR="001161B5" w:rsidRPr="003E0D62" w:rsidRDefault="001161B5" w:rsidP="001161B5">
      <w:pPr>
        <w:pStyle w:val="Footprint12b"/>
      </w:pPr>
      <w:r>
        <w:t>Jeigu sąraše esančių fizinių asmenų tapatybę galima nustatyti pagal jų vardą ir pavardę, jų pareigas arba pagal abu požymius, pranešėjas pareiškia, kad jis atitinkamiems fiziniams asmenims pateikė Europos Parlamento pranešimą dėl duomenų apsaugos Nr. 484 (</w:t>
      </w:r>
      <w:hyperlink r:id="rId16" w:tooltip="https://www.europarl.europa.eu/data-protect/index.do" w:history="1">
        <w:r>
          <w:rPr>
            <w:rStyle w:val="Hyperlink"/>
          </w:rPr>
          <w:t>https://www.europarl.europa.eu/data-protect/index.do</w:t>
        </w:r>
      </w:hyperlink>
      <w:r>
        <w:t>), kuriame išdėstytos jų asmens duomenų tvarkymui taikomos sąlygos ir su tuo tvarkymu susijusios teisės.</w:t>
      </w:r>
    </w:p>
    <w:bookmarkEnd w:id="4"/>
    <w:p w14:paraId="18EE998F" w14:textId="77777777" w:rsidR="001161B5" w:rsidRPr="003E0D62" w:rsidRDefault="001161B5" w:rsidP="001161B5">
      <w:pPr>
        <w:pStyle w:val="Footprint12b"/>
      </w:pPr>
    </w:p>
    <w:p w14:paraId="18B2D91A" w14:textId="77777777" w:rsidR="00B328A0" w:rsidRPr="00A97C02" w:rsidRDefault="00B328A0" w:rsidP="00A97C02">
      <w:pPr>
        <w:pStyle w:val="NormalBold"/>
      </w:pPr>
    </w:p>
    <w:p w14:paraId="3B7D39D3" w14:textId="77777777" w:rsidR="00A97C02" w:rsidRPr="00A97C02" w:rsidRDefault="00A97C02" w:rsidP="00A97C02">
      <w:pPr>
        <w:sectPr w:rsidR="00A97C02" w:rsidRPr="00A97C02" w:rsidSect="00952C9C">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9B46B3" w14:textId="4AC1720A" w:rsidR="00A97C02" w:rsidRDefault="00A97C02" w:rsidP="00A97C02">
      <w:pPr>
        <w:pStyle w:val="PageHeading"/>
      </w:pPr>
      <w:bookmarkStart w:id="6" w:name="ProcPageRR"/>
      <w:bookmarkStart w:id="7" w:name="_Toc229461647"/>
      <w:r>
        <w:lastRenderedPageBreak/>
        <w:t>ATSAKINGO KOMITETO PROCEDŪRA</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97C02" w14:paraId="3C31BA1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F43C70" w14:textId="77777777" w:rsidR="00A97C02" w:rsidRDefault="00A97C02">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BF4E74" w14:textId="77777777" w:rsidR="00A97C02" w:rsidRDefault="00A97C02">
            <w:pPr>
              <w:autoSpaceDE w:val="0"/>
              <w:autoSpaceDN w:val="0"/>
              <w:adjustRightInd w:val="0"/>
              <w:rPr>
                <w:color w:val="000000"/>
                <w:sz w:val="20"/>
              </w:rPr>
            </w:pPr>
            <w:r>
              <w:rPr>
                <w:color w:val="000000"/>
                <w:sz w:val="20"/>
              </w:rPr>
              <w:t>Miško dauginamosios medžiagos gamyba ir prekyba, Europos Parlamento ir Tarybos reglamentų (ES) 2016/2031 ir 2017/625 dalinis keitimas ir Tarybos direktyvos 1999/105/EB panaikinimas (Miško dauginamosios medžiagos reglamentas)</w:t>
            </w:r>
          </w:p>
        </w:tc>
      </w:tr>
      <w:tr w:rsidR="00A97C02" w14:paraId="6445304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BC0DBE" w14:textId="77777777" w:rsidR="00A97C02" w:rsidRDefault="00A97C02">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B681D9E" w14:textId="77777777" w:rsidR="00A97C02" w:rsidRDefault="00A97C02">
            <w:pPr>
              <w:autoSpaceDE w:val="0"/>
              <w:autoSpaceDN w:val="0"/>
              <w:adjustRightInd w:val="0"/>
              <w:rPr>
                <w:color w:val="000000"/>
                <w:sz w:val="20"/>
              </w:rPr>
            </w:pPr>
            <w:r>
              <w:rPr>
                <w:color w:val="000000"/>
                <w:sz w:val="20"/>
              </w:rPr>
              <w:t>17102/1/2025 – C10-0103/2026 – 2023/0228(COD)</w:t>
            </w:r>
          </w:p>
        </w:tc>
      </w:tr>
      <w:tr w:rsidR="00A97C02" w14:paraId="7059B57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5B0E8E" w14:textId="77777777" w:rsidR="00A97C02" w:rsidRDefault="00A97C02">
            <w:pPr>
              <w:autoSpaceDE w:val="0"/>
              <w:autoSpaceDN w:val="0"/>
              <w:adjustRightInd w:val="0"/>
              <w:rPr>
                <w:b/>
                <w:bCs/>
                <w:color w:val="000000"/>
                <w:sz w:val="20"/>
              </w:rPr>
            </w:pPr>
            <w:r>
              <w:rPr>
                <w:b/>
                <w:color w:val="000000"/>
                <w:sz w:val="20"/>
              </w:rPr>
              <w:t>Pirmojo svarstymo EP data – P numeris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94A3ED8" w14:textId="77777777" w:rsidR="00A97C02" w:rsidRDefault="00A97C02">
            <w:pPr>
              <w:autoSpaceDE w:val="0"/>
              <w:autoSpaceDN w:val="0"/>
              <w:adjustRightInd w:val="0"/>
              <w:rPr>
                <w:color w:val="000000"/>
                <w:sz w:val="20"/>
              </w:rPr>
            </w:pPr>
            <w:r>
              <w:rPr>
                <w:color w:val="000000"/>
                <w:sz w:val="20"/>
              </w:rPr>
              <w:t>24.4.2024                     T9-0342/2024</w:t>
            </w:r>
          </w:p>
        </w:tc>
      </w:tr>
      <w:tr w:rsidR="00A97C02" w14:paraId="2E8BB33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937DA2" w14:textId="77777777" w:rsidR="00A97C02" w:rsidRDefault="00A97C02">
            <w:pPr>
              <w:autoSpaceDE w:val="0"/>
              <w:autoSpaceDN w:val="0"/>
              <w:adjustRightInd w:val="0"/>
              <w:rPr>
                <w:b/>
                <w:bCs/>
                <w:color w:val="000000"/>
                <w:sz w:val="20"/>
              </w:rPr>
            </w:pPr>
            <w:r>
              <w:rPr>
                <w:b/>
                <w:color w:val="000000"/>
                <w:sz w:val="20"/>
              </w:rPr>
              <w:t>Per pirmąjį svarstymą nagrinėjamas akto projektas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1477CCF" w14:textId="77777777" w:rsidR="00A97C02" w:rsidRDefault="00A97C02">
            <w:pPr>
              <w:autoSpaceDE w:val="0"/>
              <w:autoSpaceDN w:val="0"/>
              <w:adjustRightInd w:val="0"/>
              <w:rPr>
                <w:color w:val="000000"/>
                <w:sz w:val="20"/>
              </w:rPr>
            </w:pPr>
            <w:r>
              <w:rPr>
                <w:color w:val="000000"/>
                <w:sz w:val="20"/>
              </w:rPr>
              <w:t>COM(2023)0415 - C9-0237/2023</w:t>
            </w:r>
          </w:p>
        </w:tc>
      </w:tr>
      <w:tr w:rsidR="00A97C02" w14:paraId="286A77D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06730A7" w14:textId="77777777" w:rsidR="00A97C02" w:rsidRDefault="00A97C02">
            <w:pPr>
              <w:autoSpaceDE w:val="0"/>
              <w:autoSpaceDN w:val="0"/>
              <w:adjustRightInd w:val="0"/>
              <w:rPr>
                <w:b/>
                <w:bCs/>
                <w:color w:val="000000"/>
                <w:sz w:val="20"/>
              </w:rPr>
            </w:pPr>
            <w:r>
              <w:rPr>
                <w:b/>
                <w:color w:val="000000"/>
                <w:sz w:val="20"/>
              </w:rPr>
              <w:t>Paskelbimo, kad gauta per pirmąjį svarstymą priimta Tarybos pozicija, plenariniame posėdyje data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C25CAF" w14:textId="77777777" w:rsidR="00A97C02" w:rsidRDefault="00A97C02">
            <w:pPr>
              <w:autoSpaceDE w:val="0"/>
              <w:autoSpaceDN w:val="0"/>
              <w:adjustRightInd w:val="0"/>
              <w:rPr>
                <w:color w:val="000000"/>
                <w:sz w:val="20"/>
              </w:rPr>
            </w:pPr>
            <w:r>
              <w:rPr>
                <w:color w:val="000000"/>
                <w:sz w:val="20"/>
              </w:rPr>
              <w:t>30.4.2026</w:t>
            </w:r>
          </w:p>
        </w:tc>
      </w:tr>
      <w:tr w:rsidR="00A97C02" w14:paraId="782D88C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84843F" w14:textId="77777777" w:rsidR="00A97C02" w:rsidRDefault="00A97C02">
            <w:pPr>
              <w:autoSpaceDE w:val="0"/>
              <w:autoSpaceDN w:val="0"/>
              <w:adjustRightInd w:val="0"/>
              <w:rPr>
                <w:b/>
                <w:bCs/>
                <w:color w:val="000000"/>
                <w:sz w:val="20"/>
              </w:rPr>
            </w:pPr>
            <w:r>
              <w:rPr>
                <w:b/>
                <w:color w:val="000000"/>
                <w:sz w:val="20"/>
              </w:rPr>
              <w:t>Atsakingas komitetas</w:t>
            </w:r>
          </w:p>
          <w:p w14:paraId="51D21225" w14:textId="77777777" w:rsidR="00A97C02" w:rsidRDefault="00A97C02">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30EE432" w14:textId="77777777" w:rsidR="00A97C02" w:rsidRDefault="00A97C02">
            <w:pPr>
              <w:autoSpaceDE w:val="0"/>
              <w:autoSpaceDN w:val="0"/>
              <w:adjustRightInd w:val="0"/>
              <w:rPr>
                <w:color w:val="000000"/>
                <w:sz w:val="20"/>
              </w:rPr>
            </w:pPr>
            <w:r>
              <w:rPr>
                <w:color w:val="000000"/>
                <w:sz w:val="20"/>
              </w:rPr>
              <w:t>AGRI</w:t>
            </w:r>
          </w:p>
          <w:p w14:paraId="6D5501F7" w14:textId="77777777" w:rsidR="00A97C02" w:rsidRDefault="00A97C02">
            <w:pPr>
              <w:autoSpaceDE w:val="0"/>
              <w:autoSpaceDN w:val="0"/>
              <w:adjustRightInd w:val="0"/>
              <w:rPr>
                <w:color w:val="000000"/>
                <w:sz w:val="20"/>
              </w:rPr>
            </w:pPr>
            <w:r>
              <w:rPr>
                <w:color w:val="000000"/>
                <w:sz w:val="20"/>
              </w:rPr>
              <w:t>30.4.2026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1395C96"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A1E100"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41963E" w14:textId="77777777" w:rsidR="00A97C02" w:rsidRDefault="00A97C02">
            <w:pPr>
              <w:autoSpaceDE w:val="0"/>
              <w:autoSpaceDN w:val="0"/>
              <w:adjustRightInd w:val="0"/>
              <w:rPr>
                <w:rFonts w:ascii="sans-serif" w:hAnsi="sans-serif" w:cs="sans-serif"/>
                <w:color w:val="000000"/>
              </w:rPr>
            </w:pPr>
          </w:p>
        </w:tc>
      </w:tr>
      <w:tr w:rsidR="00A97C02" w14:paraId="4068000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E66790" w14:textId="77777777" w:rsidR="00A97C02" w:rsidRDefault="00A97C02">
            <w:pPr>
              <w:autoSpaceDE w:val="0"/>
              <w:autoSpaceDN w:val="0"/>
              <w:adjustRightInd w:val="0"/>
              <w:rPr>
                <w:b/>
                <w:bCs/>
                <w:color w:val="000000"/>
                <w:sz w:val="20"/>
              </w:rPr>
            </w:pPr>
            <w:r>
              <w:rPr>
                <w:b/>
                <w:color w:val="000000"/>
                <w:sz w:val="20"/>
              </w:rPr>
              <w:t>Pranešėjai</w:t>
            </w:r>
          </w:p>
          <w:p w14:paraId="731FA440" w14:textId="77777777" w:rsidR="00A97C02" w:rsidRDefault="00A97C02">
            <w:pPr>
              <w:autoSpaceDE w:val="0"/>
              <w:autoSpaceDN w:val="0"/>
              <w:adjustRightInd w:val="0"/>
              <w:rPr>
                <w:color w:val="000000"/>
                <w:sz w:val="20"/>
              </w:rPr>
            </w:pPr>
            <w:r>
              <w:rPr>
                <w:color w:val="000000"/>
                <w:sz w:val="20"/>
              </w:rPr>
              <w:t>       Paskyrimo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ED1A25" w14:textId="77777777" w:rsidR="00A97C02" w:rsidRDefault="00A97C02">
            <w:pPr>
              <w:autoSpaceDE w:val="0"/>
              <w:autoSpaceDN w:val="0"/>
              <w:adjustRightInd w:val="0"/>
              <w:rPr>
                <w:color w:val="000000"/>
                <w:sz w:val="20"/>
              </w:rPr>
            </w:pPr>
            <w:r>
              <w:rPr>
                <w:color w:val="000000"/>
                <w:sz w:val="20"/>
              </w:rPr>
              <w:t>Herbert Dorfmann</w:t>
            </w:r>
          </w:p>
          <w:p w14:paraId="6610D0AF" w14:textId="77777777" w:rsidR="00A97C02" w:rsidRDefault="00A97C02">
            <w:pPr>
              <w:autoSpaceDE w:val="0"/>
              <w:autoSpaceDN w:val="0"/>
              <w:adjustRightInd w:val="0"/>
              <w:rPr>
                <w:color w:val="000000"/>
                <w:sz w:val="20"/>
              </w:rPr>
            </w:pPr>
            <w:r>
              <w:rPr>
                <w:color w:val="000000"/>
                <w:sz w:val="20"/>
              </w:rPr>
              <w:t>27.6.2025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22C236"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6815608"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CE1E2A" w14:textId="77777777" w:rsidR="00A97C02" w:rsidRDefault="00A97C02">
            <w:pPr>
              <w:autoSpaceDE w:val="0"/>
              <w:autoSpaceDN w:val="0"/>
              <w:adjustRightInd w:val="0"/>
              <w:rPr>
                <w:rFonts w:ascii="sans-serif" w:hAnsi="sans-serif" w:cs="sans-serif"/>
                <w:color w:val="000000"/>
              </w:rPr>
            </w:pPr>
          </w:p>
        </w:tc>
      </w:tr>
      <w:tr w:rsidR="00A97C02" w14:paraId="0A4AA70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D522E4" w14:textId="77777777" w:rsidR="00A97C02" w:rsidRDefault="00A97C02">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A880AF" w14:textId="77777777" w:rsidR="00A97C02" w:rsidRDefault="00A97C02">
            <w:pPr>
              <w:autoSpaceDE w:val="0"/>
              <w:autoSpaceDN w:val="0"/>
              <w:adjustRightInd w:val="0"/>
              <w:rPr>
                <w:color w:val="000000"/>
                <w:sz w:val="20"/>
              </w:rPr>
            </w:pPr>
            <w:r>
              <w:rPr>
                <w:color w:val="000000"/>
                <w:sz w:val="20"/>
              </w:rPr>
              <w:t>12.1.2026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5D9D27"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62CA5F" w14:textId="77777777" w:rsidR="00A97C02" w:rsidRDefault="00A97C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FA52E3" w14:textId="77777777" w:rsidR="00A97C02" w:rsidRDefault="00A97C02">
            <w:pPr>
              <w:autoSpaceDE w:val="0"/>
              <w:autoSpaceDN w:val="0"/>
              <w:adjustRightInd w:val="0"/>
              <w:rPr>
                <w:rFonts w:ascii="sans-serif" w:hAnsi="sans-serif" w:cs="sans-serif"/>
                <w:color w:val="000000"/>
              </w:rPr>
            </w:pPr>
          </w:p>
        </w:tc>
      </w:tr>
      <w:tr w:rsidR="00A97C02" w14:paraId="4202153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CF6AC34" w14:textId="77777777" w:rsidR="00A97C02" w:rsidRDefault="00A97C02">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4E393FF9" w14:textId="77777777" w:rsidR="00A97C02" w:rsidRDefault="00A97C02">
            <w:pPr>
              <w:autoSpaceDE w:val="0"/>
              <w:autoSpaceDN w:val="0"/>
              <w:adjustRightInd w:val="0"/>
              <w:rPr>
                <w:color w:val="000000"/>
                <w:sz w:val="20"/>
              </w:rPr>
            </w:pPr>
            <w:r>
              <w:rPr>
                <w:color w:val="000000"/>
                <w:sz w:val="20"/>
              </w:rPr>
              <w:t>5.5.2026</w:t>
            </w:r>
          </w:p>
        </w:tc>
        <w:tc>
          <w:tcPr>
            <w:tcW w:w="1474" w:type="dxa"/>
            <w:tcBorders>
              <w:top w:val="nil"/>
              <w:left w:val="nil"/>
              <w:bottom w:val="single" w:sz="8" w:space="0" w:color="000000"/>
              <w:right w:val="nil"/>
            </w:tcBorders>
            <w:tcMar>
              <w:top w:w="79" w:type="dxa"/>
              <w:left w:w="79" w:type="dxa"/>
              <w:bottom w:w="79" w:type="dxa"/>
              <w:right w:w="79" w:type="dxa"/>
            </w:tcMar>
          </w:tcPr>
          <w:p w14:paraId="055821AE" w14:textId="77777777" w:rsidR="00A97C02" w:rsidRDefault="00A97C0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110CB1B" w14:textId="77777777" w:rsidR="00A97C02" w:rsidRDefault="00A97C0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C4C9BCF" w14:textId="77777777" w:rsidR="00A97C02" w:rsidRDefault="00A97C02">
            <w:pPr>
              <w:autoSpaceDE w:val="0"/>
              <w:autoSpaceDN w:val="0"/>
              <w:adjustRightInd w:val="0"/>
              <w:rPr>
                <w:rFonts w:ascii="sans-serif" w:hAnsi="sans-serif" w:cs="sans-serif"/>
                <w:color w:val="000000"/>
              </w:rPr>
            </w:pPr>
          </w:p>
        </w:tc>
      </w:tr>
      <w:tr w:rsidR="00A97C02" w14:paraId="7F9F09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F5921C" w14:textId="77777777" w:rsidR="00A97C02" w:rsidRDefault="00A97C02">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32AEB" w14:textId="77777777" w:rsidR="00A97C02" w:rsidRDefault="00A97C02">
            <w:pPr>
              <w:autoSpaceDE w:val="0"/>
              <w:autoSpaceDN w:val="0"/>
              <w:adjustRightInd w:val="0"/>
              <w:rPr>
                <w:color w:val="000000"/>
                <w:sz w:val="20"/>
              </w:rPr>
            </w:pPr>
            <w:r>
              <w:rPr>
                <w:color w:val="000000"/>
                <w:sz w:val="20"/>
              </w:rPr>
              <w:t>+:</w:t>
            </w:r>
          </w:p>
          <w:p w14:paraId="7AC23EAD" w14:textId="77777777" w:rsidR="00A97C02" w:rsidRDefault="00A97C02">
            <w:pPr>
              <w:autoSpaceDE w:val="0"/>
              <w:autoSpaceDN w:val="0"/>
              <w:adjustRightInd w:val="0"/>
              <w:rPr>
                <w:color w:val="000000"/>
                <w:sz w:val="20"/>
              </w:rPr>
            </w:pPr>
            <w:r>
              <w:rPr>
                <w:color w:val="000000"/>
                <w:sz w:val="20"/>
              </w:rPr>
              <w:t>–:</w:t>
            </w:r>
          </w:p>
          <w:p w14:paraId="08EB73BA" w14:textId="77777777" w:rsidR="00A97C02" w:rsidRDefault="00A97C0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C36A3B" w14:textId="77777777" w:rsidR="00A97C02" w:rsidRDefault="00A97C02">
            <w:pPr>
              <w:autoSpaceDE w:val="0"/>
              <w:autoSpaceDN w:val="0"/>
              <w:adjustRightInd w:val="0"/>
              <w:rPr>
                <w:color w:val="000000"/>
                <w:sz w:val="20"/>
              </w:rPr>
            </w:pPr>
            <w:r>
              <w:rPr>
                <w:color w:val="000000"/>
                <w:sz w:val="20"/>
              </w:rPr>
              <w:t>33</w:t>
            </w:r>
          </w:p>
          <w:p w14:paraId="22CF3419" w14:textId="77777777" w:rsidR="00A97C02" w:rsidRDefault="00A97C02">
            <w:pPr>
              <w:autoSpaceDE w:val="0"/>
              <w:autoSpaceDN w:val="0"/>
              <w:adjustRightInd w:val="0"/>
              <w:rPr>
                <w:color w:val="000000"/>
                <w:sz w:val="20"/>
              </w:rPr>
            </w:pPr>
            <w:r>
              <w:rPr>
                <w:color w:val="000000"/>
                <w:sz w:val="20"/>
              </w:rPr>
              <w:t>2</w:t>
            </w:r>
          </w:p>
          <w:p w14:paraId="020E74AF" w14:textId="77777777" w:rsidR="00A97C02" w:rsidRDefault="00A97C02">
            <w:pPr>
              <w:autoSpaceDE w:val="0"/>
              <w:autoSpaceDN w:val="0"/>
              <w:adjustRightInd w:val="0"/>
              <w:rPr>
                <w:color w:val="000000"/>
                <w:sz w:val="20"/>
              </w:rPr>
            </w:pPr>
            <w:r>
              <w:rPr>
                <w:color w:val="000000"/>
                <w:sz w:val="20"/>
              </w:rPr>
              <w:t>7</w:t>
            </w:r>
          </w:p>
        </w:tc>
      </w:tr>
      <w:tr w:rsidR="00A97C02" w14:paraId="00412D1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415E34" w14:textId="77777777" w:rsidR="00A97C02" w:rsidRDefault="00A97C02">
            <w:pPr>
              <w:autoSpaceDE w:val="0"/>
              <w:autoSpaceDN w:val="0"/>
              <w:adjustRightInd w:val="0"/>
              <w:rPr>
                <w:b/>
                <w:bCs/>
                <w:color w:val="000000"/>
                <w:sz w:val="20"/>
              </w:rPr>
            </w:pPr>
            <w:r>
              <w:rPr>
                <w:b/>
                <w:color w:val="000000"/>
                <w:sz w:val="20"/>
              </w:rPr>
              <w:t>Pateikimo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C7ACE8" w14:textId="77777777" w:rsidR="00A97C02" w:rsidRDefault="00A97C02">
            <w:pPr>
              <w:autoSpaceDE w:val="0"/>
              <w:autoSpaceDN w:val="0"/>
              <w:adjustRightInd w:val="0"/>
              <w:rPr>
                <w:color w:val="000000"/>
                <w:sz w:val="20"/>
              </w:rPr>
            </w:pPr>
            <w:r>
              <w:rPr>
                <w:color w:val="000000"/>
                <w:sz w:val="20"/>
              </w:rPr>
              <w:t>8.5.2026</w:t>
            </w:r>
          </w:p>
        </w:tc>
      </w:tr>
    </w:tbl>
    <w:p w14:paraId="5F6B2836" w14:textId="77777777" w:rsidR="00A97C02" w:rsidRDefault="00A97C02"/>
    <w:bookmarkEnd w:id="6"/>
    <w:p w14:paraId="0C0BEC8D" w14:textId="77777777" w:rsidR="00952C9C" w:rsidRDefault="00952C9C" w:rsidP="00952C9C">
      <w:pPr>
        <w:sectPr w:rsidR="00952C9C" w:rsidSect="00952C9C">
          <w:pgSz w:w="11894" w:h="15840"/>
          <w:pgMar w:top="1700" w:right="1417" w:bottom="1417" w:left="1417" w:header="720" w:footer="720" w:gutter="0"/>
          <w:cols w:space="720"/>
          <w:noEndnote/>
          <w:docGrid w:linePitch="326"/>
        </w:sectPr>
      </w:pPr>
    </w:p>
    <w:p w14:paraId="4EE027D8" w14:textId="407E8216" w:rsidR="00952C9C" w:rsidRPr="00952C9C" w:rsidRDefault="00952C9C" w:rsidP="00952C9C"/>
    <w:p w14:paraId="03BC0B9E" w14:textId="12DD7251" w:rsidR="00952C9C" w:rsidRPr="0099178F" w:rsidRDefault="00952C9C" w:rsidP="008B71C9">
      <w:pPr>
        <w:pStyle w:val="PageHeading"/>
      </w:pPr>
      <w:bookmarkStart w:id="8" w:name="RollCallPageRR"/>
      <w:bookmarkStart w:id="9" w:name="_Toc229461648"/>
      <w:r>
        <w:t>GALUTINIS VARDINIS BALSAVIMAS ATSAKINGAME KOMITETE</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C9C" w:rsidRPr="007F3FE4" w14:paraId="343F4819" w14:textId="77777777" w:rsidTr="00625787">
        <w:trPr>
          <w:cantSplit/>
        </w:trPr>
        <w:tc>
          <w:tcPr>
            <w:tcW w:w="1701" w:type="dxa"/>
            <w:shd w:val="pct10" w:color="000000" w:fill="FFFFFF"/>
            <w:vAlign w:val="center"/>
          </w:tcPr>
          <w:p w14:paraId="4170BCDE" w14:textId="77777777" w:rsidR="00952C9C" w:rsidRPr="007F3FE4" w:rsidRDefault="00952C9C" w:rsidP="00625787">
            <w:pPr>
              <w:pStyle w:val="RollCallVotes"/>
            </w:pPr>
            <w:r>
              <w:t>33</w:t>
            </w:r>
          </w:p>
        </w:tc>
        <w:tc>
          <w:tcPr>
            <w:tcW w:w="7371" w:type="dxa"/>
            <w:shd w:val="pct10" w:color="000000" w:fill="FFFFFF"/>
          </w:tcPr>
          <w:p w14:paraId="1D0A6E89" w14:textId="77777777" w:rsidR="00952C9C" w:rsidRPr="007F3FE4" w:rsidRDefault="00952C9C" w:rsidP="00625787">
            <w:pPr>
              <w:pStyle w:val="RollCallSymbols14pt"/>
            </w:pPr>
            <w:r>
              <w:t>+</w:t>
            </w:r>
          </w:p>
        </w:tc>
      </w:tr>
      <w:tr w:rsidR="00952C9C" w:rsidRPr="007F3FE4" w14:paraId="32BAF7D3" w14:textId="77777777" w:rsidTr="00625787">
        <w:trPr>
          <w:cantSplit/>
        </w:trPr>
        <w:tc>
          <w:tcPr>
            <w:tcW w:w="1701" w:type="dxa"/>
            <w:shd w:val="clear" w:color="auto" w:fill="FFFFFF"/>
          </w:tcPr>
          <w:p w14:paraId="7ABDC81C" w14:textId="77777777" w:rsidR="00952C9C" w:rsidRPr="007F3FE4" w:rsidRDefault="00952C9C" w:rsidP="00625787">
            <w:pPr>
              <w:pStyle w:val="RollCallTable"/>
            </w:pPr>
            <w:r>
              <w:t>ECR</w:t>
            </w:r>
          </w:p>
        </w:tc>
        <w:tc>
          <w:tcPr>
            <w:tcW w:w="7371" w:type="dxa"/>
            <w:shd w:val="clear" w:color="auto" w:fill="FFFFFF"/>
          </w:tcPr>
          <w:p w14:paraId="5DB2E2FD" w14:textId="77777777" w:rsidR="00952C9C" w:rsidRPr="007F3FE4" w:rsidRDefault="00952C9C" w:rsidP="00625787">
            <w:pPr>
              <w:pStyle w:val="RollCallTable"/>
            </w:pPr>
            <w:r>
              <w:t>Carlo Fidanza, Bert-Jan Ruissen, Jessika van Leeuwen, Veronika Vrecionová</w:t>
            </w:r>
          </w:p>
        </w:tc>
      </w:tr>
      <w:tr w:rsidR="00952C9C" w:rsidRPr="007F3FE4" w14:paraId="120E96EA" w14:textId="77777777" w:rsidTr="00625787">
        <w:trPr>
          <w:cantSplit/>
        </w:trPr>
        <w:tc>
          <w:tcPr>
            <w:tcW w:w="1701" w:type="dxa"/>
            <w:shd w:val="clear" w:color="auto" w:fill="FFFFFF"/>
          </w:tcPr>
          <w:p w14:paraId="49C2336B" w14:textId="77777777" w:rsidR="00952C9C" w:rsidRPr="007F3FE4" w:rsidRDefault="00952C9C" w:rsidP="00625787">
            <w:pPr>
              <w:pStyle w:val="RollCallTable"/>
            </w:pPr>
            <w:r>
              <w:t>PPE</w:t>
            </w:r>
          </w:p>
        </w:tc>
        <w:tc>
          <w:tcPr>
            <w:tcW w:w="7371" w:type="dxa"/>
            <w:shd w:val="clear" w:color="auto" w:fill="FFFFFF"/>
          </w:tcPr>
          <w:p w14:paraId="3A3B5A93" w14:textId="77777777" w:rsidR="00952C9C" w:rsidRPr="007F3FE4" w:rsidRDefault="00952C9C" w:rsidP="00625787">
            <w:pPr>
              <w:pStyle w:val="RollCallTable"/>
            </w:pPr>
            <w:r>
              <w:t>Carmen Crespo Díaz, Salvatore De Meo, Regina Doherty, Herbert Dorfmann, Lena Düpont, Krzysztof Hetman, Willemien Koning, Norbert Lins, Marion Walsmann, Marta Wcisło</w:t>
            </w:r>
          </w:p>
        </w:tc>
      </w:tr>
      <w:tr w:rsidR="00952C9C" w:rsidRPr="007F3FE4" w14:paraId="7933E5BE" w14:textId="77777777" w:rsidTr="00625787">
        <w:trPr>
          <w:cantSplit/>
        </w:trPr>
        <w:tc>
          <w:tcPr>
            <w:tcW w:w="1701" w:type="dxa"/>
            <w:shd w:val="clear" w:color="auto" w:fill="FFFFFF"/>
          </w:tcPr>
          <w:p w14:paraId="54C05CDB" w14:textId="77777777" w:rsidR="00952C9C" w:rsidRPr="007F3FE4" w:rsidRDefault="00952C9C" w:rsidP="00625787">
            <w:pPr>
              <w:pStyle w:val="RollCallTable"/>
            </w:pPr>
            <w:r>
              <w:t>Renew</w:t>
            </w:r>
          </w:p>
        </w:tc>
        <w:tc>
          <w:tcPr>
            <w:tcW w:w="7371" w:type="dxa"/>
            <w:shd w:val="clear" w:color="auto" w:fill="FFFFFF"/>
          </w:tcPr>
          <w:p w14:paraId="72B73331" w14:textId="77777777" w:rsidR="00952C9C" w:rsidRPr="007F3FE4" w:rsidRDefault="00952C9C" w:rsidP="00625787">
            <w:pPr>
              <w:pStyle w:val="RollCallTable"/>
            </w:pPr>
            <w:r>
              <w:t>Asger Christensen, Jérémy Decerle, Elsi Katainen, Ciaran Mullooly</w:t>
            </w:r>
          </w:p>
        </w:tc>
      </w:tr>
      <w:tr w:rsidR="00952C9C" w:rsidRPr="007F3FE4" w14:paraId="2B59DAA2" w14:textId="77777777" w:rsidTr="00625787">
        <w:trPr>
          <w:cantSplit/>
        </w:trPr>
        <w:tc>
          <w:tcPr>
            <w:tcW w:w="1701" w:type="dxa"/>
            <w:shd w:val="clear" w:color="auto" w:fill="FFFFFF"/>
          </w:tcPr>
          <w:p w14:paraId="5701AF78" w14:textId="77777777" w:rsidR="00952C9C" w:rsidRPr="007F3FE4" w:rsidRDefault="00952C9C" w:rsidP="00625787">
            <w:pPr>
              <w:pStyle w:val="RollCallTable"/>
            </w:pPr>
            <w:r>
              <w:t>S&amp;D</w:t>
            </w:r>
          </w:p>
        </w:tc>
        <w:tc>
          <w:tcPr>
            <w:tcW w:w="7371" w:type="dxa"/>
            <w:shd w:val="clear" w:color="auto" w:fill="FFFFFF"/>
          </w:tcPr>
          <w:p w14:paraId="76B57BC3" w14:textId="77777777" w:rsidR="00952C9C" w:rsidRPr="007F3FE4" w:rsidRDefault="00952C9C" w:rsidP="00625787">
            <w:pPr>
              <w:pStyle w:val="RollCallTable"/>
            </w:pPr>
            <w:r>
              <w:t>Stefano Bonaccini, André Franqueira Rodrigues, Maria Grapini, Camilla Laureti, Cristina Maestre, Dario Nardella, Dan Nica, Maria Noichl, Eric Sargiacomo</w:t>
            </w:r>
          </w:p>
        </w:tc>
      </w:tr>
      <w:tr w:rsidR="00952C9C" w:rsidRPr="007F3FE4" w14:paraId="62EC4785" w14:textId="77777777" w:rsidTr="00625787">
        <w:trPr>
          <w:cantSplit/>
        </w:trPr>
        <w:tc>
          <w:tcPr>
            <w:tcW w:w="1701" w:type="dxa"/>
            <w:shd w:val="clear" w:color="auto" w:fill="FFFFFF"/>
          </w:tcPr>
          <w:p w14:paraId="312536D2" w14:textId="77777777" w:rsidR="00952C9C" w:rsidRPr="007F3FE4" w:rsidRDefault="00952C9C" w:rsidP="00625787">
            <w:pPr>
              <w:pStyle w:val="RollCallTable"/>
            </w:pPr>
            <w:r>
              <w:t>The Left</w:t>
            </w:r>
          </w:p>
        </w:tc>
        <w:tc>
          <w:tcPr>
            <w:tcW w:w="7371" w:type="dxa"/>
            <w:shd w:val="clear" w:color="auto" w:fill="FFFFFF"/>
          </w:tcPr>
          <w:p w14:paraId="7BB4D214" w14:textId="77777777" w:rsidR="00952C9C" w:rsidRPr="007F3FE4" w:rsidRDefault="00952C9C" w:rsidP="00625787">
            <w:pPr>
              <w:pStyle w:val="RollCallTable"/>
            </w:pPr>
            <w:r>
              <w:t>Sebastian Everding, Luke Ming Flanagan</w:t>
            </w:r>
          </w:p>
        </w:tc>
      </w:tr>
      <w:tr w:rsidR="00952C9C" w:rsidRPr="007F3FE4" w14:paraId="249EAF91" w14:textId="77777777" w:rsidTr="00625787">
        <w:trPr>
          <w:cantSplit/>
        </w:trPr>
        <w:tc>
          <w:tcPr>
            <w:tcW w:w="1701" w:type="dxa"/>
            <w:shd w:val="clear" w:color="auto" w:fill="FFFFFF"/>
          </w:tcPr>
          <w:p w14:paraId="1D8095B5" w14:textId="77777777" w:rsidR="00952C9C" w:rsidRPr="007F3FE4" w:rsidRDefault="00952C9C" w:rsidP="00625787">
            <w:pPr>
              <w:pStyle w:val="RollCallTable"/>
            </w:pPr>
            <w:r>
              <w:t>Verts/ALE</w:t>
            </w:r>
          </w:p>
        </w:tc>
        <w:tc>
          <w:tcPr>
            <w:tcW w:w="7371" w:type="dxa"/>
            <w:shd w:val="clear" w:color="auto" w:fill="FFFFFF"/>
          </w:tcPr>
          <w:p w14:paraId="68FBF2CE" w14:textId="77777777" w:rsidR="00952C9C" w:rsidRPr="007F3FE4" w:rsidRDefault="00952C9C" w:rsidP="00625787">
            <w:pPr>
              <w:pStyle w:val="RollCallTable"/>
            </w:pPr>
            <w:r>
              <w:t>Cristina Guarda, Martin Häusling, Nicolae Ștefănuță, Thomas Waitz</w:t>
            </w:r>
          </w:p>
        </w:tc>
      </w:tr>
    </w:tbl>
    <w:p w14:paraId="76C20246" w14:textId="77777777" w:rsidR="00952C9C" w:rsidRPr="007F3FE4" w:rsidRDefault="00952C9C" w:rsidP="00952C9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C9C" w:rsidRPr="007F3FE4" w14:paraId="317E4C46" w14:textId="77777777" w:rsidTr="00625787">
        <w:trPr>
          <w:cantSplit/>
        </w:trPr>
        <w:tc>
          <w:tcPr>
            <w:tcW w:w="1701" w:type="dxa"/>
            <w:shd w:val="pct10" w:color="000000" w:fill="FFFFFF"/>
            <w:vAlign w:val="center"/>
          </w:tcPr>
          <w:p w14:paraId="0BDE24E7" w14:textId="77777777" w:rsidR="00952C9C" w:rsidRPr="007F3FE4" w:rsidRDefault="00952C9C" w:rsidP="00625787">
            <w:pPr>
              <w:pStyle w:val="RollCallVotes"/>
            </w:pPr>
            <w:r>
              <w:t>2</w:t>
            </w:r>
          </w:p>
        </w:tc>
        <w:tc>
          <w:tcPr>
            <w:tcW w:w="7371" w:type="dxa"/>
            <w:shd w:val="pct10" w:color="000000" w:fill="FFFFFF"/>
          </w:tcPr>
          <w:p w14:paraId="643A73EE" w14:textId="77777777" w:rsidR="00952C9C" w:rsidRPr="007F3FE4" w:rsidRDefault="00952C9C" w:rsidP="00625787">
            <w:pPr>
              <w:pStyle w:val="RollCallSymbols14pt"/>
            </w:pPr>
            <w:r>
              <w:t>-</w:t>
            </w:r>
          </w:p>
        </w:tc>
      </w:tr>
      <w:tr w:rsidR="00952C9C" w:rsidRPr="007F3FE4" w14:paraId="4FCFEEBD" w14:textId="77777777" w:rsidTr="00625787">
        <w:trPr>
          <w:cantSplit/>
        </w:trPr>
        <w:tc>
          <w:tcPr>
            <w:tcW w:w="1701" w:type="dxa"/>
            <w:shd w:val="clear" w:color="auto" w:fill="FFFFFF"/>
          </w:tcPr>
          <w:p w14:paraId="5540F8F6" w14:textId="77777777" w:rsidR="00952C9C" w:rsidRPr="007F3FE4" w:rsidRDefault="00952C9C" w:rsidP="00625787">
            <w:pPr>
              <w:pStyle w:val="RollCallTable"/>
            </w:pPr>
            <w:r>
              <w:t>NI</w:t>
            </w:r>
          </w:p>
        </w:tc>
        <w:tc>
          <w:tcPr>
            <w:tcW w:w="7371" w:type="dxa"/>
            <w:shd w:val="clear" w:color="auto" w:fill="FFFFFF"/>
          </w:tcPr>
          <w:p w14:paraId="389BE5E9" w14:textId="77777777" w:rsidR="00952C9C" w:rsidRPr="007F3FE4" w:rsidRDefault="00952C9C" w:rsidP="00625787">
            <w:pPr>
              <w:pStyle w:val="RollCallTable"/>
            </w:pPr>
            <w:r>
              <w:t>Katarína Roth Neveďalová</w:t>
            </w:r>
          </w:p>
        </w:tc>
      </w:tr>
      <w:tr w:rsidR="00952C9C" w:rsidRPr="007F3FE4" w14:paraId="5965B4D9" w14:textId="77777777" w:rsidTr="00625787">
        <w:trPr>
          <w:cantSplit/>
        </w:trPr>
        <w:tc>
          <w:tcPr>
            <w:tcW w:w="1701" w:type="dxa"/>
            <w:shd w:val="clear" w:color="auto" w:fill="FFFFFF"/>
          </w:tcPr>
          <w:p w14:paraId="7706B35B" w14:textId="77777777" w:rsidR="00952C9C" w:rsidRPr="007F3FE4" w:rsidRDefault="00952C9C" w:rsidP="00625787">
            <w:pPr>
              <w:pStyle w:val="RollCallTable"/>
            </w:pPr>
            <w:r>
              <w:t>PfE</w:t>
            </w:r>
          </w:p>
        </w:tc>
        <w:tc>
          <w:tcPr>
            <w:tcW w:w="7371" w:type="dxa"/>
            <w:shd w:val="clear" w:color="auto" w:fill="FFFFFF"/>
          </w:tcPr>
          <w:p w14:paraId="571B9D13" w14:textId="77777777" w:rsidR="00952C9C" w:rsidRPr="007F3FE4" w:rsidRDefault="00952C9C" w:rsidP="00625787">
            <w:pPr>
              <w:pStyle w:val="RollCallTable"/>
            </w:pPr>
            <w:r>
              <w:t>Mélanie Disdier</w:t>
            </w:r>
          </w:p>
        </w:tc>
      </w:tr>
    </w:tbl>
    <w:p w14:paraId="2DD7C598" w14:textId="77777777" w:rsidR="00952C9C" w:rsidRPr="007F3FE4" w:rsidRDefault="00952C9C" w:rsidP="00952C9C"/>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C9C" w:rsidRPr="007F3FE4" w14:paraId="4FDEA0DE" w14:textId="77777777" w:rsidTr="00625787">
        <w:trPr>
          <w:cantSplit/>
        </w:trPr>
        <w:tc>
          <w:tcPr>
            <w:tcW w:w="1701" w:type="dxa"/>
            <w:shd w:val="pct10" w:color="000000" w:fill="FFFFFF"/>
            <w:vAlign w:val="center"/>
          </w:tcPr>
          <w:p w14:paraId="49C42D1D" w14:textId="77777777" w:rsidR="00952C9C" w:rsidRPr="007F3FE4" w:rsidRDefault="00952C9C" w:rsidP="00625787">
            <w:pPr>
              <w:pStyle w:val="RollCallVotes"/>
            </w:pPr>
            <w:r>
              <w:t>7</w:t>
            </w:r>
          </w:p>
        </w:tc>
        <w:tc>
          <w:tcPr>
            <w:tcW w:w="7371" w:type="dxa"/>
            <w:shd w:val="pct10" w:color="000000" w:fill="FFFFFF"/>
          </w:tcPr>
          <w:p w14:paraId="060383A9" w14:textId="77777777" w:rsidR="00952C9C" w:rsidRPr="007F3FE4" w:rsidRDefault="00952C9C" w:rsidP="00625787">
            <w:pPr>
              <w:pStyle w:val="RollCallSymbols14pt"/>
            </w:pPr>
            <w:r>
              <w:t>0</w:t>
            </w:r>
          </w:p>
        </w:tc>
      </w:tr>
      <w:tr w:rsidR="00952C9C" w:rsidRPr="007F3FE4" w14:paraId="67961110" w14:textId="77777777" w:rsidTr="00625787">
        <w:trPr>
          <w:cantSplit/>
        </w:trPr>
        <w:tc>
          <w:tcPr>
            <w:tcW w:w="1701" w:type="dxa"/>
            <w:shd w:val="clear" w:color="auto" w:fill="FFFFFF"/>
          </w:tcPr>
          <w:p w14:paraId="2ACE4083" w14:textId="77777777" w:rsidR="00952C9C" w:rsidRPr="007F3FE4" w:rsidRDefault="00952C9C" w:rsidP="00625787">
            <w:pPr>
              <w:pStyle w:val="RollCallTable"/>
            </w:pPr>
            <w:r>
              <w:t>ECR</w:t>
            </w:r>
          </w:p>
        </w:tc>
        <w:tc>
          <w:tcPr>
            <w:tcW w:w="7371" w:type="dxa"/>
            <w:shd w:val="clear" w:color="auto" w:fill="FFFFFF"/>
          </w:tcPr>
          <w:p w14:paraId="458DAF97" w14:textId="77777777" w:rsidR="00952C9C" w:rsidRPr="007F3FE4" w:rsidRDefault="00952C9C" w:rsidP="00625787">
            <w:pPr>
              <w:pStyle w:val="RollCallTable"/>
            </w:pPr>
            <w:r>
              <w:t>Waldemar Buda</w:t>
            </w:r>
          </w:p>
        </w:tc>
      </w:tr>
      <w:tr w:rsidR="00952C9C" w:rsidRPr="007F3FE4" w14:paraId="4CEEA934" w14:textId="77777777" w:rsidTr="00625787">
        <w:trPr>
          <w:cantSplit/>
        </w:trPr>
        <w:tc>
          <w:tcPr>
            <w:tcW w:w="1701" w:type="dxa"/>
            <w:shd w:val="clear" w:color="auto" w:fill="FFFFFF"/>
          </w:tcPr>
          <w:p w14:paraId="03199185" w14:textId="77777777" w:rsidR="00952C9C" w:rsidRPr="007F3FE4" w:rsidRDefault="00952C9C" w:rsidP="00625787">
            <w:pPr>
              <w:pStyle w:val="RollCallTable"/>
            </w:pPr>
            <w:r>
              <w:t>ESN</w:t>
            </w:r>
          </w:p>
        </w:tc>
        <w:tc>
          <w:tcPr>
            <w:tcW w:w="7371" w:type="dxa"/>
            <w:shd w:val="clear" w:color="auto" w:fill="FFFFFF"/>
          </w:tcPr>
          <w:p w14:paraId="06F054B7" w14:textId="77777777" w:rsidR="00952C9C" w:rsidRPr="007F3FE4" w:rsidRDefault="00952C9C" w:rsidP="00625787">
            <w:pPr>
              <w:pStyle w:val="RollCallTable"/>
            </w:pPr>
            <w:r>
              <w:t>Zsuzsanna Borvendég, Ivan David</w:t>
            </w:r>
          </w:p>
        </w:tc>
      </w:tr>
      <w:tr w:rsidR="00952C9C" w:rsidRPr="007F3FE4" w14:paraId="7D61E0F9" w14:textId="77777777" w:rsidTr="00625787">
        <w:trPr>
          <w:cantSplit/>
        </w:trPr>
        <w:tc>
          <w:tcPr>
            <w:tcW w:w="1701" w:type="dxa"/>
            <w:shd w:val="clear" w:color="auto" w:fill="FFFFFF"/>
          </w:tcPr>
          <w:p w14:paraId="7ADE0D9D" w14:textId="77777777" w:rsidR="00952C9C" w:rsidRPr="007F3FE4" w:rsidRDefault="00952C9C" w:rsidP="00625787">
            <w:pPr>
              <w:pStyle w:val="RollCallTable"/>
            </w:pPr>
            <w:r>
              <w:t>PfE</w:t>
            </w:r>
          </w:p>
        </w:tc>
        <w:tc>
          <w:tcPr>
            <w:tcW w:w="7371" w:type="dxa"/>
            <w:shd w:val="clear" w:color="auto" w:fill="FFFFFF"/>
          </w:tcPr>
          <w:p w14:paraId="33BD39DF" w14:textId="77777777" w:rsidR="00952C9C" w:rsidRPr="007F3FE4" w:rsidRDefault="00952C9C" w:rsidP="00625787">
            <w:pPr>
              <w:pStyle w:val="RollCallTable"/>
            </w:pPr>
            <w:r>
              <w:t>Mireia Borrás Pabón, Csaba Dömötör, Tomáš Kubín, Raffaele Stancanelli</w:t>
            </w:r>
          </w:p>
        </w:tc>
      </w:tr>
    </w:tbl>
    <w:p w14:paraId="7803E771" w14:textId="77777777" w:rsidR="00952C9C" w:rsidRDefault="00952C9C" w:rsidP="00147FBF">
      <w:pPr>
        <w:pStyle w:val="Normal12a"/>
      </w:pPr>
    </w:p>
    <w:p w14:paraId="48D2C293" w14:textId="3DEFCF37" w:rsidR="00952C9C" w:rsidRDefault="00952C9C" w:rsidP="00B735E3">
      <w:r>
        <w:t>Sutartiniai ženklai:</w:t>
      </w:r>
    </w:p>
    <w:p w14:paraId="587F6A3A" w14:textId="3136CDA5" w:rsidR="00952C9C" w:rsidRDefault="00952C9C" w:rsidP="001C6342">
      <w:pPr>
        <w:pStyle w:val="RollCallTabs"/>
      </w:pPr>
      <w:r>
        <w:t>+</w:t>
      </w:r>
      <w:r>
        <w:tab/>
        <w:t>:</w:t>
      </w:r>
      <w:r>
        <w:tab/>
        <w:t>už</w:t>
      </w:r>
    </w:p>
    <w:p w14:paraId="2B1B1155" w14:textId="1479AF12" w:rsidR="00952C9C" w:rsidRDefault="00952C9C" w:rsidP="001C6342">
      <w:pPr>
        <w:pStyle w:val="RollCallTabs"/>
      </w:pPr>
      <w:r>
        <w:t>-</w:t>
      </w:r>
      <w:r>
        <w:tab/>
        <w:t>:</w:t>
      </w:r>
      <w:r>
        <w:tab/>
        <w:t>prieš</w:t>
      </w:r>
    </w:p>
    <w:p w14:paraId="4874B0B0" w14:textId="32870BA3" w:rsidR="00952C9C" w:rsidRDefault="00952C9C" w:rsidP="001C6342">
      <w:pPr>
        <w:pStyle w:val="RollCallTabs"/>
      </w:pPr>
      <w:r>
        <w:t>0</w:t>
      </w:r>
      <w:r>
        <w:tab/>
        <w:t>:</w:t>
      </w:r>
      <w:r>
        <w:tab/>
        <w:t>susilaikė</w:t>
      </w:r>
    </w:p>
    <w:bookmarkEnd w:id="8"/>
    <w:p w14:paraId="274137F1" w14:textId="77777777" w:rsidR="00A97C02" w:rsidRPr="00952C9C" w:rsidRDefault="00A97C02" w:rsidP="00A97C02"/>
    <w:sectPr w:rsidR="00A97C02" w:rsidRPr="00952C9C" w:rsidSect="00952C9C">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C25FC" w14:textId="77777777" w:rsidR="00AA63BD" w:rsidRPr="003E0D62" w:rsidRDefault="00AA63BD">
      <w:r w:rsidRPr="003E0D62">
        <w:separator/>
      </w:r>
    </w:p>
  </w:endnote>
  <w:endnote w:type="continuationSeparator" w:id="0">
    <w:p w14:paraId="2AE4CC1F" w14:textId="77777777" w:rsidR="00AA63BD" w:rsidRPr="003E0D62" w:rsidRDefault="00AA63BD">
      <w:r w:rsidRPr="003E0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DAAF" w14:textId="77777777" w:rsidR="00A97C02" w:rsidRDefault="00A97C02" w:rsidP="00A97C02">
    <w:pPr>
      <w:pStyle w:val="EPFooter"/>
    </w:pPr>
    <w:r>
      <w:t>PE</w:t>
    </w:r>
    <w:r w:rsidRPr="00A97C02">
      <w:rPr>
        <w:rStyle w:val="HideTWBExt"/>
      </w:rPr>
      <w:t>&lt;NoPE&gt;</w:t>
    </w:r>
    <w:r>
      <w:t>787.674</w:t>
    </w:r>
    <w:r w:rsidRPr="00A97C02">
      <w:rPr>
        <w:rStyle w:val="HideTWBExt"/>
      </w:rPr>
      <w:t>&lt;/NoPE&gt;&lt;Version&gt;</w:t>
    </w:r>
    <w:r>
      <w:t>v02-00</w:t>
    </w:r>
    <w:r w:rsidRPr="00A97C02">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w:t>
      </w:r>
    </w:fldSimple>
    <w:r>
      <w:tab/>
    </w:r>
    <w:r w:rsidRPr="00A97C02">
      <w:rPr>
        <w:rStyle w:val="HideTWBExt"/>
      </w:rPr>
      <w:t>&lt;PathFdR&gt;</w:t>
    </w:r>
    <w:r>
      <w:t>RR\1343507LT.docx</w:t>
    </w:r>
    <w:r w:rsidRPr="00A97C02">
      <w:rPr>
        <w:rStyle w:val="HideTWBExt"/>
      </w:rPr>
      <w:t>&lt;/PathFdR&gt;</w:t>
    </w:r>
  </w:p>
  <w:p w14:paraId="14DBB9EC" w14:textId="18AE1F7B" w:rsidR="001161B5" w:rsidRPr="003E0D62" w:rsidRDefault="00A97C02" w:rsidP="00A97C02">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477E" w14:textId="77777777" w:rsidR="00A97C02" w:rsidRDefault="00A97C02" w:rsidP="00A97C02">
    <w:pPr>
      <w:pStyle w:val="EPFooter"/>
    </w:pPr>
    <w:r w:rsidRPr="00A97C02">
      <w:rPr>
        <w:rStyle w:val="HideTWBExt"/>
      </w:rPr>
      <w:t>&lt;PathFdR&gt;</w:t>
    </w:r>
    <w:r>
      <w:t>RR\1343507LT.docx</w:t>
    </w:r>
    <w:r w:rsidRPr="00A97C02">
      <w:rPr>
        <w:rStyle w:val="HideTWBExt"/>
      </w:rPr>
      <w:t>&lt;/PathFdR&gt;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w:t>
      </w:r>
    </w:fldSimple>
    <w:r>
      <w:tab/>
      <w:t>PE</w:t>
    </w:r>
    <w:r w:rsidRPr="00A97C02">
      <w:rPr>
        <w:rStyle w:val="HideTWBExt"/>
      </w:rPr>
      <w:t>&lt;NoPE&gt;</w:t>
    </w:r>
    <w:r>
      <w:t>787.674</w:t>
    </w:r>
    <w:r w:rsidRPr="00A97C02">
      <w:rPr>
        <w:rStyle w:val="HideTWBExt"/>
      </w:rPr>
      <w:t>&lt;/NoPE&gt;&lt;Version&gt;</w:t>
    </w:r>
    <w:r>
      <w:t>v02-00</w:t>
    </w:r>
    <w:r w:rsidRPr="00A97C02">
      <w:rPr>
        <w:rStyle w:val="HideTWBExt"/>
      </w:rPr>
      <w:t>&lt;/Version&gt;</w:t>
    </w:r>
  </w:p>
  <w:p w14:paraId="4F8A4C6E" w14:textId="210639EB" w:rsidR="001161B5" w:rsidRPr="003E0D62" w:rsidRDefault="00A97C02" w:rsidP="00A97C02">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DBEB3" w14:textId="77777777" w:rsidR="00A97C02" w:rsidRDefault="00A97C02" w:rsidP="00A97C02">
    <w:pPr>
      <w:pStyle w:val="EPFooter"/>
    </w:pPr>
    <w:r w:rsidRPr="00A97C02">
      <w:rPr>
        <w:rStyle w:val="HideTWBExt"/>
      </w:rPr>
      <w:t>&lt;PathFdR&gt;</w:t>
    </w:r>
    <w:r>
      <w:t>RR\1343507LT.docx</w:t>
    </w:r>
    <w:r w:rsidRPr="00A97C02">
      <w:rPr>
        <w:rStyle w:val="HideTWBExt"/>
      </w:rPr>
      <w:t>&lt;/PathFdR&gt;</w:t>
    </w:r>
    <w:r>
      <w:tab/>
    </w:r>
    <w:r>
      <w:tab/>
      <w:t>PE</w:t>
    </w:r>
    <w:r w:rsidRPr="00A97C02">
      <w:rPr>
        <w:rStyle w:val="HideTWBExt"/>
      </w:rPr>
      <w:t>&lt;NoPE&gt;</w:t>
    </w:r>
    <w:r>
      <w:t>787.674</w:t>
    </w:r>
    <w:r w:rsidRPr="00A97C02">
      <w:rPr>
        <w:rStyle w:val="HideTWBExt"/>
      </w:rPr>
      <w:t>&lt;/NoPE&gt;&lt;Version&gt;</w:t>
    </w:r>
    <w:r>
      <w:t>v02-00</w:t>
    </w:r>
    <w:r w:rsidRPr="00A97C02">
      <w:rPr>
        <w:rStyle w:val="HideTWBExt"/>
      </w:rPr>
      <w:t>&lt;/Version&gt;</w:t>
    </w:r>
  </w:p>
  <w:p w14:paraId="1E1029D7" w14:textId="51873DE1" w:rsidR="001161B5" w:rsidRPr="003E0D62" w:rsidRDefault="00A97C02" w:rsidP="00A97C02">
    <w:pPr>
      <w:pStyle w:val="EPFooter2"/>
    </w:pPr>
    <w:r>
      <w:t>LT</w:t>
    </w:r>
    <w:r>
      <w:tab/>
    </w:r>
    <w:r w:rsidRPr="00A97C02">
      <w:rPr>
        <w:b w:val="0"/>
        <w:i/>
        <w:color w:val="C0C0C0"/>
        <w:sz w:val="22"/>
      </w:rPr>
      <w:t>Suvienijusi įvairovę</w:t>
    </w:r>
    <w:r>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7167" w14:textId="77777777" w:rsidR="001161B5" w:rsidRPr="003E0D62" w:rsidRDefault="001161B5" w:rsidP="000B55B4">
    <w:pPr>
      <w:pStyle w:val="EPFooter"/>
    </w:pPr>
    <w:r w:rsidRPr="003E0D62">
      <w:rPr>
        <w:rStyle w:val="HideTWBExt"/>
      </w:rPr>
      <w:t>&lt;PathFdR&gt;</w:t>
    </w:r>
    <w:r w:rsidRPr="003E0D62">
      <w:t>PR\1341784EN.docx</w:t>
    </w:r>
    <w:r w:rsidRPr="003E0D62">
      <w:rPr>
        <w:rStyle w:val="HideTWBExt"/>
      </w:rPr>
      <w:t>&lt;/PathFdR&gt;</w:t>
    </w:r>
    <w:r w:rsidRPr="003E0D62">
      <w:tab/>
    </w:r>
    <w:r w:rsidRPr="003E0D62">
      <w:tab/>
      <w:t>PE</w:t>
    </w:r>
    <w:r w:rsidRPr="003E0D62">
      <w:rPr>
        <w:rStyle w:val="HideTWBExt"/>
      </w:rPr>
      <w:t>&lt;NoPE&gt;</w:t>
    </w:r>
    <w:r w:rsidRPr="003E0D62">
      <w:t>787.674</w:t>
    </w:r>
    <w:r w:rsidRPr="003E0D62">
      <w:rPr>
        <w:rStyle w:val="HideTWBExt"/>
      </w:rPr>
      <w:t>&lt;/NoPE&gt;&lt;Version&gt;</w:t>
    </w:r>
    <w:r w:rsidRPr="003E0D62">
      <w:t>v01-00</w:t>
    </w:r>
    <w:r w:rsidRPr="003E0D62">
      <w:rPr>
        <w:rStyle w:val="HideTWBExt"/>
      </w:rPr>
      <w:t>&lt;/Version&gt;</w:t>
    </w:r>
  </w:p>
  <w:p w14:paraId="29E46325" w14:textId="1C8CA372" w:rsidR="001161B5" w:rsidRPr="003E0D62" w:rsidRDefault="001161B5" w:rsidP="001742E9">
    <w:pPr>
      <w:pStyle w:val="EPFooter2"/>
      <w:tabs>
        <w:tab w:val="clear" w:pos="4535"/>
        <w:tab w:val="center" w:pos="4536"/>
      </w:tabs>
    </w:pPr>
    <w:r w:rsidRPr="003E0D62">
      <w:fldChar w:fldCharType="begin"/>
    </w:r>
    <w:r w:rsidRPr="003E0D62">
      <w:instrText xml:space="preserve"> DOCPROPERTY "&lt;Extension&gt;" </w:instrText>
    </w:r>
    <w:r w:rsidRPr="003E0D62">
      <w:fldChar w:fldCharType="separate"/>
    </w:r>
    <w:r w:rsidR="00771ED4">
      <w:t>LT</w:t>
    </w:r>
    <w:r w:rsidRPr="003E0D62">
      <w:fldChar w:fldCharType="end"/>
    </w:r>
    <w:r w:rsidRPr="003E0D62">
      <w:tab/>
    </w:r>
    <w:r w:rsidRPr="003E0D62">
      <w:rPr>
        <w:b w:val="0"/>
        <w:i/>
        <w:color w:val="C0C0C0"/>
        <w:sz w:val="22"/>
        <w:szCs w:val="22"/>
      </w:rPr>
      <w:t>United in diversity</w:t>
    </w:r>
    <w:r w:rsidRPr="003E0D62">
      <w:tab/>
    </w:r>
    <w:r w:rsidRPr="003E0D62">
      <w:fldChar w:fldCharType="begin"/>
    </w:r>
    <w:r w:rsidRPr="003E0D62">
      <w:instrText xml:space="preserve"> DOCPROPERTY "&lt;Extension&gt;" </w:instrText>
    </w:r>
    <w:r w:rsidRPr="003E0D62">
      <w:fldChar w:fldCharType="separate"/>
    </w:r>
    <w:r w:rsidR="00771ED4">
      <w:t>LT</w:t>
    </w:r>
    <w:r w:rsidRPr="003E0D6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2658" w14:textId="77C99328" w:rsidR="00A71001" w:rsidRPr="003E0D62" w:rsidRDefault="00A71001" w:rsidP="000B55B4">
    <w:pPr>
      <w:pStyle w:val="EPFooter"/>
    </w:pPr>
    <w:r w:rsidRPr="003E0D62">
      <w:rPr>
        <w:rStyle w:val="HideTWBExt"/>
      </w:rPr>
      <w:t>&lt;PathFdR&gt;</w:t>
    </w:r>
    <w:r w:rsidR="001161B5" w:rsidRPr="003E0D62">
      <w:rPr>
        <w:color w:val="auto"/>
      </w:rPr>
      <w:t>PR\1341784LT.docx</w:t>
    </w:r>
    <w:r w:rsidRPr="003E0D62">
      <w:rPr>
        <w:rStyle w:val="HideTWBExt"/>
      </w:rPr>
      <w:t>&lt;/PathFdR&gt;</w:t>
    </w:r>
    <w:r w:rsidRPr="003E0D62">
      <w:tab/>
    </w:r>
    <w:r w:rsidRPr="003E0D62">
      <w:tab/>
      <w:t>PE</w:t>
    </w:r>
    <w:r w:rsidRPr="003E0D62">
      <w:rPr>
        <w:rStyle w:val="HideTWBExt"/>
      </w:rPr>
      <w:t>&lt;NoPE&gt;</w:t>
    </w:r>
    <w:r w:rsidR="001161B5" w:rsidRPr="003E0D62">
      <w:rPr>
        <w:color w:val="auto"/>
      </w:rPr>
      <w:t>787.674</w:t>
    </w:r>
    <w:r w:rsidRPr="003E0D62">
      <w:rPr>
        <w:rStyle w:val="HideTWBExt"/>
      </w:rPr>
      <w:t>&lt;/NoPE&gt;&lt;Version&gt;</w:t>
    </w:r>
    <w:r w:rsidR="00AA63BD" w:rsidRPr="003E0D62">
      <w:t>v</w:t>
    </w:r>
    <w:r w:rsidR="001161B5" w:rsidRPr="003E0D62">
      <w:rPr>
        <w:color w:val="auto"/>
      </w:rPr>
      <w:t>01-00</w:t>
    </w:r>
    <w:r w:rsidRPr="003E0D62">
      <w:rPr>
        <w:rStyle w:val="HideTWBExt"/>
      </w:rPr>
      <w:t>&lt;/Version&gt;</w:t>
    </w:r>
  </w:p>
  <w:p w14:paraId="0E45BFC2" w14:textId="2ADACE95" w:rsidR="00A71001" w:rsidRPr="003E0D62" w:rsidRDefault="00A71001" w:rsidP="001742E9">
    <w:pPr>
      <w:pStyle w:val="EPFooter2"/>
      <w:tabs>
        <w:tab w:val="clear" w:pos="4535"/>
        <w:tab w:val="center" w:pos="4536"/>
      </w:tabs>
    </w:pPr>
    <w:r w:rsidRPr="003E0D62">
      <w:fldChar w:fldCharType="begin"/>
    </w:r>
    <w:r w:rsidRPr="003E0D62">
      <w:instrText xml:space="preserve"> DOCPROPERTY "&lt;Extension&gt;" </w:instrText>
    </w:r>
    <w:r w:rsidRPr="003E0D62">
      <w:fldChar w:fldCharType="separate"/>
    </w:r>
    <w:r w:rsidR="00771ED4">
      <w:t>LT</w:t>
    </w:r>
    <w:r w:rsidRPr="003E0D62">
      <w:fldChar w:fldCharType="end"/>
    </w:r>
    <w:r w:rsidRPr="003E0D62">
      <w:tab/>
    </w:r>
    <w:r w:rsidR="001161B5" w:rsidRPr="003E0D62">
      <w:rPr>
        <w:b w:val="0"/>
        <w:i/>
        <w:color w:val="C0C0C0"/>
        <w:sz w:val="22"/>
        <w:szCs w:val="22"/>
      </w:rPr>
      <w:t>Suvienijusi įvairovę</w:t>
    </w:r>
    <w:r w:rsidRPr="003E0D62">
      <w:tab/>
    </w:r>
    <w:r w:rsidRPr="003E0D62">
      <w:fldChar w:fldCharType="begin"/>
    </w:r>
    <w:r w:rsidRPr="003E0D62">
      <w:instrText xml:space="preserve"> DOCPROPERTY "&lt;Extension&gt;" </w:instrText>
    </w:r>
    <w:r w:rsidRPr="003E0D62">
      <w:fldChar w:fldCharType="separate"/>
    </w:r>
    <w:r w:rsidR="00771ED4">
      <w:t>LT</w:t>
    </w:r>
    <w:r w:rsidRPr="003E0D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470C" w14:textId="77777777" w:rsidR="00AA63BD" w:rsidRPr="003E0D62" w:rsidRDefault="00AA63BD">
      <w:r w:rsidRPr="003E0D62">
        <w:separator/>
      </w:r>
    </w:p>
  </w:footnote>
  <w:footnote w:type="continuationSeparator" w:id="0">
    <w:p w14:paraId="477DF118" w14:textId="77777777" w:rsidR="00AA63BD" w:rsidRPr="003E0D62" w:rsidRDefault="00AA63BD">
      <w:r w:rsidRPr="003E0D62">
        <w:continuationSeparator/>
      </w:r>
    </w:p>
  </w:footnote>
  <w:footnote w:id="1">
    <w:p w14:paraId="2266EB5B" w14:textId="54B70022" w:rsidR="00C37522" w:rsidRPr="007F3FE4" w:rsidRDefault="00C37522" w:rsidP="00C37522">
      <w:pPr>
        <w:pStyle w:val="FootnoteText"/>
      </w:pPr>
      <w:r>
        <w:rPr>
          <w:rStyle w:val="FootnoteReference"/>
        </w:rPr>
        <w:footnoteRef/>
      </w:r>
      <w:r>
        <w:t xml:space="preserve"> OL C, C/2024/1583, 2024 3 5, ELI: </w:t>
      </w:r>
      <w:hyperlink r:id="rId1" w:history="1">
        <w:r>
          <w:rPr>
            <w:rStyle w:val="Hyperlink"/>
          </w:rPr>
          <w:t>http://data.europa.eu/eli/C/2024/1583/oj</w:t>
        </w:r>
      </w:hyperlink>
      <w:r>
        <w:t>.</w:t>
      </w:r>
    </w:p>
  </w:footnote>
  <w:footnote w:id="2">
    <w:p w14:paraId="615FD800" w14:textId="23A8DF85" w:rsidR="00C37522" w:rsidRPr="007F3FE4" w:rsidRDefault="00C37522" w:rsidP="00C37522">
      <w:pPr>
        <w:pStyle w:val="FootnoteText"/>
      </w:pPr>
      <w:r>
        <w:rPr>
          <w:rStyle w:val="FootnoteReference"/>
        </w:rPr>
        <w:footnoteRef/>
      </w:r>
      <w:r>
        <w:t xml:space="preserve"> OL C, C/2025/3768, 2025 9 17, ELI: </w:t>
      </w:r>
      <w:hyperlink r:id="rId2" w:tgtFrame="_blank" w:tooltip="Prieiga prie šio dokumento suteikiama per jo ELI URI." w:history="1">
        <w:r>
          <w:rPr>
            <w:rStyle w:val="Hyperlink"/>
          </w:rPr>
          <w:t>http://data.europa.eu/eli/C/2025/3768/oj</w:t>
        </w:r>
      </w:hyperlink>
      <w:r>
        <w:t>.</w:t>
      </w:r>
    </w:p>
  </w:footnote>
  <w:footnote w:id="3">
    <w:p w14:paraId="48D42623" w14:textId="5E534CD1" w:rsidR="00C37522" w:rsidRPr="00C37522" w:rsidRDefault="00C37522">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3"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BBF0" w14:textId="77777777" w:rsidR="00952C9C" w:rsidRDefault="00952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D201" w14:textId="77777777" w:rsidR="00952C9C" w:rsidRDefault="00952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9037" w14:textId="77777777" w:rsidR="00952C9C" w:rsidRDefault="00952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11604432">
    <w:abstractNumId w:val="9"/>
  </w:num>
  <w:num w:numId="2" w16cid:durableId="1660577667">
    <w:abstractNumId w:val="9"/>
  </w:num>
  <w:num w:numId="3" w16cid:durableId="153836282">
    <w:abstractNumId w:val="7"/>
  </w:num>
  <w:num w:numId="4" w16cid:durableId="1559196861">
    <w:abstractNumId w:val="7"/>
  </w:num>
  <w:num w:numId="5" w16cid:durableId="291450899">
    <w:abstractNumId w:val="6"/>
  </w:num>
  <w:num w:numId="6" w16cid:durableId="717633807">
    <w:abstractNumId w:val="6"/>
  </w:num>
  <w:num w:numId="7" w16cid:durableId="1009648444">
    <w:abstractNumId w:val="5"/>
  </w:num>
  <w:num w:numId="8" w16cid:durableId="555970270">
    <w:abstractNumId w:val="5"/>
  </w:num>
  <w:num w:numId="9" w16cid:durableId="1603607319">
    <w:abstractNumId w:val="4"/>
  </w:num>
  <w:num w:numId="10" w16cid:durableId="531456339">
    <w:abstractNumId w:val="4"/>
  </w:num>
  <w:num w:numId="11" w16cid:durableId="1900631215">
    <w:abstractNumId w:val="8"/>
  </w:num>
  <w:num w:numId="12" w16cid:durableId="2022585233">
    <w:abstractNumId w:val="8"/>
  </w:num>
  <w:num w:numId="13" w16cid:durableId="1812402813">
    <w:abstractNumId w:val="3"/>
  </w:num>
  <w:num w:numId="14" w16cid:durableId="668564525">
    <w:abstractNumId w:val="3"/>
  </w:num>
  <w:num w:numId="15" w16cid:durableId="571349483">
    <w:abstractNumId w:val="2"/>
  </w:num>
  <w:num w:numId="16" w16cid:durableId="1759405632">
    <w:abstractNumId w:val="2"/>
  </w:num>
  <w:num w:numId="17" w16cid:durableId="1662584730">
    <w:abstractNumId w:val="1"/>
  </w:num>
  <w:num w:numId="18" w16cid:durableId="1023749476">
    <w:abstractNumId w:val="1"/>
  </w:num>
  <w:num w:numId="19" w16cid:durableId="734278178">
    <w:abstractNumId w:val="0"/>
  </w:num>
  <w:num w:numId="20" w16cid:durableId="1523978395">
    <w:abstractNumId w:val="0"/>
  </w:num>
  <w:num w:numId="21" w16cid:durableId="28653520">
    <w:abstractNumId w:val="9"/>
  </w:num>
  <w:num w:numId="22" w16cid:durableId="1236864053">
    <w:abstractNumId w:val="7"/>
  </w:num>
  <w:num w:numId="23" w16cid:durableId="2100787709">
    <w:abstractNumId w:val="6"/>
  </w:num>
  <w:num w:numId="24" w16cid:durableId="1036152651">
    <w:abstractNumId w:val="5"/>
  </w:num>
  <w:num w:numId="25" w16cid:durableId="559827823">
    <w:abstractNumId w:val="4"/>
  </w:num>
  <w:num w:numId="26" w16cid:durableId="1552689882">
    <w:abstractNumId w:val="8"/>
  </w:num>
  <w:num w:numId="27" w16cid:durableId="1449550024">
    <w:abstractNumId w:val="3"/>
  </w:num>
  <w:num w:numId="28" w16cid:durableId="344940394">
    <w:abstractNumId w:val="2"/>
  </w:num>
  <w:num w:numId="29" w16cid:durableId="147479285">
    <w:abstractNumId w:val="1"/>
  </w:num>
  <w:num w:numId="30" w16cid:durableId="269508120">
    <w:abstractNumId w:val="0"/>
  </w:num>
  <w:num w:numId="31" w16cid:durableId="1295215854">
    <w:abstractNumId w:val="9"/>
  </w:num>
  <w:num w:numId="32" w16cid:durableId="700396865">
    <w:abstractNumId w:val="7"/>
  </w:num>
  <w:num w:numId="33" w16cid:durableId="1198591626">
    <w:abstractNumId w:val="6"/>
  </w:num>
  <w:num w:numId="34" w16cid:durableId="1048071916">
    <w:abstractNumId w:val="5"/>
  </w:num>
  <w:num w:numId="35" w16cid:durableId="752627637">
    <w:abstractNumId w:val="4"/>
  </w:num>
  <w:num w:numId="36" w16cid:durableId="1732148621">
    <w:abstractNumId w:val="8"/>
  </w:num>
  <w:num w:numId="37" w16cid:durableId="183444311">
    <w:abstractNumId w:val="3"/>
  </w:num>
  <w:num w:numId="38" w16cid:durableId="1060205689">
    <w:abstractNumId w:val="2"/>
  </w:num>
  <w:num w:numId="39" w16cid:durableId="465393667">
    <w:abstractNumId w:val="1"/>
  </w:num>
  <w:num w:numId="40" w16cid:durableId="51885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bPMNU" w:val=" 1"/>
    <w:docVar w:name="COMKEY" w:val="AGRI"/>
    <w:docVar w:name="CONTRIBUTIONMNU" w:val=" 1"/>
    <w:docVar w:name="DOCMNU" w:val=" 1"/>
    <w:docVar w:name="LastEditedSection" w:val=" 1"/>
    <w:docVar w:name="strDocTypeID" w:val="PR_COD_2app"/>
    <w:docVar w:name="strSubDir" w:val="1343"/>
    <w:docVar w:name="TXTAUTHOR" w:val="Herbert Dorfmann"/>
    <w:docVar w:name="TXTLANGUE" w:val="LT"/>
    <w:docVar w:name="TXTLANGUEMIN" w:val="lt"/>
    <w:docVar w:name="TXTNRPE" w:val="787.674"/>
    <w:docVar w:name="TXTPEorAP" w:val="PE"/>
    <w:docVar w:name="TXTROUTE" w:val="RR\1343507LT.docx"/>
    <w:docVar w:name="TXTVERSION" w:val="02-00"/>
  </w:docVars>
  <w:rsids>
    <w:rsidRoot w:val="00AA63BD"/>
    <w:rsid w:val="000220E6"/>
    <w:rsid w:val="000263F4"/>
    <w:rsid w:val="000352F9"/>
    <w:rsid w:val="00053B0B"/>
    <w:rsid w:val="00071D7E"/>
    <w:rsid w:val="00076114"/>
    <w:rsid w:val="000B55B4"/>
    <w:rsid w:val="000C00BA"/>
    <w:rsid w:val="000F5800"/>
    <w:rsid w:val="00106498"/>
    <w:rsid w:val="00115A46"/>
    <w:rsid w:val="001161B5"/>
    <w:rsid w:val="00121F57"/>
    <w:rsid w:val="00135DB4"/>
    <w:rsid w:val="00145F6A"/>
    <w:rsid w:val="001742E9"/>
    <w:rsid w:val="001E7D60"/>
    <w:rsid w:val="001F74C8"/>
    <w:rsid w:val="002B4823"/>
    <w:rsid w:val="002D3607"/>
    <w:rsid w:val="002F7156"/>
    <w:rsid w:val="00396EC8"/>
    <w:rsid w:val="003A7AA7"/>
    <w:rsid w:val="003B4DD8"/>
    <w:rsid w:val="003E0D62"/>
    <w:rsid w:val="00411B37"/>
    <w:rsid w:val="00481A55"/>
    <w:rsid w:val="004A107D"/>
    <w:rsid w:val="004B2B38"/>
    <w:rsid w:val="00507878"/>
    <w:rsid w:val="00522693"/>
    <w:rsid w:val="00574BBD"/>
    <w:rsid w:val="00696B79"/>
    <w:rsid w:val="006A12DF"/>
    <w:rsid w:val="00744DF3"/>
    <w:rsid w:val="00756B4B"/>
    <w:rsid w:val="00771ED4"/>
    <w:rsid w:val="007C23A6"/>
    <w:rsid w:val="007C77B4"/>
    <w:rsid w:val="007E41A5"/>
    <w:rsid w:val="007F4468"/>
    <w:rsid w:val="0085215D"/>
    <w:rsid w:val="00872E8E"/>
    <w:rsid w:val="008D4837"/>
    <w:rsid w:val="0092262A"/>
    <w:rsid w:val="00952C9C"/>
    <w:rsid w:val="00973AAF"/>
    <w:rsid w:val="009B3FB2"/>
    <w:rsid w:val="00A04886"/>
    <w:rsid w:val="00A11851"/>
    <w:rsid w:val="00A347A7"/>
    <w:rsid w:val="00A653B6"/>
    <w:rsid w:val="00A71001"/>
    <w:rsid w:val="00A97C02"/>
    <w:rsid w:val="00AA63BD"/>
    <w:rsid w:val="00AB2BE6"/>
    <w:rsid w:val="00AB44E4"/>
    <w:rsid w:val="00B30B85"/>
    <w:rsid w:val="00B328A0"/>
    <w:rsid w:val="00B46DAB"/>
    <w:rsid w:val="00BB6BB4"/>
    <w:rsid w:val="00BD1DEF"/>
    <w:rsid w:val="00BF2B16"/>
    <w:rsid w:val="00C117E5"/>
    <w:rsid w:val="00C37522"/>
    <w:rsid w:val="00C77873"/>
    <w:rsid w:val="00C83E85"/>
    <w:rsid w:val="00CC026D"/>
    <w:rsid w:val="00D019D4"/>
    <w:rsid w:val="00D01B24"/>
    <w:rsid w:val="00D03678"/>
    <w:rsid w:val="00D63387"/>
    <w:rsid w:val="00DC3868"/>
    <w:rsid w:val="00DE253F"/>
    <w:rsid w:val="00E00D94"/>
    <w:rsid w:val="00E220DA"/>
    <w:rsid w:val="00E30664"/>
    <w:rsid w:val="00E4310C"/>
    <w:rsid w:val="00E91F5F"/>
    <w:rsid w:val="00F23F13"/>
    <w:rsid w:val="00F3060C"/>
    <w:rsid w:val="00F90BF7"/>
    <w:rsid w:val="00F96417"/>
    <w:rsid w:val="00FA79DE"/>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8DEAC"/>
  <w15:chartTrackingRefBased/>
  <w15:docId w15:val="{A009D862-31F0-48DF-B924-BC369BCC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1161B5"/>
    <w:pPr>
      <w:tabs>
        <w:tab w:val="right" w:pos="454"/>
        <w:tab w:val="left" w:pos="737"/>
      </w:tabs>
      <w:ind w:left="737" w:hanging="737"/>
    </w:pPr>
    <w:rPr>
      <w:snapToGrid w:val="0"/>
      <w:sz w:val="18"/>
      <w:lang w:eastAsia="en-US"/>
    </w:rPr>
  </w:style>
  <w:style w:type="paragraph" w:customStyle="1" w:styleId="Lgendetitre">
    <w:name w:val="Légende titre"/>
    <w:basedOn w:val="Normal"/>
    <w:rsid w:val="001161B5"/>
    <w:pPr>
      <w:spacing w:before="240" w:after="240"/>
    </w:pPr>
    <w:rPr>
      <w:b/>
      <w:i/>
      <w:snapToGrid w:val="0"/>
      <w:lang w:eastAsia="en-US"/>
    </w:rPr>
  </w:style>
  <w:style w:type="paragraph" w:customStyle="1" w:styleId="Lgendestandard">
    <w:name w:val="Légende standard"/>
    <w:basedOn w:val="Normal"/>
    <w:rsid w:val="001161B5"/>
    <w:rPr>
      <w:sz w:val="18"/>
    </w:rPr>
  </w:style>
  <w:style w:type="paragraph" w:styleId="FootnoteText">
    <w:name w:val="footnote text"/>
    <w:basedOn w:val="Normal"/>
    <w:link w:val="FootnoteTextChar"/>
    <w:rsid w:val="001161B5"/>
    <w:rPr>
      <w:sz w:val="20"/>
    </w:rPr>
  </w:style>
  <w:style w:type="character" w:customStyle="1" w:styleId="FootnoteTextChar">
    <w:name w:val="Footnote Text Char"/>
    <w:basedOn w:val="DefaultParagraphFont"/>
    <w:link w:val="FootnoteText"/>
    <w:rsid w:val="001161B5"/>
  </w:style>
  <w:style w:type="character" w:styleId="FootnoteReference">
    <w:name w:val="footnote reference"/>
    <w:basedOn w:val="DefaultParagraphFont"/>
    <w:rsid w:val="001161B5"/>
    <w:rPr>
      <w:vertAlign w:val="superscript"/>
    </w:rPr>
  </w:style>
  <w:style w:type="character" w:styleId="Hyperlink">
    <w:name w:val="Hyperlink"/>
    <w:basedOn w:val="DefaultParagraphFont"/>
    <w:rsid w:val="001161B5"/>
    <w:rPr>
      <w:color w:val="0563C1" w:themeColor="hyperlink"/>
      <w:u w:val="single"/>
    </w:rPr>
  </w:style>
  <w:style w:type="paragraph" w:customStyle="1" w:styleId="Normal24a">
    <w:name w:val="Normal24a"/>
    <w:basedOn w:val="Normal"/>
    <w:rsid w:val="001161B5"/>
    <w:pPr>
      <w:spacing w:after="480"/>
    </w:pPr>
  </w:style>
  <w:style w:type="paragraph" w:customStyle="1" w:styleId="NormalBoldCenter">
    <w:name w:val="NormalBoldCenter"/>
    <w:basedOn w:val="Normal"/>
    <w:rsid w:val="001161B5"/>
    <w:pPr>
      <w:jc w:val="center"/>
    </w:pPr>
    <w:rPr>
      <w:b/>
    </w:rPr>
  </w:style>
  <w:style w:type="paragraph" w:customStyle="1" w:styleId="Footprint12b">
    <w:name w:val="Footprint12b"/>
    <w:basedOn w:val="Normal"/>
    <w:rsid w:val="001161B5"/>
    <w:pPr>
      <w:spacing w:before="240"/>
    </w:pPr>
    <w:rPr>
      <w:szCs w:val="24"/>
    </w:rPr>
  </w:style>
  <w:style w:type="paragraph" w:customStyle="1" w:styleId="NormalSingle">
    <w:name w:val="NormalSingle"/>
    <w:basedOn w:val="Normal"/>
    <w:qFormat/>
    <w:rsid w:val="001161B5"/>
    <w:rPr>
      <w:szCs w:val="24"/>
    </w:rPr>
  </w:style>
  <w:style w:type="paragraph" w:styleId="Footer">
    <w:name w:val="footer"/>
    <w:basedOn w:val="Normal"/>
    <w:link w:val="FooterChar"/>
    <w:semiHidden/>
    <w:rsid w:val="001161B5"/>
    <w:pPr>
      <w:tabs>
        <w:tab w:val="center" w:pos="4513"/>
        <w:tab w:val="right" w:pos="9026"/>
      </w:tabs>
    </w:pPr>
  </w:style>
  <w:style w:type="character" w:customStyle="1" w:styleId="FooterChar">
    <w:name w:val="Footer Char"/>
    <w:basedOn w:val="DefaultParagraphFont"/>
    <w:link w:val="Footer"/>
    <w:semiHidden/>
    <w:rsid w:val="001161B5"/>
    <w:rPr>
      <w:sz w:val="24"/>
      <w:lang w:val="lt-LT"/>
    </w:rPr>
  </w:style>
  <w:style w:type="character" w:styleId="UnresolvedMention">
    <w:name w:val="Unresolved Mention"/>
    <w:basedOn w:val="DefaultParagraphFont"/>
    <w:uiPriority w:val="99"/>
    <w:semiHidden/>
    <w:unhideWhenUsed/>
    <w:rsid w:val="00C37522"/>
    <w:rPr>
      <w:color w:val="605E5C"/>
      <w:shd w:val="clear" w:color="auto" w:fill="E1DFDD"/>
    </w:rPr>
  </w:style>
  <w:style w:type="paragraph" w:customStyle="1" w:styleId="RollCallVotes">
    <w:name w:val="RollCallVotes"/>
    <w:basedOn w:val="Normal"/>
    <w:rsid w:val="00952C9C"/>
    <w:pPr>
      <w:spacing w:before="120" w:after="120"/>
      <w:jc w:val="center"/>
    </w:pPr>
    <w:rPr>
      <w:b/>
      <w:bCs/>
      <w:snapToGrid w:val="0"/>
      <w:sz w:val="16"/>
      <w:lang w:eastAsia="en-US"/>
    </w:rPr>
  </w:style>
  <w:style w:type="paragraph" w:customStyle="1" w:styleId="RollCallTabs">
    <w:name w:val="RollCallTabs"/>
    <w:basedOn w:val="Normal"/>
    <w:qFormat/>
    <w:rsid w:val="00952C9C"/>
    <w:pPr>
      <w:tabs>
        <w:tab w:val="center" w:pos="284"/>
        <w:tab w:val="left" w:pos="426"/>
      </w:tabs>
    </w:pPr>
    <w:rPr>
      <w:snapToGrid w:val="0"/>
      <w:lang w:eastAsia="en-US"/>
    </w:rPr>
  </w:style>
  <w:style w:type="paragraph" w:customStyle="1" w:styleId="RollCallSymbols14pt">
    <w:name w:val="RollCallSymbols14pt"/>
    <w:basedOn w:val="Normal"/>
    <w:rsid w:val="00952C9C"/>
    <w:pPr>
      <w:spacing w:before="120" w:after="120"/>
      <w:jc w:val="center"/>
    </w:pPr>
    <w:rPr>
      <w:rFonts w:ascii="Arial" w:hAnsi="Arial"/>
      <w:b/>
      <w:bCs/>
      <w:snapToGrid w:val="0"/>
      <w:sz w:val="28"/>
      <w:lang w:eastAsia="en-US"/>
    </w:rPr>
  </w:style>
  <w:style w:type="paragraph" w:customStyle="1" w:styleId="RollCallTable">
    <w:name w:val="RollCallTable"/>
    <w:basedOn w:val="Normal"/>
    <w:rsid w:val="00952C9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1/611/oj" TargetMode="External"/><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thers\AppData\Local\Temp\PR_COD_2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PR_COD_2app.dotx</Template>
  <TotalTime>0</TotalTime>
  <Pages>10</Pages>
  <Words>966</Words>
  <Characters>6931</Characters>
  <Application>Microsoft Office Word</Application>
  <DocSecurity>0</DocSecurity>
  <Lines>247</Lines>
  <Paragraphs>157</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MATHERS Margarita</dc:creator>
  <cp:keywords/>
  <dc:description/>
  <cp:lastModifiedBy>LIEKYTĖ Laura</cp:lastModifiedBy>
  <cp:revision>2</cp:revision>
  <cp:lastPrinted>2004-11-04T09:41:00Z</cp:lastPrinted>
  <dcterms:created xsi:type="dcterms:W3CDTF">2026-05-12T05:00:00Z</dcterms:created>
  <dcterms:modified xsi:type="dcterms:W3CDTF">2026-05-12T05:00:00Z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1343507</vt:lpwstr>
  </property>
  <property fmtid="{D5CDD505-2E9C-101B-9397-08002B2CF9AE}" pid="6" name="&lt;Type&gt;">
    <vt:lpwstr>RR</vt:lpwstr>
  </property>
  <property fmtid="{D5CDD505-2E9C-101B-9397-08002B2CF9AE}" pid="7" name="&lt;ModelCod&gt;">
    <vt:lpwstr>\\eiciLUXpr1\pdocep$\DocEP\DOCS\General\PR\PR_Leg\COD\COD_2nd\PR_COD_2app.dotx(07/06/2021 18:34:32)</vt:lpwstr>
  </property>
  <property fmtid="{D5CDD505-2E9C-101B-9397-08002B2CF9AE}" pid="8" name="&lt;ModelTra&gt;">
    <vt:lpwstr>\\eiciLUXpr1\pdocep$\DocEP\TRANSFIL\LT\PR_COD_2app.LT(03/03/2026 15:44:08)</vt:lpwstr>
  </property>
  <property fmtid="{D5CDD505-2E9C-101B-9397-08002B2CF9AE}" pid="9" name="&lt;Model&gt;">
    <vt:lpwstr>PR_COD_2app</vt:lpwstr>
  </property>
  <property fmtid="{D5CDD505-2E9C-101B-9397-08002B2CF9AE}" pid="10" name="FooterPath">
    <vt:lpwstr>RR\1343507LT.docx</vt:lpwstr>
  </property>
  <property fmtid="{D5CDD505-2E9C-101B-9397-08002B2CF9AE}" pid="11" name="PE number">
    <vt:lpwstr>787.674</vt:lpwstr>
  </property>
  <property fmtid="{D5CDD505-2E9C-101B-9397-08002B2CF9AE}" pid="12" name="RegistreCheck">
    <vt:lpwstr>OK</vt:lpwstr>
  </property>
  <property fmtid="{D5CDD505-2E9C-101B-9397-08002B2CF9AE}" pid="13" name="SDLStudio">
    <vt:lpwstr/>
  </property>
  <property fmtid="{D5CDD505-2E9C-101B-9397-08002B2CF9AE}" pid="14" name="Bookout">
    <vt:lpwstr>OK - 2026/05/12 07:00</vt:lpwstr>
  </property>
</Properties>
</file>