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DA7C17" w14:paraId="057501CD" w14:textId="77777777" w:rsidTr="00C85D0F">
        <w:trPr>
          <w:trHeight w:hRule="exact" w:val="1418"/>
        </w:trPr>
        <w:tc>
          <w:tcPr>
            <w:tcW w:w="6804" w:type="dxa"/>
            <w:shd w:val="clear" w:color="auto" w:fill="auto"/>
            <w:vAlign w:val="center"/>
          </w:tcPr>
          <w:p w14:paraId="35D2528B" w14:textId="77777777" w:rsidR="00B13D6F" w:rsidRPr="00AA042F" w:rsidRDefault="002D0FD6" w:rsidP="00C85D0F">
            <w:pPr>
              <w:pStyle w:val="EPName"/>
            </w:pPr>
            <w:r>
              <w:t>Europos Parlamentas</w:t>
            </w:r>
          </w:p>
          <w:p w14:paraId="60B5684C" w14:textId="77777777" w:rsidR="00B13D6F" w:rsidRPr="00AA042F" w:rsidRDefault="002D0FD6" w:rsidP="00C85D0F">
            <w:pPr>
              <w:pStyle w:val="EPTerm"/>
            </w:pPr>
            <w:r>
              <w:t>2024-2029</w:t>
            </w:r>
          </w:p>
        </w:tc>
        <w:tc>
          <w:tcPr>
            <w:tcW w:w="2268" w:type="dxa"/>
            <w:shd w:val="clear" w:color="auto" w:fill="auto"/>
          </w:tcPr>
          <w:p w14:paraId="2A6F2897" w14:textId="77777777" w:rsidR="00B13D6F" w:rsidRPr="00AA042F" w:rsidRDefault="002D0FD6" w:rsidP="00C85D0F">
            <w:pPr>
              <w:pStyle w:val="EPLogo"/>
            </w:pPr>
            <w:r w:rsidRPr="00AA042F">
              <w:rPr>
                <w:noProof/>
                <w:lang w:eastAsia="ja-JP"/>
              </w:rPr>
              <w:drawing>
                <wp:inline distT="0" distB="0" distL="0" distR="0" wp14:anchorId="1F479D2D" wp14:editId="196599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74D2B9E3" w14:textId="77777777" w:rsidR="00461601" w:rsidRPr="00AA042F" w:rsidRDefault="00461601" w:rsidP="00461601">
      <w:pPr>
        <w:pStyle w:val="LineTop"/>
      </w:pPr>
    </w:p>
    <w:p w14:paraId="53321DF1" w14:textId="77777777" w:rsidR="00461601" w:rsidRPr="00AA042F" w:rsidRDefault="002D0FD6" w:rsidP="00461601">
      <w:pPr>
        <w:pStyle w:val="EPBody"/>
      </w:pPr>
      <w:r>
        <w:t>Plenarinio posėdžio dokumentas</w:t>
      </w:r>
    </w:p>
    <w:p w14:paraId="44B396B8" w14:textId="77777777" w:rsidR="00461601" w:rsidRPr="00AA042F" w:rsidRDefault="00461601" w:rsidP="00461601">
      <w:pPr>
        <w:pStyle w:val="LineBottom"/>
      </w:pPr>
    </w:p>
    <w:p w14:paraId="38A9E776" w14:textId="77777777" w:rsidR="00793EA9" w:rsidRPr="00AA042F" w:rsidRDefault="002D0FD6">
      <w:pPr>
        <w:pStyle w:val="CoverReference"/>
      </w:pPr>
      <w:r>
        <w:rPr>
          <w:rStyle w:val="HideTWBExt"/>
        </w:rPr>
        <w:t>&lt;NoDocSe&gt;</w:t>
      </w:r>
      <w:r>
        <w:t>A10</w:t>
      </w:r>
      <w:r>
        <w:noBreakHyphen/>
        <w:t>0192/2026</w:t>
      </w:r>
      <w:r>
        <w:rPr>
          <w:rStyle w:val="HideTWBExt"/>
        </w:rPr>
        <w:t>&lt;/NoDocSe&gt;</w:t>
      </w:r>
    </w:p>
    <w:p w14:paraId="692172CE" w14:textId="77777777" w:rsidR="00793EA9" w:rsidRPr="00AA042F" w:rsidRDefault="002D0FD6">
      <w:pPr>
        <w:pStyle w:val="CoverDate"/>
      </w:pPr>
      <w:r>
        <w:rPr>
          <w:rStyle w:val="HideTWBExt"/>
        </w:rPr>
        <w:t>&lt;Date&gt;</w:t>
      </w:r>
      <w:r>
        <w:rPr>
          <w:rStyle w:val="HideTWBInt"/>
          <w:color w:val="auto"/>
        </w:rPr>
        <w:t>{02/07/2026}</w:t>
      </w:r>
      <w:r>
        <w:t>2.7.2026</w:t>
      </w:r>
      <w:r>
        <w:rPr>
          <w:rStyle w:val="HideTWBExt"/>
        </w:rPr>
        <w:t>&lt;/Date&gt;</w:t>
      </w:r>
    </w:p>
    <w:p w14:paraId="433E39FA" w14:textId="77777777" w:rsidR="00793EA9" w:rsidRPr="00AA042F" w:rsidRDefault="002D0FD6">
      <w:pPr>
        <w:pStyle w:val="CoverDocType"/>
      </w:pPr>
      <w:r>
        <w:rPr>
          <w:rStyle w:val="HideTWBExt"/>
          <w:b w:val="0"/>
        </w:rPr>
        <w:t>&lt;RefProcLect&gt;</w:t>
      </w:r>
      <w:r>
        <w:t>***I</w:t>
      </w:r>
      <w:r>
        <w:rPr>
          <w:rStyle w:val="HideTWBExt"/>
          <w:b w:val="0"/>
        </w:rPr>
        <w:t>&lt;/RefProcLect&gt;</w:t>
      </w:r>
    </w:p>
    <w:p w14:paraId="4543104D" w14:textId="77777777" w:rsidR="00793EA9" w:rsidRPr="00AA042F" w:rsidRDefault="002D0FD6">
      <w:pPr>
        <w:pStyle w:val="CoverDocType24a"/>
      </w:pPr>
      <w:r>
        <w:rPr>
          <w:rStyle w:val="HideTWBExt"/>
          <w:b w:val="0"/>
        </w:rPr>
        <w:t>&lt;TitreType&gt;</w:t>
      </w:r>
      <w:r>
        <w:t>PRANEŠIMAS</w:t>
      </w:r>
      <w:r>
        <w:rPr>
          <w:rStyle w:val="HideTWBExt"/>
          <w:b w:val="0"/>
        </w:rPr>
        <w:t>&lt;/TitreType&gt;</w:t>
      </w:r>
    </w:p>
    <w:p w14:paraId="38D523B4" w14:textId="77777777" w:rsidR="0004497B" w:rsidRPr="00AA042F" w:rsidRDefault="002D0FD6" w:rsidP="0004497B">
      <w:pPr>
        <w:pStyle w:val="CoverNormal"/>
      </w:pPr>
      <w:r>
        <w:rPr>
          <w:rStyle w:val="HideTWBExt"/>
        </w:rPr>
        <w:t>&lt;Titre&gt;</w:t>
      </w:r>
      <w:r>
        <w:t xml:space="preserve">dėl pasiūlymo dėl Europos Parlamento ir </w:t>
      </w:r>
      <w:r>
        <w:t>Tarybos reglamento, kuriuo iš dalies keičiamas Reglamentas (ES) 2024/1252</w:t>
      </w:r>
      <w:r>
        <w:rPr>
          <w:rStyle w:val="HideTWBExt"/>
        </w:rPr>
        <w:t>&lt;/Titre&gt;</w:t>
      </w:r>
    </w:p>
    <w:p w14:paraId="63C7800A" w14:textId="77777777" w:rsidR="0004497B" w:rsidRPr="00AA042F" w:rsidRDefault="002D0FD6" w:rsidP="0004497B">
      <w:pPr>
        <w:pStyle w:val="CoverNormal24a"/>
      </w:pPr>
      <w:r>
        <w:rPr>
          <w:rStyle w:val="HideTWBExt"/>
        </w:rPr>
        <w:t>&lt;DocRef&gt;</w:t>
      </w:r>
      <w:r>
        <w:t>(COM(2025)0946 – C10</w:t>
      </w:r>
      <w:r>
        <w:noBreakHyphen/>
        <w:t>0324/2025 – 2025/0385(COD))</w:t>
      </w:r>
      <w:r>
        <w:rPr>
          <w:rStyle w:val="HideTWBExt"/>
        </w:rPr>
        <w:t>&lt;/DocRef&gt;</w:t>
      </w:r>
    </w:p>
    <w:p w14:paraId="7787DCB1" w14:textId="77777777" w:rsidR="00793EA9" w:rsidRPr="00AA042F" w:rsidRDefault="002D0FD6">
      <w:pPr>
        <w:pStyle w:val="CoverNormal24a"/>
      </w:pPr>
      <w:r>
        <w:rPr>
          <w:rStyle w:val="HideTWBExt"/>
        </w:rPr>
        <w:t>&lt;Commission&gt;</w:t>
      </w:r>
      <w:r>
        <w:rPr>
          <w:rStyle w:val="HideTWBInt"/>
          <w:color w:val="auto"/>
        </w:rPr>
        <w:t>{ITRE}</w:t>
      </w:r>
      <w:r>
        <w:t>Pramonės, mokslinių tyrimų ir energetikos komitetas</w:t>
      </w:r>
      <w:r>
        <w:rPr>
          <w:rStyle w:val="HideTWBExt"/>
        </w:rPr>
        <w:t>&lt;/Commission&gt;</w:t>
      </w:r>
    </w:p>
    <w:p w14:paraId="322A6312" w14:textId="77777777" w:rsidR="00793EA9" w:rsidRPr="00AA042F" w:rsidRDefault="002D0FD6">
      <w:pPr>
        <w:pStyle w:val="CoverNormal24a"/>
      </w:pPr>
      <w:r>
        <w:t xml:space="preserve">Nuomonės </w:t>
      </w:r>
      <w:r>
        <w:t xml:space="preserve">referentas: </w:t>
      </w:r>
      <w:r>
        <w:rPr>
          <w:rStyle w:val="HideTWBExt"/>
        </w:rPr>
        <w:t>&lt;Depute&gt;</w:t>
      </w:r>
      <w:r>
        <w:t>Mohammed Chahim</w:t>
      </w:r>
      <w:r>
        <w:rPr>
          <w:rStyle w:val="HideTWBExt"/>
        </w:rPr>
        <w:t>&lt;/Depute&gt;</w:t>
      </w:r>
    </w:p>
    <w:p w14:paraId="1F276B41" w14:textId="77777777" w:rsidR="001C5B44" w:rsidRPr="00AA042F" w:rsidRDefault="001C5B44" w:rsidP="001C5B44">
      <w:pPr>
        <w:pStyle w:val="CoverNormal"/>
      </w:pPr>
    </w:p>
    <w:p w14:paraId="464A5B8E" w14:textId="3E84C462" w:rsidR="00B74E6A" w:rsidRPr="00AA042F" w:rsidRDefault="002D0FD6" w:rsidP="00894923">
      <w:r>
        <w:br w:type="page"/>
      </w:r>
      <w:r w:rsidR="00057277" w:rsidRPr="00AA042F">
        <w:lastRenderedPageBreak/>
        <w:fldChar w:fldCharType="begin"/>
      </w:r>
      <w:r w:rsidRPr="00AA042F">
        <w:instrText xml:space="preserve"> TITLE  \* MERGEFORMAT </w:instrText>
      </w:r>
      <w:r w:rsidR="00057277" w:rsidRPr="00AA042F">
        <w:fldChar w:fldCharType="separate"/>
      </w:r>
      <w:r>
        <w:t>PR_COD_1amCom</w:t>
      </w:r>
      <w:r w:rsidR="00057277" w:rsidRPr="00AA042F">
        <w:fldChar w:fldCharType="end"/>
      </w:r>
    </w:p>
    <w:p w14:paraId="2DA7203E" w14:textId="77777777" w:rsidR="00B74E6A" w:rsidRPr="00AA042F" w:rsidRDefault="00B74E6A" w:rsidP="00894923"/>
    <w:p w14:paraId="7F8CB333" w14:textId="77777777" w:rsidR="00B74E6A" w:rsidRPr="00AA042F" w:rsidRDefault="00B74E6A"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DA7C17" w14:paraId="15B9AA02" w14:textId="77777777">
        <w:tc>
          <w:tcPr>
            <w:tcW w:w="5811" w:type="dxa"/>
          </w:tcPr>
          <w:p w14:paraId="53C3B312" w14:textId="77777777" w:rsidR="00B74E6A" w:rsidRPr="00AA042F" w:rsidRDefault="002D0FD6" w:rsidP="00894923">
            <w:pPr>
              <w:pStyle w:val="Lgendetitre"/>
            </w:pPr>
            <w:r>
              <w:t>Procedūrų sutartiniai ženklai</w:t>
            </w:r>
          </w:p>
        </w:tc>
      </w:tr>
      <w:tr w:rsidR="00DA7C17" w14:paraId="2BB98481" w14:textId="77777777" w:rsidTr="007452CB">
        <w:trPr>
          <w:cantSplit/>
          <w:trHeight w:val="1807"/>
        </w:trPr>
        <w:tc>
          <w:tcPr>
            <w:tcW w:w="5811" w:type="dxa"/>
            <w:tcBorders>
              <w:bottom w:val="single" w:sz="4" w:space="0" w:color="auto"/>
            </w:tcBorders>
          </w:tcPr>
          <w:p w14:paraId="0EBBDADB" w14:textId="77777777" w:rsidR="00B74E6A" w:rsidRPr="00AA042F" w:rsidRDefault="002D0FD6" w:rsidP="003506ED">
            <w:pPr>
              <w:pStyle w:val="Lgendesigne"/>
            </w:pPr>
            <w:r>
              <w:tab/>
              <w:t>*</w:t>
            </w:r>
            <w:r>
              <w:tab/>
              <w:t>Konsultavimosi procedūra</w:t>
            </w:r>
          </w:p>
          <w:p w14:paraId="57C7CC03" w14:textId="77777777" w:rsidR="00B74E6A" w:rsidRPr="00AA042F" w:rsidRDefault="002D0FD6" w:rsidP="003506ED">
            <w:pPr>
              <w:pStyle w:val="Lgendesigne"/>
            </w:pPr>
            <w:r>
              <w:tab/>
              <w:t>***</w:t>
            </w:r>
            <w:r>
              <w:tab/>
              <w:t>Pritarimo procedūra</w:t>
            </w:r>
          </w:p>
          <w:p w14:paraId="26EA81BB" w14:textId="77777777" w:rsidR="00B74E6A" w:rsidRPr="00AA042F" w:rsidRDefault="002D0FD6" w:rsidP="003506ED">
            <w:pPr>
              <w:pStyle w:val="Lgendesigne"/>
            </w:pPr>
            <w:r>
              <w:tab/>
              <w:t>***I</w:t>
            </w:r>
            <w:r>
              <w:tab/>
              <w:t>Įprasta teisėkūros procedūra (pirmasis svarstymas)</w:t>
            </w:r>
          </w:p>
          <w:p w14:paraId="0D7FB954" w14:textId="77777777" w:rsidR="00B74E6A" w:rsidRPr="00AA042F" w:rsidRDefault="002D0FD6" w:rsidP="003506ED">
            <w:pPr>
              <w:pStyle w:val="Lgendesigne"/>
            </w:pPr>
            <w:r>
              <w:tab/>
              <w:t>***II</w:t>
            </w:r>
            <w:r>
              <w:tab/>
              <w:t>Įprasta teisėkūros procedūra (antrasis svarstymas)</w:t>
            </w:r>
          </w:p>
          <w:p w14:paraId="77F58F8C" w14:textId="77777777" w:rsidR="00B74E6A" w:rsidRPr="00AA042F" w:rsidRDefault="002D0FD6" w:rsidP="003506ED">
            <w:pPr>
              <w:pStyle w:val="Lgendesigne"/>
            </w:pPr>
            <w:r>
              <w:tab/>
              <w:t>***III</w:t>
            </w:r>
            <w:r>
              <w:tab/>
              <w:t>Įprasta teisėkūros procedūra (trečiasis svarstymas)</w:t>
            </w:r>
          </w:p>
          <w:p w14:paraId="2290EB5E" w14:textId="77777777" w:rsidR="00B74E6A" w:rsidRPr="00AA042F" w:rsidRDefault="00B74E6A" w:rsidP="003506ED">
            <w:pPr>
              <w:pStyle w:val="Lgendestandard"/>
            </w:pPr>
          </w:p>
          <w:p w14:paraId="2CA23237" w14:textId="77777777" w:rsidR="00B74E6A" w:rsidRPr="00AA042F" w:rsidRDefault="002D0FD6" w:rsidP="003506ED">
            <w:pPr>
              <w:pStyle w:val="Lgendestandard"/>
            </w:pPr>
            <w:r>
              <w:t>(Procedūra pasirenkama atsižvelgiant į teisės akto projekte pasiūlytą teisinį pagrindą.)</w:t>
            </w:r>
          </w:p>
          <w:p w14:paraId="656D433E" w14:textId="77777777" w:rsidR="00B74E6A" w:rsidRPr="00AA042F" w:rsidRDefault="00B74E6A" w:rsidP="00B54EAF">
            <w:pPr>
              <w:pStyle w:val="Lgendestandard"/>
            </w:pPr>
          </w:p>
        </w:tc>
      </w:tr>
    </w:tbl>
    <w:p w14:paraId="071D20AF" w14:textId="77777777" w:rsidR="00B74E6A" w:rsidRPr="00AA042F" w:rsidRDefault="00B74E6A" w:rsidP="00894923"/>
    <w:p w14:paraId="037B888F" w14:textId="77777777" w:rsidR="00B74E6A" w:rsidRPr="00AA042F" w:rsidRDefault="00B74E6A" w:rsidP="00894923"/>
    <w:p w14:paraId="35328528" w14:textId="77777777" w:rsidR="00B74E6A" w:rsidRPr="00AA042F" w:rsidRDefault="00B74E6A" w:rsidP="00894923"/>
    <w:p w14:paraId="6E2B13A3" w14:textId="77777777" w:rsidR="00B74E6A" w:rsidRPr="00AA042F" w:rsidRDefault="00B74E6A"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DA7C17" w14:paraId="0060372D" w14:textId="77777777">
        <w:tc>
          <w:tcPr>
            <w:tcW w:w="5811" w:type="dxa"/>
          </w:tcPr>
          <w:p w14:paraId="059D58B1" w14:textId="77777777" w:rsidR="00B74E6A" w:rsidRPr="00AA042F" w:rsidRDefault="002D0FD6" w:rsidP="00894923">
            <w:pPr>
              <w:pStyle w:val="Lgendetitre"/>
            </w:pPr>
            <w:r>
              <w:t>Teisės akto projekto pakeitimai</w:t>
            </w:r>
          </w:p>
        </w:tc>
      </w:tr>
      <w:tr w:rsidR="00DA7C17" w14:paraId="49833000" w14:textId="77777777" w:rsidTr="00554250">
        <w:trPr>
          <w:trHeight w:val="4496"/>
        </w:trPr>
        <w:tc>
          <w:tcPr>
            <w:tcW w:w="5811" w:type="dxa"/>
          </w:tcPr>
          <w:p w14:paraId="063167A8" w14:textId="77777777" w:rsidR="00B74E6A" w:rsidRPr="00AA042F" w:rsidRDefault="002D0FD6" w:rsidP="003506ED">
            <w:pPr>
              <w:pStyle w:val="Lgendestandard"/>
              <w:rPr>
                <w:szCs w:val="24"/>
              </w:rPr>
            </w:pPr>
            <w:r>
              <w:rPr>
                <w:b/>
              </w:rPr>
              <w:t xml:space="preserve">Parlamento pakeitimai, </w:t>
            </w:r>
            <w:r>
              <w:rPr>
                <w:b/>
              </w:rPr>
              <w:t>išdėstomi dviejuose stulpeliuose</w:t>
            </w:r>
          </w:p>
          <w:p w14:paraId="30625540" w14:textId="77777777" w:rsidR="00B74E6A" w:rsidRPr="00AA042F" w:rsidRDefault="00B74E6A" w:rsidP="003506ED">
            <w:pPr>
              <w:pStyle w:val="Lgendestandard"/>
              <w:rPr>
                <w:szCs w:val="24"/>
              </w:rPr>
            </w:pPr>
          </w:p>
          <w:p w14:paraId="476D4975" w14:textId="77777777" w:rsidR="00B74E6A" w:rsidRPr="00AA042F" w:rsidRDefault="002D0FD6" w:rsidP="003506ED">
            <w:pPr>
              <w:pStyle w:val="Lgendestandard"/>
              <w:rPr>
                <w:szCs w:val="24"/>
              </w:rPr>
            </w:pPr>
            <w:r>
              <w:t xml:space="preserve">Išbrauktos teksto dalys žymimos </w:t>
            </w:r>
            <w:r>
              <w:rPr>
                <w:b/>
                <w:i/>
              </w:rPr>
              <w:t>pusjuodžiu kursyvu</w:t>
            </w:r>
            <w:r>
              <w:t xml:space="preserve"> kairiajame stulpelyje. Pakeitimai žymimi </w:t>
            </w:r>
            <w:r>
              <w:rPr>
                <w:b/>
                <w:i/>
              </w:rPr>
              <w:t>pusjuodžiu kursyvu</w:t>
            </w:r>
            <w:r>
              <w:t xml:space="preserve"> abiejuose stulpeliuose. Naujas tekstas žymimas </w:t>
            </w:r>
            <w:r>
              <w:rPr>
                <w:b/>
                <w:i/>
              </w:rPr>
              <w:t>pusjuodžiu kursyvu</w:t>
            </w:r>
            <w:r>
              <w:t xml:space="preserve"> dešiniajame stulpelyje.</w:t>
            </w:r>
          </w:p>
          <w:p w14:paraId="46A7F2EB" w14:textId="77777777" w:rsidR="00B74E6A" w:rsidRPr="00AA042F" w:rsidRDefault="00B74E6A" w:rsidP="003506ED">
            <w:pPr>
              <w:pStyle w:val="Lgendestandard"/>
              <w:rPr>
                <w:szCs w:val="24"/>
              </w:rPr>
            </w:pPr>
          </w:p>
          <w:p w14:paraId="341F08A0" w14:textId="77777777" w:rsidR="00B74E6A" w:rsidRPr="00AA042F" w:rsidRDefault="002D0FD6" w:rsidP="003506ED">
            <w:pPr>
              <w:pStyle w:val="Lgendestandard"/>
              <w:rPr>
                <w:szCs w:val="24"/>
              </w:rPr>
            </w:pPr>
            <w:r>
              <w:t>Kiekvieno pakeitimo antraštės pirmoje ir antroje eilutėse nurodoma atitinkama svarstomo teisės akto projekto dalis. Jei pakeitimas susijęs su esamu teisės aktu, kurį siekiama pakeisti teisės akto projektu, antraštėje pridedamos trečia ir ketvirta eilutės, kuriose atitinkamai nurodomas esamas teisės aktas ir keičiama šio teisės akto dalis.</w:t>
            </w:r>
          </w:p>
          <w:p w14:paraId="259AA124" w14:textId="77777777" w:rsidR="00B74E6A" w:rsidRPr="00AA042F" w:rsidRDefault="00B74E6A" w:rsidP="003506ED">
            <w:pPr>
              <w:pStyle w:val="Lgendestandard"/>
              <w:rPr>
                <w:szCs w:val="24"/>
              </w:rPr>
            </w:pPr>
          </w:p>
          <w:p w14:paraId="3824B2B4" w14:textId="77777777" w:rsidR="00B74E6A" w:rsidRPr="00AA042F" w:rsidRDefault="002D0FD6" w:rsidP="003506ED">
            <w:pPr>
              <w:pStyle w:val="Lgendestandard"/>
              <w:rPr>
                <w:b/>
                <w:szCs w:val="24"/>
              </w:rPr>
            </w:pPr>
            <w:r>
              <w:rPr>
                <w:b/>
              </w:rPr>
              <w:t>Parlamento pakeitimai, pateikiami konsoliduoto teksto forma</w:t>
            </w:r>
          </w:p>
          <w:p w14:paraId="72E867F2" w14:textId="77777777" w:rsidR="00B74E6A" w:rsidRPr="00AA042F" w:rsidRDefault="00B74E6A" w:rsidP="003506ED">
            <w:pPr>
              <w:pStyle w:val="Lgendestandard"/>
              <w:rPr>
                <w:szCs w:val="24"/>
              </w:rPr>
            </w:pPr>
          </w:p>
          <w:p w14:paraId="58E8B6D5" w14:textId="77777777" w:rsidR="00B74E6A" w:rsidRPr="00AA042F" w:rsidRDefault="002D0FD6" w:rsidP="003506ED">
            <w:pPr>
              <w:pStyle w:val="Lgendestandard"/>
              <w:rPr>
                <w:szCs w:val="24"/>
              </w:rPr>
            </w:pPr>
            <w:r>
              <w:t xml:space="preserve">Naujos teksto dalys žymimos </w:t>
            </w:r>
            <w:r>
              <w:rPr>
                <w:b/>
                <w:i/>
              </w:rPr>
              <w:t>pusjuodžiu kursyvu</w:t>
            </w:r>
            <w:r>
              <w:t xml:space="preserve">. Išbrauktos teksto dalys nurodomos simboliu „▌“ arba perbraukiamos. Pakeistos teksto dalys nurodomos naują tekstą pažymint </w:t>
            </w:r>
            <w:r>
              <w:rPr>
                <w:b/>
                <w:i/>
              </w:rPr>
              <w:t>pusjuodžiu kursyvu</w:t>
            </w:r>
            <w:r>
              <w:t xml:space="preserve">, o ankstesnį nereikalingą tekstą išbraukiant arba perbraukiant. </w:t>
            </w:r>
          </w:p>
          <w:p w14:paraId="72BAF666" w14:textId="77777777" w:rsidR="00B74E6A" w:rsidRPr="00AA042F" w:rsidRDefault="002D0FD6" w:rsidP="003506ED">
            <w:pPr>
              <w:pStyle w:val="Lgendestandard"/>
            </w:pPr>
            <w:r>
              <w:t>Nežymimi tik grynai techninio pobūdžio pakeitimai, kuriuos daro tarnybos, siekdamos parengti galutinį tekstą.</w:t>
            </w:r>
          </w:p>
          <w:p w14:paraId="098B8BE9" w14:textId="77777777" w:rsidR="00B74E6A" w:rsidRPr="00AA042F" w:rsidRDefault="00B74E6A" w:rsidP="0069092A">
            <w:pPr>
              <w:pStyle w:val="Lgendestandard"/>
            </w:pPr>
          </w:p>
        </w:tc>
      </w:tr>
    </w:tbl>
    <w:p w14:paraId="48D55F58" w14:textId="77777777" w:rsidR="00B74E6A" w:rsidRPr="00AA042F" w:rsidRDefault="00B74E6A" w:rsidP="00894923"/>
    <w:p w14:paraId="3CB789A9" w14:textId="77777777" w:rsidR="00793EA9" w:rsidRPr="00AA042F" w:rsidRDefault="00793EA9" w:rsidP="00012351">
      <w:pPr>
        <w:widowControl/>
        <w:tabs>
          <w:tab w:val="center" w:pos="4677"/>
        </w:tabs>
      </w:pPr>
    </w:p>
    <w:p w14:paraId="6828F84D" w14:textId="77777777" w:rsidR="00793EA9" w:rsidRPr="00AA042F" w:rsidRDefault="002D0FD6">
      <w:pPr>
        <w:pStyle w:val="TOCHeading"/>
      </w:pPr>
      <w:r>
        <w:br w:type="page"/>
      </w:r>
      <w:r>
        <w:lastRenderedPageBreak/>
        <w:t>TURINYS</w:t>
      </w:r>
    </w:p>
    <w:p w14:paraId="06CA8EFF" w14:textId="77777777" w:rsidR="00793EA9" w:rsidRPr="00AA042F" w:rsidRDefault="002D0FD6">
      <w:pPr>
        <w:pStyle w:val="TOCPage"/>
      </w:pPr>
      <w:r>
        <w:t>Psl.</w:t>
      </w:r>
    </w:p>
    <w:p w14:paraId="7AD2B490" w14:textId="626BFDF4" w:rsidR="002D0FD6" w:rsidRDefault="002D0FD6">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AA042F">
        <w:rPr>
          <w:b/>
        </w:rPr>
        <w:fldChar w:fldCharType="begin"/>
      </w:r>
      <w:r w:rsidRPr="00AA042F">
        <w:rPr>
          <w:b/>
        </w:rPr>
        <w:instrText xml:space="preserve"> TOC \t "PageHeading</w:instrText>
      </w:r>
      <w:r w:rsidR="00DF0A7B" w:rsidRPr="00AA042F">
        <w:rPr>
          <w:b/>
        </w:rPr>
        <w:instrText>;</w:instrText>
      </w:r>
      <w:r w:rsidRPr="00AA042F">
        <w:rPr>
          <w:b/>
        </w:rPr>
        <w:instrText xml:space="preserve">1" </w:instrText>
      </w:r>
      <w:r w:rsidRPr="00AA042F">
        <w:rPr>
          <w:b/>
        </w:rPr>
        <w:fldChar w:fldCharType="separate"/>
      </w:r>
      <w:r>
        <w:rPr>
          <w:noProof/>
        </w:rPr>
        <w:t>EUROPOS PARLAMENTO TEISĖKŪROS REZOLIUCIJOS PROJEKTAS</w:t>
      </w:r>
      <w:r>
        <w:rPr>
          <w:noProof/>
        </w:rPr>
        <w:tab/>
      </w:r>
      <w:r>
        <w:rPr>
          <w:noProof/>
        </w:rPr>
        <w:fldChar w:fldCharType="begin"/>
      </w:r>
      <w:r>
        <w:rPr>
          <w:noProof/>
        </w:rPr>
        <w:instrText xml:space="preserve"> PAGEREF _Toc236036935 \h </w:instrText>
      </w:r>
      <w:r>
        <w:rPr>
          <w:noProof/>
        </w:rPr>
      </w:r>
      <w:r>
        <w:rPr>
          <w:noProof/>
        </w:rPr>
        <w:fldChar w:fldCharType="separate"/>
      </w:r>
      <w:r>
        <w:rPr>
          <w:noProof/>
        </w:rPr>
        <w:t>5</w:t>
      </w:r>
      <w:r>
        <w:rPr>
          <w:noProof/>
        </w:rPr>
        <w:fldChar w:fldCharType="end"/>
      </w:r>
    </w:p>
    <w:p w14:paraId="0065E20A" w14:textId="169AB943" w:rsidR="002D0FD6" w:rsidRDefault="002D0FD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AIŠKINAMOJI DALIS</w:t>
      </w:r>
      <w:r>
        <w:rPr>
          <w:noProof/>
        </w:rPr>
        <w:tab/>
      </w:r>
      <w:r>
        <w:rPr>
          <w:noProof/>
        </w:rPr>
        <w:fldChar w:fldCharType="begin"/>
      </w:r>
      <w:r>
        <w:rPr>
          <w:noProof/>
        </w:rPr>
        <w:instrText xml:space="preserve"> PAGEREF _Toc236036936 \h </w:instrText>
      </w:r>
      <w:r>
        <w:rPr>
          <w:noProof/>
        </w:rPr>
      </w:r>
      <w:r>
        <w:rPr>
          <w:noProof/>
        </w:rPr>
        <w:fldChar w:fldCharType="separate"/>
      </w:r>
      <w:r>
        <w:rPr>
          <w:noProof/>
        </w:rPr>
        <w:t>25</w:t>
      </w:r>
      <w:r>
        <w:rPr>
          <w:noProof/>
        </w:rPr>
        <w:fldChar w:fldCharType="end"/>
      </w:r>
    </w:p>
    <w:p w14:paraId="5F9D587F" w14:textId="55281B1A" w:rsidR="002D0FD6" w:rsidRDefault="002D0FD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PRIEDAS. GAUTOS INFORMACIJOS DEKLARACIJA</w:t>
      </w:r>
      <w:r>
        <w:rPr>
          <w:noProof/>
        </w:rPr>
        <w:tab/>
      </w:r>
      <w:r>
        <w:rPr>
          <w:noProof/>
        </w:rPr>
        <w:fldChar w:fldCharType="begin"/>
      </w:r>
      <w:r>
        <w:rPr>
          <w:noProof/>
        </w:rPr>
        <w:instrText xml:space="preserve"> PAGEREF _Toc236036937 \h </w:instrText>
      </w:r>
      <w:r>
        <w:rPr>
          <w:noProof/>
        </w:rPr>
      </w:r>
      <w:r>
        <w:rPr>
          <w:noProof/>
        </w:rPr>
        <w:fldChar w:fldCharType="separate"/>
      </w:r>
      <w:r>
        <w:rPr>
          <w:noProof/>
        </w:rPr>
        <w:t>27</w:t>
      </w:r>
      <w:r>
        <w:rPr>
          <w:noProof/>
        </w:rPr>
        <w:fldChar w:fldCharType="end"/>
      </w:r>
    </w:p>
    <w:p w14:paraId="3258E930" w14:textId="0D8E0EAE" w:rsidR="002D0FD6" w:rsidRDefault="002D0FD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VYSTYMOSI KOMITETO NUOMONĖ</w:t>
      </w:r>
      <w:r>
        <w:rPr>
          <w:noProof/>
        </w:rPr>
        <w:tab/>
      </w:r>
      <w:r>
        <w:rPr>
          <w:noProof/>
        </w:rPr>
        <w:fldChar w:fldCharType="begin"/>
      </w:r>
      <w:r>
        <w:rPr>
          <w:noProof/>
        </w:rPr>
        <w:instrText xml:space="preserve"> PAGEREF _Toc236036938 \h </w:instrText>
      </w:r>
      <w:r>
        <w:rPr>
          <w:noProof/>
        </w:rPr>
      </w:r>
      <w:r>
        <w:rPr>
          <w:noProof/>
        </w:rPr>
        <w:fldChar w:fldCharType="separate"/>
      </w:r>
      <w:r>
        <w:rPr>
          <w:noProof/>
        </w:rPr>
        <w:t>29</w:t>
      </w:r>
      <w:r>
        <w:rPr>
          <w:noProof/>
        </w:rPr>
        <w:fldChar w:fldCharType="end"/>
      </w:r>
    </w:p>
    <w:p w14:paraId="17F6B1A1" w14:textId="336B7BFC" w:rsidR="002D0FD6" w:rsidRDefault="002D0FD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APLINKOS, KLIMATO IR MAISTO SAUGOS KOMITETO NUOMONĖ</w:t>
      </w:r>
      <w:r>
        <w:rPr>
          <w:noProof/>
        </w:rPr>
        <w:tab/>
      </w:r>
      <w:r>
        <w:rPr>
          <w:noProof/>
        </w:rPr>
        <w:fldChar w:fldCharType="begin"/>
      </w:r>
      <w:r>
        <w:rPr>
          <w:noProof/>
        </w:rPr>
        <w:instrText xml:space="preserve"> PAGEREF _Toc236036939 \h </w:instrText>
      </w:r>
      <w:r>
        <w:rPr>
          <w:noProof/>
        </w:rPr>
      </w:r>
      <w:r>
        <w:rPr>
          <w:noProof/>
        </w:rPr>
        <w:fldChar w:fldCharType="separate"/>
      </w:r>
      <w:r>
        <w:rPr>
          <w:noProof/>
        </w:rPr>
        <w:t>40</w:t>
      </w:r>
      <w:r>
        <w:rPr>
          <w:noProof/>
        </w:rPr>
        <w:fldChar w:fldCharType="end"/>
      </w:r>
    </w:p>
    <w:p w14:paraId="6E092322" w14:textId="7E557FC1" w:rsidR="002D0FD6" w:rsidRDefault="002D0FD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ATSAKINGO KOMITETO PROCEDŪRA</w:t>
      </w:r>
      <w:r>
        <w:rPr>
          <w:noProof/>
        </w:rPr>
        <w:tab/>
      </w:r>
      <w:r>
        <w:rPr>
          <w:noProof/>
        </w:rPr>
        <w:fldChar w:fldCharType="begin"/>
      </w:r>
      <w:r>
        <w:rPr>
          <w:noProof/>
        </w:rPr>
        <w:instrText xml:space="preserve"> PAGEREF _Toc236036940 \h </w:instrText>
      </w:r>
      <w:r>
        <w:rPr>
          <w:noProof/>
        </w:rPr>
      </w:r>
      <w:r>
        <w:rPr>
          <w:noProof/>
        </w:rPr>
        <w:fldChar w:fldCharType="separate"/>
      </w:r>
      <w:r>
        <w:rPr>
          <w:noProof/>
        </w:rPr>
        <w:t>59</w:t>
      </w:r>
      <w:r>
        <w:rPr>
          <w:noProof/>
        </w:rPr>
        <w:fldChar w:fldCharType="end"/>
      </w:r>
    </w:p>
    <w:p w14:paraId="6F95D1A6" w14:textId="41E677B1" w:rsidR="002D0FD6" w:rsidRDefault="002D0FD6">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GALUTINIS VARDINIS BALSAVIMAS ATSAKINGAME KOMITETE</w:t>
      </w:r>
      <w:r>
        <w:rPr>
          <w:noProof/>
        </w:rPr>
        <w:tab/>
      </w:r>
      <w:r>
        <w:rPr>
          <w:noProof/>
        </w:rPr>
        <w:fldChar w:fldCharType="begin"/>
      </w:r>
      <w:r>
        <w:rPr>
          <w:noProof/>
        </w:rPr>
        <w:instrText xml:space="preserve"> PAGEREF _Toc236036941 \h </w:instrText>
      </w:r>
      <w:r>
        <w:rPr>
          <w:noProof/>
        </w:rPr>
      </w:r>
      <w:r>
        <w:rPr>
          <w:noProof/>
        </w:rPr>
        <w:fldChar w:fldCharType="separate"/>
      </w:r>
      <w:r>
        <w:rPr>
          <w:noProof/>
        </w:rPr>
        <w:t>60</w:t>
      </w:r>
      <w:r>
        <w:rPr>
          <w:noProof/>
        </w:rPr>
        <w:fldChar w:fldCharType="end"/>
      </w:r>
    </w:p>
    <w:p w14:paraId="240FEE7C" w14:textId="6198C8B6" w:rsidR="002346B0" w:rsidRPr="00AA042F" w:rsidRDefault="002D0FD6" w:rsidP="00C23324">
      <w:r w:rsidRPr="00AA042F">
        <w:rPr>
          <w:b/>
        </w:rPr>
        <w:fldChar w:fldCharType="end"/>
      </w:r>
    </w:p>
    <w:p w14:paraId="123CD9F3" w14:textId="77777777" w:rsidR="00793EA9" w:rsidRPr="00AA042F" w:rsidRDefault="002D0FD6">
      <w:pPr>
        <w:pStyle w:val="PageHeading"/>
      </w:pPr>
      <w:r>
        <w:br w:type="page"/>
      </w:r>
      <w:r>
        <w:lastRenderedPageBreak/>
        <w:br w:type="page"/>
      </w:r>
      <w:bookmarkStart w:id="0" w:name="_Toc236036935"/>
      <w:r>
        <w:lastRenderedPageBreak/>
        <w:t>EUROPOS PARLAMENTO TEISĖKŪROS REZOLIUCIJOS PROJEKTAS</w:t>
      </w:r>
      <w:bookmarkEnd w:id="0"/>
    </w:p>
    <w:p w14:paraId="4381FD05" w14:textId="77777777" w:rsidR="00394F28" w:rsidRPr="00AA042F" w:rsidRDefault="002D0FD6" w:rsidP="00394F28">
      <w:pPr>
        <w:rPr>
          <w:b/>
        </w:rPr>
      </w:pPr>
      <w:r>
        <w:rPr>
          <w:b/>
        </w:rPr>
        <w:t>dėl pasiūlymo dėl Europos Parlamento ir Tarybos reglamento, kuriuo iš dalies keičiamas Reglamentas (ES) 2024/1252</w:t>
      </w:r>
    </w:p>
    <w:p w14:paraId="6CD47611" w14:textId="77777777" w:rsidR="00394F28" w:rsidRPr="00AA042F" w:rsidRDefault="002D0FD6" w:rsidP="00394F28">
      <w:pPr>
        <w:spacing w:after="240"/>
        <w:rPr>
          <w:b/>
        </w:rPr>
      </w:pPr>
      <w:r>
        <w:rPr>
          <w:b/>
        </w:rPr>
        <w:t>(COM(2025)0946 – C10</w:t>
      </w:r>
      <w:r>
        <w:rPr>
          <w:b/>
        </w:rPr>
        <w:noBreakHyphen/>
        <w:t>0324/2025 – 2025/0385(COD))</w:t>
      </w:r>
    </w:p>
    <w:p w14:paraId="2DC24E6E" w14:textId="77777777" w:rsidR="00394F28" w:rsidRPr="00AA042F" w:rsidRDefault="002D0FD6" w:rsidP="00394F28">
      <w:pPr>
        <w:rPr>
          <w:b/>
        </w:rPr>
      </w:pPr>
      <w:r>
        <w:rPr>
          <w:b/>
        </w:rPr>
        <w:t>(Įprasta teisėkūros procedūra: pirmasis svarstymas)</w:t>
      </w:r>
    </w:p>
    <w:p w14:paraId="1247AD4D" w14:textId="77777777" w:rsidR="00394F28" w:rsidRPr="00AA042F" w:rsidRDefault="002D0FD6" w:rsidP="00394F28">
      <w:pPr>
        <w:spacing w:before="480" w:after="240"/>
      </w:pPr>
      <w:r>
        <w:rPr>
          <w:i/>
          <w:iCs/>
        </w:rPr>
        <w:t>Europos Parlamentas</w:t>
      </w:r>
      <w:r>
        <w:t>,</w:t>
      </w:r>
    </w:p>
    <w:p w14:paraId="62D0268E" w14:textId="77777777" w:rsidR="00394F28" w:rsidRPr="00AA042F" w:rsidRDefault="002D0FD6" w:rsidP="00394F28">
      <w:pPr>
        <w:spacing w:after="240"/>
        <w:ind w:left="567" w:hanging="567"/>
      </w:pPr>
      <w:r>
        <w:t>–</w:t>
      </w:r>
      <w:r>
        <w:tab/>
        <w:t>atsižvelgdamas į Komisijos pasiūlymą Europos Parlamentui ir Tarybai (COM(2025)0946),</w:t>
      </w:r>
    </w:p>
    <w:p w14:paraId="66640FA4" w14:textId="77777777" w:rsidR="00394F28" w:rsidRPr="00AA042F" w:rsidRDefault="002D0FD6" w:rsidP="00394F28">
      <w:pPr>
        <w:spacing w:after="240"/>
        <w:ind w:left="567" w:hanging="567"/>
      </w:pPr>
      <w:r>
        <w:t>–</w:t>
      </w:r>
      <w:r>
        <w:tab/>
        <w:t>atsižvelgdamas į Sutarties dėl Europos Sąjungos veikimo 294 straipsnio 2 dalį ir 114 straipsnį, pagal kuriuos Komisija pateikė pasiūlymą Parlamentui (C10</w:t>
      </w:r>
      <w:r>
        <w:noBreakHyphen/>
        <w:t>0324/2025),</w:t>
      </w:r>
    </w:p>
    <w:p w14:paraId="27B902A9" w14:textId="77777777" w:rsidR="00394F28" w:rsidRPr="00AA042F" w:rsidRDefault="002D0FD6" w:rsidP="00394F28">
      <w:pPr>
        <w:spacing w:after="240"/>
        <w:ind w:left="567" w:hanging="567"/>
      </w:pPr>
      <w:r>
        <w:t>–</w:t>
      </w:r>
      <w:r>
        <w:tab/>
        <w:t>atsižvelgdamas į Sutarties dėl Europos Sąjungos veikimo 294 straipsnio 3 dalį,</w:t>
      </w:r>
    </w:p>
    <w:p w14:paraId="7FA7DF70" w14:textId="77777777" w:rsidR="00394F28" w:rsidRPr="00AA042F" w:rsidRDefault="002D0FD6" w:rsidP="00394F28">
      <w:pPr>
        <w:spacing w:after="240"/>
        <w:ind w:left="567" w:hanging="567"/>
      </w:pPr>
      <w:r>
        <w:t>–</w:t>
      </w:r>
      <w:r>
        <w:tab/>
        <w:t>atsižvelgdamas į 2026 m. vasario 18 d. Europos ekonomikos ir socialinių reikalų komiteto nuomonę</w:t>
      </w:r>
      <w:r>
        <w:rPr>
          <w:vertAlign w:val="superscript"/>
        </w:rPr>
        <w:footnoteReference w:id="1"/>
      </w:r>
      <w:r>
        <w:t>,</w:t>
      </w:r>
    </w:p>
    <w:p w14:paraId="6633C7EB" w14:textId="77777777" w:rsidR="00394F28" w:rsidRPr="00AA042F" w:rsidRDefault="002D0FD6" w:rsidP="00394F28">
      <w:pPr>
        <w:spacing w:after="240"/>
        <w:ind w:left="567" w:hanging="567"/>
      </w:pPr>
      <w:r>
        <w:t>–</w:t>
      </w:r>
      <w:r>
        <w:tab/>
        <w:t>atsižvelgdamas į Darbo tvarkos taisyklių 60 straipsnį,</w:t>
      </w:r>
    </w:p>
    <w:p w14:paraId="6B896280" w14:textId="77777777" w:rsidR="00394F28" w:rsidRPr="00AA042F" w:rsidRDefault="002D0FD6" w:rsidP="00394F28">
      <w:pPr>
        <w:spacing w:after="240"/>
        <w:ind w:left="567" w:hanging="567"/>
      </w:pPr>
      <w:r>
        <w:t>–</w:t>
      </w:r>
      <w:r>
        <w:tab/>
        <w:t xml:space="preserve">atsižvelgdamas į Vystymosi komiteto ir Aplinkos, klimato ir maisto saugos komiteto nuomones, </w:t>
      </w:r>
    </w:p>
    <w:p w14:paraId="1094CA6E" w14:textId="77777777" w:rsidR="00394F28" w:rsidRPr="00AA042F" w:rsidRDefault="002D0FD6" w:rsidP="00394F28">
      <w:pPr>
        <w:spacing w:after="240"/>
        <w:ind w:left="567" w:hanging="567"/>
      </w:pPr>
      <w:r>
        <w:t>–</w:t>
      </w:r>
      <w:r>
        <w:tab/>
        <w:t>atsižvelgdamas į Pramonės, mokslinių tyrimų ir energetikos komiteto pranešimą (A10-0192/2026),</w:t>
      </w:r>
    </w:p>
    <w:p w14:paraId="3726903D" w14:textId="77777777" w:rsidR="00394F28" w:rsidRPr="00AA042F" w:rsidRDefault="002D0FD6" w:rsidP="00394F28">
      <w:pPr>
        <w:spacing w:after="240"/>
        <w:ind w:left="567" w:hanging="567"/>
      </w:pPr>
      <w:r>
        <w:t>1.</w:t>
      </w:r>
      <w:r>
        <w:tab/>
        <w:t>priima per pirmąjį svarstymą toliau pateiktą poziciją;</w:t>
      </w:r>
    </w:p>
    <w:p w14:paraId="5D78496D" w14:textId="77777777" w:rsidR="00394F28" w:rsidRPr="00AA042F" w:rsidRDefault="002D0FD6" w:rsidP="00394F28">
      <w:pPr>
        <w:spacing w:after="240"/>
        <w:ind w:left="567" w:hanging="567"/>
      </w:pPr>
      <w:r>
        <w:t>2.</w:t>
      </w:r>
      <w:r>
        <w:tab/>
        <w:t>ragina Komisiją dar kartą perduoti klausimą svarstyti Parlamentui, jei ji savo pasiūlymą pakeičia nauju tekstu, jį keičia iš esmės arba ketina jį keisti iš esmės;</w:t>
      </w:r>
    </w:p>
    <w:p w14:paraId="6AA5CF8F" w14:textId="77777777" w:rsidR="00394F28" w:rsidRPr="00AA042F" w:rsidRDefault="002D0FD6" w:rsidP="00394F28">
      <w:pPr>
        <w:spacing w:after="240"/>
        <w:ind w:left="567" w:hanging="567"/>
      </w:pPr>
      <w:r>
        <w:t>3.</w:t>
      </w:r>
      <w:r>
        <w:tab/>
        <w:t>paveda Pirmininkei perduoti Parlamento poziciją Tarybai, Komisijai ir nacionaliniams parlamentams.</w:t>
      </w:r>
    </w:p>
    <w:p w14:paraId="76188F8A" w14:textId="77777777" w:rsidR="00394F28" w:rsidRPr="00AA042F" w:rsidRDefault="00394F28" w:rsidP="00394F28">
      <w:pPr>
        <w:spacing w:after="240"/>
        <w:ind w:left="567" w:hanging="567"/>
      </w:pPr>
    </w:p>
    <w:p w14:paraId="2747A53C" w14:textId="77777777" w:rsidR="00394F28" w:rsidRPr="00AA042F" w:rsidRDefault="00394F28" w:rsidP="00394F28">
      <w:pPr>
        <w:spacing w:after="240"/>
        <w:ind w:left="567" w:hanging="567"/>
      </w:pPr>
    </w:p>
    <w:p w14:paraId="029AAB45" w14:textId="77777777" w:rsidR="00394F28" w:rsidRPr="00AA042F" w:rsidRDefault="00394F28" w:rsidP="00394F28"/>
    <w:p w14:paraId="02A91996" w14:textId="77777777" w:rsidR="00394F28" w:rsidRPr="00AA042F" w:rsidRDefault="00394F28" w:rsidP="00394F28"/>
    <w:p w14:paraId="2C4746B8" w14:textId="77777777" w:rsidR="00394F28" w:rsidRPr="00AA042F" w:rsidRDefault="00394F28" w:rsidP="00394F28"/>
    <w:p w14:paraId="4570C64C" w14:textId="77777777" w:rsidR="00394F28" w:rsidRPr="00AA042F" w:rsidRDefault="00394F28" w:rsidP="00394F28"/>
    <w:p w14:paraId="1274326B" w14:textId="77777777" w:rsidR="00394F28" w:rsidRPr="00AA042F" w:rsidRDefault="002D0FD6" w:rsidP="00394F28">
      <w:pPr>
        <w:widowControl/>
        <w:ind w:left="5103"/>
        <w:rPr>
          <w:rFonts w:eastAsia="Calibri"/>
          <w:noProof/>
          <w:szCs w:val="22"/>
        </w:rPr>
      </w:pPr>
      <w:bookmarkStart w:id="1" w:name="_Hlk233292396"/>
      <w:r>
        <w:t>2025/0385 (COD)</w:t>
      </w:r>
    </w:p>
    <w:p w14:paraId="0EBF006D" w14:textId="77777777" w:rsidR="00394F28" w:rsidRPr="00AA042F" w:rsidRDefault="002D0FD6" w:rsidP="00394F28">
      <w:pPr>
        <w:widowControl/>
        <w:spacing w:before="360"/>
        <w:jc w:val="center"/>
        <w:rPr>
          <w:rFonts w:eastAsia="Calibri"/>
          <w:noProof/>
          <w:szCs w:val="22"/>
        </w:rPr>
      </w:pPr>
      <w:r>
        <w:lastRenderedPageBreak/>
        <w:t>Pasiūlymas</w:t>
      </w:r>
    </w:p>
    <w:p w14:paraId="508008FF" w14:textId="77777777" w:rsidR="00394F28" w:rsidRPr="00AA042F" w:rsidRDefault="002D0FD6" w:rsidP="00394F28">
      <w:pPr>
        <w:widowControl/>
        <w:spacing w:before="360"/>
        <w:jc w:val="center"/>
        <w:rPr>
          <w:rFonts w:eastAsia="Calibri"/>
          <w:b/>
          <w:noProof/>
          <w:szCs w:val="22"/>
        </w:rPr>
      </w:pPr>
      <w:r>
        <w:rPr>
          <w:b/>
        </w:rPr>
        <w:t>EUROPOS PARLAMENTO IR TARYBOS REGLAMENTAS</w:t>
      </w:r>
    </w:p>
    <w:p w14:paraId="5AE60FB4" w14:textId="77777777" w:rsidR="00394F28" w:rsidRPr="00AA042F" w:rsidRDefault="002D0FD6" w:rsidP="00394F28">
      <w:pPr>
        <w:widowControl/>
        <w:spacing w:before="360" w:after="360"/>
        <w:jc w:val="center"/>
        <w:rPr>
          <w:rFonts w:eastAsia="Calibri"/>
          <w:b/>
          <w:noProof/>
          <w:szCs w:val="22"/>
        </w:rPr>
      </w:pPr>
      <w:r>
        <w:rPr>
          <w:b/>
        </w:rPr>
        <w:t>kuriuo iš dalies keičiamas Reglamentas (ES) 2024/1252</w:t>
      </w:r>
    </w:p>
    <w:p w14:paraId="46F549E7" w14:textId="77777777" w:rsidR="00394F28" w:rsidRPr="00AA042F" w:rsidRDefault="002D0FD6" w:rsidP="00394F28">
      <w:pPr>
        <w:widowControl/>
        <w:spacing w:before="360"/>
        <w:jc w:val="center"/>
        <w:rPr>
          <w:rFonts w:eastAsia="Calibri"/>
          <w:noProof/>
          <w:szCs w:val="22"/>
        </w:rPr>
      </w:pPr>
      <w:r>
        <w:t>(Tekstas svarbus EEE)</w:t>
      </w:r>
    </w:p>
    <w:p w14:paraId="4B20F0C5" w14:textId="77777777" w:rsidR="00394F28" w:rsidRPr="00AA042F" w:rsidRDefault="002D0FD6" w:rsidP="00394F28">
      <w:pPr>
        <w:keepNext/>
        <w:widowControl/>
        <w:spacing w:before="600" w:after="120" w:line="360" w:lineRule="auto"/>
        <w:jc w:val="both"/>
        <w:rPr>
          <w:rFonts w:eastAsia="Calibri"/>
          <w:noProof/>
          <w:szCs w:val="22"/>
        </w:rPr>
      </w:pPr>
      <w:r>
        <w:t>EUROPOS PARLAMENTAS IR EUROPOS SĄJUNGOS TARYBA,</w:t>
      </w:r>
    </w:p>
    <w:p w14:paraId="49C184D7" w14:textId="77777777" w:rsidR="00394F28" w:rsidRPr="00AA042F" w:rsidRDefault="002D0FD6" w:rsidP="00394F28">
      <w:pPr>
        <w:spacing w:line="360" w:lineRule="auto"/>
        <w:rPr>
          <w:noProof/>
        </w:rPr>
      </w:pPr>
      <w:r>
        <w:t>atsižvelgdami į Sutartį dėl Europos Sąjungos veikimo, ypač į jos 114 straipsnį,</w:t>
      </w:r>
    </w:p>
    <w:p w14:paraId="20120CB1" w14:textId="77777777" w:rsidR="00394F28" w:rsidRPr="00AA042F" w:rsidRDefault="002D0FD6" w:rsidP="00394F28">
      <w:pPr>
        <w:spacing w:line="360" w:lineRule="auto"/>
        <w:rPr>
          <w:noProof/>
        </w:rPr>
      </w:pPr>
      <w:r>
        <w:t>atsižvelgdami į Europos Komisijos pasiūlymą,</w:t>
      </w:r>
    </w:p>
    <w:p w14:paraId="6F7D9AF2" w14:textId="77777777" w:rsidR="00394F28" w:rsidRPr="00AA042F" w:rsidRDefault="002D0FD6" w:rsidP="00394F28">
      <w:pPr>
        <w:spacing w:line="360" w:lineRule="auto"/>
        <w:rPr>
          <w:noProof/>
        </w:rPr>
      </w:pPr>
      <w:r>
        <w:t>teisėkūros procedūra priimamo akto projektą perdavus nacionaliniams parlamentams,</w:t>
      </w:r>
    </w:p>
    <w:p w14:paraId="40AE1C0B" w14:textId="77777777" w:rsidR="00394F28" w:rsidRPr="00AA042F" w:rsidRDefault="002D0FD6" w:rsidP="00394F28">
      <w:pPr>
        <w:spacing w:line="360" w:lineRule="auto"/>
        <w:rPr>
          <w:noProof/>
        </w:rPr>
      </w:pPr>
      <w:r>
        <w:t>atsižvelgdami į Europos ekonomikos ir socialinių reikalų komiteto nuomonę</w:t>
      </w:r>
      <w:r>
        <w:rPr>
          <w:noProof/>
          <w:vertAlign w:val="superscript"/>
        </w:rPr>
        <w:footnoteReference w:id="2"/>
      </w:r>
      <w:r>
        <w:t>,</w:t>
      </w:r>
    </w:p>
    <w:p w14:paraId="72769BA6" w14:textId="77777777" w:rsidR="00394F28" w:rsidRPr="00AA042F" w:rsidRDefault="002D0FD6" w:rsidP="00394F28">
      <w:pPr>
        <w:spacing w:line="360" w:lineRule="auto"/>
        <w:rPr>
          <w:noProof/>
        </w:rPr>
      </w:pPr>
      <w:r>
        <w:t>atsižvelgdami į Regionų komiteto nuomonę</w:t>
      </w:r>
      <w:r>
        <w:rPr>
          <w:noProof/>
          <w:vertAlign w:val="superscript"/>
        </w:rPr>
        <w:footnoteReference w:id="3"/>
      </w:r>
      <w:r>
        <w:t>,</w:t>
      </w:r>
    </w:p>
    <w:p w14:paraId="4B3E1E59" w14:textId="77777777" w:rsidR="00394F28" w:rsidRPr="00AA042F" w:rsidRDefault="002D0FD6" w:rsidP="00394F28">
      <w:pPr>
        <w:spacing w:line="360" w:lineRule="auto"/>
        <w:rPr>
          <w:noProof/>
        </w:rPr>
      </w:pPr>
      <w:r>
        <w:t>laikydamiesi įprastos teisėkūros procedūros,</w:t>
      </w:r>
    </w:p>
    <w:p w14:paraId="291F1DAA" w14:textId="77777777" w:rsidR="00394F28" w:rsidRPr="00AA042F" w:rsidRDefault="002D0FD6" w:rsidP="00394F28">
      <w:pPr>
        <w:spacing w:line="360" w:lineRule="auto"/>
        <w:rPr>
          <w:noProof/>
        </w:rPr>
      </w:pPr>
      <w:r>
        <w:t>kadangi:</w:t>
      </w:r>
    </w:p>
    <w:bookmarkEnd w:id="1"/>
    <w:p w14:paraId="29C1DABA" w14:textId="77777777" w:rsidR="00394F28" w:rsidRPr="00AA042F" w:rsidRDefault="002D0FD6" w:rsidP="00394F28">
      <w:pPr>
        <w:widowControl/>
        <w:spacing w:before="120" w:after="120" w:line="360" w:lineRule="auto"/>
        <w:ind w:left="851" w:hanging="851"/>
        <w:rPr>
          <w:rFonts w:eastAsia="Calibri"/>
          <w:noProof/>
          <w:szCs w:val="22"/>
        </w:rPr>
      </w:pPr>
      <w:r>
        <w:t>(1)</w:t>
      </w:r>
      <w:r>
        <w:tab/>
        <w:t xml:space="preserve">nuo tada, kai 2024 m. gegužės 23 d. įsigaliojo Reglamentas (ES) 2024/1252, Komisija iš suinteresuotųjų šalių ir </w:t>
      </w:r>
      <w:r>
        <w:t xml:space="preserve">valstybių narių renka duomenis ir informaciją apie jo įgyvendinimą. </w:t>
      </w:r>
      <w:bookmarkStart w:id="2" w:name="_Hlk233292860"/>
      <w:r>
        <w:rPr>
          <w:b/>
          <w:i/>
        </w:rPr>
        <w:t>Tačiau, kaip pabrėžė Europos Audito Rūmai savo specialiojoje ataskaitoje Nr. 04/2026 dėl ypatingos svarbos žaliavų, Sąjungos žaliavų politikos srityje vis dar neturima pakankamai duomenų ir stebėsenos mechanizmų, kad būtų galima visapusiškai įvertinti tiekimo grandinės pažeidžiamumą ir pažangą siekiant Sąjungos strateginių tikslų. Todėl labai svarbu stiprinti duomenų rinkimą, skaidrumą ir stebėseną visoje ypatingos svarbos žaliavų vertės gr</w:t>
      </w:r>
      <w:r>
        <w:rPr>
          <w:b/>
          <w:i/>
        </w:rPr>
        <w:t>andinėje ir tai turėtų padėti atlikti Reglamento (ES) 2024/1252 2028 m. peržiūrą;</w:t>
      </w:r>
      <w:bookmarkEnd w:id="2"/>
    </w:p>
    <w:p w14:paraId="0CF0CE7E" w14:textId="77777777" w:rsidR="00394F28" w:rsidRPr="00AA042F" w:rsidRDefault="002D0FD6" w:rsidP="00394F28">
      <w:pPr>
        <w:widowControl/>
        <w:spacing w:before="120" w:after="120" w:line="360" w:lineRule="auto"/>
        <w:ind w:left="851" w:hanging="851"/>
        <w:rPr>
          <w:rFonts w:eastAsia="Calibri"/>
          <w:noProof/>
          <w:szCs w:val="22"/>
        </w:rPr>
      </w:pPr>
      <w:r>
        <w:t>(2)</w:t>
      </w:r>
      <w:r>
        <w:tab/>
      </w:r>
      <w:bookmarkStart w:id="3" w:name="_Hlk233292880"/>
      <w:r>
        <w:rPr>
          <w:b/>
          <w:i/>
        </w:rPr>
        <w:t xml:space="preserve">dėl pernelyg didelės Sąjungos priklausomybės nuo importo iš riboto skaičiaus trečiųjų valstybių atsiranda strateginis pažeidžiamumas ir Europos pramonė susiduria su tiekimo sutrikimais ir išorės politiniu spaudimu. </w:t>
      </w:r>
      <w:bookmarkEnd w:id="3"/>
      <w:r>
        <w:t xml:space="preserve">Prieiga prie saugių ir tvarių ypatingos svarbos žaliavų yra labai svarbi siekiant Sąjungos perėjimo prie </w:t>
      </w:r>
      <w:r>
        <w:lastRenderedPageBreak/>
        <w:t>švarios ir skaitmeninės ekonomikos tikslų, nustatytų švarios pramonės kurse</w:t>
      </w:r>
      <w:r>
        <w:rPr>
          <w:rFonts w:eastAsia="Calibri"/>
          <w:noProof/>
          <w:szCs w:val="22"/>
          <w:vertAlign w:val="superscript"/>
          <w:lang w:eastAsia="en-US"/>
        </w:rPr>
        <w:footnoteReference w:id="4"/>
      </w:r>
      <w:r>
        <w:t xml:space="preserve">. Tai taip pat yra esminiai Sąjungos pramonės komponentai visose srityse, įskaitant gynybą. </w:t>
      </w:r>
      <w:bookmarkStart w:id="4" w:name="_Hlk233293022"/>
      <w:r>
        <w:rPr>
          <w:b/>
          <w:i/>
        </w:rPr>
        <w:t>Strateginių projektų rengimas ir ypatingos svarbos žaliavų vertės grandinių plėtra Sąjungoje taip pat priklauso nuo tinkamos didelio poveikio infrastruktūros ir nuoseklios reglamentavimo sistemos, kuria būtų išvengta neproporcingų kliūčių kūrimo tokių projektų plėtojimui Sąjungoje, prieinamumo. Todėl Sąjunga turėtų atsižvelgti į visus su tais strateginiais tikslais susijusius pagrindinių žaliavų ir infrastruktūros po</w:t>
      </w:r>
      <w:r>
        <w:rPr>
          <w:b/>
          <w:i/>
        </w:rPr>
        <w:t xml:space="preserve">reikius ir užtikrinti šio reglamento ir būsimų Sąjungos iniciatyvų politikos suderinamumą. </w:t>
      </w:r>
      <w:bookmarkEnd w:id="4"/>
      <w:r>
        <w:t>Dėl dabartinės geopolitinės padėties kyla pavojus ypatingos svarbos žaliavų tiekimui ir saugumui Sąjungoje, todėl dabartinė sistema turėtų būti sustiprinta</w:t>
      </w:r>
      <w:bookmarkStart w:id="5" w:name="_Hlk233293038"/>
      <w:r>
        <w:rPr>
          <w:b/>
          <w:bCs/>
          <w:i/>
          <w:iCs/>
        </w:rPr>
        <w:t>, sykiu užtikrinant atitiktį taikytiniems socialiniams ir aplinkos apsaugos standartams ir demokratiniams procesams</w:t>
      </w:r>
      <w:r>
        <w:t xml:space="preserve">. </w:t>
      </w:r>
      <w:r>
        <w:rPr>
          <w:b/>
          <w:bCs/>
          <w:i/>
          <w:iCs/>
        </w:rPr>
        <w:t>Komisija turėtų stebėti ir prižiūrėti, kaip laikomasi tų standartų, ir padėti valstybėms narėms juos įgyvendinti;</w:t>
      </w:r>
      <w:bookmarkEnd w:id="5"/>
    </w:p>
    <w:p w14:paraId="0D2E5EBD" w14:textId="77777777" w:rsidR="00394F28" w:rsidRPr="00AA042F" w:rsidRDefault="002D0FD6" w:rsidP="00394F28">
      <w:pPr>
        <w:widowControl/>
        <w:spacing w:before="120" w:after="120" w:line="360" w:lineRule="auto"/>
        <w:ind w:left="851" w:hanging="851"/>
        <w:rPr>
          <w:rFonts w:eastAsia="Calibri"/>
          <w:b/>
          <w:i/>
          <w:noProof/>
          <w:szCs w:val="22"/>
        </w:rPr>
      </w:pPr>
      <w:r>
        <w:t>(3)</w:t>
      </w:r>
      <w:r>
        <w:tab/>
        <w:t>pagal Reglamentą (ES) 2024/1252 Komisija turi skelbti kvietimus teikti paraiškas dėl strateginių projektų</w:t>
      </w:r>
      <w:bookmarkStart w:id="6" w:name="_Hlk233293065"/>
      <w:r>
        <w:t xml:space="preserve">. </w:t>
      </w:r>
      <w:r>
        <w:rPr>
          <w:b/>
          <w:bCs/>
          <w:i/>
          <w:iCs/>
        </w:rPr>
        <w:t>Siekiant užtikrinti nuspėjamumą pareiškėjams ir kartu išlaikyti pakankamą administracinį lankstumą, Komisija turėtų nustatyti tokių kvietimų teikti paraiškas</w:t>
      </w:r>
      <w:r>
        <w:t xml:space="preserve"> </w:t>
      </w:r>
      <w:bookmarkEnd w:id="6"/>
      <w:r>
        <w:t xml:space="preserve"> galutinius terminus </w:t>
      </w:r>
      <w:bookmarkStart w:id="7" w:name="_Hlk233293089"/>
      <w:r>
        <w:rPr>
          <w:b/>
          <w:bCs/>
          <w:i/>
          <w:iCs/>
        </w:rPr>
        <w:t>bent du kartus</w:t>
      </w:r>
      <w:bookmarkEnd w:id="7"/>
      <w:r>
        <w:t xml:space="preserve"> per metus. </w:t>
      </w:r>
      <w:bookmarkStart w:id="8" w:name="_Hlk233293177"/>
      <w:r>
        <w:rPr>
          <w:b/>
          <w:i/>
        </w:rPr>
        <w:t>Nustačius minimalų kvietimų teikti paraiškas dažnumą projektų rengėjams reguliariai užtikrinama galimybė teikti paraiškas ir reaguoti į kintančius programos poreikius, padidėjusią projektų pripažinim</w:t>
      </w:r>
      <w:r>
        <w:rPr>
          <w:b/>
          <w:i/>
        </w:rPr>
        <w:t xml:space="preserve">o paklausą ir savalaikį paraiškų vertinimą. </w:t>
      </w:r>
      <w:r>
        <w:rPr>
          <w:b/>
          <w:bCs/>
          <w:i/>
          <w:iCs/>
        </w:rPr>
        <w:t>Be to, Komisija, kai tinkama, galėtų skelbti papildomus tikslinius kvietimus teikti paraiškas.</w:t>
      </w:r>
      <w:r>
        <w:rPr>
          <w:b/>
          <w:i/>
        </w:rPr>
        <w:t xml:space="preserve"> </w:t>
      </w:r>
      <w:r>
        <w:rPr>
          <w:b/>
          <w:bCs/>
          <w:i/>
          <w:iCs/>
        </w:rPr>
        <w:t>Tokiuose kvietimuose teikti paraiškas turėtų būti atsižvelgiama į visos vertės grandinės metodą, kuriuo susiejami skirtingi vertės grandinės etapai, įskaitant gavybą, apdorojimą, rafinavimą, gamybą, perdirbimą ir paklausą galutinėje grandyje.</w:t>
      </w:r>
      <w:r>
        <w:t xml:space="preserve"> </w:t>
      </w:r>
      <w:r>
        <w:rPr>
          <w:b/>
          <w:i/>
        </w:rPr>
        <w:t>Be to, Komisija kartu turėtų imtis visų būtinų priemonių, kad racionalizuotų ir toliau plėtotų savo procedūras, siekdama paspartin</w:t>
      </w:r>
      <w:r>
        <w:rPr>
          <w:b/>
          <w:i/>
        </w:rPr>
        <w:t>ti paraiškų nagrinėjimą nepakenkiant vertinimo kokybei;</w:t>
      </w:r>
      <w:bookmarkEnd w:id="8"/>
    </w:p>
    <w:p w14:paraId="46F53D85" w14:textId="77777777" w:rsidR="00394F28" w:rsidRPr="00AA042F" w:rsidRDefault="002D0FD6" w:rsidP="00394F28">
      <w:pPr>
        <w:widowControl/>
        <w:spacing w:before="120" w:after="120" w:line="360" w:lineRule="auto"/>
        <w:ind w:left="851" w:hanging="851"/>
        <w:rPr>
          <w:rFonts w:eastAsia="Calibri"/>
          <w:noProof/>
          <w:szCs w:val="22"/>
        </w:rPr>
      </w:pPr>
      <w:r>
        <w:t>(4)</w:t>
      </w:r>
      <w:r>
        <w:tab/>
        <w:t xml:space="preserve">pagal Reglamentą (ES) 2024/1252 valstybės narės privalo nustatyti dideles bendroves ne vėliau kaip 2025 m. gegužės mėn. ir per 12 mėnesių nuo kiekvieno </w:t>
      </w:r>
      <w:r>
        <w:lastRenderedPageBreak/>
        <w:t xml:space="preserve">strateginių žaliavų sąrašo atnaujinimo pagal 3 straipsnio 3 dalį. Vis dėlto didelės bendrovės, naudojančios </w:t>
      </w:r>
      <w:bookmarkStart w:id="9" w:name="_Hlk233293223"/>
      <w:r>
        <w:rPr>
          <w:b/>
          <w:bCs/>
          <w:i/>
          <w:iCs/>
        </w:rPr>
        <w:t>strategines</w:t>
      </w:r>
      <w:bookmarkEnd w:id="9"/>
      <w:r>
        <w:t xml:space="preserve"> ypatingos svarbos žaliavas, gali veikti daugiau nei vienoje valstybėje narėje. Siekiant išvengti šių didelių bendrovių nustatymo dubliavimo įvairiose nacionalinėse administravimo institucijose ir užkirsti kelią bendrosios rinkos susiskaidy</w:t>
      </w:r>
      <w:r>
        <w:t xml:space="preserve">mo rizikai, šias Sąjungoje veikiančias dideles bendroves turėtų nustatyti Komisija. </w:t>
      </w:r>
      <w:bookmarkStart w:id="10" w:name="_Hlk233293239"/>
      <w:r>
        <w:rPr>
          <w:b/>
          <w:i/>
        </w:rPr>
        <w:t>Nustatydama, kokios bendrovės laikomos didelėmis, Komisija turėtų apie tai informuoti valstybes nares, kuriose tos bendrovės vykdo veiklą, kad, be kita ko, būtų lengviau koordinuoti veiksmus su nacionalinėmis valdžios institucijomis. Siekdama praktiškai padėti laikytis reikalavimų, Komisija, konsultuodamasi su valstybėmis narėmis ir suinteresuotosiomis šalimis, turėtų galėti paskelbti gaires ir tinkamas priemones, susijusias</w:t>
      </w:r>
      <w:r>
        <w:rPr>
          <w:b/>
          <w:i/>
        </w:rPr>
        <w:t xml:space="preserve"> su tuo, kaip įmonės turėtų vykdyti ataskaitų teikimo pareigas;</w:t>
      </w:r>
    </w:p>
    <w:bookmarkEnd w:id="10"/>
    <w:p w14:paraId="4945EE62" w14:textId="77777777" w:rsidR="00394F28" w:rsidRPr="00AA042F" w:rsidRDefault="002D0FD6" w:rsidP="00394F28">
      <w:pPr>
        <w:widowControl/>
        <w:spacing w:before="120" w:after="120" w:line="360" w:lineRule="auto"/>
        <w:ind w:left="851" w:hanging="851"/>
        <w:rPr>
          <w:rFonts w:eastAsia="Calibri"/>
          <w:b/>
          <w:bCs/>
          <w:i/>
          <w:iCs/>
          <w:noProof/>
          <w:szCs w:val="22"/>
        </w:rPr>
      </w:pPr>
      <w:r>
        <w:t>(5)</w:t>
      </w:r>
      <w:r>
        <w:tab/>
      </w:r>
      <w:r>
        <w:t xml:space="preserve">būtina sustiprinti Komisijos nustatytų didelių bendrovių pasirengimą valdyti riziką, taip pat labai svarbu sugriežtinti jų pareigas, todėl didelės bendrovės turėtų būti įpareigotos imtis priemonių savo pažeidžiamumui sumažinti, įskaitant </w:t>
      </w:r>
      <w:bookmarkStart w:id="11" w:name="_Hlk233293264"/>
      <w:r>
        <w:rPr>
          <w:b/>
          <w:bCs/>
          <w:i/>
          <w:iCs/>
        </w:rPr>
        <w:t>strateginių žaliavų naudojimo mažinimą didinant medžiagų ir išteklių naudojimo efektyvumą,</w:t>
      </w:r>
      <w:bookmarkEnd w:id="11"/>
      <w:r>
        <w:t xml:space="preserve"> </w:t>
      </w:r>
      <w:bookmarkStart w:id="12" w:name="_Hlk233293281"/>
      <w:r>
        <w:rPr>
          <w:b/>
          <w:bCs/>
          <w:i/>
          <w:iCs/>
        </w:rPr>
        <w:t>įvairinant</w:t>
      </w:r>
      <w:r>
        <w:t xml:space="preserve"> </w:t>
      </w:r>
      <w:r>
        <w:rPr>
          <w:b/>
          <w:bCs/>
          <w:i/>
          <w:iCs/>
        </w:rPr>
        <w:t>strateginių</w:t>
      </w:r>
      <w:bookmarkEnd w:id="12"/>
      <w:r>
        <w:t xml:space="preserve"> žaliavų tiekimo grandinę</w:t>
      </w:r>
      <w:bookmarkStart w:id="13" w:name="_Hlk233293297"/>
      <w:r>
        <w:rPr>
          <w:b/>
          <w:bCs/>
          <w:i/>
          <w:iCs/>
        </w:rPr>
        <w:t>, be kita ko, pereinant prie Sąjungoje įsisteigusių ar Sąjungai priklausančių tiekėjų, pirmenybę teikiant antrinėms žaliavoms arba pakei</w:t>
      </w:r>
      <w:r>
        <w:rPr>
          <w:b/>
          <w:bCs/>
          <w:i/>
          <w:iCs/>
        </w:rPr>
        <w:t>čiant strategines žaliavas kitomis ar sukaupiant strateginių žaliavų atsargas, be kita ko, kai tinkama, taikant Reglamente (ES) 2024/1252 nurodytą bendro pirkimo mechanizmą</w:t>
      </w:r>
      <w:bookmarkEnd w:id="13"/>
      <w:r>
        <w:t xml:space="preserve">. Komisija turėtų turėti galimybę gauti veiksmingai stebėsenai būtiną informaciją apie tai, kaip jos laikosi reikalavimų, ir užtikrinti, kad jos būtų pasirengusios tiekimo sutrikimų atveju. Komisija turėtų nurodyti </w:t>
      </w:r>
      <w:bookmarkStart w:id="14" w:name="_Hlk233293316"/>
      <w:r>
        <w:rPr>
          <w:b/>
          <w:bCs/>
          <w:i/>
          <w:iCs/>
        </w:rPr>
        <w:t>įvairias galimas</w:t>
      </w:r>
      <w:bookmarkEnd w:id="14"/>
      <w:r>
        <w:t xml:space="preserve"> rizikos mažinimo priemones, </w:t>
      </w:r>
      <w:bookmarkStart w:id="15" w:name="_Hlk233293349"/>
      <w:r>
        <w:rPr>
          <w:b/>
          <w:bCs/>
          <w:i/>
          <w:iCs/>
        </w:rPr>
        <w:t>atsižvelgdama į visų rūšių priemones, įskaitant priemones, susijusias su žiedišk</w:t>
      </w:r>
      <w:r>
        <w:rPr>
          <w:b/>
          <w:bCs/>
          <w:i/>
          <w:iCs/>
        </w:rPr>
        <w:t>umu, efektyviu išteklių naudojimu ir strateginių žaliavų pakeitimu,</w:t>
      </w:r>
      <w:bookmarkEnd w:id="15"/>
      <w:r>
        <w:t xml:space="preserve"> kurių, nustačius pažeidžiamumą, turėtų imtis didelės bendrovės, ji turėtų turėti galimybę tai padaryti priimdama deleguotuosius aktus. </w:t>
      </w:r>
      <w:bookmarkStart w:id="16" w:name="_Hlk233293385"/>
      <w:r>
        <w:rPr>
          <w:b/>
          <w:i/>
        </w:rPr>
        <w:t xml:space="preserve">Nustatydama rizikos mažinimo priemones pagal šį reglamentą, Komisija turėtų atsižvelgti į alternatyvių tiekimo šaltinių prieinamumą ir kainas, Ypatingos svarbos žaliavų tarybos nuomonę ir įvairių ypatingos svarbos žaliavų specifines savybes bei naudojimo būdus. Deleguotuosiuose aktuose turėtų būti numatytos </w:t>
      </w:r>
      <w:r>
        <w:rPr>
          <w:b/>
          <w:i/>
        </w:rPr>
        <w:t xml:space="preserve">specialiai pritaikytos rizikos mažinimo priemonės, iš kurių didelės </w:t>
      </w:r>
      <w:r>
        <w:rPr>
          <w:b/>
          <w:i/>
        </w:rPr>
        <w:lastRenderedPageBreak/>
        <w:t>bendrovės turėtų pasirinkti geriausiai jų konkrečias aplinkybes atitinkančias priemones, kartu užtikrinant, kad dėl tokių priemonių Sąjungos įmonėms nebūtų užkraunama neproporcinga našta, palyginti su siekiamu strateginiu tikslu;</w:t>
      </w:r>
      <w:bookmarkEnd w:id="16"/>
      <w:r>
        <w:rPr>
          <w:b/>
          <w:i/>
        </w:rPr>
        <w:t xml:space="preserve"> </w:t>
      </w:r>
    </w:p>
    <w:p w14:paraId="1AD701FE" w14:textId="77777777" w:rsidR="00394F28" w:rsidRPr="00AA042F" w:rsidRDefault="002D0FD6" w:rsidP="00394F28">
      <w:pPr>
        <w:widowControl/>
        <w:spacing w:before="120" w:after="120" w:line="360" w:lineRule="auto"/>
        <w:ind w:left="851" w:hanging="851"/>
        <w:rPr>
          <w:rFonts w:eastAsia="Calibri"/>
          <w:b/>
          <w:bCs/>
          <w:i/>
          <w:iCs/>
          <w:noProof/>
          <w:szCs w:val="22"/>
        </w:rPr>
      </w:pPr>
      <w:bookmarkStart w:id="17" w:name="_Hlk233293404"/>
      <w:r>
        <w:rPr>
          <w:b/>
          <w:i/>
        </w:rPr>
        <w:t xml:space="preserve">(5a) </w:t>
      </w:r>
      <w:r>
        <w:rPr>
          <w:b/>
          <w:i/>
        </w:rPr>
        <w:tab/>
        <w:t>kadangi skatinant medžiagų naudojimo efektyvumą, žiediškumą ir technologijų įvairinimą galima sumažinti tiekimo riziką, padidinti strateginį savarankiškumą ir remti tvarią pramonės ekosistemą, tikslinga sudaryti palankesnes sąlygas kurti ir diegti technologijas bei gamybos procesus ir skatinti tokį gaminių projektavimą, kuriuo kuo labiau mažinamas ypatingos svarbos žaliavų naudojimas, skatinamas pakeitimas ir perdirbimas pagal dabartines ir būsimas konkurencingumo politikos sistemas ir fondus. Ypatingas dė</w:t>
      </w:r>
      <w:r>
        <w:rPr>
          <w:b/>
          <w:i/>
        </w:rPr>
        <w:t>mesys turėtų būti skiriamas žiedinių verslo modelių kūrimui, pakeitimui ir medžiagų naudojimo efektyvumui, siekiant stiprinti išteklių atsparumą ir mažinti strateginę priklausomybę ypatingos svarbos žaliavų vertės grandinėje, be kita ko, mažinant ypatingos svarbos ir strateginių žaliavų paklausos augimą strateginių technologijų srityje ir mažinant priklausomybę nuo konkrečių medžiagų, pasitelkiant pakeitimą ir projektavimo optimizavimą;</w:t>
      </w:r>
    </w:p>
    <w:p w14:paraId="45741F53" w14:textId="77777777" w:rsidR="00394F28" w:rsidRPr="00AA042F" w:rsidRDefault="002D0FD6" w:rsidP="00394F28">
      <w:pPr>
        <w:widowControl/>
        <w:spacing w:before="120" w:after="120" w:line="360" w:lineRule="auto"/>
        <w:ind w:left="851" w:hanging="851"/>
        <w:rPr>
          <w:rFonts w:eastAsia="Calibri"/>
          <w:b/>
          <w:bCs/>
          <w:i/>
          <w:iCs/>
          <w:noProof/>
          <w:szCs w:val="22"/>
        </w:rPr>
      </w:pPr>
      <w:bookmarkStart w:id="18" w:name="_Hlk233293428"/>
      <w:bookmarkEnd w:id="17"/>
      <w:r>
        <w:rPr>
          <w:b/>
          <w:i/>
        </w:rPr>
        <w:t>(5b)</w:t>
      </w:r>
      <w:r>
        <w:rPr>
          <w:b/>
          <w:i/>
        </w:rPr>
        <w:tab/>
        <w:t>Tarptautinės energetikos agentūros duomenimis, dėl švarios energijos technologijų pasaulinė vario paklausa iki 2040 m. galėtų išaugti apie 40 proc. Visų pirma dėl elektros tinklų pasaulinė metinė vario paklausa iki 2040 m. padidės nuo 5 Mt iki beveik 10 Mt.  Be to, numatoma, kad tiek dabartinė, tiek prognozuojama paklausa viršys esamą pasiūlą, o tai rodo, kad su vario pasiūla susiję suvaržymai tampa vis didesne problema elektros energijos skirstymo ir perdavimo sektoriams. Todėl Komisija turėtų užtikrinti,</w:t>
      </w:r>
      <w:r>
        <w:rPr>
          <w:b/>
          <w:i/>
        </w:rPr>
        <w:t xml:space="preserve"> kad gaminių, kuriems taikomas šis reglamentas, sąrašas būtų peržiūrėtas ir pritaikytas siekiant įtraukti gaminių kategorijas, kurių paklausa, kaip numatoma, didės dėl didesnės elektrifikavimo tikimybės, siekiant atsižvelgti į kintantį su tiekimu susijusį spaudimą visoje vertės grandinėje;</w:t>
      </w:r>
      <w:bookmarkEnd w:id="18"/>
    </w:p>
    <w:p w14:paraId="12E299E2" w14:textId="77777777" w:rsidR="00394F28" w:rsidRPr="00AA042F" w:rsidRDefault="002D0FD6" w:rsidP="00394F28">
      <w:pPr>
        <w:widowControl/>
        <w:spacing w:before="120" w:after="120" w:line="360" w:lineRule="auto"/>
        <w:ind w:left="851" w:hanging="851"/>
        <w:rPr>
          <w:rFonts w:eastAsia="Calibri"/>
          <w:noProof/>
          <w:szCs w:val="22"/>
        </w:rPr>
      </w:pPr>
      <w:r>
        <w:t>(6)</w:t>
      </w:r>
      <w:r>
        <w:tab/>
        <w:t xml:space="preserve">didelės bendrovės, atlikdamos tą rizikos vertinimą, turėtų nustatyti, </w:t>
      </w:r>
      <w:bookmarkStart w:id="19" w:name="_Hlk233293445"/>
      <w:r>
        <w:rPr>
          <w:b/>
          <w:bCs/>
          <w:i/>
          <w:iCs/>
        </w:rPr>
        <w:t>kokiose valstybėse</w:t>
      </w:r>
      <w:bookmarkEnd w:id="19"/>
      <w:r>
        <w:t xml:space="preserve"> išgaunamos, apdorojamos ir perdirbamos jų naudojamos strateginės žaliavos </w:t>
      </w:r>
      <w:bookmarkStart w:id="20" w:name="_Hlk233293463"/>
      <w:r>
        <w:rPr>
          <w:b/>
          <w:bCs/>
          <w:i/>
          <w:iCs/>
        </w:rPr>
        <w:t>, taip pat nustatyti tiesiogiai ar netiesiogiai nuosavybės teise priklausančius ar kontroliuojamus subjektus, iš kurių jos perka strategines žaliavas</w:t>
      </w:r>
      <w:bookmarkEnd w:id="20"/>
      <w:r>
        <w:t xml:space="preserve">, išanalizuoti veiksnius, kurie galėtų turėti įtakos jų tiekimui, ir įvertinti savo pažeidžiamumą tiekimo sutrikimų atveju. </w:t>
      </w:r>
      <w:bookmarkStart w:id="21" w:name="_Hlk233293508"/>
      <w:r>
        <w:rPr>
          <w:b/>
          <w:bCs/>
          <w:i/>
          <w:iCs/>
        </w:rPr>
        <w:t>Tokie veiksniai gali būti skaidrumo, aplinkos apsaugos priemonių, visuomenė</w:t>
      </w:r>
      <w:r>
        <w:rPr>
          <w:b/>
          <w:bCs/>
          <w:i/>
          <w:iCs/>
        </w:rPr>
        <w:t xml:space="preserve">s dalyvavimo trūkumas, įskaitant </w:t>
      </w:r>
      <w:r>
        <w:rPr>
          <w:b/>
          <w:bCs/>
          <w:i/>
          <w:iCs/>
        </w:rPr>
        <w:lastRenderedPageBreak/>
        <w:t>nepakankamą vietos ir čiabuvių bendruomenių dalyvavimą ir pritarimą, taip pat žmogaus ir darbo teisių stoka.</w:t>
      </w:r>
      <w:r>
        <w:rPr>
          <w:b/>
          <w:i/>
        </w:rPr>
        <w:t xml:space="preserve"> Todėl bendrovės, kai aktualu, turėtų imtis priemonių, kad pagerintų prieigą prie informacijos, skatintų įtraukų suinteresuotųjų šalių dalyvavimą ir laikytųsi aplinkos apsaugos standartų. </w:t>
      </w:r>
      <w:bookmarkEnd w:id="21"/>
      <w:r>
        <w:t xml:space="preserve">Kad būtų galima aiškiai suprasti jų pažeidžiamumą, jos taip pat turėtų sudaryti sudedamųjų dalių, kuriose yra </w:t>
      </w:r>
      <w:bookmarkStart w:id="22" w:name="_Hlk233293529"/>
      <w:r>
        <w:rPr>
          <w:b/>
          <w:bCs/>
          <w:i/>
          <w:iCs/>
        </w:rPr>
        <w:t>strateginių</w:t>
      </w:r>
      <w:bookmarkEnd w:id="22"/>
      <w:r>
        <w:t xml:space="preserve"> žaliavų, tiekimo grandinės žemėlapį. Siekdamos sustiprinti sa</w:t>
      </w:r>
      <w:r>
        <w:t xml:space="preserve">vo pasirengimą, didelės bendrovės turėtų pranešti apie savo rizikos vertinimą bendrovių direktorių valdybai arba valdančiajai tarybai. </w:t>
      </w:r>
      <w:bookmarkStart w:id="23" w:name="_Hlk233293542"/>
      <w:r>
        <w:rPr>
          <w:b/>
          <w:i/>
        </w:rPr>
        <w:t>Todėl, kai aktualu, atitinkamos didelės bendrovės galėtų sukurti vidaus stebėsenos pajėgumus ir procesus toms pareigoms vykdyti;</w:t>
      </w:r>
    </w:p>
    <w:bookmarkEnd w:id="23"/>
    <w:p w14:paraId="1A3627B4" w14:textId="77777777" w:rsidR="00394F28" w:rsidRPr="00AA042F" w:rsidRDefault="002D0FD6" w:rsidP="00394F28">
      <w:pPr>
        <w:widowControl/>
        <w:spacing w:before="120" w:after="120" w:line="360" w:lineRule="auto"/>
        <w:ind w:left="851" w:hanging="851"/>
        <w:rPr>
          <w:rFonts w:eastAsia="Calibri"/>
          <w:noProof/>
          <w:szCs w:val="22"/>
        </w:rPr>
      </w:pPr>
      <w:r>
        <w:t>(7)</w:t>
      </w:r>
      <w:r>
        <w:tab/>
        <w:t xml:space="preserve">Komisija turėtų toliau stebėti didelių bendrovių padėtį ir pasirengimą valdyti riziką, užtikrindama jų pasirengimą sutrikus jų tiekimo grandinėms. Tuo tikslu ir kai Komisija taip nusprendžia, ji gali paprašyti didelių bendrovių pateikti informaciją apie tai, kaip jos laikosi reikalavimų, taip pat apie rizikos mažinimo priemones, kaip reikalaujama pagal šį reglamentą. </w:t>
      </w:r>
      <w:bookmarkStart w:id="24" w:name="_Hlk233293559"/>
      <w:r>
        <w:rPr>
          <w:b/>
          <w:i/>
        </w:rPr>
        <w:t>Komisija turėtų pateikti bendrovėms gaires, kaip sudaryti tiekimo grandinės žemėlapį ir atlikti rizikos vertinimus, kad juos būtų galima sude</w:t>
      </w:r>
      <w:r>
        <w:rPr>
          <w:b/>
          <w:i/>
        </w:rPr>
        <w:t>rinti su informacija, kurios gali paprašyti Komisija;</w:t>
      </w:r>
      <w:bookmarkEnd w:id="24"/>
      <w:r>
        <w:rPr>
          <w:b/>
          <w:i/>
        </w:rPr>
        <w:t xml:space="preserve"> </w:t>
      </w:r>
      <w:r>
        <w:t xml:space="preserve"> </w:t>
      </w:r>
    </w:p>
    <w:p w14:paraId="2A9DEB80" w14:textId="77777777" w:rsidR="00394F28" w:rsidRPr="00AA042F" w:rsidRDefault="002D0FD6" w:rsidP="00394F28">
      <w:pPr>
        <w:widowControl/>
        <w:spacing w:before="120" w:after="120" w:line="360" w:lineRule="auto"/>
        <w:ind w:left="851" w:hanging="851"/>
        <w:rPr>
          <w:rFonts w:eastAsia="Calibri"/>
          <w:b/>
          <w:bCs/>
          <w:i/>
          <w:iCs/>
          <w:noProof/>
          <w:szCs w:val="22"/>
        </w:rPr>
      </w:pPr>
      <w:r>
        <w:t>(8)</w:t>
      </w:r>
      <w:r>
        <w:tab/>
      </w:r>
      <w:bookmarkStart w:id="25" w:name="_Hlk233293573"/>
      <w:r>
        <w:rPr>
          <w:b/>
          <w:i/>
        </w:rPr>
        <w:t xml:space="preserve">intensyvesnis regeneruotų žaliavų naudojimas prisidėtų prie žiedinės ekonomikos plėtojimo ir užtikrintų galimybę efektyviau naudoti žaliavų iš pastoviųjų magnetų išteklius, kartu mažinant Sąjungos priklausomybę nuo žaliavų iš trečiųjų valstybių. Todėl gamybos atliekų įtraukimas galėtų padėti trumpuoju laikotarpiu sukurti Europos perdirbimo pramonę. </w:t>
      </w:r>
      <w:bookmarkEnd w:id="25"/>
      <w:r>
        <w:t xml:space="preserve">Iki vartojimo etapo perdirbtų medžiagų pripažinimas papildo </w:t>
      </w:r>
      <w:bookmarkStart w:id="26" w:name="_Hlk233293589"/>
      <w:r>
        <w:rPr>
          <w:b/>
          <w:bCs/>
          <w:i/>
          <w:iCs/>
        </w:rPr>
        <w:t>gamybos</w:t>
      </w:r>
      <w:bookmarkEnd w:id="26"/>
      <w:r>
        <w:t xml:space="preserve"> atliekų naudojimą, nes užtikrinama, kad gamintojai galėtų pagerinti trumpalaikį išteklių nau</w:t>
      </w:r>
      <w:r>
        <w:t xml:space="preserve">dojimo efektyvumą, kartu išlaikydami tvirtas paskatas kurti ir plėsti gyvavimo ciklo pabaigos surinkimo ir perdirbimo sistemas.  </w:t>
      </w:r>
      <w:bookmarkStart w:id="27" w:name="_Hlk233293614"/>
      <w:r>
        <w:rPr>
          <w:b/>
          <w:bCs/>
          <w:i/>
          <w:iCs/>
        </w:rPr>
        <w:t>Tačiau pakartotinai panaudotos medžiagos, pvz., perdarytos, persmulkintos medžiagos ar laužas, susidaręs gaminant pastoviuosius magnetus, kurios gali būti regeneruotos per tą patį procesą, per kurį buvo gauta medžiaga, nėra atliekos ir todėl neturėtų būti įskaičiuojamos į pastoviųjų magnetų perdirbtųjų medžiagų dalį pagal Reglamentą (ES) 2024/1252.</w:t>
      </w:r>
      <w:r>
        <w:rPr>
          <w:b/>
          <w:i/>
        </w:rPr>
        <w:t xml:space="preserve"> </w:t>
      </w:r>
      <w:r>
        <w:rPr>
          <w:b/>
          <w:bCs/>
          <w:i/>
          <w:iCs/>
        </w:rPr>
        <w:t>Nustatant kiekvienos žaliavos ti</w:t>
      </w:r>
      <w:r>
        <w:rPr>
          <w:b/>
          <w:bCs/>
          <w:i/>
          <w:iCs/>
        </w:rPr>
        <w:t xml:space="preserve">kslines trajektorijas turėtų būti visapusiškai atsižvelgiama į faktinį gamybos ir po vartojimo etapo susidariusių atliekų perdirbimo potencialą, atsižvelgiant į Sąjungoje susidariusias </w:t>
      </w:r>
      <w:r>
        <w:rPr>
          <w:b/>
          <w:bCs/>
          <w:i/>
          <w:iCs/>
        </w:rPr>
        <w:lastRenderedPageBreak/>
        <w:t>atliekas, siekiant užtikrinti, kad užmojai būtų techniškai įgyvendinami ir grindžiami įrodymais, proporcingi kiekvienos žaliavos ir gaminių kategorijos ypatumams atsižvelgiant į kiekvienos medžiagos prieinamumą ir perdirbamumą, ir skatintų tikras investicijas į po vartojimo etapo susidariusias atliekas;</w:t>
      </w:r>
      <w:bookmarkEnd w:id="27"/>
    </w:p>
    <w:p w14:paraId="07604F71" w14:textId="77777777" w:rsidR="00394F28" w:rsidRPr="00AA042F" w:rsidRDefault="002D0FD6" w:rsidP="00394F28">
      <w:pPr>
        <w:widowControl/>
        <w:spacing w:before="120" w:after="120" w:line="360" w:lineRule="auto"/>
        <w:ind w:left="851" w:hanging="851"/>
        <w:rPr>
          <w:rFonts w:eastAsia="Calibri"/>
          <w:b/>
          <w:bCs/>
          <w:i/>
          <w:iCs/>
          <w:noProof/>
          <w:szCs w:val="22"/>
        </w:rPr>
      </w:pPr>
      <w:bookmarkStart w:id="28" w:name="_Hlk233293646"/>
      <w:r>
        <w:rPr>
          <w:b/>
          <w:i/>
        </w:rPr>
        <w:t xml:space="preserve">(8a) </w:t>
      </w:r>
      <w:r>
        <w:rPr>
          <w:b/>
          <w:i/>
        </w:rPr>
        <w:tab/>
        <w:t xml:space="preserve">gaminių, kuriuose yra ypatingos svarbos žaliavų, visų pirma pastoviųjų magnetų, surinkimas, rūšiavimas ir perdirbimas yra svarbus neišnaudoto potencialo antrinių strateginių žaliavų šaltinis Sąjungoje. Norint pasiekti didesnius perdirbimo rodiklius, reikia geriau nustatyti, atskirai surinkti ir apdoroti gaminius, sudedamąsias dalis ir atliekų srautus, kuriuose yra tokių medžiagų, be kita ko, plėtojant tinkamą surinkimo ir perdirbimo infrastruktūrą ir imantis koordinuotų veiksmų Sąjungos lygmeniu, kad būtų </w:t>
      </w:r>
      <w:r>
        <w:rPr>
          <w:b/>
          <w:i/>
        </w:rPr>
        <w:t xml:space="preserve">sudarytos palankesnės sąlygos tarpvalstybiniam atliekų srautų, kuriuose yra ypatingos svarbos žaliavų, judėjimui ir pašalintos reguliavimo ir logistinės kliūtys jų agregavimui. Todėl 2028 m. atliekant Reglamento (ES) 2024/1252 vertinimą turėtų būti įvertinta, atsižvelgiant į technines ir ekonomines galimybes, ar reikia papildomų Sąjungos priemonių, kad būtų užtikrintas veiksmingas atliekų naudojimas, ir taip pat įvertinta galimybė nustatyti, kad šiuo metu tame reglamente nustatyti rodikliai būtų privalomi. </w:t>
      </w:r>
      <w:r>
        <w:rPr>
          <w:b/>
          <w:i/>
        </w:rPr>
        <w:t>Kadangi didelė tų medžiagų dalis vis dar prarandama dėl nepakankamo surinkimo, Komisija taip pat turėtų įvertinti, ar būtina ir įmanoma nustatyti Sąjungos lygmens atitinkamų gaminių, sudedamųjų dalių ir atliekų srautų surinkimo tikslus. Kalbant apie elektronikos įrangą, pažangą būtų galima pasiekti Direktyvoje 2012/19/ES nustatytus svoriu grindžiamus naudojimo, perdirbimo ir pakartotinio naudojimo tikslus pakeitus konkrečioms medžiagoms taikomais tikslais. Visi pagal šį reglamentą priimti mažiausios perdirb</w:t>
      </w:r>
      <w:r>
        <w:rPr>
          <w:b/>
          <w:i/>
        </w:rPr>
        <w:t xml:space="preserve">tųjų medžiagų dalies reikalavimai turėtų būti proporcingi ir pagrįsti įrodymais bei realistiška Sąjungos perdirbimo pajėgumų plėtojimo trajektorija, įskaitant tinkamus pereinamuosius laikotarpius, pritaikytus atsižvelgiant į kiekvienos strateginės žaliavos ir gaminių kategorijos ypatumus. Komisija ir valstybės narės taip pat turėtų užtikrinti, kad surinkimo ir rūšiavimo infrastruktūra būtų plėtojama laiku ir koordinuotai, siekiant remti vidaus perdirbimo pajėgumus ir išvengti perdirbamų medžiagų eksporto į </w:t>
      </w:r>
      <w:r>
        <w:rPr>
          <w:b/>
          <w:i/>
        </w:rPr>
        <w:t xml:space="preserve">trečiąsias valstybes. Be to, reikia atlikti gavybos ir perdirbimo technologijų, kuriomis mažinamas poveikis aplinkai ir sveikatai, mokslinius </w:t>
      </w:r>
      <w:r>
        <w:rPr>
          <w:b/>
          <w:i/>
        </w:rPr>
        <w:lastRenderedPageBreak/>
        <w:t>tyrimus, kad būtų sudarytos palankesnės sąlygos plėtoti Sąjungoje esantį ypatingos svarbos žaliavų sektorių. Komisija turėtų skatinti ir remti bendradarbiavimu grindžiamus ir atvirus mokslinius tyrimus šioje srityje, kad jie būtų naudingi visam sektoriui;</w:t>
      </w:r>
    </w:p>
    <w:p w14:paraId="14D44F89" w14:textId="77777777" w:rsidR="00394F28" w:rsidRPr="00AA042F" w:rsidRDefault="002D0FD6" w:rsidP="00394F28">
      <w:pPr>
        <w:widowControl/>
        <w:spacing w:before="120" w:after="120" w:line="360" w:lineRule="auto"/>
        <w:ind w:left="851" w:hanging="851"/>
        <w:rPr>
          <w:rFonts w:eastAsia="Calibri"/>
          <w:b/>
          <w:bCs/>
          <w:i/>
          <w:iCs/>
          <w:noProof/>
          <w:szCs w:val="22"/>
        </w:rPr>
      </w:pPr>
      <w:r>
        <w:rPr>
          <w:b/>
          <w:i/>
        </w:rPr>
        <w:t xml:space="preserve">(8b) </w:t>
      </w:r>
      <w:r>
        <w:rPr>
          <w:b/>
          <w:i/>
        </w:rPr>
        <w:tab/>
        <w:t>užtikrinus, kad perdirbamos medžiagos liktų Sąjungoje, padidės pramonės atsparumas ir sustiprės Sąjungos tiekimo grandinių saugumas ir patikimumas. Atsižvelgdama į tai ir laikydamasi Reglamento (ES) 2015/479, Komisija, atlikdama išsamų vertinimą, kuriame tinkamai atsižvelgiama į jos tarptautinius įsipareigojimus ir partnerystes su trečiosiomis valstybėmis, galėtų pasiūlyti pastoviųjų magnetų laužo ir atliekų eksporto iš Sąjungos apribojimus. Tokie eksporto apribojimai turėtų būti taikomi apgalvotai ir skir</w:t>
      </w:r>
      <w:r>
        <w:rPr>
          <w:b/>
          <w:i/>
        </w:rPr>
        <w:t>ti konkretiems medžiagų srautams. Pasinaudodama prekybos duomenimis, Komisija galėtų nustatyti srautus, kuriuose antrinių medžiagų nuostoliai yra didžiausi, užtikrindama, kad bet kokie apribojimai būtų proporcingi ir veiksmingi;</w:t>
      </w:r>
    </w:p>
    <w:p w14:paraId="2FFBF810" w14:textId="77777777" w:rsidR="00394F28" w:rsidRPr="00AA042F" w:rsidRDefault="002D0FD6" w:rsidP="00394F28">
      <w:pPr>
        <w:widowControl/>
        <w:spacing w:before="120" w:after="120" w:line="360" w:lineRule="auto"/>
        <w:ind w:left="851" w:hanging="851"/>
        <w:rPr>
          <w:rFonts w:eastAsia="Calibri"/>
          <w:b/>
          <w:bCs/>
          <w:i/>
          <w:iCs/>
          <w:noProof/>
          <w:szCs w:val="22"/>
        </w:rPr>
      </w:pPr>
      <w:r>
        <w:rPr>
          <w:b/>
          <w:i/>
        </w:rPr>
        <w:t xml:space="preserve">(8c) </w:t>
      </w:r>
      <w:r>
        <w:rPr>
          <w:b/>
          <w:i/>
        </w:rPr>
        <w:tab/>
        <w:t xml:space="preserve">Sąjungos ypatingos svarbos žaliavų vertės grandinių atsparumo didinimas yra labai svarbus tiek ekonominiam saugumui, tiek Sąjungos saugumo ir gynybos pajėgumams. Su gynyba susijusi paklausa gali paskatinti investicijas į strateginius projektus visoje ypatingos svarbos žaliavų vertės grandinėje ir veikti kaip katalizatorius, sukeliantis teigiamą šalutinį poveikį dvejopo naudojimo technologijoms ir pramonės ekosistemoms. Todėl Sąjunga turėtų pasinaudoti atitinkamomis finansinėmis priemonėmis ir programomis, </w:t>
      </w:r>
      <w:r>
        <w:rPr>
          <w:b/>
          <w:i/>
        </w:rPr>
        <w:t>pvz., Europos gynybos pramonės programa, kad sumažintų strateginių projektų riziką ir paspartintų jų įgyvendinimą;</w:t>
      </w:r>
    </w:p>
    <w:bookmarkEnd w:id="28"/>
    <w:p w14:paraId="7068479D" w14:textId="77777777" w:rsidR="00394F28" w:rsidRPr="00AA042F" w:rsidRDefault="002D0FD6" w:rsidP="00394F28">
      <w:pPr>
        <w:widowControl/>
        <w:spacing w:before="120" w:after="120" w:line="360" w:lineRule="auto"/>
        <w:ind w:left="851" w:hanging="851"/>
        <w:rPr>
          <w:rFonts w:eastAsia="Calibri"/>
          <w:b/>
          <w:bCs/>
          <w:i/>
          <w:iCs/>
          <w:noProof/>
          <w:szCs w:val="22"/>
        </w:rPr>
      </w:pPr>
      <w:r>
        <w:t>(9)</w:t>
      </w:r>
      <w:r>
        <w:tab/>
        <w:t>todėl tam, kad būtų pasiekti iniciatyvos „RESourceEU“ veiksmų plane nustatyti tikslai, Reglamentas (ES) 2024/1252 turėtų būti atitinkamai iš dalies pakeistas,</w:t>
      </w:r>
      <w:bookmarkStart w:id="29" w:name="_Hlk233293681"/>
      <w:r>
        <w:rPr>
          <w:b/>
          <w:bCs/>
          <w:i/>
          <w:iCs/>
        </w:rPr>
        <w:t xml:space="preserve"> kartu užtikrinant atitiktį taikytinoms aplinkos apsaugos ir TDO konvencijoms;</w:t>
      </w:r>
    </w:p>
    <w:p w14:paraId="6B904F03" w14:textId="77777777" w:rsidR="00394F28" w:rsidRPr="00AA042F" w:rsidRDefault="002D0FD6" w:rsidP="00394F28">
      <w:pPr>
        <w:widowControl/>
        <w:spacing w:before="120" w:after="120" w:line="360" w:lineRule="auto"/>
        <w:ind w:left="851" w:hanging="851"/>
        <w:rPr>
          <w:rFonts w:eastAsia="Calibri"/>
          <w:b/>
          <w:bCs/>
          <w:i/>
          <w:iCs/>
          <w:noProof/>
          <w:szCs w:val="22"/>
        </w:rPr>
      </w:pPr>
      <w:bookmarkStart w:id="30" w:name="_Hlk233293705"/>
      <w:bookmarkEnd w:id="29"/>
      <w:r>
        <w:rPr>
          <w:b/>
          <w:i/>
        </w:rPr>
        <w:t>(10)</w:t>
      </w:r>
      <w:r>
        <w:tab/>
      </w:r>
      <w:r>
        <w:rPr>
          <w:b/>
          <w:i/>
        </w:rPr>
        <w:t>Reglamentas (ES) 2024/1252 buvo svarbus žingsnis siekiant aktyvesnio Sąjungos dalyvavimo ypatingos svarbos žaliavų sektoriuje. Kad būtų visiškai pasiekti jo tikslai ir užtikrintas veiksmingas įgyvendinimas, labai svarbu, kad Sąjungos lygmeniu būtų sutelkta pakankamai investicijų ir finansinių išteklių.</w:t>
      </w:r>
      <w:r>
        <w:t xml:space="preserve"> </w:t>
      </w:r>
      <w:r>
        <w:rPr>
          <w:b/>
          <w:i/>
        </w:rPr>
        <w:t xml:space="preserve">Įsigaliojus tam reglamentui, Komisija pateikė 2028–2034 m. DFP dokumentų rinkinį, į kurį </w:t>
      </w:r>
      <w:r>
        <w:rPr>
          <w:b/>
          <w:i/>
        </w:rPr>
        <w:lastRenderedPageBreak/>
        <w:t>įtrauktas Europos konkurencingumo fondas, ir paskelbė apie Ypatingos svarbos žaliavų centro (toliau – Centras) steigim</w:t>
      </w:r>
      <w:r>
        <w:rPr>
          <w:b/>
          <w:i/>
        </w:rPr>
        <w:t>ą.</w:t>
      </w:r>
      <w:r>
        <w:t xml:space="preserve"> </w:t>
      </w:r>
      <w:r>
        <w:rPr>
          <w:b/>
          <w:i/>
        </w:rPr>
        <w:t>2026 m. pirmąjį pusmetį Komisija turėtų pateikti plataus užmojo pasiūlymą dėl Centro, be kita ko, remdamasi Sąjungos ekosistemose sukaupta patirtimi. Atsižvelgiant į klausimo skubumą, pasiūlymas galėtų būti tinkamai nagrinėjamas remiantis turimais įrodymais ir tiksliniu vertinimu, nereikalaujant išsamaus poveikio vertinimo, kartu visapusiškai paisant teisėkūros procedūros vientisumo. Kad Europos konkurencingumo fondas taptų konkurencingesnis, atsparesnis ir užtikrintų tiekimo saugumą, į jį turėtų būti įt</w:t>
      </w:r>
      <w:r>
        <w:rPr>
          <w:b/>
          <w:i/>
        </w:rPr>
        <w:t>rauktas specialiai ypatingos svarbos žaliavoms skirtas paketas, kurį įgyvendinti būtų patikėta Centrui. Be to, Europos investicijų bankui turėtų tekti svarbus vaidmuo įgyvendinant Sąjungos remiamas finansines priemones, laikantis Reglamento (ES) 2024/1252 tikslų. Atsižvelgiant į didelę riziką, kapitalo intensyvumą, kainų nepastovumą ir ilgus investavimo ciklus, susijusius su ypatingos svarbos žaliavų projektais, labai svarbu turėti platų Sąjungos lygmens priemonių rinkinį;</w:t>
      </w:r>
    </w:p>
    <w:p w14:paraId="1A342565" w14:textId="77777777" w:rsidR="00394F28" w:rsidRPr="00AA042F" w:rsidRDefault="002D0FD6" w:rsidP="00394F28">
      <w:pPr>
        <w:widowControl/>
        <w:spacing w:before="120" w:after="120" w:line="360" w:lineRule="auto"/>
        <w:ind w:left="851" w:hanging="851"/>
        <w:rPr>
          <w:rFonts w:eastAsia="Calibri"/>
          <w:b/>
          <w:bCs/>
          <w:i/>
          <w:iCs/>
          <w:noProof/>
          <w:szCs w:val="22"/>
        </w:rPr>
      </w:pPr>
      <w:r>
        <w:rPr>
          <w:b/>
          <w:i/>
        </w:rPr>
        <w:t xml:space="preserve">(10a) </w:t>
      </w:r>
      <w:r>
        <w:rPr>
          <w:b/>
          <w:i/>
        </w:rPr>
        <w:tab/>
        <w:t xml:space="preserve">Centras turėtų būti savarankiška agentūra, turinti neterminuotus įgaliojimus, be kita ko, įgyvendinti Europos konkurencingumo fondo biudžetą. </w:t>
      </w:r>
      <w:r>
        <w:rPr>
          <w:b/>
          <w:bCs/>
          <w:i/>
          <w:iCs/>
        </w:rPr>
        <w:t>Centro užduotys turėtų būti</w:t>
      </w:r>
      <w:r>
        <w:t xml:space="preserve"> </w:t>
      </w:r>
      <w:sdt>
        <w:sdtPr>
          <w:rPr>
            <w:rFonts w:eastAsia="Calibri"/>
            <w:b/>
            <w:bCs/>
            <w:i/>
            <w:iCs/>
            <w:noProof/>
            <w:szCs w:val="22"/>
          </w:rPr>
          <w:tag w:val="goog_rdk_7"/>
          <w:id w:val="-324232962"/>
        </w:sdtPr>
        <w:sdtEndPr/>
        <w:sdtContent>
          <w:r>
            <w:rPr>
              <w:b/>
              <w:bCs/>
              <w:i/>
              <w:iCs/>
            </w:rPr>
            <w:t>vykdomos</w:t>
          </w:r>
        </w:sdtContent>
      </w:sdt>
      <w:r>
        <w:rPr>
          <w:b/>
          <w:bCs/>
          <w:i/>
          <w:iCs/>
        </w:rPr>
        <w:t xml:space="preserve"> kuo plačiau naudojant finansines priemones, įskaitant nuosavą ir kvazinuosavą kapitalą, sandorius dėl kainų skirtumų ir su gamyba susijusias paskatas.</w:t>
      </w:r>
      <w:r>
        <w:rPr>
          <w:b/>
          <w:i/>
        </w:rPr>
        <w:t xml:space="preserve"> Jo įgaliojimai turėtų apimti visą ypatingos svarbos žaliavų vertės grandinę: išteklių žvalgybą ir analizę, gavybą, apdorojimą ir rafinavimą, perdirbimą ir ypatingos svarbos žaliavų pakeitimą. Centras turėtų remti strateginius projektus pagal Reglamentą (ES) 2024/1252 ir atitinkamus bendriems Europos interesams svarbius projektus taikydamas įvairias finansine</w:t>
      </w:r>
      <w:r>
        <w:rPr>
          <w:b/>
          <w:i/>
        </w:rPr>
        <w:t>s ir rinkos priemones, sudaryti palankesnes sąlygas gamintojų ir naudotojų bendradarbiavimui, stebėti tiekimo grandinės riziką ir padėti koordinuoti strategines atsargų kaupimo ir bendro pirkimo iniciatyvas bendradarbiaujant su valstybėmis narėmis ir atitinkamomis suinteresuotosiomis šalimis. Centro veikloje ypatingas dėmesys turėtų būti skiriamas stabilios ir diversifikuotos Europos ypatingos svarbos žaliavų rinkos skatinimui, galimų strateginių tarptautinių projektų nustatymui ir bendradarbiavimui su tarp</w:t>
      </w:r>
      <w:r>
        <w:rPr>
          <w:b/>
          <w:i/>
        </w:rPr>
        <w:t xml:space="preserve">tautiniais partneriais, strateginių projektų plėtojimo Sąjungoje rėmimui, taip pat strateginėms žaliavoms, ypatingą </w:t>
      </w:r>
      <w:r>
        <w:rPr>
          <w:b/>
          <w:i/>
        </w:rPr>
        <w:lastRenderedPageBreak/>
        <w:t xml:space="preserve">dėmesį skiriant medžiagoms, kurios yra svarbiausios skaitmeninei, švarios energijos ir gynybos pertvarkai; </w:t>
      </w:r>
    </w:p>
    <w:p w14:paraId="5D8B5E8B" w14:textId="77777777" w:rsidR="00394F28" w:rsidRPr="00AA042F" w:rsidRDefault="002D0FD6" w:rsidP="00394F28">
      <w:pPr>
        <w:widowControl/>
        <w:spacing w:before="120" w:after="120" w:line="360" w:lineRule="auto"/>
        <w:ind w:left="851" w:hanging="851"/>
        <w:rPr>
          <w:rFonts w:eastAsia="Calibri"/>
          <w:b/>
          <w:bCs/>
          <w:i/>
          <w:iCs/>
          <w:noProof/>
          <w:szCs w:val="22"/>
        </w:rPr>
      </w:pPr>
      <w:r>
        <w:rPr>
          <w:b/>
          <w:i/>
        </w:rPr>
        <w:t>(10b)</w:t>
      </w:r>
      <w:r>
        <w:rPr>
          <w:b/>
          <w:i/>
        </w:rPr>
        <w:tab/>
        <w:t>Centrui turėtų būti pavesta sukurti Europos rinką ir kainodaros infrastruktūrą, skirtą prekybai ypatingos svarbos žaliavomis. Siekiant padidinti ypatingos svarbos žaliavų rinkų skaidrumą, sumažinti priklausomybę nuo kainų nustatymo mechanizmų už Sąjungos ribų ir sumažinti manipuliavimo rinka riziką, turėtų būti skatinama nustatyti ypatingos svarbos žaliavų kainų indeksą, kad rinkos dalyviams būtų užtikrinta skaidri ir patikima rinkos veikiama referencinė kaina. Toks indeksas turėtų būti grindžiamas patikim</w:t>
      </w:r>
      <w:r>
        <w:rPr>
          <w:b/>
          <w:i/>
        </w:rPr>
        <w:t xml:space="preserve">ais rinkos duomenimis, įskaitant nuasmenintus sandorių duomenis, surinktus per specialias prekybos platformas arba taikant duomenų agregavimo mechanizmus, </w:t>
      </w:r>
    </w:p>
    <w:bookmarkEnd w:id="30"/>
    <w:p w14:paraId="46B6E5F1" w14:textId="77777777" w:rsidR="00394F28" w:rsidRPr="00AA042F" w:rsidRDefault="002D0FD6" w:rsidP="00394F28">
      <w:pPr>
        <w:keepNext/>
        <w:widowControl/>
        <w:spacing w:before="120" w:after="120" w:line="360" w:lineRule="auto"/>
        <w:rPr>
          <w:rFonts w:eastAsia="Calibri"/>
          <w:noProof/>
          <w:szCs w:val="22"/>
        </w:rPr>
      </w:pPr>
      <w:r>
        <w:t>PRIĖMĖ ŠĮ REGLAMENTĄ:</w:t>
      </w:r>
    </w:p>
    <w:p w14:paraId="71A03A85" w14:textId="77777777" w:rsidR="00394F28" w:rsidRPr="00AA042F" w:rsidRDefault="002D0FD6" w:rsidP="00394F28">
      <w:pPr>
        <w:keepNext/>
        <w:widowControl/>
        <w:spacing w:before="360" w:after="120" w:line="360" w:lineRule="auto"/>
        <w:jc w:val="center"/>
        <w:rPr>
          <w:rFonts w:eastAsia="Calibri"/>
          <w:i/>
          <w:noProof/>
          <w:szCs w:val="22"/>
        </w:rPr>
      </w:pPr>
      <w:bookmarkStart w:id="31" w:name="_Hlk233293821"/>
      <w:bookmarkStart w:id="32" w:name="_Hlk233295218"/>
      <w:r>
        <w:rPr>
          <w:i/>
        </w:rPr>
        <w:t>1 straipsnis</w:t>
      </w:r>
      <w:r>
        <w:rPr>
          <w:i/>
        </w:rPr>
        <w:br/>
      </w:r>
      <w:r>
        <w:rPr>
          <w:b/>
          <w:bCs/>
          <w:i/>
          <w:iCs/>
        </w:rPr>
        <w:t>Reglamento (ES) 2024/1252 pakeitimai</w:t>
      </w:r>
      <w:r>
        <w:t>kei</w:t>
      </w:r>
    </w:p>
    <w:p w14:paraId="2AF1F6B4" w14:textId="77777777" w:rsidR="00394F28" w:rsidRPr="00AA042F" w:rsidRDefault="002D0FD6" w:rsidP="00394F28">
      <w:pPr>
        <w:spacing w:line="360" w:lineRule="auto"/>
        <w:rPr>
          <w:noProof/>
        </w:rPr>
      </w:pPr>
      <w:r>
        <w:t>Reglamentas (ES) 2024/1252 iš dalies keičiamas taip:</w:t>
      </w:r>
    </w:p>
    <w:p w14:paraId="1F9230EF" w14:textId="77777777" w:rsidR="00394F28" w:rsidRPr="00AA042F" w:rsidRDefault="002D0FD6" w:rsidP="00394F28">
      <w:pPr>
        <w:spacing w:line="360" w:lineRule="auto"/>
        <w:ind w:left="851" w:hanging="851"/>
        <w:rPr>
          <w:b/>
          <w:bCs/>
          <w:i/>
          <w:iCs/>
          <w:noProof/>
        </w:rPr>
      </w:pPr>
      <w:bookmarkStart w:id="33" w:name="_Hlk230684812"/>
      <w:bookmarkStart w:id="34" w:name="_Hlk233294154"/>
      <w:r>
        <w:rPr>
          <w:b/>
          <w:i/>
        </w:rPr>
        <w:t>-1)</w:t>
      </w:r>
      <w:r>
        <w:rPr>
          <w:b/>
          <w:i/>
        </w:rPr>
        <w:tab/>
        <w:t>2 straipsnis iš dalies keičiamas taip:</w:t>
      </w:r>
    </w:p>
    <w:p w14:paraId="466BF69F" w14:textId="77777777" w:rsidR="00394F28" w:rsidRPr="00AA042F" w:rsidRDefault="002D0FD6" w:rsidP="00394F28">
      <w:pPr>
        <w:spacing w:line="360" w:lineRule="auto"/>
        <w:ind w:left="1571" w:hanging="851"/>
        <w:rPr>
          <w:b/>
          <w:bCs/>
          <w:i/>
          <w:iCs/>
          <w:noProof/>
        </w:rPr>
      </w:pPr>
      <w:r>
        <w:rPr>
          <w:b/>
          <w:i/>
        </w:rPr>
        <w:t>a)</w:t>
      </w:r>
      <w:r>
        <w:rPr>
          <w:b/>
          <w:i/>
        </w:rPr>
        <w:tab/>
      </w:r>
      <w:r>
        <w:rPr>
          <w:b/>
          <w:i/>
        </w:rPr>
        <w:t>įterpiama ši dalis:</w:t>
      </w:r>
    </w:p>
    <w:bookmarkEnd w:id="31"/>
    <w:p w14:paraId="36E11BA3" w14:textId="77777777" w:rsidR="00394F28" w:rsidRPr="00AA042F" w:rsidRDefault="002D0FD6" w:rsidP="00394F28">
      <w:pPr>
        <w:spacing w:line="360" w:lineRule="auto"/>
        <w:ind w:left="1440"/>
        <w:rPr>
          <w:b/>
          <w:bCs/>
          <w:i/>
          <w:iCs/>
          <w:noProof/>
        </w:rPr>
      </w:pPr>
      <w:r>
        <w:rPr>
          <w:b/>
          <w:bCs/>
          <w:i/>
          <w:iCs/>
        </w:rPr>
        <w:t>„32a) gamybos atliekos – gamybos proceso metu atmestos medžiagos ar objektai, pvz., persmulkinta medžiaga ar laužas, kurių negalima pakartotinai panaudoti kaip neatsiejamos dalies tame pačiame procese ir kuriuos reikia perdirbti</w:t>
      </w:r>
      <w:bookmarkEnd w:id="33"/>
      <w:r>
        <w:rPr>
          <w:b/>
          <w:bCs/>
          <w:i/>
          <w:iCs/>
        </w:rPr>
        <w:t>“;</w:t>
      </w:r>
    </w:p>
    <w:p w14:paraId="74EE08F0" w14:textId="77777777" w:rsidR="00394F28" w:rsidRPr="00AA042F" w:rsidRDefault="002D0FD6" w:rsidP="00394F28">
      <w:pPr>
        <w:spacing w:line="360" w:lineRule="auto"/>
        <w:ind w:left="851"/>
        <w:rPr>
          <w:b/>
          <w:bCs/>
          <w:i/>
          <w:iCs/>
          <w:noProof/>
        </w:rPr>
      </w:pPr>
      <w:r>
        <w:rPr>
          <w:b/>
          <w:i/>
        </w:rPr>
        <w:t>b)</w:t>
      </w:r>
      <w:r>
        <w:rPr>
          <w:b/>
          <w:i/>
        </w:rPr>
        <w:tab/>
        <w:t>įterpiami šie punktai:</w:t>
      </w:r>
    </w:p>
    <w:p w14:paraId="6AD9DF63" w14:textId="77777777" w:rsidR="00394F28" w:rsidRPr="00AA042F" w:rsidRDefault="002D0FD6" w:rsidP="00394F28">
      <w:pPr>
        <w:spacing w:line="360" w:lineRule="auto"/>
        <w:ind w:left="1440"/>
        <w:rPr>
          <w:b/>
          <w:bCs/>
          <w:i/>
          <w:iCs/>
          <w:noProof/>
        </w:rPr>
      </w:pPr>
      <w:r>
        <w:rPr>
          <w:b/>
          <w:i/>
        </w:rPr>
        <w:t>„52a) motorinis žaislas – gaminys, kuriam taikomas Reglamento (ES) 2025/2509 2 straipsnis ir kuriame yra bet kokios vardinės galios elektrinis variklis;</w:t>
      </w:r>
    </w:p>
    <w:p w14:paraId="435BD113" w14:textId="77777777" w:rsidR="00394F28" w:rsidRPr="00AA042F" w:rsidRDefault="002D0FD6" w:rsidP="00394F28">
      <w:pPr>
        <w:spacing w:line="360" w:lineRule="auto"/>
        <w:ind w:left="1440" w:hanging="1"/>
        <w:rPr>
          <w:b/>
          <w:bCs/>
          <w:i/>
          <w:iCs/>
          <w:noProof/>
        </w:rPr>
      </w:pPr>
      <w:r>
        <w:rPr>
          <w:b/>
          <w:i/>
        </w:rPr>
        <w:t xml:space="preserve">52b) garsiakalbis – prietaisas, skirtas paversti elektrinius signalus garsu;“; </w:t>
      </w:r>
      <w:bookmarkEnd w:id="34"/>
      <w:r>
        <w:rPr>
          <w:b/>
          <w:i/>
        </w:rPr>
        <w:t xml:space="preserve"> </w:t>
      </w:r>
    </w:p>
    <w:p w14:paraId="3470A656" w14:textId="77777777" w:rsidR="00394F28" w:rsidRPr="00AA042F" w:rsidRDefault="002D0FD6" w:rsidP="00394F28">
      <w:pPr>
        <w:widowControl/>
        <w:spacing w:before="120" w:after="120" w:line="360" w:lineRule="auto"/>
        <w:ind w:left="850" w:hanging="850"/>
        <w:rPr>
          <w:rFonts w:eastAsia="Calibri"/>
          <w:noProof/>
          <w:szCs w:val="22"/>
        </w:rPr>
      </w:pPr>
      <w:r>
        <w:t>1)</w:t>
      </w:r>
      <w:r>
        <w:tab/>
        <w:t>7 straipsnio 3 dalies antra pastraipa pakeičiama taip:</w:t>
      </w:r>
    </w:p>
    <w:p w14:paraId="60AA0250" w14:textId="77777777" w:rsidR="00394F28" w:rsidRPr="00AA042F" w:rsidRDefault="002D0FD6" w:rsidP="00394F28">
      <w:pPr>
        <w:widowControl/>
        <w:spacing w:before="120" w:after="120" w:line="360" w:lineRule="auto"/>
        <w:ind w:left="850"/>
        <w:rPr>
          <w:rFonts w:eastAsia="Calibri"/>
          <w:noProof/>
          <w:szCs w:val="22"/>
        </w:rPr>
      </w:pPr>
      <w:r>
        <w:t xml:space="preserve">„Pirmasis galutinis terminas nustatomas ne vėliau kaip 2024 m. rugpjūčio 24 d. Komisija galutinius terminus nustato </w:t>
      </w:r>
      <w:bookmarkStart w:id="35" w:name="_Hlk233294212"/>
      <w:r>
        <w:rPr>
          <w:b/>
          <w:bCs/>
          <w:i/>
          <w:iCs/>
        </w:rPr>
        <w:t>bent du</w:t>
      </w:r>
      <w:bookmarkEnd w:id="35"/>
      <w:r>
        <w:t xml:space="preserve"> kartus per metus.</w:t>
      </w:r>
    </w:p>
    <w:p w14:paraId="7527A56E" w14:textId="77777777" w:rsidR="00394F28" w:rsidRPr="00AA042F" w:rsidRDefault="002D0FD6" w:rsidP="00394F28">
      <w:pPr>
        <w:widowControl/>
        <w:spacing w:before="120" w:after="120" w:line="360" w:lineRule="auto"/>
        <w:ind w:left="850" w:hanging="850"/>
        <w:rPr>
          <w:rFonts w:eastAsia="Calibri"/>
          <w:noProof/>
          <w:szCs w:val="22"/>
        </w:rPr>
      </w:pPr>
      <w:bookmarkStart w:id="36" w:name="_Hlk233294250"/>
      <w:r>
        <w:rPr>
          <w:b/>
          <w:bCs/>
          <w:i/>
          <w:iCs/>
        </w:rPr>
        <w:lastRenderedPageBreak/>
        <w:t>Komisija taip pat gali skelbti papildomus kvietimus teikti paraiškas dėl tikslinių projektų, kuriais siekiama spręsti strateginių žaliavų vertės grandinėse nustatytų konkrečių trūkstamų jungčių, kliūčių ar svarbiausių poreikių problemas, atsižvelgiant į visos vertės grandinės metodą ir, kai tinkama, jų indėlį siekiant programos tikslų.</w:t>
      </w:r>
      <w:bookmarkEnd w:id="36"/>
      <w:r>
        <w:t>“;(2)</w:t>
      </w:r>
      <w:r>
        <w:tab/>
        <w:t>24 straipsnis iš dalies keičiamas taip:</w:t>
      </w:r>
    </w:p>
    <w:p w14:paraId="0D025C28" w14:textId="77777777" w:rsidR="00394F28" w:rsidRPr="00AA042F" w:rsidRDefault="002D0FD6" w:rsidP="00394F28">
      <w:pPr>
        <w:widowControl/>
        <w:spacing w:before="120" w:after="120" w:line="360" w:lineRule="auto"/>
        <w:ind w:left="1700" w:hanging="850"/>
        <w:rPr>
          <w:rFonts w:eastAsia="Calibri"/>
          <w:noProof/>
          <w:szCs w:val="22"/>
        </w:rPr>
      </w:pPr>
      <w:r>
        <w:t>a)</w:t>
      </w:r>
      <w:r>
        <w:tab/>
        <w:t>1 dalis pakeičiama taip:</w:t>
      </w:r>
    </w:p>
    <w:p w14:paraId="2E96334A" w14:textId="77777777" w:rsidR="00394F28" w:rsidRPr="00AA042F" w:rsidRDefault="002D0FD6" w:rsidP="00394F28">
      <w:pPr>
        <w:widowControl/>
        <w:spacing w:before="120" w:after="120" w:line="360" w:lineRule="auto"/>
        <w:ind w:left="1700"/>
        <w:rPr>
          <w:rFonts w:eastAsia="Calibri"/>
          <w:noProof/>
          <w:szCs w:val="22"/>
        </w:rPr>
      </w:pPr>
      <w:r>
        <w:t xml:space="preserve">„1. </w:t>
      </w:r>
      <w:r>
        <w:tab/>
        <w:t>Ne vėliau kaip [Leidinių biurui: įrašyti datą, kurią sueina du mėnesiai nuo šio reglamento įsigaliojimo dienos] ir per šešis mėnesius nuo kiekvieno strateginių žaliavų sąrašo atnaujinimo Komisija</w:t>
      </w:r>
      <w:bookmarkStart w:id="37" w:name="_Hlk233294376"/>
      <w:r>
        <w:rPr>
          <w:b/>
          <w:bCs/>
          <w:i/>
          <w:iCs/>
        </w:rPr>
        <w:t>, glaudžiai bendradarbiaudama su valstybėmis narėmis,</w:t>
      </w:r>
      <w:bookmarkEnd w:id="37"/>
      <w:r>
        <w:t xml:space="preserve"> nustato Sąjungoje veikiančias dideles bendroves, kurios naudoja strategines žaliavas energijos kaupimo ir elektromobilumo baterijoms gaminti, su vandenilio gamyba ir naudojimu susijusiai įrangai, su atsinaujinančiųjų išteklių energijos gamyba susijusiai įrangai,</w:t>
      </w:r>
      <w:r>
        <w:t xml:space="preserve"> orlaiviams, traukos varikliams, šilumos siurbliams, su duomenų perdavimu ir saugojimu susijusiai įrangai, mobiliesiems elektroniniams prietaisams, su adityviąja gamyba susijusiai įrangai, su robotika susijusiai įrangai, bepiločiams orlaiviams, raketų paleidimo įrenginiams, radarams, palydovams ar pažangiesiems lustams.</w:t>
      </w:r>
    </w:p>
    <w:p w14:paraId="533A5FAB" w14:textId="77777777" w:rsidR="00394F28" w:rsidRPr="00AA042F" w:rsidRDefault="002D0FD6" w:rsidP="00394F28">
      <w:pPr>
        <w:widowControl/>
        <w:spacing w:before="120" w:after="120" w:line="360" w:lineRule="auto"/>
        <w:ind w:left="1700"/>
        <w:rPr>
          <w:rFonts w:eastAsia="Calibri"/>
          <w:b/>
          <w:bCs/>
          <w:i/>
          <w:iCs/>
          <w:noProof/>
          <w:szCs w:val="22"/>
        </w:rPr>
      </w:pPr>
      <w:bookmarkStart w:id="38" w:name="_Hlk233294399"/>
      <w:r>
        <w:rPr>
          <w:b/>
          <w:bCs/>
          <w:i/>
          <w:iCs/>
        </w:rPr>
        <w:t>Komisijai pagal 38 straipsnį suteikiami įgaliojimai priimti deleguotuosius aktus, kuriais, atsižvelgiant į atitinkamus geopolitinius ir ekonominius pokyčius, pirmoje pastraipoje nustatytas sąrašas papildomas įtraukiant papildomas atitinkamų didelių bendrovių gaminių kategorijas.</w:t>
      </w:r>
      <w:bookmarkEnd w:id="38"/>
      <w:r>
        <w:t>“;</w:t>
      </w:r>
    </w:p>
    <w:p w14:paraId="01750F66" w14:textId="77777777" w:rsidR="00394F28" w:rsidRPr="00AA042F" w:rsidRDefault="002D0FD6" w:rsidP="00394F28">
      <w:pPr>
        <w:widowControl/>
        <w:spacing w:before="120" w:after="120" w:line="360" w:lineRule="auto"/>
        <w:ind w:left="1570" w:hanging="850"/>
        <w:rPr>
          <w:rFonts w:eastAsia="Calibri"/>
          <w:noProof/>
          <w:szCs w:val="22"/>
        </w:rPr>
      </w:pPr>
      <w:r>
        <w:t>b)</w:t>
      </w:r>
      <w:r>
        <w:tab/>
        <w:t>įterpiama ši 1a dalis:</w:t>
      </w:r>
    </w:p>
    <w:p w14:paraId="02DC5B3B" w14:textId="77777777" w:rsidR="00394F28" w:rsidRPr="00AA042F" w:rsidRDefault="002D0FD6" w:rsidP="00394F28">
      <w:pPr>
        <w:widowControl/>
        <w:spacing w:before="120" w:after="120" w:line="360" w:lineRule="auto"/>
        <w:ind w:left="2291" w:hanging="720"/>
        <w:rPr>
          <w:rFonts w:eastAsia="Calibri"/>
          <w:noProof/>
          <w:szCs w:val="22"/>
        </w:rPr>
      </w:pPr>
      <w:r>
        <w:t xml:space="preserve">„1a. </w:t>
      </w:r>
      <w:r>
        <w:tab/>
      </w:r>
      <w:r>
        <w:t xml:space="preserve">Komisija informuoja dideles bendroves, kurias ji nustatė pagal 1 dalį, apie tokį nustatymą ir apie jų pareigas pagal šį straipsnį </w:t>
      </w:r>
      <w:bookmarkStart w:id="39" w:name="_Hlk233294443"/>
      <w:r>
        <w:rPr>
          <w:b/>
          <w:bCs/>
          <w:i/>
          <w:iCs/>
        </w:rPr>
        <w:t>ir teikia gaires dėl tų pareigų laikymosi, be kita ko, teikdama atitinkamą informaciją valstybėms narėms, kuriose bendrovė vykdo veiklą, kad palengvintų jų laikymąsi</w:t>
      </w:r>
      <w:bookmarkEnd w:id="39"/>
      <w:r>
        <w:t>.</w:t>
      </w:r>
    </w:p>
    <w:p w14:paraId="5AA48920" w14:textId="77777777" w:rsidR="00394F28" w:rsidRPr="00AA042F" w:rsidRDefault="002D0FD6" w:rsidP="00394F28">
      <w:pPr>
        <w:widowControl/>
        <w:spacing w:before="120" w:after="120" w:line="360" w:lineRule="auto"/>
        <w:ind w:left="2291"/>
        <w:rPr>
          <w:rFonts w:eastAsia="Calibri"/>
          <w:noProof/>
          <w:szCs w:val="22"/>
        </w:rPr>
      </w:pPr>
      <w:bookmarkStart w:id="40" w:name="_Hlk233294460"/>
      <w:r>
        <w:rPr>
          <w:b/>
          <w:bCs/>
          <w:i/>
          <w:iCs/>
        </w:rPr>
        <w:t xml:space="preserve">Komisija gali teikti papildomą paramą bendrovėms taikydama atitinkamas priemones, pvz., teikdama atitinkamą informaciją apie </w:t>
      </w:r>
      <w:r>
        <w:rPr>
          <w:b/>
          <w:bCs/>
          <w:i/>
          <w:iCs/>
        </w:rPr>
        <w:lastRenderedPageBreak/>
        <w:t>alternatyvius tiekimo šaltinius, turimas Sąjungos paramos priemones ir įvairinimo galimybes.</w:t>
      </w:r>
      <w:bookmarkEnd w:id="40"/>
      <w:r>
        <w:t>“;</w:t>
      </w:r>
    </w:p>
    <w:p w14:paraId="752D79C8" w14:textId="77777777" w:rsidR="00394F28" w:rsidRPr="00AA042F" w:rsidRDefault="002D0FD6" w:rsidP="00394F28">
      <w:pPr>
        <w:widowControl/>
        <w:spacing w:before="120" w:after="120" w:line="360" w:lineRule="auto"/>
        <w:ind w:left="1700" w:hanging="850"/>
        <w:rPr>
          <w:rFonts w:eastAsia="Calibri"/>
          <w:noProof/>
          <w:szCs w:val="22"/>
        </w:rPr>
      </w:pPr>
      <w:r>
        <w:t>c)</w:t>
      </w:r>
      <w:r>
        <w:tab/>
        <w:t>2 dalis pakeičiama taip:</w:t>
      </w:r>
    </w:p>
    <w:p w14:paraId="6CA5E77D" w14:textId="77777777" w:rsidR="00394F28" w:rsidRPr="00AA042F" w:rsidRDefault="002D0FD6" w:rsidP="00394F28">
      <w:pPr>
        <w:widowControl/>
        <w:spacing w:before="120" w:after="120" w:line="360" w:lineRule="auto"/>
        <w:ind w:left="2421" w:hanging="720"/>
        <w:rPr>
          <w:rFonts w:eastAsia="Calibri"/>
          <w:noProof/>
          <w:szCs w:val="22"/>
        </w:rPr>
      </w:pPr>
      <w:r>
        <w:t xml:space="preserve">„2. </w:t>
      </w:r>
      <w:r>
        <w:tab/>
        <w:t xml:space="preserve">1 dalyje nurodytos didelės bendrovės per </w:t>
      </w:r>
      <w:bookmarkStart w:id="41" w:name="_Hlk233294486"/>
      <w:r>
        <w:rPr>
          <w:b/>
          <w:bCs/>
          <w:i/>
          <w:iCs/>
        </w:rPr>
        <w:t>devynis</w:t>
      </w:r>
      <w:bookmarkEnd w:id="41"/>
      <w:r>
        <w:t xml:space="preserve"> mėnesius nuo </w:t>
      </w:r>
      <w:bookmarkStart w:id="42" w:name="_Hlk233294504"/>
      <w:r>
        <w:rPr>
          <w:b/>
          <w:bCs/>
          <w:i/>
          <w:iCs/>
        </w:rPr>
        <w:t>Komisijos pranešimo</w:t>
      </w:r>
      <w:bookmarkEnd w:id="42"/>
      <w:r>
        <w:t xml:space="preserve"> apie jų nustatymą gavimo dienos ir </w:t>
      </w:r>
      <w:r>
        <w:rPr>
          <w:b/>
          <w:bCs/>
          <w:i/>
          <w:iCs/>
          <w:u w:val="single"/>
        </w:rPr>
        <w:t>vėliau</w:t>
      </w:r>
      <w:r>
        <w:t xml:space="preserve"> bent kas trejus metus ir tiek, kiek joms yra prieinama reikiama informacija, atlieka savo žaliavų tiekimo grandinės rizikos vertinimą, kurio metu: </w:t>
      </w:r>
    </w:p>
    <w:p w14:paraId="33AE8DBD" w14:textId="77777777" w:rsidR="00394F28" w:rsidRPr="00AA042F" w:rsidRDefault="002D0FD6" w:rsidP="00394F28">
      <w:pPr>
        <w:widowControl/>
        <w:spacing w:before="120" w:after="120" w:line="360" w:lineRule="auto"/>
        <w:ind w:left="3141" w:hanging="720"/>
        <w:rPr>
          <w:rFonts w:eastAsia="Calibri"/>
          <w:noProof/>
          <w:szCs w:val="22"/>
        </w:rPr>
      </w:pPr>
      <w:r>
        <w:t xml:space="preserve">a) </w:t>
      </w:r>
      <w:r>
        <w:tab/>
        <w:t>parengiamas sudedamųjų dalių, kuriose yra strateginių žaliavų, tiekimo grandinės žemėlapis;</w:t>
      </w:r>
    </w:p>
    <w:p w14:paraId="4A8051B8" w14:textId="77777777" w:rsidR="00394F28" w:rsidRPr="00AA042F" w:rsidRDefault="002D0FD6" w:rsidP="00394F28">
      <w:pPr>
        <w:widowControl/>
        <w:spacing w:before="120" w:after="120" w:line="360" w:lineRule="auto"/>
        <w:ind w:left="3141" w:hanging="720"/>
        <w:rPr>
          <w:rFonts w:eastAsia="Calibri"/>
          <w:noProof/>
          <w:szCs w:val="22"/>
        </w:rPr>
      </w:pPr>
      <w:r>
        <w:t xml:space="preserve">b) </w:t>
      </w:r>
      <w:r>
        <w:tab/>
        <w:t xml:space="preserve">parengiamas žemėlapis, rodantis, </w:t>
      </w:r>
      <w:bookmarkStart w:id="43" w:name="_Hlk233294524"/>
      <w:r>
        <w:rPr>
          <w:b/>
          <w:bCs/>
          <w:i/>
          <w:iCs/>
        </w:rPr>
        <w:t>kokiose valstybėse</w:t>
      </w:r>
      <w:bookmarkEnd w:id="43"/>
      <w:r>
        <w:t xml:space="preserve"> jų naudojamos strateginės žaliavos yra išgaunamos, apdorojamos arba </w:t>
      </w:r>
      <w:r>
        <w:rPr>
          <w:b/>
          <w:bCs/>
          <w:i/>
          <w:iCs/>
        </w:rPr>
        <w:t>perdirbamos</w:t>
      </w:r>
      <w:r>
        <w:t>;</w:t>
      </w:r>
    </w:p>
    <w:p w14:paraId="37CBD351" w14:textId="77777777" w:rsidR="00394F28" w:rsidRPr="00AA042F" w:rsidRDefault="002D0FD6" w:rsidP="00394F28">
      <w:pPr>
        <w:widowControl/>
        <w:spacing w:before="120" w:after="120" w:line="360" w:lineRule="auto"/>
        <w:ind w:left="3141" w:hanging="720"/>
        <w:rPr>
          <w:rFonts w:eastAsia="Calibri"/>
          <w:b/>
          <w:bCs/>
          <w:i/>
          <w:iCs/>
          <w:noProof/>
          <w:szCs w:val="22"/>
        </w:rPr>
      </w:pPr>
      <w:bookmarkStart w:id="44" w:name="_Hlk233294543"/>
      <w:r>
        <w:rPr>
          <w:b/>
          <w:i/>
        </w:rPr>
        <w:t xml:space="preserve">ba) </w:t>
      </w:r>
      <w:r>
        <w:rPr>
          <w:b/>
          <w:i/>
        </w:rPr>
        <w:tab/>
        <w:t>parengiamas žemėlapis, rodantis, kam nuosavybės teise priklauso įrenginiai, kuriuose jų naudojamos strateginės žaliavos yra išgaunamos, apdorojamos arba perdirbamos;</w:t>
      </w:r>
      <w:bookmarkEnd w:id="44"/>
    </w:p>
    <w:p w14:paraId="21768B3E" w14:textId="77777777" w:rsidR="00394F28" w:rsidRPr="00AA042F" w:rsidRDefault="002D0FD6" w:rsidP="00394F28">
      <w:pPr>
        <w:widowControl/>
        <w:spacing w:before="120" w:after="120" w:line="360" w:lineRule="auto"/>
        <w:ind w:left="3141" w:hanging="720"/>
        <w:rPr>
          <w:rFonts w:eastAsia="Calibri"/>
          <w:noProof/>
          <w:szCs w:val="22"/>
        </w:rPr>
      </w:pPr>
      <w:r>
        <w:t xml:space="preserve">c) </w:t>
      </w:r>
      <w:r>
        <w:tab/>
        <w:t>atliekama veiksnių, kurie gali turėti įtakos jų strateginių žaliavų tiekimui, analizė;</w:t>
      </w:r>
    </w:p>
    <w:p w14:paraId="5BC88192" w14:textId="77777777" w:rsidR="00394F28" w:rsidRPr="00AA042F" w:rsidRDefault="002D0FD6" w:rsidP="00394F28">
      <w:pPr>
        <w:widowControl/>
        <w:spacing w:before="120" w:after="120" w:line="360" w:lineRule="auto"/>
        <w:ind w:left="3141" w:hanging="720"/>
        <w:rPr>
          <w:rFonts w:eastAsia="Calibri"/>
          <w:noProof/>
          <w:szCs w:val="22"/>
        </w:rPr>
      </w:pPr>
      <w:r>
        <w:t xml:space="preserve">d) </w:t>
      </w:r>
      <w:r>
        <w:tab/>
        <w:t>parengiamas jų pažeidžiamumo, susijusio su tiekimo sutrikimais, vertinimas.“;</w:t>
      </w:r>
    </w:p>
    <w:bookmarkEnd w:id="32"/>
    <w:p w14:paraId="361F92C9" w14:textId="77777777" w:rsidR="00394F28" w:rsidRPr="00AA042F" w:rsidRDefault="002D0FD6" w:rsidP="00394F28">
      <w:pPr>
        <w:widowControl/>
        <w:spacing w:before="120" w:after="120" w:line="360" w:lineRule="auto"/>
        <w:ind w:left="1700" w:hanging="850"/>
        <w:rPr>
          <w:rFonts w:eastAsia="Calibri"/>
          <w:noProof/>
          <w:szCs w:val="22"/>
        </w:rPr>
      </w:pPr>
      <w:r>
        <w:t>d)</w:t>
      </w:r>
      <w:r>
        <w:tab/>
        <w:t>4 dalis pakeičiama taip:</w:t>
      </w:r>
    </w:p>
    <w:p w14:paraId="744EED34" w14:textId="77777777" w:rsidR="00394F28" w:rsidRPr="00AA042F" w:rsidRDefault="002D0FD6" w:rsidP="00394F28">
      <w:pPr>
        <w:widowControl/>
        <w:spacing w:before="120" w:after="120" w:line="360" w:lineRule="auto"/>
        <w:ind w:left="2421" w:hanging="720"/>
        <w:rPr>
          <w:rFonts w:eastAsia="Calibri"/>
          <w:noProof/>
          <w:szCs w:val="22"/>
        </w:rPr>
      </w:pPr>
      <w:r>
        <w:t xml:space="preserve">„4. </w:t>
      </w:r>
      <w:r>
        <w:tab/>
        <w:t xml:space="preserve">Jei atlikus 2 dalyje nurodytą rizikos vertinimą nustatomas didelis pažeidžiamumas, susijęs su tiekimo sutrikimais, 1 dalyje nurodytos didelės bendrovės </w:t>
      </w:r>
      <w:bookmarkStart w:id="45" w:name="_Hlk233294577"/>
      <w:r>
        <w:rPr>
          <w:b/>
          <w:bCs/>
          <w:i/>
          <w:iCs/>
        </w:rPr>
        <w:t>imasi priemonių</w:t>
      </w:r>
      <w:bookmarkEnd w:id="45"/>
      <w:r>
        <w:t xml:space="preserve">, kad sumažintų šį pažeidžiamumą, be kita ko, </w:t>
      </w:r>
      <w:bookmarkStart w:id="46" w:name="_Hlk233294594"/>
      <w:r>
        <w:rPr>
          <w:b/>
          <w:bCs/>
          <w:i/>
          <w:iCs/>
        </w:rPr>
        <w:t>mažindamos strateginių žaliavų naudojimą, didindamos medžiagų ir išteklių naudojimo efektyvumą,</w:t>
      </w:r>
      <w:bookmarkEnd w:id="46"/>
      <w:r>
        <w:t xml:space="preserve"> įvairindamos savo </w:t>
      </w:r>
      <w:bookmarkStart w:id="47" w:name="_Hlk233294609"/>
      <w:r>
        <w:rPr>
          <w:b/>
          <w:bCs/>
          <w:i/>
          <w:iCs/>
        </w:rPr>
        <w:t>strateginių</w:t>
      </w:r>
      <w:bookmarkEnd w:id="47"/>
      <w:r>
        <w:t xml:space="preserve"> žaliavų tiekimo grandines, be kita ko, </w:t>
      </w:r>
      <w:bookmarkStart w:id="48" w:name="_Hlk233294625"/>
      <w:r>
        <w:rPr>
          <w:b/>
          <w:bCs/>
          <w:i/>
          <w:iCs/>
        </w:rPr>
        <w:t>pereidamos prie Sąjungoje įsisteigusių ar Sąjungai priklausančių tiekėjų, pirmenybę teikdamos antrinėms žaliavoms</w:t>
      </w:r>
      <w:bookmarkEnd w:id="48"/>
      <w:r>
        <w:t xml:space="preserve"> arba pakeisdamos st</w:t>
      </w:r>
      <w:r>
        <w:t>rategines žaliavas</w:t>
      </w:r>
      <w:bookmarkStart w:id="49" w:name="_Hlk233294661"/>
      <w:r>
        <w:rPr>
          <w:b/>
          <w:bCs/>
          <w:i/>
          <w:iCs/>
        </w:rPr>
        <w:t xml:space="preserve">, kai toks </w:t>
      </w:r>
      <w:r>
        <w:rPr>
          <w:b/>
          <w:bCs/>
          <w:i/>
          <w:iCs/>
        </w:rPr>
        <w:lastRenderedPageBreak/>
        <w:t>pakeitimas techniškai ir ekonomiškai įmanomas, ar kaupdamos arba išlaikydamos strateginių žaliavų atsargas, be kita ko, kai tinkama, taikydamos Reglamente (ES) 2024/1252 nurodytą bendro pirkimo mechanizmą</w:t>
      </w:r>
      <w:bookmarkEnd w:id="49"/>
      <w:r>
        <w:t>.“;</w:t>
      </w:r>
    </w:p>
    <w:p w14:paraId="12EEC8F9" w14:textId="77777777" w:rsidR="00394F28" w:rsidRPr="00AA042F" w:rsidRDefault="002D0FD6" w:rsidP="00394F28">
      <w:pPr>
        <w:widowControl/>
        <w:spacing w:before="120" w:after="120" w:line="360" w:lineRule="auto"/>
        <w:ind w:left="1570" w:hanging="850"/>
        <w:rPr>
          <w:rFonts w:eastAsia="Calibri"/>
          <w:noProof/>
          <w:szCs w:val="22"/>
        </w:rPr>
      </w:pPr>
      <w:r>
        <w:t>e)</w:t>
      </w:r>
      <w:r>
        <w:tab/>
        <w:t xml:space="preserve">5 dalis pakeičiama taip: </w:t>
      </w:r>
    </w:p>
    <w:p w14:paraId="6DA0AD47" w14:textId="77777777" w:rsidR="00394F28" w:rsidRPr="00AA042F" w:rsidRDefault="002D0FD6" w:rsidP="00394F28">
      <w:pPr>
        <w:widowControl/>
        <w:spacing w:before="120" w:after="120" w:line="360" w:lineRule="auto"/>
        <w:ind w:left="2291" w:hanging="720"/>
        <w:rPr>
          <w:rFonts w:eastAsia="Calibri"/>
          <w:noProof/>
          <w:szCs w:val="22"/>
        </w:rPr>
      </w:pPr>
      <w:r>
        <w:t xml:space="preserve">„5. </w:t>
      </w:r>
      <w:r>
        <w:tab/>
        <w:t>1 dalyje nurodytos didelės bendrovės savo direktorių valdybai arba valdančiajai tarybai pateikia 2 dalyje nurodyto rizikos vertinimo rezultatus.“;</w:t>
      </w:r>
    </w:p>
    <w:p w14:paraId="48247F2B" w14:textId="77777777" w:rsidR="00394F28" w:rsidRPr="00AA042F" w:rsidRDefault="002D0FD6" w:rsidP="00394F28">
      <w:pPr>
        <w:widowControl/>
        <w:spacing w:before="120" w:after="120" w:line="360" w:lineRule="auto"/>
        <w:ind w:left="1570" w:hanging="850"/>
        <w:rPr>
          <w:rFonts w:eastAsia="Calibri"/>
          <w:noProof/>
          <w:szCs w:val="22"/>
        </w:rPr>
      </w:pPr>
      <w:r>
        <w:t>f)</w:t>
      </w:r>
      <w:r>
        <w:tab/>
        <w:t>įterpiamos šios 5a ir 5b dalys:</w:t>
      </w:r>
    </w:p>
    <w:p w14:paraId="3B2F708F" w14:textId="77777777" w:rsidR="00394F28" w:rsidRPr="00AA042F" w:rsidRDefault="002D0FD6" w:rsidP="00394F28">
      <w:pPr>
        <w:widowControl/>
        <w:spacing w:before="120" w:after="120" w:line="360" w:lineRule="auto"/>
        <w:ind w:left="2291" w:hanging="720"/>
        <w:rPr>
          <w:rFonts w:eastAsia="Calibri"/>
          <w:b/>
          <w:bCs/>
          <w:noProof/>
          <w:szCs w:val="22"/>
        </w:rPr>
      </w:pPr>
      <w:r>
        <w:t>„5a.</w:t>
      </w:r>
      <w:r>
        <w:tab/>
        <w:t xml:space="preserve">Komisija gali paprašyti 1 dalyje nurodytų didelių bendrovių paaiškinti, kaip jos vykdo šiame </w:t>
      </w:r>
      <w:r>
        <w:t xml:space="preserve">straipsnyje nustatytas pareigas. Tą informaciją jos pateikia ne vėliau kaip per </w:t>
      </w:r>
      <w:bookmarkStart w:id="50" w:name="_Hlk233294704"/>
      <w:r>
        <w:rPr>
          <w:b/>
          <w:bCs/>
          <w:i/>
          <w:iCs/>
        </w:rPr>
        <w:t>60</w:t>
      </w:r>
      <w:bookmarkEnd w:id="50"/>
      <w:r>
        <w:t xml:space="preserve"> dienų nuo Komisijos prašymo gavimo dienos. </w:t>
      </w:r>
      <w:bookmarkStart w:id="51" w:name="_Hlk233294725"/>
      <w:r>
        <w:rPr>
          <w:b/>
          <w:i/>
        </w:rPr>
        <w:t>Pagal šį straipsnį didelių bendrovių pateikta informacija laikoma konfidencialia pagal 46 straipsnį. Kai didelė bendrovė yra gynybos sektoriaus rangovas ir informacija, kurios prašoma pagal šią dalį, yra konkrečiai susijusi su strateginėmis žaliavomis, daugiausia naudojamomis gynybos produktams gaminti, ji išimties tvarka pateikia prašomą informaciją valstybei narei, kurioje yra įsis</w:t>
      </w:r>
      <w:r>
        <w:rPr>
          <w:b/>
          <w:i/>
        </w:rPr>
        <w:t xml:space="preserve">teigusi. Valstybė narė renka informaciją ir ja dalijasi su Komisija.  </w:t>
      </w:r>
      <w:r>
        <w:rPr>
          <w:b/>
          <w:bCs/>
          <w:i/>
          <w:iCs/>
        </w:rPr>
        <w:t>Jei tam tikros konkrečios informacijos atskleidimas Komisijai pakenktų esminiams valstybės narės saugumo ar gynybos interesams, ji gali nesuteikti tos konkrečios informacijos ir informuoti Komisiją apie savo sprendimą bei nurodyti jo priežastis.</w:t>
      </w:r>
      <w:bookmarkEnd w:id="51"/>
      <w:r>
        <w:t>“  </w:t>
      </w:r>
    </w:p>
    <w:p w14:paraId="25FDF2EB" w14:textId="77777777" w:rsidR="00394F28" w:rsidRPr="00AA042F" w:rsidRDefault="002D0FD6" w:rsidP="00394F28">
      <w:pPr>
        <w:widowControl/>
        <w:spacing w:before="120" w:after="120" w:line="360" w:lineRule="auto"/>
        <w:ind w:left="2291" w:hanging="720"/>
        <w:rPr>
          <w:rFonts w:eastAsia="Calibri"/>
          <w:b/>
          <w:bCs/>
          <w:i/>
          <w:iCs/>
          <w:noProof/>
          <w:szCs w:val="22"/>
        </w:rPr>
      </w:pPr>
      <w:r>
        <w:t xml:space="preserve">▌5b. </w:t>
      </w:r>
      <w:r>
        <w:tab/>
        <w:t xml:space="preserve">Komisijai pagal 38 straipsnį suteikiami įgaliojimai priimti deleguotąjį aktą, kuriuo šis reglamentas papildomas nustatant rizikos mažinimo priemones, kurių turi imtis šio straipsnio 1 dalyje nurodytos didelės bendrovės, kai nustatomas didelis su tiekimo sutrikimais susijęs pažeidžiamumas pagal šio straipsnio 4 dalį. </w:t>
      </w:r>
      <w:bookmarkStart w:id="52" w:name="_Hlk233294745"/>
      <w:r>
        <w:rPr>
          <w:b/>
          <w:bCs/>
          <w:i/>
          <w:iCs/>
        </w:rPr>
        <w:t xml:space="preserve">Komisija atsižvelgia į visų rūšių rizikos mažinimo priemones, įskaitant priemones, </w:t>
      </w:r>
      <w:r>
        <w:rPr>
          <w:b/>
          <w:bCs/>
          <w:i/>
          <w:iCs/>
        </w:rPr>
        <w:lastRenderedPageBreak/>
        <w:t>susijusias su žiediškumu, išteklių naudojimo efektyvumu ir strateginių žaliavų pakeitimu.</w:t>
      </w:r>
    </w:p>
    <w:bookmarkEnd w:id="52"/>
    <w:p w14:paraId="1A5CFA77" w14:textId="77777777" w:rsidR="00394F28" w:rsidRPr="00AA042F" w:rsidRDefault="002D0FD6" w:rsidP="00394F28">
      <w:pPr>
        <w:widowControl/>
        <w:spacing w:before="120" w:after="120" w:line="360" w:lineRule="auto"/>
        <w:ind w:left="2291"/>
        <w:rPr>
          <w:rFonts w:eastAsia="Calibri"/>
          <w:noProof/>
          <w:szCs w:val="22"/>
        </w:rPr>
      </w:pPr>
      <w:r>
        <w:t xml:space="preserve">Komisija tokias rizikos mažinimo priemones pagrindžia turimos informacijos apie tiekimo riziką, </w:t>
      </w:r>
      <w:r>
        <w:rPr>
          <w:b/>
          <w:bCs/>
          <w:i/>
          <w:iCs/>
        </w:rPr>
        <w:t>paklausą ir pasiūlą, kainų nepastovumą,</w:t>
      </w:r>
      <w:r>
        <w:t xml:space="preserve"> prekybos srautus tarp Sąjungos ir trečiųjų valstybių </w:t>
      </w:r>
      <w:r>
        <w:rPr>
          <w:b/>
          <w:bCs/>
          <w:i/>
          <w:iCs/>
        </w:rPr>
        <w:t>ir jų strategines partnerystes, dvišalius susitarimus ir projektus, įskaitant strategijos „Global Gateway“ investicinius projektus,</w:t>
      </w:r>
      <w:r>
        <w:t xml:space="preserve"> vertinimu</w:t>
      </w:r>
      <w:r>
        <w:rPr>
          <w:b/>
          <w:bCs/>
          <w:i/>
          <w:iCs/>
        </w:rPr>
        <w:t>, įvertindama jų indėlį į Sąjungos tiekimo saugumą, taip pat jų vaidmenį skatinant tvarias, abipusiškai naudingas ir atsparias partnerystes su šalimis partnerėmis bei nuoseklius išorės veiksmus,</w:t>
      </w:r>
      <w:r>
        <w:t xml:space="preserve"> ir galimas prekybos ypatingos svarbos žaliavomis kliūtis ir nustato didžiausias pri</w:t>
      </w:r>
      <w:r>
        <w:t>klausomybės nuo vienos trečiosios valstybės dalis ypatingos svarbos žaliavų tiekimo grandinėje.</w:t>
      </w:r>
    </w:p>
    <w:p w14:paraId="7C015994" w14:textId="77777777" w:rsidR="00394F28" w:rsidRPr="00AA042F" w:rsidRDefault="002D0FD6" w:rsidP="00394F28">
      <w:pPr>
        <w:widowControl/>
        <w:spacing w:before="120" w:after="120" w:line="360" w:lineRule="auto"/>
        <w:ind w:left="2291"/>
        <w:rPr>
          <w:rFonts w:eastAsia="Calibri"/>
          <w:b/>
          <w:i/>
          <w:noProof/>
          <w:szCs w:val="22"/>
        </w:rPr>
      </w:pPr>
      <w:r>
        <w:rPr>
          <w:b/>
          <w:i/>
        </w:rPr>
        <w:t>Nustatydama rizikos mažinimo priemones pagal šią dalį, Komisija atsižvelgia į alternatyvių tiekimo šaltinių prieinamumą bei kainas ir į Ypatingos svarbos žaliavų tarybos nuomonę. Priemonėmis Sąjungos bendrovėms neturi būti užkraunama neproporcinga našta, palyginti su siekiamu strateginiu tikslu.</w:t>
      </w:r>
    </w:p>
    <w:p w14:paraId="5AD6855D" w14:textId="77777777" w:rsidR="00394F28" w:rsidRPr="00AA042F" w:rsidRDefault="002D0FD6" w:rsidP="00394F28">
      <w:pPr>
        <w:widowControl/>
        <w:spacing w:before="120" w:after="120" w:line="360" w:lineRule="auto"/>
        <w:ind w:left="2160"/>
        <w:rPr>
          <w:rFonts w:eastAsia="Calibri"/>
          <w:noProof/>
          <w:szCs w:val="22"/>
        </w:rPr>
      </w:pPr>
      <w:r>
        <w:rPr>
          <w:b/>
          <w:i/>
        </w:rPr>
        <w:t>Komisija atsižvelgia į specifines įvairių strateginių ypatingos svarbos žaliavų savybes ir naudojimo būdus ir užtikrina, kad deleguotuoju aktu būtų numatytos poreikiams pritaikytos rizikos mažinimo priemonės, iš kurių didelės bendrovės pasirinktų pagrįstas, proporcingas ir veiksmingas rizikos mažinimo priemones, pritaikytas atsižvelgiant į didelį su tiekimo sutrikimais susijusį pažeidžiamumą, nustatytą pagal šį straipsnį.“;</w:t>
      </w:r>
    </w:p>
    <w:p w14:paraId="72C731B3" w14:textId="77777777" w:rsidR="00394F28" w:rsidRPr="00AA042F" w:rsidRDefault="002D0FD6" w:rsidP="00394F28">
      <w:pPr>
        <w:widowControl/>
        <w:spacing w:before="120" w:after="120" w:line="360" w:lineRule="auto"/>
        <w:ind w:left="1700" w:hanging="850"/>
        <w:rPr>
          <w:rFonts w:eastAsia="Calibri"/>
          <w:noProof/>
          <w:szCs w:val="22"/>
        </w:rPr>
      </w:pPr>
      <w:r>
        <w:t>g)</w:t>
      </w:r>
      <w:r>
        <w:tab/>
        <w:t>6 dalis išbraukiama;</w:t>
      </w:r>
    </w:p>
    <w:p w14:paraId="5ECA95F7" w14:textId="77777777" w:rsidR="00394F28" w:rsidRPr="00AA042F" w:rsidRDefault="002D0FD6" w:rsidP="00394F28">
      <w:pPr>
        <w:widowControl/>
        <w:spacing w:before="120" w:after="120" w:line="360" w:lineRule="auto"/>
        <w:ind w:left="850" w:hanging="850"/>
        <w:rPr>
          <w:rFonts w:eastAsia="Calibri"/>
          <w:b/>
          <w:bCs/>
          <w:i/>
          <w:iCs/>
          <w:noProof/>
          <w:szCs w:val="22"/>
        </w:rPr>
      </w:pPr>
      <w:bookmarkStart w:id="53" w:name="_Hlk230684317"/>
      <w:r>
        <w:rPr>
          <w:b/>
          <w:i/>
        </w:rPr>
        <w:t>2a)</w:t>
      </w:r>
      <w:r>
        <w:rPr>
          <w:i/>
        </w:rPr>
        <w:tab/>
      </w:r>
      <w:r>
        <w:rPr>
          <w:b/>
          <w:bCs/>
          <w:i/>
        </w:rPr>
        <w:t>25 straipsnio 6 dalis pakeičiama taip:</w:t>
      </w:r>
      <w:r>
        <w:rPr>
          <w:b/>
          <w:i/>
        </w:rPr>
        <w:t xml:space="preserve"> </w:t>
      </w:r>
    </w:p>
    <w:p w14:paraId="1CE7FAFA" w14:textId="77777777" w:rsidR="00394F28" w:rsidRPr="00AA042F" w:rsidRDefault="002D0FD6" w:rsidP="00394F28">
      <w:pPr>
        <w:widowControl/>
        <w:spacing w:before="120" w:after="120" w:line="360" w:lineRule="auto"/>
        <w:ind w:left="1571" w:hanging="720"/>
        <w:rPr>
          <w:rFonts w:eastAsia="Calibri"/>
          <w:b/>
          <w:bCs/>
          <w:i/>
          <w:iCs/>
          <w:noProof/>
          <w:szCs w:val="22"/>
        </w:rPr>
      </w:pPr>
      <w:r>
        <w:rPr>
          <w:b/>
          <w:i/>
        </w:rPr>
        <w:t xml:space="preserve">„6. </w:t>
      </w:r>
      <w:r>
        <w:rPr>
          <w:b/>
          <w:i/>
        </w:rPr>
        <w:tab/>
        <w:t>Siekiant užtikrinti esminių Sąjungos ar jos valstybių narių saugumo interesų apsaugą arba tiekimo saugumą, subjektams neleidžiama kaip tam tikros strateginės žaliavos tiekėjams arba paslaugų teikėjams dalyvauti pagal šį straipsnį sukurtoje sistemoje, jeigu jie:</w:t>
      </w:r>
    </w:p>
    <w:p w14:paraId="0A93FEEC" w14:textId="77777777" w:rsidR="00394F28" w:rsidRPr="00AA042F" w:rsidRDefault="002D0FD6" w:rsidP="00394F28">
      <w:pPr>
        <w:widowControl/>
        <w:spacing w:before="120" w:after="120" w:line="360" w:lineRule="auto"/>
        <w:ind w:left="2291" w:hanging="720"/>
        <w:rPr>
          <w:rFonts w:eastAsia="Calibri"/>
          <w:b/>
          <w:bCs/>
          <w:i/>
          <w:iCs/>
          <w:noProof/>
          <w:szCs w:val="22"/>
        </w:rPr>
      </w:pPr>
      <w:r>
        <w:rPr>
          <w:b/>
          <w:i/>
        </w:rPr>
        <w:lastRenderedPageBreak/>
        <w:t xml:space="preserve">a) </w:t>
      </w:r>
      <w:r>
        <w:rPr>
          <w:b/>
          <w:i/>
        </w:rPr>
        <w:tab/>
        <w:t>yra įsisteigę trečiojoje valstybėje, kuriai priklauso daugiau nei 40 proc. pasaulinio gamybos pajėgumo atitinkamos strateginės žaliavos gavybos, apdorojimo ar perdirbimo sektoriuje, arba</w:t>
      </w:r>
    </w:p>
    <w:p w14:paraId="6AA75CC1" w14:textId="77777777" w:rsidR="00394F28" w:rsidRPr="00AA042F" w:rsidRDefault="002D0FD6" w:rsidP="00394F28">
      <w:pPr>
        <w:widowControl/>
        <w:spacing w:before="120" w:after="120" w:line="360" w:lineRule="auto"/>
        <w:ind w:left="2291" w:hanging="720"/>
        <w:rPr>
          <w:rFonts w:eastAsia="Calibri"/>
          <w:b/>
          <w:bCs/>
          <w:i/>
          <w:iCs/>
          <w:noProof/>
          <w:szCs w:val="22"/>
        </w:rPr>
      </w:pPr>
      <w:r>
        <w:rPr>
          <w:b/>
          <w:i/>
        </w:rPr>
        <w:t xml:space="preserve">b) </w:t>
      </w:r>
      <w:r>
        <w:rPr>
          <w:b/>
          <w:i/>
        </w:rPr>
        <w:tab/>
        <w:t xml:space="preserve">tiesiogiai ar netiesiogiai </w:t>
      </w:r>
      <w:r>
        <w:rPr>
          <w:b/>
          <w:i/>
        </w:rPr>
        <w:t>nuosavybės teise priklauso trečiojoje valstybėje įsisteigusiems fiziniams ar juridiniams asmenims, subjektams ar organizacijoms, kurie turi daugiau kaip 40 proc. pasaulinio gamybos pajėgumo atitinkamos strateginės žaliavos gavybos, apdorojimo ar perdirbimo sektoriuje, yra jų kontroliuojami arba veikia jų vardu ar nurodymu.</w:t>
      </w:r>
    </w:p>
    <w:p w14:paraId="319E3AB8" w14:textId="77777777" w:rsidR="00394F28" w:rsidRPr="00AA042F" w:rsidRDefault="002D0FD6" w:rsidP="00394F28">
      <w:pPr>
        <w:widowControl/>
        <w:spacing w:before="120" w:after="120" w:line="360" w:lineRule="auto"/>
        <w:ind w:left="1571"/>
        <w:rPr>
          <w:rFonts w:eastAsia="Calibri"/>
          <w:b/>
          <w:bCs/>
          <w:i/>
          <w:iCs/>
          <w:noProof/>
          <w:szCs w:val="22"/>
        </w:rPr>
      </w:pPr>
      <w:r>
        <w:rPr>
          <w:b/>
          <w:i/>
        </w:rPr>
        <w:t xml:space="preserve">Pirmos pastraipos a ir b punktuose nurodyti draudimai neturėtų būti taikomi subjektams iš trečiųjų valstybių, su kuriomis Sąjunga yra sudariusi susitarimą, kuriuo sukuriama laisvosios prekybos erdvė, muitų sąjunga arba strateginė partnerystė. </w:t>
      </w:r>
      <w:bookmarkEnd w:id="53"/>
    </w:p>
    <w:p w14:paraId="1E3F802F" w14:textId="77777777" w:rsidR="00394F28" w:rsidRPr="00AA042F" w:rsidRDefault="002D0FD6" w:rsidP="00394F28">
      <w:pPr>
        <w:widowControl/>
        <w:spacing w:before="120" w:after="120" w:line="360" w:lineRule="auto"/>
        <w:ind w:left="1571" w:hanging="720"/>
        <w:rPr>
          <w:rFonts w:eastAsia="Calibri"/>
          <w:b/>
          <w:bCs/>
          <w:i/>
          <w:iCs/>
          <w:noProof/>
          <w:szCs w:val="22"/>
        </w:rPr>
      </w:pPr>
      <w:r>
        <w:rPr>
          <w:b/>
          <w:i/>
        </w:rPr>
        <w:t xml:space="preserve">6a. </w:t>
      </w:r>
      <w:r>
        <w:rPr>
          <w:b/>
          <w:i/>
        </w:rPr>
        <w:tab/>
        <w:t>Komisija gali aktyvuoti situaciją atitinkančias laikinas paramos priemones, įskaitant kainų stabilizavimo mechanizmus, finansinio kompensavimo priemones, pavyzdžiui, sandorius dėl kainų skirtumo arba su gamyba susijusias paskatas, arba paklausos telkimo priemones alternatyviųjų tiekėjų naudai, jei Komisija arba Ypatingos svarbos žaliavų taryba, remdamosi turimais duomenimis, nustato, kad susidarė arba gresia susidaryti viena iš toliau nurodytų situacijų:</w:t>
      </w:r>
    </w:p>
    <w:p w14:paraId="05254EAA" w14:textId="77777777" w:rsidR="00394F28" w:rsidRPr="00AA042F" w:rsidRDefault="002D0FD6" w:rsidP="00394F28">
      <w:pPr>
        <w:widowControl/>
        <w:spacing w:before="120" w:after="120" w:line="360" w:lineRule="auto"/>
        <w:ind w:left="2291" w:hanging="720"/>
        <w:rPr>
          <w:rFonts w:eastAsia="Calibri"/>
          <w:b/>
          <w:bCs/>
          <w:i/>
          <w:iCs/>
          <w:noProof/>
          <w:szCs w:val="22"/>
        </w:rPr>
      </w:pPr>
      <w:r>
        <w:rPr>
          <w:b/>
          <w:i/>
        </w:rPr>
        <w:t xml:space="preserve">a) </w:t>
      </w:r>
      <w:r>
        <w:rPr>
          <w:b/>
          <w:i/>
        </w:rPr>
        <w:tab/>
        <w:t>daug ir staigiai padidėja kainos arba sutrinka strateginės žaliavos tiekimas, dėl kurio Sąjungoje vykdomi projektai ir įsisteigusios įmonės atsiduria nepalankioje konkurencinėje padėtyje, arba</w:t>
      </w:r>
    </w:p>
    <w:p w14:paraId="03477D18" w14:textId="77777777" w:rsidR="00394F28" w:rsidRPr="00AA042F" w:rsidRDefault="002D0FD6" w:rsidP="00394F28">
      <w:pPr>
        <w:widowControl/>
        <w:spacing w:before="120" w:after="120" w:line="360" w:lineRule="auto"/>
        <w:ind w:left="2291" w:hanging="720"/>
        <w:rPr>
          <w:rFonts w:eastAsia="Calibri"/>
          <w:b/>
          <w:bCs/>
          <w:i/>
          <w:iCs/>
          <w:noProof/>
          <w:szCs w:val="22"/>
        </w:rPr>
      </w:pPr>
      <w:r>
        <w:rPr>
          <w:b/>
          <w:i/>
        </w:rPr>
        <w:t xml:space="preserve">b) </w:t>
      </w:r>
      <w:r>
        <w:rPr>
          <w:b/>
          <w:i/>
        </w:rPr>
        <w:tab/>
        <w:t xml:space="preserve">strateginių žaliavų kainas dirbtinai </w:t>
      </w:r>
      <w:r>
        <w:rPr>
          <w:b/>
          <w:i/>
        </w:rPr>
        <w:t>mažina tiekėjas, užimantis dominuojančią padėtį pasaulinio tiekimo sektoriuje, ir tai kelia grėsmę Sąjungoje vykdomų arba Sąjungos finansinėmis priemonėmis remiamų gavybos, apdorojimo ar perdirbimo projektų ekonominiam gyvybingumui.</w:t>
      </w:r>
    </w:p>
    <w:p w14:paraId="6896B112" w14:textId="77777777" w:rsidR="00394F28" w:rsidRPr="00AA042F" w:rsidRDefault="002D0FD6" w:rsidP="00394F28">
      <w:pPr>
        <w:widowControl/>
        <w:spacing w:before="120" w:after="120" w:line="360" w:lineRule="auto"/>
        <w:ind w:left="1571" w:hanging="720"/>
        <w:rPr>
          <w:rFonts w:eastAsia="Calibri"/>
          <w:b/>
          <w:bCs/>
          <w:i/>
          <w:iCs/>
          <w:noProof/>
          <w:szCs w:val="22"/>
        </w:rPr>
      </w:pPr>
      <w:r>
        <w:rPr>
          <w:b/>
          <w:i/>
        </w:rPr>
        <w:t xml:space="preserve">6b. </w:t>
      </w:r>
      <w:r>
        <w:rPr>
          <w:b/>
          <w:i/>
        </w:rPr>
        <w:tab/>
        <w:t xml:space="preserve">Jei esant 6a dalies a punkte nurodytai situacijai Komisija arba Ypatingos svarbos žaliavų taryba papildomai nustato, kad nėra perspektyvių alternatyviųjų tiekėjų, kurie leistų mechanizmui pasiekti savo tikslą </w:t>
      </w:r>
      <w:r>
        <w:rPr>
          <w:b/>
          <w:i/>
        </w:rPr>
        <w:lastRenderedPageBreak/>
        <w:t xml:space="preserve">įvairinti ir stabilizuoti pasiūlą bei telkti paklausą Sąjungos lygmeniu, ji leidžia dalyvauti tiekėjams ar paslaugų teikėjams, kuriems kitu atveju nebūtų leidžiama dalyvauti pagal 6 dalį, tokį laikotarpį, kurį trunka 6a dalies a punkte nurodyta situacija. </w:t>
      </w:r>
    </w:p>
    <w:p w14:paraId="7813F7F3" w14:textId="77777777" w:rsidR="00394F28" w:rsidRPr="00AA042F" w:rsidRDefault="002D0FD6" w:rsidP="00394F28">
      <w:pPr>
        <w:widowControl/>
        <w:spacing w:before="120" w:after="120" w:line="360" w:lineRule="auto"/>
        <w:ind w:left="1571"/>
        <w:rPr>
          <w:rFonts w:eastAsia="Calibri"/>
          <w:b/>
          <w:bCs/>
          <w:i/>
          <w:iCs/>
          <w:noProof/>
          <w:szCs w:val="22"/>
        </w:rPr>
      </w:pPr>
      <w:r>
        <w:rPr>
          <w:b/>
          <w:i/>
        </w:rPr>
        <w:t xml:space="preserve">Komisija paskelbia pagrįstą sprendimą, kuriame nurodomas priemonių ar pagal šią dalį suteikto leidimo pobūdis, taikymo sritis ir trukmė, ir atitinkamai informuoja Ypatingos svarbos žaliavų tarybą. Tokios priemonės ir leidimai turi būti proporcingi nustatytai situacijai ir reguliariai peržiūrimi. Jei pagal šią dalį sistemoje leidžiama dalyvauti tiekėjams ar paslaugų teikėjams, kuriems kitu atveju pagal šią dalį nebūtų leidžiama dalyvauti, pirmenybė teikiama pirkimui iš kitų tiekėjų. Kai leidimas suteikiamas </w:t>
      </w:r>
      <w:r>
        <w:rPr>
          <w:b/>
          <w:i/>
        </w:rPr>
        <w:t>pagal šią dalį, Komisija tuo pačiu metu paskelbia kvietimą pareikšti susidomėjimą, kad nustatytų galimus alternatyvius tiekimo šaltinius Sąjungoje arba trečiosiose valstybėse.“;</w:t>
      </w:r>
    </w:p>
    <w:p w14:paraId="311C1226" w14:textId="77777777" w:rsidR="00394F28" w:rsidRPr="00AA042F" w:rsidRDefault="002D0FD6" w:rsidP="00394F28">
      <w:pPr>
        <w:widowControl/>
        <w:spacing w:before="120" w:after="120"/>
        <w:ind w:left="850" w:hanging="850"/>
        <w:jc w:val="both"/>
        <w:rPr>
          <w:rFonts w:eastAsia="Calibri"/>
          <w:b/>
          <w:bCs/>
          <w:i/>
          <w:iCs/>
          <w:noProof/>
          <w:szCs w:val="22"/>
        </w:rPr>
      </w:pPr>
      <w:r>
        <w:t>3)</w:t>
      </w:r>
      <w:r>
        <w:tab/>
      </w:r>
      <w:r>
        <w:rPr>
          <w:b/>
          <w:i/>
        </w:rPr>
        <w:t>28 straipsnis iš dalies keičiamas taip:</w:t>
      </w:r>
    </w:p>
    <w:p w14:paraId="1CF112CD" w14:textId="77777777" w:rsidR="00394F28" w:rsidRPr="00AA042F" w:rsidRDefault="002D0FD6" w:rsidP="00394F28">
      <w:pPr>
        <w:widowControl/>
        <w:spacing w:before="120" w:after="120" w:line="360" w:lineRule="auto"/>
        <w:ind w:left="1700" w:hanging="850"/>
        <w:rPr>
          <w:rFonts w:eastAsia="Calibri"/>
          <w:noProof/>
          <w:szCs w:val="22"/>
        </w:rPr>
      </w:pPr>
      <w:r>
        <w:rPr>
          <w:b/>
          <w:i/>
        </w:rPr>
        <w:t>a)</w:t>
      </w:r>
      <w:r>
        <w:t xml:space="preserve"> </w:t>
      </w:r>
      <w:r>
        <w:tab/>
        <w:t xml:space="preserve">1 dalies įžanginė formuluotė pakeičiama taip: </w:t>
      </w:r>
    </w:p>
    <w:p w14:paraId="676AF187" w14:textId="77777777" w:rsidR="00394F28" w:rsidRPr="00AA042F" w:rsidRDefault="002D0FD6" w:rsidP="00394F28">
      <w:pPr>
        <w:widowControl/>
        <w:spacing w:before="120" w:after="120" w:line="360" w:lineRule="auto"/>
        <w:ind w:left="2420" w:hanging="720"/>
        <w:rPr>
          <w:rFonts w:eastAsia="Calibri"/>
          <w:b/>
          <w:bCs/>
          <w:i/>
          <w:iCs/>
          <w:noProof/>
          <w:szCs w:val="22"/>
        </w:rPr>
      </w:pPr>
      <w:r>
        <w:t xml:space="preserve">„1. </w:t>
      </w:r>
      <w:r>
        <w:tab/>
        <w:t>Praėjus dvejiems metams po 2 dalyje nurodyto įgyvendinimo akto įsigaliojimo dienos bet kuris fizinis arba juridinis asmuo, pateikiantis rinkai</w:t>
      </w:r>
      <w:r>
        <w:rPr>
          <w:b/>
          <w:bCs/>
          <w:i/>
          <w:iCs/>
        </w:rPr>
        <w:t>, be kita ko, internetu arba kitomis nuotolinės prekybos priemonėmis,</w:t>
      </w:r>
      <w:r>
        <w:t xml:space="preserve"> magnetinio rezonanso tomografijos prietaisus, vėjo energijos generatorius, pramoninius robotus, motorines transporto priemones, lengvąsias transporto priemones, aušinimo generatorius, šilumos siurblius, elektros variklius, įskaitant tuos atvejus, kai elektros varikliai yra įmontuoti į kitus gaminiu</w:t>
      </w:r>
      <w:r>
        <w:t>s, automatines skalbykles, būgnines džiovykles, mikrobangų krosneles, dulkių siurblius, indaploves, standžiojo disko įtaisus, keitlius, garsiakalbius, civiliniam naudojimui skirtus bepiločius orlaivius ar motorinius žaislus, užtikrina, kad tie gaminiai būtų paženklinti gerai pastebima, aiškiai įskaitoma ir nenutrinama etikete</w:t>
      </w:r>
      <w:r>
        <w:rPr>
          <w:b/>
          <w:bCs/>
          <w:i/>
          <w:iCs/>
        </w:rPr>
        <w:t xml:space="preserve"> arba skaitmenine etikete</w:t>
      </w:r>
      <w:r>
        <w:t xml:space="preserve">, kurioje nurodoma </w:t>
      </w:r>
      <w:r>
        <w:rPr>
          <w:b/>
          <w:bCs/>
          <w:i/>
          <w:iCs/>
        </w:rPr>
        <w:t>ši informacija</w:t>
      </w:r>
      <w:r>
        <w:t>:“;</w:t>
      </w:r>
    </w:p>
    <w:p w14:paraId="0CC0A495" w14:textId="77777777" w:rsidR="00394F28" w:rsidRPr="00AA042F" w:rsidRDefault="002D0FD6" w:rsidP="00394F28">
      <w:pPr>
        <w:widowControl/>
        <w:spacing w:before="120" w:after="120" w:line="360" w:lineRule="auto"/>
        <w:ind w:left="850"/>
        <w:rPr>
          <w:rFonts w:eastAsia="Calibri"/>
          <w:b/>
          <w:bCs/>
          <w:i/>
          <w:iCs/>
          <w:noProof/>
          <w:szCs w:val="22"/>
        </w:rPr>
      </w:pPr>
      <w:r>
        <w:rPr>
          <w:b/>
          <w:i/>
        </w:rPr>
        <w:t>b)</w:t>
      </w:r>
      <w:r>
        <w:rPr>
          <w:b/>
          <w:i/>
        </w:rPr>
        <w:tab/>
        <w:t>įterpiama ši dalis:</w:t>
      </w:r>
    </w:p>
    <w:p w14:paraId="5576A81E" w14:textId="77777777" w:rsidR="00394F28" w:rsidRPr="00AA042F" w:rsidRDefault="002D0FD6" w:rsidP="00394F28">
      <w:pPr>
        <w:widowControl/>
        <w:spacing w:before="120" w:after="120" w:line="360" w:lineRule="auto"/>
        <w:ind w:left="2160" w:hanging="720"/>
        <w:rPr>
          <w:rFonts w:eastAsia="Calibri"/>
          <w:b/>
          <w:bCs/>
          <w:i/>
          <w:iCs/>
          <w:noProof/>
          <w:szCs w:val="22"/>
        </w:rPr>
      </w:pPr>
      <w:r>
        <w:rPr>
          <w:b/>
          <w:i/>
        </w:rPr>
        <w:lastRenderedPageBreak/>
        <w:t xml:space="preserve">„1a. </w:t>
      </w:r>
      <w:r>
        <w:rPr>
          <w:b/>
          <w:i/>
        </w:rPr>
        <w:tab/>
        <w:t>Nukrypstant nuo 1 dalies, toliau nurodytiems gaminiams toje dalyje nustatyti ženklinimo reikalavimai netaikomi, jei į gaminį įmontuotų pastoviųjų magnetų bendra masė neviršija šių ribų:</w:t>
      </w:r>
    </w:p>
    <w:p w14:paraId="441C6562" w14:textId="77777777" w:rsidR="00394F28" w:rsidRPr="00AA042F" w:rsidRDefault="002D0FD6" w:rsidP="00394F28">
      <w:pPr>
        <w:widowControl/>
        <w:spacing w:before="120" w:after="120" w:line="360" w:lineRule="auto"/>
        <w:ind w:left="2160"/>
        <w:rPr>
          <w:rFonts w:eastAsia="Calibri"/>
          <w:b/>
          <w:bCs/>
          <w:i/>
          <w:iCs/>
          <w:noProof/>
          <w:szCs w:val="22"/>
        </w:rPr>
      </w:pPr>
      <w:r>
        <w:rPr>
          <w:b/>
          <w:i/>
        </w:rPr>
        <w:t xml:space="preserve">a) </w:t>
      </w:r>
      <w:r>
        <w:rPr>
          <w:b/>
          <w:i/>
        </w:rPr>
        <w:tab/>
        <w:t xml:space="preserve">standžiųjų diskų įtaisų ir garsiakalbių atveju – 3 gramų; </w:t>
      </w:r>
    </w:p>
    <w:p w14:paraId="106A3C51" w14:textId="77777777" w:rsidR="00394F28" w:rsidRPr="00AA042F" w:rsidRDefault="002D0FD6" w:rsidP="00394F28">
      <w:pPr>
        <w:widowControl/>
        <w:spacing w:before="120" w:after="120" w:line="360" w:lineRule="auto"/>
        <w:ind w:left="2160"/>
        <w:rPr>
          <w:rFonts w:eastAsia="Calibri"/>
          <w:b/>
          <w:bCs/>
          <w:i/>
          <w:iCs/>
          <w:noProof/>
          <w:szCs w:val="22"/>
        </w:rPr>
      </w:pPr>
      <w:r>
        <w:rPr>
          <w:b/>
          <w:i/>
        </w:rPr>
        <w:t xml:space="preserve">b) </w:t>
      </w:r>
      <w:r>
        <w:rPr>
          <w:b/>
          <w:i/>
        </w:rPr>
        <w:tab/>
        <w:t xml:space="preserve">motorinių žaislų atveju – 6 gramų; </w:t>
      </w:r>
    </w:p>
    <w:p w14:paraId="5698AF7D" w14:textId="77777777" w:rsidR="00394F28" w:rsidRPr="00AA042F" w:rsidRDefault="002D0FD6" w:rsidP="00394F28">
      <w:pPr>
        <w:widowControl/>
        <w:spacing w:before="120" w:after="120" w:line="360" w:lineRule="auto"/>
        <w:ind w:left="2160"/>
        <w:rPr>
          <w:rFonts w:eastAsia="Calibri"/>
          <w:b/>
          <w:bCs/>
          <w:i/>
          <w:iCs/>
          <w:noProof/>
          <w:szCs w:val="22"/>
        </w:rPr>
      </w:pPr>
      <w:r>
        <w:rPr>
          <w:b/>
          <w:i/>
        </w:rPr>
        <w:t xml:space="preserve">c) </w:t>
      </w:r>
      <w:r>
        <w:rPr>
          <w:b/>
          <w:i/>
        </w:rPr>
        <w:tab/>
        <w:t xml:space="preserve">civiliniam naudojimui skirtų bepiločių orlaivių atveju – 15 gramų; </w:t>
      </w:r>
    </w:p>
    <w:p w14:paraId="3A9133DD" w14:textId="77777777" w:rsidR="00394F28" w:rsidRPr="00AA042F" w:rsidRDefault="002D0FD6" w:rsidP="00394F28">
      <w:pPr>
        <w:widowControl/>
        <w:spacing w:before="120" w:after="120" w:line="360" w:lineRule="auto"/>
        <w:ind w:left="2160"/>
        <w:rPr>
          <w:rFonts w:eastAsia="Calibri"/>
          <w:b/>
          <w:bCs/>
          <w:i/>
          <w:iCs/>
          <w:noProof/>
          <w:szCs w:val="22"/>
        </w:rPr>
      </w:pPr>
      <w:r>
        <w:rPr>
          <w:b/>
          <w:i/>
        </w:rPr>
        <w:t xml:space="preserve">d) </w:t>
      </w:r>
      <w:r>
        <w:rPr>
          <w:b/>
          <w:i/>
        </w:rPr>
        <w:tab/>
        <w:t xml:space="preserve">keitlių atveju – </w:t>
      </w:r>
      <w:r>
        <w:rPr>
          <w:b/>
          <w:i/>
        </w:rPr>
        <w:t>20 gramų.</w:t>
      </w:r>
    </w:p>
    <w:p w14:paraId="6F7F7CE0" w14:textId="77777777" w:rsidR="00394F28" w:rsidRPr="00AA042F" w:rsidRDefault="002D0FD6" w:rsidP="00394F28">
      <w:pPr>
        <w:widowControl/>
        <w:spacing w:before="120" w:after="120" w:line="360" w:lineRule="auto"/>
        <w:ind w:left="2160"/>
        <w:rPr>
          <w:rFonts w:eastAsia="Calibri"/>
          <w:b/>
          <w:bCs/>
          <w:i/>
          <w:iCs/>
          <w:noProof/>
          <w:szCs w:val="22"/>
        </w:rPr>
      </w:pPr>
      <w:r>
        <w:rPr>
          <w:b/>
          <w:i/>
        </w:rPr>
        <w:t xml:space="preserve">1 dalyje nustatyti reikalavimai netaikomi standžiųjų diskų įtaisams, garsiakalbiams, motoriniams žaislams, civiliniam naudojimui skirtiems bepiločiams orlaiviams ir keitliams, kuriuose yra tik ferito pastoviųjų magnetų, kurių bendra masė neviršija 20 gramų.“; </w:t>
      </w:r>
    </w:p>
    <w:p w14:paraId="08E6842E" w14:textId="77777777" w:rsidR="00394F28" w:rsidRPr="00AA042F" w:rsidRDefault="002D0FD6" w:rsidP="00394F28">
      <w:pPr>
        <w:widowControl/>
        <w:spacing w:before="120" w:after="120" w:line="360" w:lineRule="auto"/>
        <w:ind w:left="720"/>
        <w:rPr>
          <w:rFonts w:eastAsia="Calibri"/>
          <w:b/>
          <w:bCs/>
          <w:i/>
          <w:iCs/>
          <w:noProof/>
          <w:szCs w:val="22"/>
        </w:rPr>
      </w:pPr>
      <w:r>
        <w:rPr>
          <w:b/>
          <w:i/>
        </w:rPr>
        <w:t>c)</w:t>
      </w:r>
      <w:r>
        <w:rPr>
          <w:b/>
          <w:i/>
        </w:rPr>
        <w:tab/>
        <w:t>12 dalis pakeičiama taip:</w:t>
      </w:r>
    </w:p>
    <w:p w14:paraId="0E699448" w14:textId="77777777" w:rsidR="00394F28" w:rsidRPr="00AA042F" w:rsidRDefault="002D0FD6" w:rsidP="00394F28">
      <w:pPr>
        <w:widowControl/>
        <w:spacing w:before="120" w:after="120" w:line="360" w:lineRule="auto"/>
        <w:ind w:left="1440"/>
        <w:rPr>
          <w:rFonts w:eastAsia="Calibri"/>
          <w:b/>
          <w:bCs/>
          <w:i/>
          <w:iCs/>
          <w:noProof/>
          <w:szCs w:val="22"/>
        </w:rPr>
      </w:pPr>
      <w:r>
        <w:rPr>
          <w:b/>
          <w:i/>
        </w:rPr>
        <w:t>„12. Komisijai pagal 38 straipsnį suteikiami įgaliojimai priimti deleguotuosius aktus, kuriais šis reglamentas papildomas į šio straipsnio 1 dalyje pateiktą sąrašą įtraukiant kitus atitinkamus gaminius ar gaminių grupes, kuriuose yra pastoviųjų magnetų, ir pateikiant Kombinuotosios nomenklatūros kodų, laikantis Tarybos reglamento (EEB) Nr. 2658/87 I priedo, sąrašą ir šio straipsnio 1 dalyje nurodytų gaminių aprašymus, kad muitinėms būtų lengviau atlikti darbą, susijusį su tais gaminiais ir su šiame straipsn</w:t>
      </w:r>
      <w:r>
        <w:rPr>
          <w:b/>
          <w:i/>
        </w:rPr>
        <w:t xml:space="preserve">yje bei šio reglamento 29 straipsnyje nustatytais reikalavimais. </w:t>
      </w:r>
      <w:r>
        <w:rPr>
          <w:b/>
          <w:bCs/>
          <w:i/>
          <w:iCs/>
        </w:rPr>
        <w:t>Pareigos, atsirandančios dėl galimų naujų gaminių įtraukimo pagal šią dalį, pradedamos taikyti praėjus dvejiems metams nuo atitinkamo deleguotojo akto įsigaliojimo.</w:t>
      </w:r>
      <w:r>
        <w:t>“;</w:t>
      </w:r>
    </w:p>
    <w:p w14:paraId="036A5125" w14:textId="77777777" w:rsidR="00394F28" w:rsidRPr="00AA042F" w:rsidRDefault="002D0FD6" w:rsidP="00394F28">
      <w:pPr>
        <w:widowControl/>
        <w:spacing w:before="120" w:after="120" w:line="360" w:lineRule="auto"/>
        <w:ind w:left="850" w:hanging="850"/>
        <w:rPr>
          <w:rFonts w:eastAsia="Calibri"/>
          <w:noProof/>
          <w:szCs w:val="22"/>
        </w:rPr>
      </w:pPr>
      <w:r>
        <w:t>4)</w:t>
      </w:r>
      <w:r>
        <w:tab/>
        <w:t>29 straipsnis iš dalies keičiamas taip:</w:t>
      </w:r>
    </w:p>
    <w:p w14:paraId="20B7BAC1" w14:textId="77777777" w:rsidR="00394F28" w:rsidRPr="00AA042F" w:rsidRDefault="002D0FD6" w:rsidP="00394F28">
      <w:pPr>
        <w:widowControl/>
        <w:spacing w:before="120" w:after="120" w:line="360" w:lineRule="auto"/>
        <w:ind w:left="1700" w:hanging="850"/>
        <w:rPr>
          <w:rFonts w:eastAsia="Calibri"/>
          <w:noProof/>
          <w:szCs w:val="22"/>
        </w:rPr>
      </w:pPr>
      <w:r>
        <w:t>a)</w:t>
      </w:r>
      <w:r>
        <w:tab/>
        <w:t>1 dalis pakeičiama taip:</w:t>
      </w:r>
    </w:p>
    <w:p w14:paraId="43844E70" w14:textId="77777777" w:rsidR="00394F28" w:rsidRPr="00AA042F" w:rsidRDefault="002D0FD6" w:rsidP="00394F28">
      <w:pPr>
        <w:widowControl/>
        <w:spacing w:before="120" w:after="120" w:line="360" w:lineRule="auto"/>
        <w:ind w:left="1700"/>
        <w:rPr>
          <w:rFonts w:eastAsia="Calibri"/>
          <w:noProof/>
          <w:szCs w:val="22"/>
        </w:rPr>
      </w:pPr>
      <w:r>
        <w:t>„1. Ne vėliau kaip 2027 m. gegužės 24 d. arba praėjus dvejiems metams po 2 dalyje nurodyto deleguotojo akto įsigaliojimo dienos, atsižvelgiant į tai, kuri data yra vėlesnė, bet kuris fizinis arba juridinis asmuo, pateikiantis rinkai 28 straipsnio 1 dalyje nurodytus gaminius</w:t>
      </w:r>
      <w:r>
        <w:rPr>
          <w:b/>
          <w:bCs/>
          <w:i/>
          <w:iCs/>
        </w:rPr>
        <w:t xml:space="preserve">, be kita ko, internetu arba </w:t>
      </w:r>
      <w:r>
        <w:rPr>
          <w:b/>
          <w:bCs/>
          <w:i/>
          <w:iCs/>
        </w:rPr>
        <w:lastRenderedPageBreak/>
        <w:t>kitomis nuotolinės prekybos priemonėmis,</w:t>
      </w:r>
      <w:r>
        <w:t xml:space="preserve"> kuriuose yra vienas arba daugiau pastoviųjų magnetų, nurodytų 28 straipsnio 1 dalies b punkto i, ii ir iii papunkčiuose, ir kuriuose bendras visų tokių pastoviųjų magnetų svoris viršija 0,2 kg, laisvai prieinamoje interneto svetainėje </w:t>
      </w:r>
      <w:r>
        <w:rPr>
          <w:b/>
          <w:bCs/>
          <w:i/>
          <w:iCs/>
        </w:rPr>
        <w:t>arba gaminio pase, jei toks yra,</w:t>
      </w:r>
      <w:r>
        <w:t xml:space="preserve"> viešai paskelbia informaciją apie neodimio, disprozio, prazeodimio, terbio, boro, samario, nikelio ir kobalto, panaudotų iš </w:t>
      </w:r>
      <w:r>
        <w:rPr>
          <w:b/>
          <w:bCs/>
          <w:i/>
          <w:iCs/>
        </w:rPr>
        <w:t>gamybos</w:t>
      </w:r>
      <w:r>
        <w:t xml:space="preserve"> ir po vartojimo etapo susidariusių atliekų</w:t>
      </w:r>
      <w:r>
        <w:t>, įskaitant Sąjungoje susidariusias tokias atliekas, dalį pastoviuosiuose magnetuose, įmontuotuose į gaminį.“;</w:t>
      </w:r>
    </w:p>
    <w:p w14:paraId="45C1EDBD" w14:textId="77777777" w:rsidR="00394F28" w:rsidRPr="00AA042F" w:rsidRDefault="002D0FD6" w:rsidP="00394F28">
      <w:pPr>
        <w:widowControl/>
        <w:spacing w:before="120" w:after="120" w:line="360" w:lineRule="auto"/>
        <w:ind w:left="1700" w:hanging="850"/>
        <w:rPr>
          <w:rFonts w:eastAsia="Calibri"/>
          <w:noProof/>
          <w:szCs w:val="22"/>
        </w:rPr>
      </w:pPr>
      <w:r>
        <w:t>b)</w:t>
      </w:r>
      <w:r>
        <w:tab/>
        <w:t>2 dalies pirma pastraipa pakeičiama taip:</w:t>
      </w:r>
    </w:p>
    <w:p w14:paraId="3BCA3757" w14:textId="77777777" w:rsidR="00394F28" w:rsidRPr="00AA042F" w:rsidRDefault="002D0FD6" w:rsidP="00394F28">
      <w:pPr>
        <w:widowControl/>
        <w:spacing w:before="120" w:after="120" w:line="360" w:lineRule="auto"/>
        <w:ind w:left="2420" w:hanging="720"/>
        <w:rPr>
          <w:rFonts w:eastAsia="Calibri"/>
          <w:noProof/>
          <w:szCs w:val="22"/>
        </w:rPr>
      </w:pPr>
      <w:r>
        <w:t xml:space="preserve">„2. </w:t>
      </w:r>
      <w:r>
        <w:tab/>
      </w:r>
      <w:r>
        <w:rPr>
          <w:b/>
          <w:bCs/>
          <w:i/>
          <w:iCs/>
        </w:rPr>
        <w:t>Ne vėliau kaip 2026 m. gruodžio mėn.</w:t>
      </w:r>
      <w:r>
        <w:t xml:space="preserve"> Komisija pagal 38 straipsnį priima deleguotąjį aktą, kuriuo šis reglamentas papildomas, nustatant taisykles dėl neodimio, disprozio, prazeodimio, terbio, boro, samario, nikelio ir kobalto, panaudotų iš </w:t>
      </w:r>
      <w:r>
        <w:rPr>
          <w:b/>
          <w:bCs/>
          <w:i/>
          <w:iCs/>
        </w:rPr>
        <w:t>gamybos atliekų</w:t>
      </w:r>
      <w:r>
        <w:t xml:space="preserve"> ir po </w:t>
      </w:r>
      <w:r>
        <w:rPr>
          <w:b/>
          <w:bCs/>
          <w:i/>
          <w:iCs/>
        </w:rPr>
        <w:t>vartojimo etapo</w:t>
      </w:r>
      <w:r>
        <w:t xml:space="preserve"> susidariusių atliekų, įskaitant Sąjungoje susidariusias tokias atliekas, dalies pastoviuosiuose magnetuose, įmontuotuose į šio straipsnio 1 dalyje nurodytus gaminius, apskaičiavimo ir tikrinimo taisyklių.“;</w:t>
      </w:r>
    </w:p>
    <w:p w14:paraId="57B9C99D" w14:textId="77777777" w:rsidR="00394F28" w:rsidRPr="00AA042F" w:rsidRDefault="002D0FD6" w:rsidP="00394F28">
      <w:pPr>
        <w:widowControl/>
        <w:spacing w:before="120" w:after="120" w:line="360" w:lineRule="auto"/>
        <w:ind w:left="1700" w:hanging="850"/>
        <w:rPr>
          <w:rFonts w:eastAsia="Calibri"/>
          <w:noProof/>
          <w:szCs w:val="22"/>
        </w:rPr>
      </w:pPr>
      <w:r>
        <w:t>c)</w:t>
      </w:r>
      <w:r>
        <w:tab/>
        <w:t xml:space="preserve">3 dalies pirma pastraipa pakeičiama taip: </w:t>
      </w:r>
    </w:p>
    <w:p w14:paraId="0D78710B" w14:textId="77777777" w:rsidR="00394F28" w:rsidRPr="00AA042F" w:rsidRDefault="002D0FD6" w:rsidP="00394F28">
      <w:pPr>
        <w:widowControl/>
        <w:spacing w:before="120" w:after="120" w:line="360" w:lineRule="auto"/>
        <w:ind w:left="2421" w:hanging="720"/>
        <w:rPr>
          <w:rFonts w:eastAsia="Calibri"/>
          <w:noProof/>
          <w:szCs w:val="22"/>
        </w:rPr>
      </w:pPr>
      <w:r>
        <w:t xml:space="preserve">„3. </w:t>
      </w:r>
      <w:r>
        <w:tab/>
      </w:r>
      <w:r>
        <w:t xml:space="preserve">Įsigaliojus pagal 2 dalį priimtam deleguotajam aktui, ir bet kuriuo atveju ne vėliau kaip 2031 m. gruodžio 31 d. Komisija priima deleguotuosius aktus, kuriais šis reglamentas papildomas, nustatant </w:t>
      </w:r>
      <w:r>
        <w:rPr>
          <w:b/>
          <w:bCs/>
          <w:i/>
          <w:iCs/>
        </w:rPr>
        <w:t>atskiras</w:t>
      </w:r>
      <w:r>
        <w:t xml:space="preserve"> mažiausias neodimio, disprozio, prazeodimio, terbio, boro, samario, nikelio ir kobalto, panaudotų iš </w:t>
      </w:r>
      <w:r>
        <w:rPr>
          <w:b/>
          <w:bCs/>
          <w:i/>
          <w:iCs/>
        </w:rPr>
        <w:t>gamybos atliek</w:t>
      </w:r>
      <w:r>
        <w:t xml:space="preserve">ų ir po </w:t>
      </w:r>
      <w:r>
        <w:rPr>
          <w:b/>
          <w:bCs/>
          <w:i/>
          <w:iCs/>
        </w:rPr>
        <w:t>vartojimo etapo</w:t>
      </w:r>
      <w:r>
        <w:t xml:space="preserve"> susidariusių atliekų, įskaitant Sąjungoje susidariusias tokias atliekas, ar bet kokio jų derinio, dalis, kurios turi būti pastoviuosiuose magnetuose, įmontuotuose į 1 </w:t>
      </w:r>
      <w:r>
        <w:t xml:space="preserve">dalyje nurodytus gaminius. </w:t>
      </w:r>
      <w:r>
        <w:rPr>
          <w:b/>
          <w:bCs/>
          <w:i/>
          <w:iCs/>
        </w:rPr>
        <w:t xml:space="preserve">Remdamasi viešai prieinama informacija, paskelbta pagal 1 dalį, Komisija pasiūlo atskirą gamybos atliekų ir po vartojimo etapo susidariusių atliekų kiekio trajektoriją, taip pat pastoviesiems magnetams skirtus Sąjungoje </w:t>
      </w:r>
      <w:r>
        <w:rPr>
          <w:b/>
          <w:bCs/>
          <w:i/>
          <w:iCs/>
        </w:rPr>
        <w:t>susidariusių atliekų tikslus.</w:t>
      </w:r>
    </w:p>
    <w:p w14:paraId="609560C7" w14:textId="77777777" w:rsidR="00394F28" w:rsidRPr="00AA042F" w:rsidRDefault="002D0FD6" w:rsidP="00394F28">
      <w:pPr>
        <w:widowControl/>
        <w:spacing w:before="120" w:after="120" w:line="360" w:lineRule="auto"/>
        <w:ind w:left="2421"/>
        <w:rPr>
          <w:rFonts w:eastAsia="Calibri"/>
          <w:b/>
          <w:bCs/>
          <w:i/>
          <w:iCs/>
          <w:noProof/>
          <w:szCs w:val="22"/>
        </w:rPr>
      </w:pPr>
      <w:r>
        <w:rPr>
          <w:b/>
          <w:i/>
        </w:rPr>
        <w:lastRenderedPageBreak/>
        <w:t>Nustatant pirmoje pastraipoje nurodytas mažiausias dalis užtikrinamas ir remiamas įvykdomas ir laipsniškas po vartojimo etapo susidariusių atliekų, naudojamų pastoviuosiuose magnetuose, kiekio didinimas laikui bėgant, siekiant teikti pirmenybę medžiagų iš nebetinkamų naudoti gaminių naudojimui. Tos mažiausios dalys nustatomos remiantis išankstiniu poveikio vertinimu ir atsižvelgiant į:“;</w:t>
      </w:r>
    </w:p>
    <w:p w14:paraId="5DAE8B75" w14:textId="77777777" w:rsidR="00394F28" w:rsidRPr="00AA042F" w:rsidRDefault="002D0FD6" w:rsidP="00394F28">
      <w:pPr>
        <w:widowControl/>
        <w:spacing w:before="120" w:after="120" w:line="360" w:lineRule="auto"/>
        <w:ind w:left="1570" w:hanging="850"/>
        <w:rPr>
          <w:rFonts w:eastAsia="Calibri"/>
          <w:noProof/>
          <w:szCs w:val="22"/>
        </w:rPr>
      </w:pPr>
      <w:r>
        <w:t>d)</w:t>
      </w:r>
      <w:r>
        <w:tab/>
        <w:t>3 dalies trečios pastraipos a punktas pakeičiamas taip:</w:t>
      </w:r>
    </w:p>
    <w:p w14:paraId="0C28E731" w14:textId="77777777" w:rsidR="00394F28" w:rsidRPr="00AA042F" w:rsidRDefault="002D0FD6" w:rsidP="00394F28">
      <w:pPr>
        <w:widowControl/>
        <w:spacing w:before="120" w:after="120" w:line="360" w:lineRule="auto"/>
        <w:ind w:left="1570"/>
        <w:rPr>
          <w:rFonts w:eastAsia="Calibri"/>
          <w:noProof/>
          <w:szCs w:val="22"/>
        </w:rPr>
      </w:pPr>
      <w:r>
        <w:t xml:space="preserve">„a) esamą ir prognozuojamą neodimio, disprozio, prazeodimio, terbio, boro, samario, nikelio ir kobalto, panaudojamų iš </w:t>
      </w:r>
      <w:r>
        <w:rPr>
          <w:b/>
          <w:bCs/>
          <w:i/>
          <w:iCs/>
        </w:rPr>
        <w:t>gamybos atliekų</w:t>
      </w:r>
      <w:r>
        <w:t xml:space="preserve"> ir po </w:t>
      </w:r>
      <w:r>
        <w:rPr>
          <w:b/>
          <w:bCs/>
          <w:i/>
          <w:iCs/>
        </w:rPr>
        <w:t>vartojimo etapo</w:t>
      </w:r>
      <w:r>
        <w:t xml:space="preserve"> susidariusių atliekų šaltinių ir naudojant Sąjungos perdirbimo pajėgumą, prieinamumą</w:t>
      </w:r>
      <w:r>
        <w:rPr>
          <w:b/>
          <w:bCs/>
          <w:i/>
          <w:iCs/>
        </w:rPr>
        <w:t>, siekiant skatinti investicijas į po vartojimo etapo susidariusias atliekas.</w:t>
      </w:r>
      <w:r>
        <w:t>“;</w:t>
      </w:r>
    </w:p>
    <w:p w14:paraId="1839F48E" w14:textId="77777777" w:rsidR="00394F28" w:rsidRPr="00AA042F" w:rsidRDefault="002D0FD6" w:rsidP="00394F28">
      <w:pPr>
        <w:widowControl/>
        <w:spacing w:before="120" w:after="120" w:line="360" w:lineRule="auto"/>
        <w:ind w:left="850" w:hanging="850"/>
        <w:rPr>
          <w:rFonts w:eastAsia="Calibri"/>
          <w:noProof/>
          <w:szCs w:val="22"/>
        </w:rPr>
      </w:pPr>
      <w:r>
        <w:t>5)</w:t>
      </w:r>
      <w:r>
        <w:tab/>
        <w:t xml:space="preserve">38 straipsnis iš dalies keičiamas taip: </w:t>
      </w:r>
    </w:p>
    <w:p w14:paraId="0267B672" w14:textId="77777777" w:rsidR="00394F28" w:rsidRPr="00AA042F" w:rsidRDefault="002D0FD6" w:rsidP="00394F28">
      <w:pPr>
        <w:widowControl/>
        <w:spacing w:before="120" w:after="120" w:line="360" w:lineRule="auto"/>
        <w:ind w:left="1700" w:hanging="850"/>
        <w:rPr>
          <w:rFonts w:eastAsia="Calibri"/>
          <w:noProof/>
          <w:szCs w:val="22"/>
        </w:rPr>
      </w:pPr>
      <w:r>
        <w:t>a)</w:t>
      </w:r>
      <w:r>
        <w:tab/>
        <w:t xml:space="preserve">2 dalies pirmas sakinys pakeičiamas taip: </w:t>
      </w:r>
    </w:p>
    <w:p w14:paraId="5FCED222" w14:textId="77777777" w:rsidR="00394F28" w:rsidRPr="00AA042F" w:rsidRDefault="002D0FD6" w:rsidP="00394F28">
      <w:pPr>
        <w:widowControl/>
        <w:spacing w:before="120" w:after="120" w:line="360" w:lineRule="auto"/>
        <w:ind w:left="2421" w:hanging="720"/>
        <w:rPr>
          <w:rFonts w:eastAsia="Calibri"/>
          <w:noProof/>
          <w:szCs w:val="22"/>
        </w:rPr>
      </w:pPr>
      <w:r>
        <w:t>„2.</w:t>
      </w:r>
      <w:r>
        <w:tab/>
        <w:t>3 straipsnio 2 dalyje, 4 straipsnio 2 dalyje, 5 straipsnio 3 dalyje, 6 straipsnio 2 dalyje, 24 straipsnio 5b dalyje, 28 straipsnio 12 dalyje, 29 straipsnio 2 ir 3 dalyse, 31 straipsnio 1 ir 8 dalyse ir 34 straipsnio 1 dalyje nurodyti įgaliojimai priimti deleguotuosius aktus Komisijai suteikiami aštuonerių metų laikotarpiui nuo 2024 m. birželio 24 d.“;</w:t>
      </w:r>
    </w:p>
    <w:p w14:paraId="1C604E54" w14:textId="77777777" w:rsidR="00394F28" w:rsidRPr="00AA042F" w:rsidRDefault="002D0FD6" w:rsidP="00394F28">
      <w:pPr>
        <w:widowControl/>
        <w:spacing w:before="120" w:after="120" w:line="360" w:lineRule="auto"/>
        <w:ind w:left="1700" w:hanging="850"/>
        <w:rPr>
          <w:rFonts w:eastAsia="Calibri"/>
          <w:noProof/>
          <w:szCs w:val="22"/>
        </w:rPr>
      </w:pPr>
      <w:r>
        <w:t>b)</w:t>
      </w:r>
      <w:r>
        <w:tab/>
        <w:t xml:space="preserve">3 dalies pirmas sakinys pakeičiamas taip: </w:t>
      </w:r>
    </w:p>
    <w:p w14:paraId="35A9AD2E" w14:textId="77777777" w:rsidR="00394F28" w:rsidRPr="00AA042F" w:rsidRDefault="002D0FD6" w:rsidP="00394F28">
      <w:pPr>
        <w:widowControl/>
        <w:spacing w:before="120" w:after="120" w:line="360" w:lineRule="auto"/>
        <w:ind w:left="2421" w:hanging="720"/>
        <w:rPr>
          <w:rFonts w:eastAsia="Calibri"/>
          <w:noProof/>
          <w:szCs w:val="22"/>
        </w:rPr>
      </w:pPr>
      <w:r>
        <w:t xml:space="preserve">„3. </w:t>
      </w:r>
      <w:r>
        <w:tab/>
        <w:t>Europos Parlamentas arba Taryba gali bet kada atšaukti 3 straipsnio 2 dalyje, 4 straipsnio 2 dalyje, 5 straipsnio 3 dalyje, 6 straipsnio 2 dalyje, 24 straipsnio 5b dalyje, 28 straipsnio 12 dalyje, 29 straipsnio 2 ir 3 dalyse, 31 straipsnio 1 ir 8 dalyse ir 34 straipsnio 1 dalyje nurodytus deleguotuosius įgaliojimus.“;</w:t>
      </w:r>
    </w:p>
    <w:p w14:paraId="49658E2F" w14:textId="77777777" w:rsidR="00394F28" w:rsidRPr="00AA042F" w:rsidRDefault="002D0FD6" w:rsidP="00394F28">
      <w:pPr>
        <w:widowControl/>
        <w:spacing w:before="120" w:after="120" w:line="360" w:lineRule="auto"/>
        <w:ind w:left="1570" w:hanging="850"/>
        <w:rPr>
          <w:rFonts w:eastAsia="Calibri"/>
          <w:noProof/>
          <w:szCs w:val="22"/>
        </w:rPr>
      </w:pPr>
      <w:r>
        <w:t>c)</w:t>
      </w:r>
      <w:r>
        <w:tab/>
        <w:t>6 dalis pakeičiama taip:</w:t>
      </w:r>
    </w:p>
    <w:p w14:paraId="580C7E0F" w14:textId="77777777" w:rsidR="00394F28" w:rsidRPr="00AA042F" w:rsidRDefault="002D0FD6" w:rsidP="00394F28">
      <w:pPr>
        <w:widowControl/>
        <w:spacing w:before="120" w:after="120" w:line="360" w:lineRule="auto"/>
        <w:ind w:left="2291" w:hanging="720"/>
        <w:rPr>
          <w:rFonts w:eastAsia="Calibri"/>
          <w:noProof/>
          <w:szCs w:val="22"/>
        </w:rPr>
      </w:pPr>
      <w:r>
        <w:t xml:space="preserve">„6. </w:t>
      </w:r>
      <w:r>
        <w:tab/>
        <w:t xml:space="preserve">Pagal 3 straipsnio 2 dalį, 4 straipsnio 2 dalį, 5 straipsnio 3 dalį, 6 straipsnio 2 dalį, 24 straipsnio 5b dalį, 28 straipsnio 12 dalį, 29 straipsnio 2 ar 3 dalį, 31 straipsnio 1 ar 8 dalį arba 34 straipsnio </w:t>
      </w:r>
      <w:r>
        <w:lastRenderedPageBreak/>
        <w:t>1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w:t>
      </w:r>
      <w:r>
        <w:t>sijai, kad prieštaravimų nereikš. Europos Parlamento arba Tarybos iniciatyva tas laikotarpis gali būti pratęsiamas dviem mėnesiams.“</w:t>
      </w:r>
    </w:p>
    <w:p w14:paraId="724CEF3F" w14:textId="77777777" w:rsidR="00394F28" w:rsidRPr="00AA042F" w:rsidRDefault="002D0FD6" w:rsidP="00394F28">
      <w:pPr>
        <w:keepNext/>
        <w:widowControl/>
        <w:spacing w:before="360" w:after="120" w:line="360" w:lineRule="auto"/>
        <w:jc w:val="center"/>
        <w:rPr>
          <w:rFonts w:eastAsia="Calibri"/>
          <w:i/>
          <w:noProof/>
          <w:szCs w:val="22"/>
        </w:rPr>
      </w:pPr>
      <w:r>
        <w:rPr>
          <w:i/>
        </w:rPr>
        <w:t xml:space="preserve">2 </w:t>
      </w:r>
      <w:r>
        <w:rPr>
          <w:i/>
        </w:rPr>
        <w:t>straipsnis</w:t>
      </w:r>
      <w:r>
        <w:rPr>
          <w:i/>
        </w:rPr>
        <w:br/>
      </w:r>
      <w:r>
        <w:t>Įsigaliojimas</w:t>
      </w:r>
    </w:p>
    <w:p w14:paraId="0C833003" w14:textId="77777777" w:rsidR="00394F28" w:rsidRPr="00AA042F" w:rsidRDefault="002D0FD6" w:rsidP="00394F28">
      <w:pPr>
        <w:spacing w:line="360" w:lineRule="auto"/>
        <w:rPr>
          <w:noProof/>
        </w:rPr>
      </w:pPr>
      <w:r>
        <w:t>Šis reglamentas įsigalioja dvidešimtą dieną po jo paskelbimo</w:t>
      </w:r>
      <w:r>
        <w:rPr>
          <w:i/>
          <w:iCs/>
        </w:rPr>
        <w:t xml:space="preserve"> Europos Sąjungos oficialiajame leidinyje</w:t>
      </w:r>
      <w:r>
        <w:t>.</w:t>
      </w:r>
    </w:p>
    <w:p w14:paraId="1FD59AC4" w14:textId="77777777" w:rsidR="00394F28" w:rsidRPr="00AA042F" w:rsidRDefault="002D0FD6" w:rsidP="00394F28">
      <w:pPr>
        <w:spacing w:line="360" w:lineRule="auto"/>
        <w:rPr>
          <w:noProof/>
        </w:rPr>
      </w:pPr>
      <w:r>
        <w:t>Šis reglamentas privalomas visas ir tiesiogiai taikomas visose valstybėse narėse.</w:t>
      </w:r>
    </w:p>
    <w:p w14:paraId="609F031B" w14:textId="77777777" w:rsidR="00394F28" w:rsidRPr="00AA042F" w:rsidRDefault="002D0FD6" w:rsidP="00394F28">
      <w:pPr>
        <w:keepNext/>
        <w:widowControl/>
        <w:spacing w:before="120" w:line="360" w:lineRule="auto"/>
        <w:jc w:val="both"/>
        <w:rPr>
          <w:rFonts w:eastAsia="Calibri"/>
          <w:noProof/>
          <w:szCs w:val="22"/>
        </w:rPr>
      </w:pPr>
      <w:r>
        <w:t>Priimta</w:t>
      </w:r>
    </w:p>
    <w:p w14:paraId="4F46FB99" w14:textId="77777777" w:rsidR="00394F28" w:rsidRPr="00AA042F" w:rsidRDefault="002D0FD6" w:rsidP="00394F28">
      <w:pPr>
        <w:keepNext/>
        <w:widowControl/>
        <w:tabs>
          <w:tab w:val="left" w:pos="4252"/>
        </w:tabs>
        <w:spacing w:before="720"/>
        <w:jc w:val="both"/>
        <w:rPr>
          <w:rFonts w:eastAsia="Calibri"/>
          <w:i/>
          <w:noProof/>
          <w:szCs w:val="22"/>
        </w:rPr>
      </w:pPr>
      <w:r>
        <w:rPr>
          <w:i/>
        </w:rPr>
        <w:t>Europos Parlamento vardu</w:t>
      </w:r>
      <w:r>
        <w:rPr>
          <w:i/>
        </w:rPr>
        <w:tab/>
        <w:t>Tarybos vardu</w:t>
      </w:r>
    </w:p>
    <w:p w14:paraId="712EFFC9" w14:textId="77777777" w:rsidR="00394F28" w:rsidRPr="00AA042F" w:rsidRDefault="002D0FD6" w:rsidP="00394F28">
      <w:pPr>
        <w:widowControl/>
        <w:tabs>
          <w:tab w:val="left" w:pos="4252"/>
        </w:tabs>
        <w:rPr>
          <w:rFonts w:eastAsia="Calibri"/>
          <w:i/>
          <w:noProof/>
          <w:color w:val="008000"/>
          <w:szCs w:val="22"/>
        </w:rPr>
      </w:pPr>
      <w:r>
        <w:rPr>
          <w:i/>
        </w:rPr>
        <w:t>Pirmininkas / Pirmininkė</w:t>
      </w:r>
      <w:r>
        <w:rPr>
          <w:i/>
        </w:rPr>
        <w:tab/>
        <w:t>Pirmininkas / Pirmininkė</w:t>
      </w:r>
    </w:p>
    <w:p w14:paraId="3317AEBE" w14:textId="77777777" w:rsidR="00394F28" w:rsidRPr="00AA042F" w:rsidRDefault="00394F28" w:rsidP="00394F28"/>
    <w:p w14:paraId="2E977814" w14:textId="77777777" w:rsidR="00394F28" w:rsidRPr="00AA042F" w:rsidRDefault="00394F28" w:rsidP="00394F28"/>
    <w:p w14:paraId="03E674EE" w14:textId="77777777" w:rsidR="00394F28" w:rsidRPr="00AA042F" w:rsidRDefault="00394F28" w:rsidP="00394F28">
      <w:pPr>
        <w:sectPr w:rsidR="00394F28" w:rsidRPr="00AA042F" w:rsidSect="000449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3B2083E3" w14:textId="77777777" w:rsidR="00394F28" w:rsidRPr="00AA042F" w:rsidRDefault="002D0FD6" w:rsidP="00394F28">
      <w:pPr>
        <w:pStyle w:val="PageHeading"/>
      </w:pPr>
      <w:bookmarkStart w:id="54" w:name="_Toc233899459"/>
      <w:bookmarkStart w:id="55" w:name="_Toc236036936"/>
      <w:r>
        <w:lastRenderedPageBreak/>
        <w:t>AIŠKINAMOJI DALIS</w:t>
      </w:r>
      <w:bookmarkEnd w:id="54"/>
      <w:bookmarkEnd w:id="55"/>
    </w:p>
    <w:p w14:paraId="6970627F" w14:textId="77777777" w:rsidR="00394F28" w:rsidRPr="00AA042F" w:rsidRDefault="002D0FD6" w:rsidP="00394F28">
      <w:pPr>
        <w:jc w:val="both"/>
      </w:pPr>
      <w:r>
        <w:t>Komisijos tiksliniai Ypatingos svarbos žaliavų akto pakeitimai atspindi poreikį stiprinti Sąjungos strateginį savarankiškumą, didinti ypatingos svarbos žaliavų tiekimo grandinių atsparumą ir skatinti žiedinės ir tvarios Europos pramoninės bazės plėtrą. Komisija nustatė iššūkius, susijusius su strateginių žaliavų, visų pirma švarioms technologijoms būtinų retųjų žemių pastoviųjų magnetų, prieinamumo užtikrinimu, ir pasiūlė patikslinimus ir tikslines priemones, skirtas pagerinti perdirbimą ir ataskaitų teikim</w:t>
      </w:r>
      <w:r>
        <w:t xml:space="preserve">ą. Šiuo metu įgyvendinant Ypatingos svarbos žaliavų aktą taip pat išryškėja bendrosios rinkos susiskaidymo rizika, kylanti dėl to, kad atskiros valstybės narės skirtingai nustato dideles bendroves, kurios turi atlikti savo tiekimo grandinių rizikos vertinimus pagal 24 straipsnį. Todėl Komisija įgaliota stebėti ir užtikrinti veiksmingą įgyvendinimą. </w:t>
      </w:r>
    </w:p>
    <w:p w14:paraId="177F8379" w14:textId="77777777" w:rsidR="00394F28" w:rsidRPr="00AA042F" w:rsidRDefault="00394F28" w:rsidP="00394F28">
      <w:pPr>
        <w:jc w:val="both"/>
      </w:pPr>
    </w:p>
    <w:p w14:paraId="11E36A90" w14:textId="77777777" w:rsidR="00394F28" w:rsidRPr="00AA042F" w:rsidRDefault="002D0FD6" w:rsidP="00394F28">
      <w:pPr>
        <w:jc w:val="both"/>
      </w:pPr>
      <w:r>
        <w:t>Neseniai paskelbtoje Europos Audito Rūmų (EAR) ataskaitoje pabrėžiama, kad ES susiduria su pažeidžiamumu ypatingos svarbos žaliavų tiekimo srityje, spragomis surenkant ir perdirbant po vartojimo etapo susidariusias atliekas ir specialaus finansavimo trūkumu. Visų pirma EAR pabrėžė, kad reikia gerinti pasirengimą valdyti riziką, užtikrinti skaidrumą nurodant perdirbtųjų medžiagų dalį ir laikytis strateginio požiūrio į partnerystes su trečiosiomis valstybėmis. Iš šių išvadų matyti nuoseklių Sąjungos lygmens v</w:t>
      </w:r>
      <w:r>
        <w:t>eiksmų svarba siekiant didinti atsparumą, užtikrinti nuspėjamą prieigą prie ypatingos svarbos žaliavų ir remti investicijas į pramonės ekosistemas. Rengdamas šiame pranešime pateiktus pasiūlymus, formuluodamas skaidrumo didinimo, rizikos mažinimo ir strateginių investicijų didinimo priemones pagal Ypatingos svarbos žaliavų aktą, pranešėjas vadovavosi EAR išvadomis.</w:t>
      </w:r>
    </w:p>
    <w:p w14:paraId="5C7BD33A" w14:textId="77777777" w:rsidR="00394F28" w:rsidRPr="00AA042F" w:rsidRDefault="00394F28" w:rsidP="00394F28">
      <w:pPr>
        <w:jc w:val="both"/>
      </w:pPr>
    </w:p>
    <w:p w14:paraId="15634BC3" w14:textId="77777777" w:rsidR="00394F28" w:rsidRPr="00AA042F" w:rsidRDefault="002D0FD6" w:rsidP="00394F28">
      <w:pPr>
        <w:jc w:val="both"/>
      </w:pPr>
      <w:r>
        <w:t>Iš dalies pakeistos Ypatingos svarbos žaliavų akto sistemos pagrindas – principas, kad nuspėjamas įgyvendinimas ir visos vertės grandinės integracija yra labai svarbūs siekiant sutelkti investicijas ir pramonės pajėgumus visoje Sąjungoje. Todėl pranešėjas pritaria tam, kad būtų išlaikyti bent du galutiniai kvietimų teikti paraiškas pagal programas terminai per metus, užtikrinant reguliarias ir nuspėjamas galimybes projektų rengėjams, kartu išsaugant Komisijos lankstumą skelbti papildomus tikslinius kvietimu</w:t>
      </w:r>
      <w:r>
        <w:t>s teikti paraiškas, iškilus veiklos poreikiams. Toliau, tiksliniais kvietimais teikti paraiškas turėtų būti skatinami projektai, apimantys visą vertės grandinę – nuo gavybos ir apdorojimo iki rafinavimo, gamybos, perdirbimo ir paklausos galutinėje grandyje, stiprinant pramonės ekosistemas, vengiant susiskaidymo ir užtikrinant investicijas į atsparias, komerciškai perspektyvias tiekimo grandines. Be to, kai dėl tiekimo sutrikimų atsiranda reikšmingas pažeidžiamumas, bendrovės turėtų būti pasirengusios mažint</w:t>
      </w:r>
      <w:r>
        <w:t>i riziką taikydamos priemones, kurias jos laiko tinkamomis. Pranešėjo svarstomos galimybės apima strateginių atsargų papildymą, didesnį medžiagų naudojimo efektyvumą, šaltinių įvairinimą, pakeitimą kitomis medžiagomis ir perdirbimą. Bendro pirkimo mechanizmai gali padėti kaupti atsargas, padidindami nuspėjamumą ir skaidrumą, visų pirma mažesniems rinkos dalyviams.</w:t>
      </w:r>
    </w:p>
    <w:p w14:paraId="1D5E3CB4" w14:textId="77777777" w:rsidR="00394F28" w:rsidRPr="00AA042F" w:rsidRDefault="002D0FD6" w:rsidP="00394F28">
      <w:pPr>
        <w:jc w:val="both"/>
      </w:pPr>
      <w:r>
        <w:t>Pranešėjas mano, kad atsparus ir ateities iššūkiams parengtas Ypatingos svarbos žaliavų aktas turi būti grindžiamas aiškiomis apibrėžtimis ir tvirta sistema, kuria būtų remiama tiek dabartinė pramonės plėtra, tiek ateities žiedinė ekonomika. Dėl šios priežasties pakeitimais patikslinama, kas laikoma gamybos ir po vartojimo etapo susidariusiomis atliekomis, siekiant užtikrinti teisinį tikrumą visoje Sąjungos teisėje ir išvengti dviprasmybių teikiant ataskaitas apie perdirbtųjų medžiagų dalį. Trumpuoju laikot</w:t>
      </w:r>
      <w:r>
        <w:t xml:space="preserve">arpiu iš gamybos atliekų gautų medžiagų pripažinimas gali padėti sukurti Europos perdirbimo pramonę ir padidinti išteklių naudojimo efektyvumą, o gamybos sraute liekančios vidinio proceso medžiagos neturėtų būti įskaičiuojamos į perdirbtųjų </w:t>
      </w:r>
      <w:r>
        <w:lastRenderedPageBreak/>
        <w:t>medžiagų dalį, nes jos nėra atliekos. Pranešėjas pritaria Komisijos pasiūlymui į Ypatingos svarbos žaliavų akto taikymo sritį įtraukti Sąjungoje susidariusių atliekų dalis, siekiant didinti Europos perdirbimo pajėgumus.</w:t>
      </w:r>
    </w:p>
    <w:p w14:paraId="434B7618" w14:textId="77777777" w:rsidR="00394F28" w:rsidRPr="00AA042F" w:rsidRDefault="00394F28" w:rsidP="00394F28">
      <w:pPr>
        <w:jc w:val="both"/>
      </w:pPr>
    </w:p>
    <w:p w14:paraId="40FE531B" w14:textId="77777777" w:rsidR="00394F28" w:rsidRPr="00AA042F" w:rsidRDefault="002D0FD6" w:rsidP="00394F28">
      <w:pPr>
        <w:jc w:val="both"/>
      </w:pPr>
      <w:r>
        <w:t xml:space="preserve">Strateginės investicijos, inovacijos ir pramonės parengtis taip pat yra labai svarbios pranešėjo vizijai dėl Ypatingos svarbos žaliavų akto. Pripažįstant, kad su ypatingos svarbos </w:t>
      </w:r>
      <w:r>
        <w:t>žaliavų projektais susijusi rinkos rizika, įskaitant kainų nepastovumą ir ilgus plėtros ciklus, gali atgrasyti privatųjį kapitalą, iš dalies pakeistame tekste pabrėžiama, kad sandoriai dėl kainų skirtumo padeda užtikrinti strateginių gavybos, apdorojimo ir perdirbimo projektų pajamų tikrumą. Pranešėjas pažymi, kad Europos rafinavimo pajėgumų didinimas visų pirma yra ekonominis, o ne technologinis iššūkis, o sandoriai dėl kainų skirtumo gali padėti įveikti investicijoms trukdančias rinkos kliūtis. Be to, pol</w:t>
      </w:r>
      <w:r>
        <w:t>itika, skatinanti technologijas ir procesus, kuriais mažinama priklausomybė nuo ribotų medžiagų (pakeičiant jas kitomis medžiagomis, efektyviai naudojant medžiagas ir jas perdirbant), padidins visos ES pramonės konkurencingumą ir tvarumą. Atsižvelgiant į EAR raginimą laikytis strateginio požiūrio į partnerystes, Komisija turėtų reguliariai vertinti tarptautinį bendradarbiavimą, kad nustatytų veiksmingas iniciatyvas, kuriomis skatinamas įvairinimas ir tiekimo atsparumas, nepamiršdama Sąjungos tarptautinių įs</w:t>
      </w:r>
      <w:r>
        <w:t>ipareigojimų.</w:t>
      </w:r>
    </w:p>
    <w:p w14:paraId="77C70B39" w14:textId="77777777" w:rsidR="00394F28" w:rsidRPr="00AA042F" w:rsidRDefault="00394F28" w:rsidP="00394F28">
      <w:pPr>
        <w:jc w:val="both"/>
      </w:pPr>
    </w:p>
    <w:p w14:paraId="2A06706F" w14:textId="77777777" w:rsidR="00394F28" w:rsidRPr="00AA042F" w:rsidRDefault="002D0FD6" w:rsidP="00394F28">
      <w:pPr>
        <w:jc w:val="both"/>
      </w:pPr>
      <w:r>
        <w:t>Pranešėjas taip pat pabrėžia, kad Komisijos tarnybos turi būti visapusiškai aprūpintos ir turėti pakankamai išteklių, kad galėtų vykdyti naujas savo pareigas pagal 24 straipsnį, taip pat visas kitas šiame reglamente numatytas užduotis, visų pirma strateginių projektų vertinimą ir stebėseną. Pakankami pajėgumai yra labai svarbūs siekiant užtikrinti, kad tikslai būtų veiksmingai įgyvendinami, projektai būtų griežtai vertinami ir Sąjunga galėtų pasiekti savo strateginius tikslus.</w:t>
      </w:r>
    </w:p>
    <w:p w14:paraId="54142D5C" w14:textId="77777777" w:rsidR="00394F28" w:rsidRPr="00AA042F" w:rsidRDefault="00394F28" w:rsidP="00394F28">
      <w:pPr>
        <w:jc w:val="both"/>
      </w:pPr>
    </w:p>
    <w:p w14:paraId="251D16DD" w14:textId="77777777" w:rsidR="00394F28" w:rsidRPr="00AA042F" w:rsidRDefault="002D0FD6" w:rsidP="00394F28">
      <w:pPr>
        <w:jc w:val="both"/>
      </w:pPr>
      <w:r>
        <w:t>Galiausiai pranešėjas pabrėžia, kad stiprinant ES strateginį savarankiškumą ypatingos svarbos žaliavų srityje prisidedama prie pramonės, ekonominio, skaitmeninio ir gynybos atsparumo. Užtikrinus, kad perdirbamos medžiagos liktų Sąjungoje, padidės tiekimo saugumas, o apgalvotas antrinių medžiagų srautų eksporto apribojimų vertinimas gali sumažinti nuostolius, kurių galima išvengti, ir išlaikyti ekonominę vertę vidaus rinkose. Griežtesnės didelių bendrovių pareigos pasirengti tiekimo sutrikimams, kartu su pat</w:t>
      </w:r>
      <w:r>
        <w:t xml:space="preserve">obulinta perdirbimo infrastruktūra ir Sąjungos lygmens surinkimo tikslais, kurie bus įvertinti 2028 m. vertinime, padės uždaryti medžiagų ciklus ir pasiekti didesnius perdirbimo rodiklius. Pasinaudojant atitinkamomis Sąjungos finansinėmis priemonėmis ir iniciatyvomis, pavyzdžiui, būsimomis konkurencingumo programomis ir priemonėmis, galima dar labiau sumažinti strateginių projektų riziką ir juos paspartinti. </w:t>
      </w:r>
    </w:p>
    <w:p w14:paraId="6802DA19" w14:textId="77777777" w:rsidR="00394F28" w:rsidRPr="00AA042F" w:rsidRDefault="00394F28" w:rsidP="00394F28">
      <w:pPr>
        <w:jc w:val="both"/>
      </w:pPr>
    </w:p>
    <w:p w14:paraId="5075EBAA" w14:textId="77777777" w:rsidR="00394F28" w:rsidRPr="00AA042F" w:rsidRDefault="002D0FD6" w:rsidP="00394F28">
      <w:pPr>
        <w:jc w:val="both"/>
      </w:pPr>
      <w:r>
        <w:t>Pranešėjas mano, kad šiais tiksliniais pakeitimais sukuriama nuosekli, techniškai įgyvendinama ir investicijoms palanki sistema, kurioje trumpalaikio pramoninio diegimo poreikiai dera su ilgalaikiais strateginiais tikslais, stiprinamas ES savarankiškumas ir skatinama tvari ypatingos svarbos žaliavų žiedinė ekonomika.</w:t>
      </w:r>
    </w:p>
    <w:p w14:paraId="56DEB8E4" w14:textId="77777777" w:rsidR="00394F28" w:rsidRPr="00AA042F" w:rsidRDefault="00394F28" w:rsidP="00394F28">
      <w:pPr>
        <w:sectPr w:rsidR="00394F28" w:rsidRPr="00AA042F" w:rsidSect="00747FE4">
          <w:footnotePr>
            <w:numRestart w:val="eachSect"/>
          </w:footnotePr>
          <w:endnotePr>
            <w:numFmt w:val="decimal"/>
          </w:endnotePr>
          <w:pgSz w:w="11906" w:h="16838"/>
          <w:pgMar w:top="1134" w:right="1418" w:bottom="1418" w:left="1418" w:header="1134" w:footer="567" w:gutter="0"/>
          <w:cols w:space="720"/>
          <w:docGrid w:linePitch="326"/>
        </w:sectPr>
      </w:pPr>
    </w:p>
    <w:p w14:paraId="3967DE64" w14:textId="77777777" w:rsidR="00394F28" w:rsidRPr="00AA042F" w:rsidRDefault="002D0FD6" w:rsidP="00394F28">
      <w:pPr>
        <w:pStyle w:val="PageHeading"/>
      </w:pPr>
      <w:bookmarkStart w:id="56" w:name="_Toc233899460"/>
      <w:bookmarkStart w:id="57" w:name="_Toc236036937"/>
      <w:r>
        <w:lastRenderedPageBreak/>
        <w:t>PRIEDAS. GAUTOS INFORMACIJOS DEKLARACIJA</w:t>
      </w:r>
      <w:bookmarkEnd w:id="56"/>
      <w:bookmarkEnd w:id="57"/>
    </w:p>
    <w:p w14:paraId="60CB7AD1" w14:textId="77777777" w:rsidR="00394F28" w:rsidRPr="00AA042F" w:rsidRDefault="002D0FD6" w:rsidP="00394F28">
      <w:r>
        <w:t>Pagal Darbo tvarkos taisyklių I priedo 8 straipsnį pranešėjas pareiškia, kad į savo pranešimą įtraukė su dokumento dalyku susijusią informaciją, kurią, rengdamas pranešimo projektą, gavo iš toliau nurodytų interesų grupių atstovų, kuriems taikomas Tarpinstitucinis susitarimas dėl privalomo skaidrumo registro</w:t>
      </w:r>
      <w:r>
        <w:rPr>
          <w:vertAlign w:val="superscript"/>
          <w:lang w:bidi="en-GB"/>
        </w:rPr>
        <w:footnoteReference w:id="5"/>
      </w:r>
      <w:r>
        <w:t>, arba trečiųjų šalių valdžios institucijų, įskaitant jų diplomatines atstovybes ir ambasadas, atstovų:</w:t>
      </w:r>
    </w:p>
    <w:p w14:paraId="7933919E" w14:textId="77777777" w:rsidR="00394F28" w:rsidRPr="00AA042F" w:rsidRDefault="00394F28" w:rsidP="00394F28">
      <w:pPr>
        <w:rPr>
          <w:lang w:bidi="en-GB"/>
        </w:rPr>
      </w:pPr>
    </w:p>
    <w:tbl>
      <w:tblPr>
        <w:tblW w:w="9525" w:type="dxa"/>
        <w:tblInd w:w="98" w:type="dxa"/>
        <w:tblLayout w:type="fixed"/>
        <w:tblCellMar>
          <w:left w:w="0" w:type="dxa"/>
          <w:right w:w="0" w:type="dxa"/>
        </w:tblCellMar>
        <w:tblLook w:val="01E0" w:firstRow="1" w:lastRow="1" w:firstColumn="1" w:lastColumn="1" w:noHBand="0" w:noVBand="0"/>
      </w:tblPr>
      <w:tblGrid>
        <w:gridCol w:w="9525"/>
      </w:tblGrid>
      <w:tr w:rsidR="00DA7C17" w14:paraId="533B9CDD" w14:textId="77777777" w:rsidTr="004E2403">
        <w:trPr>
          <w:trHeight w:val="624"/>
        </w:trPr>
        <w:tc>
          <w:tcPr>
            <w:tcW w:w="9530" w:type="dxa"/>
            <w:tcBorders>
              <w:top w:val="single" w:sz="4" w:space="0" w:color="000000"/>
              <w:left w:val="single" w:sz="4" w:space="0" w:color="000000"/>
              <w:bottom w:val="single" w:sz="4" w:space="0" w:color="000000"/>
              <w:right w:val="single" w:sz="4" w:space="0" w:color="000000"/>
            </w:tcBorders>
            <w:hideMark/>
          </w:tcPr>
          <w:p w14:paraId="4A66579A" w14:textId="77777777" w:rsidR="00394F28" w:rsidRPr="00AA042F" w:rsidRDefault="002D0FD6" w:rsidP="004E2403">
            <w:pPr>
              <w:rPr>
                <w:b/>
              </w:rPr>
            </w:pPr>
            <w:r>
              <w:rPr>
                <w:b/>
              </w:rPr>
              <w:t>1. Interesų grupių atstovai, kuriems taikomas Tarpinstitucinis susitarimas dėl privalomo skaidrumo registro</w:t>
            </w:r>
          </w:p>
        </w:tc>
      </w:tr>
      <w:tr w:rsidR="00DA7C17" w14:paraId="103D3264"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30FDB609" w14:textId="77777777" w:rsidR="00394F28" w:rsidRPr="00AA042F" w:rsidRDefault="002D0FD6" w:rsidP="004E2403">
            <w:pPr>
              <w:rPr>
                <w:bCs/>
              </w:rPr>
            </w:pPr>
            <w:r>
              <w:t>WindEurope</w:t>
            </w:r>
          </w:p>
        </w:tc>
      </w:tr>
      <w:tr w:rsidR="00DA7C17" w14:paraId="4DF950B0"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16C2E5DF" w14:textId="77777777" w:rsidR="00394F28" w:rsidRPr="00AA042F" w:rsidRDefault="002D0FD6" w:rsidP="004E2403">
            <w:r>
              <w:t>H2D Global</w:t>
            </w:r>
          </w:p>
        </w:tc>
      </w:tr>
      <w:tr w:rsidR="00DA7C17" w14:paraId="41ECDD45"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70993E03" w14:textId="77777777" w:rsidR="00394F28" w:rsidRPr="00AA042F" w:rsidRDefault="002D0FD6" w:rsidP="004E2403">
            <w:r>
              <w:t>VDA-Brüssel</w:t>
            </w:r>
          </w:p>
        </w:tc>
      </w:tr>
      <w:tr w:rsidR="00DA7C17" w14:paraId="6809D485"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36F1745D" w14:textId="77777777" w:rsidR="00394F28" w:rsidRPr="00AA042F" w:rsidRDefault="002D0FD6" w:rsidP="004E2403">
            <w:r>
              <w:t>Glencore</w:t>
            </w:r>
          </w:p>
        </w:tc>
      </w:tr>
      <w:tr w:rsidR="00DA7C17" w14:paraId="764AAE20"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5C2AF01F" w14:textId="77777777" w:rsidR="00394F28" w:rsidRPr="00AA042F" w:rsidRDefault="002D0FD6" w:rsidP="004E2403">
            <w:r>
              <w:t xml:space="preserve">L'Association française d'économie politique (L’Afep) </w:t>
            </w:r>
          </w:p>
        </w:tc>
      </w:tr>
      <w:tr w:rsidR="00DA7C17" w14:paraId="6690D9C8"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2A06EBCD" w14:textId="77777777" w:rsidR="00394F28" w:rsidRPr="00AA042F" w:rsidRDefault="002D0FD6" w:rsidP="004E2403">
            <w:r>
              <w:t>Institut français des relations internationales (IFRI)</w:t>
            </w:r>
          </w:p>
        </w:tc>
      </w:tr>
      <w:tr w:rsidR="00DA7C17" w14:paraId="381C3305"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5DFFC457" w14:textId="77777777" w:rsidR="00394F28" w:rsidRPr="00AA042F" w:rsidRDefault="002D0FD6" w:rsidP="004E2403">
            <w:r>
              <w:t>European Non-Ferrous Metals Association</w:t>
            </w:r>
          </w:p>
        </w:tc>
      </w:tr>
      <w:tr w:rsidR="00DA7C17" w14:paraId="5E785725"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2CDE127F" w14:textId="77777777" w:rsidR="00394F28" w:rsidRPr="00AA042F" w:rsidRDefault="002D0FD6" w:rsidP="004E2403">
            <w:r>
              <w:t xml:space="preserve">EIT </w:t>
            </w:r>
            <w:r>
              <w:t>RawMaterials</w:t>
            </w:r>
          </w:p>
        </w:tc>
      </w:tr>
      <w:tr w:rsidR="00DA7C17" w14:paraId="1B27E890"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49B40B72" w14:textId="77777777" w:rsidR="00394F28" w:rsidRPr="00AA042F" w:rsidRDefault="002D0FD6" w:rsidP="004E2403">
            <w:r>
              <w:t>European Environmental Bureau  (EEB)</w:t>
            </w:r>
          </w:p>
        </w:tc>
      </w:tr>
      <w:tr w:rsidR="00DA7C17" w14:paraId="6DAC2B37"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65118F1D" w14:textId="77777777" w:rsidR="00394F28" w:rsidRPr="00AA042F" w:rsidRDefault="002D0FD6" w:rsidP="004E2403">
            <w:r>
              <w:t>AMG Group</w:t>
            </w:r>
          </w:p>
        </w:tc>
      </w:tr>
      <w:tr w:rsidR="00DA7C17" w14:paraId="65AA08B8"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0102DB77" w14:textId="77777777" w:rsidR="00394F28" w:rsidRPr="00AA042F" w:rsidRDefault="002D0FD6" w:rsidP="004E2403">
            <w:r>
              <w:t>United Nations Economic Commission for Europe (UNECE)</w:t>
            </w:r>
          </w:p>
        </w:tc>
      </w:tr>
      <w:tr w:rsidR="00DA7C17" w14:paraId="4DEA1C51"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471D664B" w14:textId="77777777" w:rsidR="00394F28" w:rsidRPr="00AA042F" w:rsidRDefault="002D0FD6" w:rsidP="004E2403">
            <w:r>
              <w:t>European Aluminium AISBL</w:t>
            </w:r>
          </w:p>
        </w:tc>
      </w:tr>
      <w:tr w:rsidR="00DA7C17" w14:paraId="134883F1"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294D3DCC" w14:textId="77777777" w:rsidR="00394F28" w:rsidRPr="00AA042F" w:rsidRDefault="002D0FD6" w:rsidP="004E2403">
            <w:r>
              <w:t>European Initiative for Energy Security (EIES)</w:t>
            </w:r>
          </w:p>
        </w:tc>
      </w:tr>
      <w:tr w:rsidR="00DA7C17" w14:paraId="27A6017D"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5FFA7D4E" w14:textId="77777777" w:rsidR="00394F28" w:rsidRPr="00AA042F" w:rsidRDefault="002D0FD6" w:rsidP="004E2403">
            <w:r>
              <w:t>Stichting Onderzoek Multinationale Ondernemingen (Somo)</w:t>
            </w:r>
          </w:p>
        </w:tc>
      </w:tr>
      <w:tr w:rsidR="00DA7C17" w14:paraId="11C4B553"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2693DE52" w14:textId="77777777" w:rsidR="00394F28" w:rsidRPr="00AA042F" w:rsidRDefault="002D0FD6" w:rsidP="004E2403">
            <w:r>
              <w:t>SIRGE Coalition</w:t>
            </w:r>
          </w:p>
        </w:tc>
      </w:tr>
      <w:tr w:rsidR="00DA7C17" w14:paraId="69C7A0E9"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426CFA35" w14:textId="77777777" w:rsidR="00394F28" w:rsidRPr="00AA042F" w:rsidRDefault="002D0FD6" w:rsidP="004E2403">
            <w:r>
              <w:t>Transport &amp; Environment (T&amp;E)</w:t>
            </w:r>
          </w:p>
        </w:tc>
      </w:tr>
      <w:tr w:rsidR="00DA7C17" w14:paraId="6778B524"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2A750CCC" w14:textId="77777777" w:rsidR="00394F28" w:rsidRPr="00AA042F" w:rsidRDefault="002D0FD6" w:rsidP="004E2403">
            <w:r>
              <w:t>Resource Justice Network</w:t>
            </w:r>
          </w:p>
        </w:tc>
      </w:tr>
      <w:tr w:rsidR="00DA7C17" w14:paraId="0D8B1F1D"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1CCA076A" w14:textId="77777777" w:rsidR="00394F28" w:rsidRPr="00AA042F" w:rsidRDefault="002D0FD6" w:rsidP="004E2403">
            <w:r>
              <w:t>The Netherlands Institute of International Relations Clingendael</w:t>
            </w:r>
          </w:p>
        </w:tc>
      </w:tr>
      <w:tr w:rsidR="00DA7C17" w14:paraId="728F2777"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2D355874" w14:textId="77777777" w:rsidR="00394F28" w:rsidRPr="00AA042F" w:rsidRDefault="002D0FD6" w:rsidP="004E2403">
            <w:r>
              <w:t>The Hague Centre for Strategic Studies (HCCS)</w:t>
            </w:r>
          </w:p>
        </w:tc>
      </w:tr>
      <w:tr w:rsidR="00DA7C17" w14:paraId="40FA9848"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78E9EB73" w14:textId="77777777" w:rsidR="00394F28" w:rsidRPr="00AA042F" w:rsidRDefault="002D0FD6" w:rsidP="004E2403">
            <w:r>
              <w:t>Netherlands Organisation for Applied Scientific Research (TNO)</w:t>
            </w:r>
          </w:p>
        </w:tc>
      </w:tr>
      <w:tr w:rsidR="00DA7C17" w14:paraId="656486C1"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68B0E595" w14:textId="77777777" w:rsidR="00394F28" w:rsidRPr="00AA042F" w:rsidRDefault="002D0FD6" w:rsidP="004E2403">
            <w:r>
              <w:t>Nederlands Materialen Observatorium (NMO)</w:t>
            </w:r>
          </w:p>
        </w:tc>
      </w:tr>
      <w:tr w:rsidR="00DA7C17" w14:paraId="7AD5D988"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5C927D18" w14:textId="77777777" w:rsidR="00394F28" w:rsidRPr="00AA042F" w:rsidRDefault="002D0FD6" w:rsidP="004E2403">
            <w:r>
              <w:t>European Raw Materials Alliance</w:t>
            </w:r>
          </w:p>
        </w:tc>
      </w:tr>
      <w:tr w:rsidR="00DA7C17" w14:paraId="241A582E"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7907321C" w14:textId="77777777" w:rsidR="00394F28" w:rsidRPr="00AA042F" w:rsidRDefault="002D0FD6" w:rsidP="004E2403">
            <w:r>
              <w:t>Leiden University</w:t>
            </w:r>
          </w:p>
        </w:tc>
      </w:tr>
      <w:tr w:rsidR="00DA7C17" w14:paraId="50F5AA3E"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21B5A7DE" w14:textId="77777777" w:rsidR="00394F28" w:rsidRPr="00AA042F" w:rsidRDefault="002D0FD6" w:rsidP="004E2403">
            <w:r>
              <w:t>Erasmus University Rotterdam</w:t>
            </w:r>
          </w:p>
        </w:tc>
      </w:tr>
      <w:tr w:rsidR="00DA7C17" w14:paraId="01218C9E"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7B90E802" w14:textId="77777777" w:rsidR="00394F28" w:rsidRPr="00AA042F" w:rsidRDefault="002D0FD6" w:rsidP="004E2403">
            <w:r>
              <w:t>Twente University</w:t>
            </w:r>
          </w:p>
        </w:tc>
      </w:tr>
      <w:tr w:rsidR="00DA7C17" w14:paraId="773047E0"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7F1C2E7C" w14:textId="77777777" w:rsidR="00394F28" w:rsidRPr="00AA042F" w:rsidRDefault="002D0FD6" w:rsidP="004E2403">
            <w:r>
              <w:t>Planbureau voor de Leefomgeving</w:t>
            </w:r>
          </w:p>
        </w:tc>
      </w:tr>
      <w:tr w:rsidR="00DA7C17" w14:paraId="1667F135"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12425949" w14:textId="77777777" w:rsidR="00394F28" w:rsidRPr="00AA042F" w:rsidRDefault="002D0FD6" w:rsidP="004E2403">
            <w:r>
              <w:t>University of Bayreuth</w:t>
            </w:r>
          </w:p>
        </w:tc>
      </w:tr>
      <w:tr w:rsidR="00DA7C17" w14:paraId="24F14B76"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2C9D2DC3" w14:textId="77777777" w:rsidR="00394F28" w:rsidRPr="00AA042F" w:rsidRDefault="002D0FD6" w:rsidP="004E2403">
            <w:r>
              <w:t>Université de Bordeaux</w:t>
            </w:r>
          </w:p>
        </w:tc>
      </w:tr>
      <w:tr w:rsidR="00DA7C17" w14:paraId="093F8ED0"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tcPr>
          <w:p w14:paraId="57E8BB7E" w14:textId="77777777" w:rsidR="00394F28" w:rsidRPr="00AA042F" w:rsidRDefault="002D0FD6" w:rsidP="004E2403">
            <w:r>
              <w:t xml:space="preserve">Vienna University of </w:t>
            </w:r>
            <w:r>
              <w:t>Economics and Business</w:t>
            </w:r>
          </w:p>
          <w:p w14:paraId="166DB182" w14:textId="77777777" w:rsidR="00394F28" w:rsidRPr="00AA042F" w:rsidRDefault="00394F28" w:rsidP="004E2403">
            <w:pPr>
              <w:rPr>
                <w:lang w:bidi="en-GB"/>
              </w:rPr>
            </w:pPr>
          </w:p>
        </w:tc>
      </w:tr>
      <w:tr w:rsidR="00DA7C17" w14:paraId="1E700B53" w14:textId="77777777" w:rsidTr="004E2403">
        <w:trPr>
          <w:trHeight w:val="624"/>
        </w:trPr>
        <w:tc>
          <w:tcPr>
            <w:tcW w:w="9530" w:type="dxa"/>
            <w:tcBorders>
              <w:top w:val="single" w:sz="4" w:space="0" w:color="000000"/>
              <w:left w:val="single" w:sz="4" w:space="0" w:color="000000"/>
              <w:bottom w:val="single" w:sz="4" w:space="0" w:color="000000"/>
              <w:right w:val="single" w:sz="4" w:space="0" w:color="000000"/>
            </w:tcBorders>
            <w:hideMark/>
          </w:tcPr>
          <w:p w14:paraId="66567915" w14:textId="77777777" w:rsidR="00394F28" w:rsidRPr="00AA042F" w:rsidRDefault="002D0FD6" w:rsidP="004E2403">
            <w:pPr>
              <w:rPr>
                <w:b/>
              </w:rPr>
            </w:pPr>
            <w:r>
              <w:rPr>
                <w:b/>
              </w:rPr>
              <w:t>2. Trečiųjų šalių valdžios institucijų, įskaitant jų diplomatines atstovybes ir ambasadas, atstovai</w:t>
            </w:r>
          </w:p>
        </w:tc>
      </w:tr>
      <w:tr w:rsidR="00DA7C17" w14:paraId="02A43FC0" w14:textId="77777777" w:rsidTr="004E2403">
        <w:trPr>
          <w:trHeight w:val="278"/>
        </w:trPr>
        <w:tc>
          <w:tcPr>
            <w:tcW w:w="9530" w:type="dxa"/>
            <w:tcBorders>
              <w:top w:val="single" w:sz="4" w:space="0" w:color="000000"/>
              <w:left w:val="single" w:sz="4" w:space="0" w:color="000000"/>
              <w:bottom w:val="single" w:sz="4" w:space="0" w:color="000000"/>
              <w:right w:val="single" w:sz="4" w:space="0" w:color="000000"/>
            </w:tcBorders>
            <w:hideMark/>
          </w:tcPr>
          <w:p w14:paraId="4B6F29D2" w14:textId="77777777" w:rsidR="00394F28" w:rsidRPr="00AA042F" w:rsidRDefault="002D0FD6" w:rsidP="004E2403">
            <w:pPr>
              <w:rPr>
                <w:bCs/>
              </w:rPr>
            </w:pPr>
            <w:r>
              <w:t>Nėra</w:t>
            </w:r>
          </w:p>
        </w:tc>
      </w:tr>
    </w:tbl>
    <w:p w14:paraId="722E4FC9" w14:textId="77777777" w:rsidR="00394F28" w:rsidRPr="00AA042F" w:rsidRDefault="00394F28" w:rsidP="00394F28">
      <w:pPr>
        <w:rPr>
          <w:lang w:bidi="en-GB"/>
        </w:rPr>
      </w:pPr>
    </w:p>
    <w:p w14:paraId="75B7C436" w14:textId="77777777" w:rsidR="00394F28" w:rsidRPr="00AA042F" w:rsidRDefault="002D0FD6" w:rsidP="00394F28">
      <w:r>
        <w:t>Šį sąrašą parengė ir visą atsakomybę už jį prisiima pranešėjas.</w:t>
      </w:r>
    </w:p>
    <w:p w14:paraId="25EF35A5" w14:textId="77777777" w:rsidR="00394F28" w:rsidRPr="00AA042F" w:rsidRDefault="00394F28" w:rsidP="00394F28">
      <w:pPr>
        <w:rPr>
          <w:lang w:bidi="en-GB"/>
        </w:rPr>
      </w:pPr>
    </w:p>
    <w:p w14:paraId="64E9AF50" w14:textId="77777777" w:rsidR="00394F28" w:rsidRPr="00AA042F" w:rsidRDefault="002D0FD6" w:rsidP="00394F28">
      <w:pPr>
        <w:rPr>
          <w:b/>
        </w:rPr>
      </w:pPr>
      <w:r>
        <w:t xml:space="preserve">Jeigu sąraše esančių fizinių asmenų tapatybę galima </w:t>
      </w:r>
      <w:r>
        <w:t>nustatyti pagal jų vardą ir pavardę, jų pareigas arba pagal abu požymius, pranešėjas pareiškia, kad jis atitinkamiems fiziniams asmenims pateikė Europos Parlamento pranešimą dėl duomenų apsaugos Nr. 484 (</w:t>
      </w:r>
      <w:hyperlink r:id="rId15" w:history="1">
        <w:r w:rsidR="00394F28">
          <w:rPr>
            <w:rStyle w:val="Hyperlink"/>
          </w:rPr>
          <w:t>https://www.europarl.europa.eu/data-protect/index.do</w:t>
        </w:r>
      </w:hyperlink>
      <w:r>
        <w:t>), kuriame išdėstytos jų asmens duomenų tvarkymui taikomos sąlygos ir su tuo tvarkymu susijusios teisės.</w:t>
      </w:r>
    </w:p>
    <w:p w14:paraId="73F78EFD" w14:textId="77777777" w:rsidR="00394F28" w:rsidRPr="00AA042F" w:rsidRDefault="00394F28" w:rsidP="00394F28">
      <w:pPr>
        <w:sectPr w:rsidR="00394F28" w:rsidRPr="00AA042F" w:rsidSect="00747FE4">
          <w:headerReference w:type="even" r:id="rId16"/>
          <w:headerReference w:type="default" r:id="rId17"/>
          <w:headerReference w:type="first" r:id="rId18"/>
          <w:footerReference w:type="first" r:id="rId1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B357492" w14:textId="77777777" w:rsidR="00394F28" w:rsidRPr="00AA042F" w:rsidRDefault="002D0FD6" w:rsidP="00394F28">
      <w:pPr>
        <w:pStyle w:val="Normal24a"/>
      </w:pPr>
      <w:r>
        <w:rPr>
          <w:rStyle w:val="HideTWBExt"/>
        </w:rPr>
        <w:lastRenderedPageBreak/>
        <w:t>&lt;Date&gt;</w:t>
      </w:r>
      <w:r>
        <w:rPr>
          <w:rStyle w:val="HideTWBInt"/>
          <w:color w:val="auto"/>
        </w:rPr>
        <w:t>{15/04/2026}</w:t>
      </w:r>
      <w:r>
        <w:t>15.4.2026</w:t>
      </w:r>
      <w:r>
        <w:rPr>
          <w:rStyle w:val="HideTWBExt"/>
        </w:rPr>
        <w:t>&lt;/Date&gt;</w:t>
      </w:r>
    </w:p>
    <w:p w14:paraId="4CC5FE33" w14:textId="77777777" w:rsidR="00394F28" w:rsidRPr="00AA042F" w:rsidRDefault="002D0FD6" w:rsidP="00394F28">
      <w:pPr>
        <w:pStyle w:val="PageHeading"/>
      </w:pPr>
      <w:r>
        <w:rPr>
          <w:rStyle w:val="HideTWBExt"/>
        </w:rPr>
        <w:t>&lt;CommissionResp&gt;</w:t>
      </w:r>
      <w:bookmarkStart w:id="58" w:name="OpinionToc_1"/>
      <w:bookmarkStart w:id="59" w:name="_Toc236036938"/>
      <w:r>
        <w:t>VYSTYMOSI KOMITETO NUOMONĖ</w:t>
      </w:r>
      <w:bookmarkEnd w:id="58"/>
      <w:bookmarkEnd w:id="59"/>
      <w:r>
        <w:rPr>
          <w:rStyle w:val="HideTWBExt"/>
        </w:rPr>
        <w:t>&lt;/CommissionResp&gt;</w:t>
      </w:r>
    </w:p>
    <w:p w14:paraId="62B5B96D" w14:textId="77777777" w:rsidR="00394F28" w:rsidRPr="00AA042F" w:rsidRDefault="002D0FD6" w:rsidP="00394F28">
      <w:pPr>
        <w:pStyle w:val="Normal12a"/>
      </w:pPr>
      <w:r>
        <w:rPr>
          <w:rStyle w:val="HideTWBExt"/>
        </w:rPr>
        <w:t>&lt;CommissionInt&gt;</w:t>
      </w:r>
      <w:r>
        <w:t xml:space="preserve">pateikta Pramonės, mokslinių tyrimų ir </w:t>
      </w:r>
      <w:r>
        <w:t>energetikos komitetui</w:t>
      </w:r>
      <w:r>
        <w:rPr>
          <w:rStyle w:val="HideTWBExt"/>
        </w:rPr>
        <w:t>&lt;/CommissionInt&gt;</w:t>
      </w:r>
    </w:p>
    <w:p w14:paraId="70976EB3" w14:textId="77777777" w:rsidR="00394F28" w:rsidRPr="00AA042F" w:rsidRDefault="002D0FD6" w:rsidP="00394F28">
      <w:r>
        <w:rPr>
          <w:rStyle w:val="HideTWBExt"/>
        </w:rPr>
        <w:t>&lt;Titre&gt;</w:t>
      </w:r>
      <w:r>
        <w:t>dėl pasiūlymo dėl Europos Parlamento ir Tarybos reglamento, kuriuo iš dalies keičiamas Reglamentas (ES) 2024/1252</w:t>
      </w:r>
      <w:r>
        <w:rPr>
          <w:rStyle w:val="HideTWBExt"/>
        </w:rPr>
        <w:t>&lt;/Titre&gt;</w:t>
      </w:r>
    </w:p>
    <w:p w14:paraId="7C7EBCA3" w14:textId="77777777" w:rsidR="00394F28" w:rsidRPr="00AA042F" w:rsidRDefault="002D0FD6" w:rsidP="00394F28">
      <w:pPr>
        <w:pStyle w:val="Normal12a"/>
      </w:pPr>
      <w:r>
        <w:rPr>
          <w:rStyle w:val="HideTWBExt"/>
        </w:rPr>
        <w:t>&lt;DocRef&gt;</w:t>
      </w:r>
      <w:r>
        <w:t>(COM(2025)0946 – C10</w:t>
      </w:r>
      <w:r>
        <w:noBreakHyphen/>
        <w:t>0324/2025 – 2025/0385(COD))</w:t>
      </w:r>
      <w:r>
        <w:rPr>
          <w:rStyle w:val="HideTWBExt"/>
        </w:rPr>
        <w:t>&lt;/DocRef&gt;</w:t>
      </w:r>
    </w:p>
    <w:p w14:paraId="2517C3E9" w14:textId="77777777" w:rsidR="00394F28" w:rsidRPr="00AA042F" w:rsidRDefault="002D0FD6" w:rsidP="00394F28">
      <w:pPr>
        <w:pStyle w:val="Normal24a"/>
      </w:pPr>
      <w:r>
        <w:t xml:space="preserve">Nuomonės referentė: </w:t>
      </w:r>
      <w:r>
        <w:rPr>
          <w:rStyle w:val="HideTWBExt"/>
        </w:rPr>
        <w:t>&lt;Depute&gt;</w:t>
      </w:r>
      <w:r>
        <w:t>Marit Maij</w:t>
      </w:r>
      <w:r>
        <w:rPr>
          <w:rStyle w:val="HideTWBExt"/>
        </w:rPr>
        <w:t>&lt;/Depute&gt;</w:t>
      </w:r>
    </w:p>
    <w:p w14:paraId="1BC37D84" w14:textId="77777777" w:rsidR="00394F28" w:rsidRPr="00AA042F" w:rsidRDefault="00394F28" w:rsidP="00394F28"/>
    <w:p w14:paraId="35B2E973" w14:textId="77777777" w:rsidR="00394F28" w:rsidRPr="00AA042F" w:rsidRDefault="00394F28" w:rsidP="0004474F">
      <w:pPr>
        <w:tabs>
          <w:tab w:val="center" w:pos="4677"/>
        </w:tabs>
      </w:pPr>
    </w:p>
    <w:p w14:paraId="2BB2B8F8" w14:textId="77777777" w:rsidR="00394F28" w:rsidRPr="00AA042F" w:rsidRDefault="002D0FD6" w:rsidP="00DB56E4">
      <w:pPr>
        <w:pStyle w:val="PageHeadingNotTOC"/>
      </w:pPr>
      <w:r>
        <w:t>TRUMPAS PAGRINDIMAS</w:t>
      </w:r>
    </w:p>
    <w:p w14:paraId="026ED3EB" w14:textId="77777777" w:rsidR="00394F28" w:rsidRPr="00AA042F" w:rsidRDefault="002D0FD6" w:rsidP="004220FE">
      <w:pPr>
        <w:pStyle w:val="Normal12a"/>
      </w:pPr>
      <w:r>
        <w:t>DEVE komiteto nuomonė yra susijusi su tiksliniais EP ir Tarybos reglamento, kuriuo nustatoma saugaus ir tvaraus ypatingos svarbos žaliavų tiekimo užtikrinimo sistema (2024/1252) (Ypatingos svarbos žaliavų aktas), pakeitimais, visų pirma 24 straipsnio nuostatomis dėl įmonių pasirengimo valdyti riziką. Jame numatoma, kad atsakomybė nustatyti dideles įmones, kurioms taikomos Ypatingos svarbos žaliavų akto taisyklės, paaiškinti aspektus, į kuriuos reikia atsižvelgti vertinant pasirengimą valdyti riziką ir imant</w:t>
      </w:r>
      <w:r>
        <w:t xml:space="preserve">is jos mažinimo priemonių, įskaitant tiekimo grandinių žemėlapio sudarymą, iš valstybių narių perduodama Komisijai. Pagal siūlomus pakeitimus Komisija gali prašyti informacijos ir išsamesnių paaiškinimų apie reikiamas rizikos mažinimo priemones, atsižvelgiant į informaciją apie tiekimo riziką, prekybos srautus, galimas prekybos ypatingos svarbos žaliavomis kliūtis ir priklausomybės nuo vienos trečiosios valstybės tiekimo grandinėje dalį. </w:t>
      </w:r>
    </w:p>
    <w:p w14:paraId="70C49F55" w14:textId="77777777" w:rsidR="00394F28" w:rsidRPr="00AA042F" w:rsidRDefault="002D0FD6" w:rsidP="004220FE">
      <w:pPr>
        <w:pStyle w:val="Normal12a"/>
      </w:pPr>
      <w:r>
        <w:t>DEVE komiteto nuomonės projekte raginama stiprinti tarpinstitucinį bendradarbiavimą siekiant padėti Komisijai įgyvendinti šiuos aktus ir užtikrinti suderinamumą su ankstesniais įsipareigojimais ir tarptautiniais susitarimais. Rizikos vertinimo ir pažeidžiamumo prevencijos veiksmams, kurių prašoma iš didelių įmonių, atlikti reikalinga konfliktams atžvalgi analizė ir prasmingos konsultacijos su suinteresuotaisiais subjektais, visų pirma su vietos bendruomenėmis ir pilietinės visuomenės organizacijomis. Tai yr</w:t>
      </w:r>
      <w:r>
        <w:t>a būtini žingsniai siekiant numatyti ir šalinti konfliktų ir krizių keliamą tiekimo grandinių sutrikdymo riziką ir taip užtikrinti tvarią Sąjungos prieigą prie žaliavų.</w:t>
      </w:r>
    </w:p>
    <w:p w14:paraId="42216C3A" w14:textId="77777777" w:rsidR="00394F28" w:rsidRPr="00AA042F" w:rsidRDefault="002D0FD6" w:rsidP="004220FE">
      <w:pPr>
        <w:pStyle w:val="AmHeadingPA"/>
      </w:pPr>
      <w:r>
        <w:t>PAKEITIMAI</w:t>
      </w:r>
    </w:p>
    <w:p w14:paraId="1741D0A7" w14:textId="77777777" w:rsidR="00394F28" w:rsidRPr="00AA042F" w:rsidRDefault="002D0FD6" w:rsidP="004220FE">
      <w:pPr>
        <w:pStyle w:val="Normal12a"/>
      </w:pPr>
      <w:bookmarkStart w:id="60" w:name="IntroA"/>
      <w:r>
        <w:t>Vystymosi komitetas teikia atsakingam Pramonės, mokslinių tyrimų ir energetikos komitetui toliau pateikiamą tekstą:</w:t>
      </w:r>
    </w:p>
    <w:p w14:paraId="52EE5981" w14:textId="77777777" w:rsidR="00394F28" w:rsidRPr="00AA042F" w:rsidRDefault="002D0FD6" w:rsidP="004220FE">
      <w:bookmarkStart w:id="61" w:name="IntroB"/>
      <w:bookmarkEnd w:id="60"/>
      <w:r>
        <w:rPr>
          <w:rStyle w:val="HideTWBExt"/>
        </w:rPr>
        <w:t>&lt;RepeatBlock-Amend&gt;</w:t>
      </w:r>
      <w:bookmarkStart w:id="62" w:name="restart"/>
      <w:bookmarkEnd w:id="61"/>
    </w:p>
    <w:p w14:paraId="1CEC849B" w14:textId="77777777" w:rsidR="00394F28" w:rsidRPr="00AA042F" w:rsidRDefault="002D0FD6" w:rsidP="004220FE">
      <w:pPr>
        <w:pStyle w:val="AmNumberTabs"/>
        <w:keepNext/>
      </w:pPr>
      <w:r>
        <w:rPr>
          <w:rStyle w:val="HideTWBExt"/>
          <w:b w:val="0"/>
        </w:rPr>
        <w:lastRenderedPageBreak/>
        <w:t>&lt;Amend&gt;</w:t>
      </w:r>
      <w:r>
        <w:t>Pakeitimas</w:t>
      </w:r>
      <w:r>
        <w:tab/>
      </w:r>
      <w:r>
        <w:tab/>
      </w:r>
      <w:r>
        <w:rPr>
          <w:rStyle w:val="HideTWBExt"/>
          <w:b w:val="0"/>
        </w:rPr>
        <w:t>&lt;NumAm&gt;</w:t>
      </w:r>
      <w:r>
        <w:t>1</w:t>
      </w:r>
      <w:r>
        <w:rPr>
          <w:rStyle w:val="HideTWBExt"/>
          <w:b w:val="0"/>
        </w:rPr>
        <w:t>&lt;/NumAm&gt;</w:t>
      </w:r>
    </w:p>
    <w:p w14:paraId="38A7E083"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1B5CCFE4" w14:textId="77777777" w:rsidR="00394F28" w:rsidRPr="00AA042F" w:rsidRDefault="002D0FD6" w:rsidP="004220FE">
      <w:pPr>
        <w:pStyle w:val="NormalBold"/>
        <w:keepNext/>
      </w:pPr>
      <w:r>
        <w:rPr>
          <w:rStyle w:val="HideTWBExt"/>
          <w:b w:val="0"/>
        </w:rPr>
        <w:t>&lt;Article&gt;</w:t>
      </w:r>
      <w:r>
        <w:t>2 konstatuojamoji dalis</w:t>
      </w:r>
      <w:r>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DA7C17" w14:paraId="66735914" w14:textId="77777777" w:rsidTr="00513B4B">
        <w:trPr>
          <w:trHeight w:hRule="exact" w:val="240"/>
          <w:jc w:val="center"/>
        </w:trPr>
        <w:tc>
          <w:tcPr>
            <w:tcW w:w="9752" w:type="dxa"/>
            <w:gridSpan w:val="2"/>
            <w:tcBorders>
              <w:top w:val="nil"/>
              <w:left w:val="nil"/>
              <w:bottom w:val="nil"/>
              <w:right w:val="nil"/>
            </w:tcBorders>
          </w:tcPr>
          <w:p w14:paraId="52A0308C" w14:textId="77777777" w:rsidR="00394F28" w:rsidRPr="00AA042F" w:rsidRDefault="00394F28" w:rsidP="00513B4B"/>
        </w:tc>
      </w:tr>
      <w:tr w:rsidR="00DA7C17" w14:paraId="68B7A252" w14:textId="77777777" w:rsidTr="00513B4B">
        <w:trPr>
          <w:trHeight w:val="240"/>
          <w:jc w:val="center"/>
        </w:trPr>
        <w:tc>
          <w:tcPr>
            <w:tcW w:w="4876" w:type="dxa"/>
            <w:tcBorders>
              <w:top w:val="nil"/>
              <w:left w:val="nil"/>
              <w:bottom w:val="nil"/>
              <w:right w:val="nil"/>
            </w:tcBorders>
          </w:tcPr>
          <w:p w14:paraId="722D3585" w14:textId="77777777" w:rsidR="00394F28" w:rsidRPr="00AA042F" w:rsidRDefault="002D0FD6" w:rsidP="00513B4B">
            <w:pPr>
              <w:pStyle w:val="AmColumnHeading"/>
            </w:pPr>
            <w:r>
              <w:t>Komisijos siūlomas tekstas</w:t>
            </w:r>
          </w:p>
        </w:tc>
        <w:tc>
          <w:tcPr>
            <w:tcW w:w="4876" w:type="dxa"/>
            <w:tcBorders>
              <w:top w:val="nil"/>
              <w:left w:val="nil"/>
              <w:bottom w:val="nil"/>
              <w:right w:val="nil"/>
            </w:tcBorders>
          </w:tcPr>
          <w:p w14:paraId="4B6B26AD" w14:textId="77777777" w:rsidR="00394F28" w:rsidRPr="00AA042F" w:rsidRDefault="002D0FD6" w:rsidP="00513B4B">
            <w:pPr>
              <w:pStyle w:val="AmColumnHeading"/>
            </w:pPr>
            <w:r>
              <w:t>Pakeitimas</w:t>
            </w:r>
          </w:p>
        </w:tc>
      </w:tr>
      <w:tr w:rsidR="00DA7C17" w14:paraId="733DA7F0" w14:textId="77777777" w:rsidTr="00513B4B">
        <w:trPr>
          <w:jc w:val="center"/>
        </w:trPr>
        <w:tc>
          <w:tcPr>
            <w:tcW w:w="4876" w:type="dxa"/>
            <w:tcBorders>
              <w:top w:val="nil"/>
              <w:left w:val="nil"/>
              <w:bottom w:val="nil"/>
              <w:right w:val="nil"/>
            </w:tcBorders>
          </w:tcPr>
          <w:p w14:paraId="67DB1E12" w14:textId="77777777" w:rsidR="00394F28" w:rsidRPr="00AA042F" w:rsidRDefault="002D0FD6" w:rsidP="00513B4B">
            <w:pPr>
              <w:pStyle w:val="Normal6a"/>
            </w:pPr>
            <w:r>
              <w:t>(2)</w:t>
            </w:r>
            <w:r>
              <w:tab/>
              <w:t xml:space="preserve">prieiga prie saugių ir tvarių </w:t>
            </w:r>
            <w:r>
              <w:t>ypatingos svarbos žaliavų yra labai svarbi siekiant Sąjungos perėjimo prie švarios ir skaitmeninės ekonomikos tikslų, nustatytų švarios pramonės kurse</w:t>
            </w:r>
            <w:r>
              <w:rPr>
                <w:vertAlign w:val="superscript"/>
              </w:rPr>
              <w:t>3</w:t>
            </w:r>
            <w:r>
              <w:t>. Tai taip pat yra esminiai Sąjungos pramonės komponentai visose srityse, įskaitant gynybą. Dėl dabartinės geopolitinės padėties kyla pavojus ypatingos svarbos žaliavų tiekimui ir saugumui Sąjungoje, todėl dabartinė sistema turėtų būti sustiprinta;</w:t>
            </w:r>
          </w:p>
        </w:tc>
        <w:tc>
          <w:tcPr>
            <w:tcW w:w="4876" w:type="dxa"/>
            <w:tcBorders>
              <w:top w:val="nil"/>
              <w:left w:val="nil"/>
              <w:bottom w:val="nil"/>
              <w:right w:val="nil"/>
            </w:tcBorders>
          </w:tcPr>
          <w:p w14:paraId="5C1D8329" w14:textId="77777777" w:rsidR="00394F28" w:rsidRPr="00AA042F" w:rsidRDefault="002D0FD6" w:rsidP="00513B4B">
            <w:pPr>
              <w:pStyle w:val="Normal6a"/>
            </w:pPr>
            <w:r>
              <w:t>(2)</w:t>
            </w:r>
            <w:r>
              <w:tab/>
              <w:t>prieiga prie saugių ir tvarių ypatingos svarbos žaliavų yra labai svarbi siekiant Sąjungos perėjimo prie švarios ir skaitmeninės ekonomikos tikslų, nustatytų švarios pramonės kurse</w:t>
            </w:r>
            <w:r>
              <w:rPr>
                <w:vertAlign w:val="superscript"/>
              </w:rPr>
              <w:t>3</w:t>
            </w:r>
            <w:r>
              <w:t xml:space="preserve">. Tai taip pat yra esminiai Sąjungos </w:t>
            </w:r>
            <w:r>
              <w:rPr>
                <w:b/>
                <w:i/>
              </w:rPr>
              <w:t>strateginio savarankiškumo ir</w:t>
            </w:r>
            <w:r>
              <w:t xml:space="preserve"> pramonės komponentai visose srityse, įskaitant gynybą. Dėl dabartinės geopolitinės padėties kyla pavojus ypatingos svarbos žaliavų tiekimui ir saugumui Sąjungoje, todėl dabartinė sistema turėtų būti sustiprinta</w:t>
            </w:r>
            <w:r>
              <w:rPr>
                <w:b/>
                <w:i/>
              </w:rPr>
              <w:t>, atsižvelgiant į didesnio išteklių naudojimo efektyv</w:t>
            </w:r>
            <w:r>
              <w:rPr>
                <w:b/>
                <w:i/>
              </w:rPr>
              <w:t>umo ir žiediškumo poreikį.</w:t>
            </w:r>
            <w:r>
              <w:t xml:space="preserve"> </w:t>
            </w:r>
            <w:r>
              <w:rPr>
                <w:b/>
                <w:i/>
              </w:rPr>
              <w:t>Kelių strateginių žaliavų pasaulinėms rinkoms būdinga labai didelė koncentracija, ypač perdirbimo etapu, kuriuo dažnai dominuoja nedidelis skaičius trečiųjų šalių, įskaitant konkuruojančius subjektus. Todėl Sąjunga turėtų siekti įvairinti tiekimą ir stiprinti bendradarbiavimą su patikimais partneriais ir lengvatinės prekybos partneriais, kad pagerintų prieigą prie ypatingos svarbos žaliavų ir skatintų sąžiningas ir skaidrias rinkas;</w:t>
            </w:r>
          </w:p>
        </w:tc>
      </w:tr>
      <w:tr w:rsidR="00DA7C17" w14:paraId="0EC3096B" w14:textId="77777777" w:rsidTr="00513B4B">
        <w:trPr>
          <w:jc w:val="center"/>
        </w:trPr>
        <w:tc>
          <w:tcPr>
            <w:tcW w:w="4876" w:type="dxa"/>
            <w:tcBorders>
              <w:top w:val="nil"/>
              <w:left w:val="nil"/>
              <w:bottom w:val="nil"/>
              <w:right w:val="nil"/>
            </w:tcBorders>
          </w:tcPr>
          <w:p w14:paraId="1F609F8B" w14:textId="77777777" w:rsidR="00394F28" w:rsidRPr="00AA042F" w:rsidRDefault="002D0FD6" w:rsidP="00513B4B">
            <w:pPr>
              <w:pStyle w:val="Normal6a"/>
            </w:pPr>
            <w:r>
              <w:rPr>
                <w:b/>
                <w:i/>
              </w:rPr>
              <w:t>_________________</w:t>
            </w:r>
          </w:p>
        </w:tc>
        <w:tc>
          <w:tcPr>
            <w:tcW w:w="4876" w:type="dxa"/>
            <w:tcBorders>
              <w:top w:val="nil"/>
              <w:left w:val="nil"/>
              <w:bottom w:val="nil"/>
              <w:right w:val="nil"/>
            </w:tcBorders>
          </w:tcPr>
          <w:p w14:paraId="58D56CFD" w14:textId="77777777" w:rsidR="00394F28" w:rsidRPr="00AA042F" w:rsidRDefault="002D0FD6" w:rsidP="00513B4B">
            <w:pPr>
              <w:pStyle w:val="Normal6a"/>
            </w:pPr>
            <w:r>
              <w:rPr>
                <w:b/>
                <w:i/>
              </w:rPr>
              <w:t>_________________</w:t>
            </w:r>
          </w:p>
        </w:tc>
      </w:tr>
      <w:tr w:rsidR="00DA7C17" w14:paraId="6C7EA4A8" w14:textId="77777777" w:rsidTr="00513B4B">
        <w:trPr>
          <w:jc w:val="center"/>
        </w:trPr>
        <w:tc>
          <w:tcPr>
            <w:tcW w:w="4876" w:type="dxa"/>
            <w:tcBorders>
              <w:top w:val="nil"/>
              <w:left w:val="nil"/>
              <w:bottom w:val="nil"/>
              <w:right w:val="nil"/>
            </w:tcBorders>
          </w:tcPr>
          <w:p w14:paraId="6B4D09BD" w14:textId="77777777" w:rsidR="00394F28" w:rsidRPr="00AA042F" w:rsidRDefault="002D0FD6" w:rsidP="00513B4B">
            <w:pPr>
              <w:pStyle w:val="Normal6a"/>
            </w:pPr>
            <w:r>
              <w:rPr>
                <w:vertAlign w:val="superscript"/>
              </w:rPr>
              <w:t>3</w:t>
            </w:r>
            <w:r>
              <w:t xml:space="preserve"> COM(2025) 85 final.</w:t>
            </w:r>
          </w:p>
        </w:tc>
        <w:tc>
          <w:tcPr>
            <w:tcW w:w="4876" w:type="dxa"/>
            <w:tcBorders>
              <w:top w:val="nil"/>
              <w:left w:val="nil"/>
              <w:bottom w:val="nil"/>
              <w:right w:val="nil"/>
            </w:tcBorders>
          </w:tcPr>
          <w:p w14:paraId="057B7686" w14:textId="77777777" w:rsidR="00394F28" w:rsidRPr="00AA042F" w:rsidRDefault="002D0FD6" w:rsidP="00513B4B">
            <w:pPr>
              <w:pStyle w:val="Normal6a"/>
            </w:pPr>
            <w:r>
              <w:rPr>
                <w:vertAlign w:val="superscript"/>
              </w:rPr>
              <w:t>3</w:t>
            </w:r>
            <w:r>
              <w:t xml:space="preserve"> COM(2025) 85 final.</w:t>
            </w:r>
          </w:p>
        </w:tc>
      </w:tr>
    </w:tbl>
    <w:p w14:paraId="517FA0CA" w14:textId="77777777" w:rsidR="00394F28" w:rsidRPr="00AA042F" w:rsidRDefault="002D0FD6" w:rsidP="004220FE">
      <w:r>
        <w:rPr>
          <w:rStyle w:val="HideTWBExt"/>
        </w:rPr>
        <w:t>&lt;/Amend&gt;</w:t>
      </w:r>
    </w:p>
    <w:p w14:paraId="2848449E" w14:textId="77777777" w:rsidR="00394F28" w:rsidRPr="00AA042F" w:rsidRDefault="002D0FD6" w:rsidP="004220FE">
      <w:pPr>
        <w:pStyle w:val="AmNumberTabs"/>
        <w:keepNext/>
      </w:pPr>
      <w:r>
        <w:rPr>
          <w:rStyle w:val="HideTWBExt"/>
          <w:b w:val="0"/>
        </w:rPr>
        <w:t>&lt;Amend&gt;</w:t>
      </w:r>
      <w:r>
        <w:t>Pakeitimas</w:t>
      </w:r>
      <w:r>
        <w:tab/>
      </w:r>
      <w:r>
        <w:tab/>
      </w:r>
      <w:r>
        <w:rPr>
          <w:rStyle w:val="HideTWBExt"/>
          <w:b w:val="0"/>
        </w:rPr>
        <w:t>&lt;NumAm&gt;</w:t>
      </w:r>
      <w:r>
        <w:t>2</w:t>
      </w:r>
      <w:r>
        <w:rPr>
          <w:rStyle w:val="HideTWBExt"/>
          <w:b w:val="0"/>
        </w:rPr>
        <w:t>&lt;/NumAm&gt;</w:t>
      </w:r>
    </w:p>
    <w:p w14:paraId="777D3610"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19900DC2" w14:textId="77777777" w:rsidR="00394F28" w:rsidRPr="00AA042F" w:rsidRDefault="002D0FD6" w:rsidP="004220FE">
      <w:pPr>
        <w:pStyle w:val="NormalBold"/>
        <w:keepNext/>
      </w:pPr>
      <w:r>
        <w:rPr>
          <w:rStyle w:val="HideTWBExt"/>
          <w:b w:val="0"/>
        </w:rPr>
        <w:t>&lt;Article&gt;</w:t>
      </w:r>
      <w:r>
        <w:t>2 a konstatuojamoji dalis (nauja)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4D9F4DAC" w14:textId="77777777" w:rsidTr="00513B4B">
        <w:trPr>
          <w:jc w:val="center"/>
        </w:trPr>
        <w:tc>
          <w:tcPr>
            <w:tcW w:w="9752" w:type="dxa"/>
            <w:gridSpan w:val="2"/>
          </w:tcPr>
          <w:p w14:paraId="466C8E63" w14:textId="77777777" w:rsidR="00394F28" w:rsidRPr="00AA042F" w:rsidRDefault="00394F28" w:rsidP="00513B4B">
            <w:pPr>
              <w:keepNext/>
            </w:pPr>
          </w:p>
        </w:tc>
      </w:tr>
      <w:tr w:rsidR="00DA7C17" w14:paraId="53E96E10" w14:textId="77777777" w:rsidTr="00513B4B">
        <w:trPr>
          <w:jc w:val="center"/>
        </w:trPr>
        <w:tc>
          <w:tcPr>
            <w:tcW w:w="4876" w:type="dxa"/>
          </w:tcPr>
          <w:p w14:paraId="737393ED" w14:textId="77777777" w:rsidR="00394F28" w:rsidRPr="00AA042F" w:rsidRDefault="002D0FD6" w:rsidP="00513B4B">
            <w:pPr>
              <w:pStyle w:val="AmColumnHeading"/>
              <w:keepNext/>
            </w:pPr>
            <w:r>
              <w:t>Komisijos siūlomas tekstas</w:t>
            </w:r>
          </w:p>
        </w:tc>
        <w:tc>
          <w:tcPr>
            <w:tcW w:w="4876" w:type="dxa"/>
          </w:tcPr>
          <w:p w14:paraId="33FEE023" w14:textId="77777777" w:rsidR="00394F28" w:rsidRPr="00AA042F" w:rsidRDefault="002D0FD6" w:rsidP="00513B4B">
            <w:pPr>
              <w:pStyle w:val="AmColumnHeading"/>
              <w:keepNext/>
            </w:pPr>
            <w:r>
              <w:t>Pakeitimas</w:t>
            </w:r>
          </w:p>
        </w:tc>
      </w:tr>
      <w:tr w:rsidR="00DA7C17" w14:paraId="1739A9FD" w14:textId="77777777" w:rsidTr="00513B4B">
        <w:trPr>
          <w:jc w:val="center"/>
        </w:trPr>
        <w:tc>
          <w:tcPr>
            <w:tcW w:w="4876" w:type="dxa"/>
          </w:tcPr>
          <w:p w14:paraId="3D30435D" w14:textId="77777777" w:rsidR="00394F28" w:rsidRPr="00AA042F" w:rsidRDefault="00394F28" w:rsidP="00513B4B">
            <w:pPr>
              <w:pStyle w:val="Normal6a"/>
            </w:pPr>
          </w:p>
        </w:tc>
        <w:tc>
          <w:tcPr>
            <w:tcW w:w="4876" w:type="dxa"/>
          </w:tcPr>
          <w:p w14:paraId="7F9521AB" w14:textId="77777777" w:rsidR="00394F28" w:rsidRPr="00AA042F" w:rsidRDefault="002D0FD6" w:rsidP="00513B4B">
            <w:pPr>
              <w:pStyle w:val="Normal6a"/>
              <w:rPr>
                <w:b/>
                <w:bCs/>
                <w:i/>
                <w:iCs/>
                <w:szCs w:val="24"/>
              </w:rPr>
            </w:pPr>
            <w:r>
              <w:rPr>
                <w:b/>
                <w:i/>
              </w:rPr>
              <w:t>(2a)</w:t>
            </w:r>
            <w:r>
              <w:rPr>
                <w:b/>
                <w:i/>
              </w:rPr>
              <w:tab/>
              <w:t xml:space="preserve">dėl kritinės sutrikdymo rizikos, kurią kelia konfliktai ir krizės bei pavojai aplinkai, ir dėl jų įtakos žmonių </w:t>
            </w:r>
            <w:r>
              <w:rPr>
                <w:b/>
                <w:i/>
              </w:rPr>
              <w:t xml:space="preserve">perkėlimui, dabartinė pasirengimo valdyti </w:t>
            </w:r>
            <w:r>
              <w:rPr>
                <w:b/>
                <w:i/>
              </w:rPr>
              <w:lastRenderedPageBreak/>
              <w:t>riziką sistema turėtų būti sustiprinta atliekant konfliktams ir aplinkai atžvalgias rizikos analizes;</w:t>
            </w:r>
          </w:p>
        </w:tc>
      </w:tr>
    </w:tbl>
    <w:p w14:paraId="1A3B14F9" w14:textId="77777777" w:rsidR="00394F28" w:rsidRPr="00AA042F" w:rsidRDefault="002D0FD6" w:rsidP="004220FE">
      <w:r>
        <w:rPr>
          <w:rStyle w:val="HideTWBExt"/>
        </w:rPr>
        <w:lastRenderedPageBreak/>
        <w:t>&lt;/Amend&gt;</w:t>
      </w:r>
    </w:p>
    <w:p w14:paraId="67A04190" w14:textId="77777777" w:rsidR="00394F28" w:rsidRPr="00AA042F" w:rsidRDefault="002D0FD6" w:rsidP="004220FE">
      <w:pPr>
        <w:pStyle w:val="AmNumberTabs"/>
        <w:keepNext/>
      </w:pPr>
      <w:r>
        <w:rPr>
          <w:rStyle w:val="HideTWBExt"/>
          <w:b w:val="0"/>
        </w:rPr>
        <w:t>&lt;Amend&gt;</w:t>
      </w:r>
      <w:r>
        <w:t>Pakeitimas</w:t>
      </w:r>
      <w:r>
        <w:tab/>
      </w:r>
      <w:r>
        <w:tab/>
      </w:r>
      <w:r>
        <w:rPr>
          <w:rStyle w:val="HideTWBExt"/>
          <w:b w:val="0"/>
        </w:rPr>
        <w:t>&lt;NumAm&gt;</w:t>
      </w:r>
      <w:r>
        <w:t>3</w:t>
      </w:r>
      <w:r>
        <w:rPr>
          <w:rStyle w:val="HideTWBExt"/>
          <w:b w:val="0"/>
        </w:rPr>
        <w:t>&lt;/NumAm&gt;</w:t>
      </w:r>
    </w:p>
    <w:p w14:paraId="0A00187E"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40B851D2" w14:textId="77777777" w:rsidR="00394F28" w:rsidRPr="00AA042F" w:rsidRDefault="002D0FD6" w:rsidP="004220FE">
      <w:pPr>
        <w:pStyle w:val="NormalBold"/>
        <w:keepNext/>
      </w:pPr>
      <w:r>
        <w:rPr>
          <w:rStyle w:val="HideTWBExt"/>
          <w:b w:val="0"/>
        </w:rPr>
        <w:t>&lt;Article&gt;</w:t>
      </w:r>
      <w:r>
        <w:t>2 b konstatuojamoji dalis (nauja)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6118AF74" w14:textId="77777777" w:rsidTr="00513B4B">
        <w:trPr>
          <w:jc w:val="center"/>
        </w:trPr>
        <w:tc>
          <w:tcPr>
            <w:tcW w:w="9752" w:type="dxa"/>
            <w:gridSpan w:val="2"/>
          </w:tcPr>
          <w:p w14:paraId="7A27BA08" w14:textId="77777777" w:rsidR="00394F28" w:rsidRPr="00AA042F" w:rsidRDefault="00394F28" w:rsidP="00513B4B">
            <w:pPr>
              <w:keepNext/>
            </w:pPr>
          </w:p>
        </w:tc>
      </w:tr>
      <w:tr w:rsidR="00DA7C17" w14:paraId="7F213E53" w14:textId="77777777" w:rsidTr="00513B4B">
        <w:trPr>
          <w:jc w:val="center"/>
        </w:trPr>
        <w:tc>
          <w:tcPr>
            <w:tcW w:w="4876" w:type="dxa"/>
          </w:tcPr>
          <w:p w14:paraId="0B0FDA5F" w14:textId="77777777" w:rsidR="00394F28" w:rsidRPr="00AA042F" w:rsidRDefault="002D0FD6" w:rsidP="00513B4B">
            <w:pPr>
              <w:pStyle w:val="AmColumnHeading"/>
              <w:keepNext/>
            </w:pPr>
            <w:r>
              <w:t>Komisijos siūlomas tekstas</w:t>
            </w:r>
          </w:p>
        </w:tc>
        <w:tc>
          <w:tcPr>
            <w:tcW w:w="4876" w:type="dxa"/>
          </w:tcPr>
          <w:p w14:paraId="7A393132" w14:textId="77777777" w:rsidR="00394F28" w:rsidRPr="00AA042F" w:rsidRDefault="002D0FD6" w:rsidP="00513B4B">
            <w:pPr>
              <w:pStyle w:val="AmColumnHeading"/>
              <w:keepNext/>
            </w:pPr>
            <w:r>
              <w:t>Pakeitimas</w:t>
            </w:r>
          </w:p>
        </w:tc>
      </w:tr>
      <w:tr w:rsidR="00DA7C17" w14:paraId="0B99EAEB" w14:textId="77777777" w:rsidTr="00513B4B">
        <w:trPr>
          <w:jc w:val="center"/>
        </w:trPr>
        <w:tc>
          <w:tcPr>
            <w:tcW w:w="4876" w:type="dxa"/>
          </w:tcPr>
          <w:p w14:paraId="3960FD66" w14:textId="77777777" w:rsidR="00394F28" w:rsidRPr="00AA042F" w:rsidRDefault="00394F28" w:rsidP="00513B4B">
            <w:pPr>
              <w:pStyle w:val="Normal6a"/>
            </w:pPr>
          </w:p>
        </w:tc>
        <w:tc>
          <w:tcPr>
            <w:tcW w:w="4876" w:type="dxa"/>
          </w:tcPr>
          <w:p w14:paraId="58E606A6" w14:textId="77777777" w:rsidR="00394F28" w:rsidRPr="00AA042F" w:rsidRDefault="002D0FD6" w:rsidP="00513B4B">
            <w:pPr>
              <w:pStyle w:val="Normal6a"/>
              <w:rPr>
                <w:b/>
                <w:bCs/>
                <w:i/>
                <w:iCs/>
                <w:szCs w:val="24"/>
              </w:rPr>
            </w:pPr>
            <w:r>
              <w:rPr>
                <w:b/>
                <w:i/>
              </w:rPr>
              <w:t>(2b)</w:t>
            </w:r>
            <w:r>
              <w:rPr>
                <w:b/>
                <w:i/>
              </w:rPr>
              <w:tab/>
              <w:t xml:space="preserve">Komisija turėtų skatinti visišką skaidrumą ir atsekamumą visoje tiekimo grandinėje, kad būtų užtikrintas suderinamumas su Sąjungos strateginiais prioritetais ir </w:t>
            </w:r>
            <w:r>
              <w:rPr>
                <w:b/>
                <w:i/>
              </w:rPr>
              <w:t>įsitraukimas daug išteklių turinčiose šalyse partnerėse ir regionuose partneriuose, taip pat būtų užtikrinta tvari Sąjungos prieiga prie žaliavų. Komisija turėtų skatinti laikytis visų tarptautinių dokumentų, susijusių su atsakingu verslu, atsakingu valdymu ir atsakingomis tiekimo grandinėmis, nurodytomis Reglamento (ES) 2024/1252 III priede;</w:t>
            </w:r>
          </w:p>
        </w:tc>
      </w:tr>
    </w:tbl>
    <w:p w14:paraId="2AD60054" w14:textId="77777777" w:rsidR="00394F28" w:rsidRPr="00AA042F" w:rsidRDefault="002D0FD6" w:rsidP="004220FE">
      <w:r>
        <w:rPr>
          <w:rStyle w:val="HideTWBExt"/>
        </w:rPr>
        <w:t>&lt;/Amend&gt;</w:t>
      </w:r>
    </w:p>
    <w:p w14:paraId="6ED770E0" w14:textId="77777777" w:rsidR="00394F28" w:rsidRPr="00AA042F" w:rsidRDefault="002D0FD6" w:rsidP="004220FE">
      <w:pPr>
        <w:pStyle w:val="AmNumberTabs"/>
        <w:keepNext/>
      </w:pPr>
      <w:r>
        <w:rPr>
          <w:rStyle w:val="HideTWBExt"/>
          <w:b w:val="0"/>
        </w:rPr>
        <w:t>&lt;Amend&gt;</w:t>
      </w:r>
      <w:r>
        <w:t>Pakeitimas</w:t>
      </w:r>
      <w:r>
        <w:tab/>
      </w:r>
      <w:r>
        <w:tab/>
      </w:r>
      <w:r>
        <w:rPr>
          <w:rStyle w:val="HideTWBExt"/>
          <w:b w:val="0"/>
        </w:rPr>
        <w:t>&lt;NumAm&gt;</w:t>
      </w:r>
      <w:r>
        <w:t>4</w:t>
      </w:r>
      <w:r>
        <w:rPr>
          <w:rStyle w:val="HideTWBExt"/>
          <w:b w:val="0"/>
        </w:rPr>
        <w:t>&lt;/NumAm&gt;</w:t>
      </w:r>
    </w:p>
    <w:p w14:paraId="5A1243D3"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09C0D8A3" w14:textId="77777777" w:rsidR="00394F28" w:rsidRPr="00AA042F" w:rsidRDefault="002D0FD6" w:rsidP="004220FE">
      <w:pPr>
        <w:pStyle w:val="NormalBold"/>
        <w:keepNext/>
      </w:pPr>
      <w:r>
        <w:rPr>
          <w:rStyle w:val="HideTWBExt"/>
          <w:b w:val="0"/>
        </w:rPr>
        <w:t>&lt;Article&gt;</w:t>
      </w:r>
      <w:r>
        <w:t>2 c konstatuojamoji dalis (nauja)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29F7F377" w14:textId="77777777" w:rsidTr="00513B4B">
        <w:trPr>
          <w:jc w:val="center"/>
        </w:trPr>
        <w:tc>
          <w:tcPr>
            <w:tcW w:w="9752" w:type="dxa"/>
            <w:gridSpan w:val="2"/>
          </w:tcPr>
          <w:p w14:paraId="464396AB" w14:textId="77777777" w:rsidR="00394F28" w:rsidRPr="00AA042F" w:rsidRDefault="00394F28" w:rsidP="00513B4B">
            <w:pPr>
              <w:keepNext/>
            </w:pPr>
          </w:p>
        </w:tc>
      </w:tr>
      <w:tr w:rsidR="00DA7C17" w14:paraId="039C773E" w14:textId="77777777" w:rsidTr="00513B4B">
        <w:trPr>
          <w:jc w:val="center"/>
        </w:trPr>
        <w:tc>
          <w:tcPr>
            <w:tcW w:w="4876" w:type="dxa"/>
          </w:tcPr>
          <w:p w14:paraId="2843F1CD" w14:textId="77777777" w:rsidR="00394F28" w:rsidRPr="00AA042F" w:rsidRDefault="002D0FD6" w:rsidP="00513B4B">
            <w:pPr>
              <w:pStyle w:val="AmColumnHeading"/>
              <w:keepNext/>
            </w:pPr>
            <w:r>
              <w:t>Komisijos siūlomas tekstas</w:t>
            </w:r>
          </w:p>
        </w:tc>
        <w:tc>
          <w:tcPr>
            <w:tcW w:w="4876" w:type="dxa"/>
          </w:tcPr>
          <w:p w14:paraId="51A00995" w14:textId="77777777" w:rsidR="00394F28" w:rsidRPr="00AA042F" w:rsidRDefault="002D0FD6" w:rsidP="00513B4B">
            <w:pPr>
              <w:pStyle w:val="AmColumnHeading"/>
              <w:keepNext/>
            </w:pPr>
            <w:r>
              <w:t>Pakeitimas</w:t>
            </w:r>
          </w:p>
        </w:tc>
      </w:tr>
      <w:tr w:rsidR="00DA7C17" w14:paraId="40731600" w14:textId="77777777" w:rsidTr="00513B4B">
        <w:trPr>
          <w:jc w:val="center"/>
        </w:trPr>
        <w:tc>
          <w:tcPr>
            <w:tcW w:w="4876" w:type="dxa"/>
          </w:tcPr>
          <w:p w14:paraId="24973E65" w14:textId="77777777" w:rsidR="00394F28" w:rsidRPr="00AA042F" w:rsidRDefault="00394F28" w:rsidP="00513B4B">
            <w:pPr>
              <w:pStyle w:val="Normal6a"/>
            </w:pPr>
          </w:p>
        </w:tc>
        <w:tc>
          <w:tcPr>
            <w:tcW w:w="4876" w:type="dxa"/>
          </w:tcPr>
          <w:p w14:paraId="59417D5C" w14:textId="77777777" w:rsidR="00394F28" w:rsidRPr="00AA042F" w:rsidRDefault="002D0FD6" w:rsidP="00513B4B">
            <w:pPr>
              <w:pStyle w:val="Normal6a"/>
              <w:rPr>
                <w:b/>
                <w:bCs/>
                <w:i/>
                <w:iCs/>
                <w:szCs w:val="24"/>
              </w:rPr>
            </w:pPr>
            <w:r>
              <w:rPr>
                <w:b/>
                <w:i/>
              </w:rPr>
              <w:t>(2c)</w:t>
            </w:r>
            <w:r>
              <w:rPr>
                <w:b/>
                <w:i/>
              </w:rPr>
              <w:tab/>
              <w:t xml:space="preserve">didelėms įmonėms skirta Komisijos rizikos mažinimo strategija, kuria siekiama užtikrinti saugų ir tvarų svarbiausiųjų žaliavų tiekimą, turėtų atitikti darnaus vystymosi tikslus ir prisidėti prie darnaus ekonomikos </w:t>
            </w:r>
            <w:r>
              <w:rPr>
                <w:b/>
                <w:i/>
              </w:rPr>
              <w:t xml:space="preserve">vystymosi, laikantis politikos suderinamumo vystymosi labui principo ir SESV 208 straipsnio. Bendradarbiavimas su šalimis partnerėmis, visų pirma mažas ir vidutines pajamas gaunančiomis šalimis, visų pirma Afrikoje, taip pat turėtų prisidėti prie tvaraus perdirbimo, rafinavimo, gamybos, grąžinamojo perdirbimo ir gavybos pajėgumų plėtros </w:t>
            </w:r>
            <w:r>
              <w:rPr>
                <w:b/>
                <w:i/>
              </w:rPr>
              <w:lastRenderedPageBreak/>
              <w:t>vietos lygmeniu, užtikrinant, kad žaliavos būtų ne tik eksportuojamos, bet ir perdirbamos vietos lygmeniu. Komisijos strategija turėtų padėti įvairinti tiekimo grandines, už</w:t>
            </w:r>
            <w:r>
              <w:rPr>
                <w:b/>
                <w:i/>
              </w:rPr>
              <w:t>tikrinti deramą užimtumą ir kurti vietos pramonės pajėgumus bei pridėtinę vertę, o tai turėtų būti naudinga tiek Sąjungai, tiek vietos partneriams, kartu atsižvelgiant į jų vystymosi prioritetus;</w:t>
            </w:r>
          </w:p>
        </w:tc>
      </w:tr>
    </w:tbl>
    <w:p w14:paraId="1A1FE734" w14:textId="77777777" w:rsidR="00394F28" w:rsidRPr="00AA042F" w:rsidRDefault="002D0FD6" w:rsidP="004220FE">
      <w:r>
        <w:rPr>
          <w:rStyle w:val="HideTWBExt"/>
        </w:rPr>
        <w:lastRenderedPageBreak/>
        <w:t>&lt;/Amend&gt;</w:t>
      </w:r>
    </w:p>
    <w:p w14:paraId="54F56A44" w14:textId="77777777" w:rsidR="00394F28" w:rsidRPr="00AA042F" w:rsidRDefault="002D0FD6" w:rsidP="004220FE">
      <w:pPr>
        <w:pStyle w:val="AmNumberTabs"/>
        <w:keepNext/>
      </w:pPr>
      <w:r>
        <w:rPr>
          <w:rStyle w:val="HideTWBExt"/>
          <w:b w:val="0"/>
        </w:rPr>
        <w:t>&lt;Amend&gt;</w:t>
      </w:r>
      <w:r>
        <w:t>Pakeitimas</w:t>
      </w:r>
      <w:r>
        <w:tab/>
      </w:r>
      <w:r>
        <w:tab/>
      </w:r>
      <w:r>
        <w:rPr>
          <w:rStyle w:val="HideTWBExt"/>
          <w:b w:val="0"/>
        </w:rPr>
        <w:t>&lt;NumAm&gt;</w:t>
      </w:r>
      <w:r>
        <w:t>5</w:t>
      </w:r>
      <w:r>
        <w:rPr>
          <w:rStyle w:val="HideTWBExt"/>
          <w:b w:val="0"/>
        </w:rPr>
        <w:t>&lt;/NumAm&gt;</w:t>
      </w:r>
    </w:p>
    <w:p w14:paraId="65FA8B44"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57BDA45E" w14:textId="77777777" w:rsidR="00394F28" w:rsidRPr="00AA042F" w:rsidRDefault="002D0FD6" w:rsidP="004220FE">
      <w:pPr>
        <w:pStyle w:val="NormalBold"/>
        <w:keepNext/>
      </w:pPr>
      <w:r>
        <w:rPr>
          <w:rStyle w:val="HideTWBExt"/>
          <w:b w:val="0"/>
        </w:rPr>
        <w:t>&lt;Article&gt;</w:t>
      </w:r>
      <w:r>
        <w:t>5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345E3EDE" w14:textId="77777777" w:rsidTr="00513B4B">
        <w:trPr>
          <w:jc w:val="center"/>
        </w:trPr>
        <w:tc>
          <w:tcPr>
            <w:tcW w:w="9752" w:type="dxa"/>
            <w:gridSpan w:val="2"/>
          </w:tcPr>
          <w:p w14:paraId="21577CDF" w14:textId="77777777" w:rsidR="00394F28" w:rsidRPr="00AA042F" w:rsidRDefault="00394F28" w:rsidP="00513B4B">
            <w:pPr>
              <w:keepNext/>
            </w:pPr>
          </w:p>
        </w:tc>
      </w:tr>
      <w:tr w:rsidR="00DA7C17" w14:paraId="4F51EF32" w14:textId="77777777" w:rsidTr="00513B4B">
        <w:trPr>
          <w:jc w:val="center"/>
        </w:trPr>
        <w:tc>
          <w:tcPr>
            <w:tcW w:w="4876" w:type="dxa"/>
          </w:tcPr>
          <w:p w14:paraId="1E9EABE8" w14:textId="77777777" w:rsidR="00394F28" w:rsidRPr="00AA042F" w:rsidRDefault="002D0FD6" w:rsidP="00513B4B">
            <w:pPr>
              <w:pStyle w:val="AmColumnHeading"/>
              <w:keepNext/>
            </w:pPr>
            <w:r>
              <w:t>Komisijos siūlomas tekstas</w:t>
            </w:r>
          </w:p>
        </w:tc>
        <w:tc>
          <w:tcPr>
            <w:tcW w:w="4876" w:type="dxa"/>
          </w:tcPr>
          <w:p w14:paraId="4835B447" w14:textId="77777777" w:rsidR="00394F28" w:rsidRPr="00AA042F" w:rsidRDefault="002D0FD6" w:rsidP="00513B4B">
            <w:pPr>
              <w:pStyle w:val="AmColumnHeading"/>
              <w:keepNext/>
            </w:pPr>
            <w:r>
              <w:t>Pakeitimas</w:t>
            </w:r>
          </w:p>
        </w:tc>
      </w:tr>
      <w:tr w:rsidR="00DA7C17" w14:paraId="4087E877" w14:textId="77777777" w:rsidTr="00513B4B">
        <w:trPr>
          <w:jc w:val="center"/>
        </w:trPr>
        <w:tc>
          <w:tcPr>
            <w:tcW w:w="4876" w:type="dxa"/>
          </w:tcPr>
          <w:p w14:paraId="15521E1E" w14:textId="77777777" w:rsidR="00394F28" w:rsidRPr="00AA042F" w:rsidRDefault="002D0FD6" w:rsidP="00513B4B">
            <w:pPr>
              <w:pStyle w:val="Normal6a"/>
            </w:pPr>
            <w:r>
              <w:t>(5)</w:t>
            </w:r>
            <w:r>
              <w:tab/>
              <w:t xml:space="preserve">būtina sustiprinti Komisijos nustatytų didelių bendrovių pasirengimą valdyti riziką, taip pat labai svarbu </w:t>
            </w:r>
            <w:r>
              <w:t>sugriežtinti jų pareigas, todėl didelės bendrovės turėtų būti įpareigotos imtis priemonių savo pažeidžiamumui sumažinti, įskaitant žaliavų tiekimo grandinės įvairinimą. Komisija turėtų turėti galimybę gauti veiksmingai stebėsenai būtiną informaciją apie tai, kaip jos laikosi reikalavimų, ir užtikrinti, kad jos būtų pasirengusios tiekimo sutrikimų atveju. Komisija turėtų nurodyti rizikos mažinimo priemones, kurių, nustačius pažeidžiamumą, turėtų imtis didelės bendrovės, ji turėtų turėti galimybę tai padaryti</w:t>
            </w:r>
            <w:r>
              <w:t xml:space="preserve"> priimdama deleguotuosius aktus;</w:t>
            </w:r>
          </w:p>
        </w:tc>
        <w:tc>
          <w:tcPr>
            <w:tcW w:w="4876" w:type="dxa"/>
          </w:tcPr>
          <w:p w14:paraId="0A5A2D48" w14:textId="77777777" w:rsidR="00394F28" w:rsidRPr="00AA042F" w:rsidRDefault="002D0FD6" w:rsidP="00513B4B">
            <w:pPr>
              <w:pStyle w:val="Normal6a"/>
              <w:rPr>
                <w:szCs w:val="24"/>
              </w:rPr>
            </w:pPr>
            <w:r>
              <w:t>(5)</w:t>
            </w:r>
            <w:r>
              <w:tab/>
              <w:t xml:space="preserve">būtina sustiprinti Komisijos nustatytų didelių bendrovių pasirengimą valdyti riziką, taip pat labai svarbu sugriežtinti jų pareigas, todėl didelės bendrovės turėtų būti įpareigotos </w:t>
            </w:r>
            <w:r>
              <w:rPr>
                <w:b/>
                <w:i/>
              </w:rPr>
              <w:t>užtikrinti strateginių žaliavų atsekamumą ir</w:t>
            </w:r>
            <w:r>
              <w:t xml:space="preserve"> imtis </w:t>
            </w:r>
            <w:r>
              <w:rPr>
                <w:b/>
                <w:i/>
              </w:rPr>
              <w:t>išsamaus patikrinimo</w:t>
            </w:r>
            <w:r>
              <w:t xml:space="preserve"> priemonių savo pažeidžiamumui </w:t>
            </w:r>
            <w:r>
              <w:rPr>
                <w:b/>
                <w:i/>
              </w:rPr>
              <w:t>nustatyti ir</w:t>
            </w:r>
            <w:r>
              <w:t xml:space="preserve"> sumažinti, įskaitant žaliavų tiekimo grandinės įvairinimą </w:t>
            </w:r>
            <w:r>
              <w:rPr>
                <w:b/>
                <w:i/>
              </w:rPr>
              <w:t>ir pirkimą iš įvairesnių patikimų partnerių ir strateginių šalių partnerių, remiantis stipresnėmis tarptautinėmis partnerystėmis ypatingos svarbos žaliavų sr</w:t>
            </w:r>
            <w:r>
              <w:rPr>
                <w:b/>
                <w:i/>
              </w:rPr>
              <w:t>ityje.</w:t>
            </w:r>
            <w:r>
              <w:t xml:space="preserve"> </w:t>
            </w:r>
            <w:r>
              <w:rPr>
                <w:b/>
                <w:i/>
              </w:rPr>
              <w:t>Tas pažeidžiamumas apima ilgalaikę riziką, kuri nusveria trumpalaikes finansines išlaidas, pavyzdžiui, tiekimo grandinių sutrikimus dėl pilietinių neramumų, kuriuos būtų galima tam tikru mastu sumažinti atsižvelgiant į poveikį vietos bendruomenėms ir aplinkai, įskaitant pagarbą moterų, vaikų ir darbuotojų žmogaus teisėms</w:t>
            </w:r>
            <w:r>
              <w:t>. Komisija turėtų turėti galimybę gauti veiksmingai stebėsenai būtiną informaciją apie tai, kaip jos laikosi reikalavimų, ir užtikrinti, kad jos būtų pasirengusios tiekimo sutrikimų a</w:t>
            </w:r>
            <w:r>
              <w:t xml:space="preserve">tveju. Komisija turėtų nurodyti rizikos mažinimo priemones, kurių, nustačius pažeidžiamumą, turėtų imtis didelės </w:t>
            </w:r>
            <w:r>
              <w:lastRenderedPageBreak/>
              <w:t>bendrovės, ji turėtų turėti galimybę tai padaryti priimdama deleguotuosius aktus</w:t>
            </w:r>
            <w:r>
              <w:rPr>
                <w:b/>
                <w:i/>
              </w:rPr>
              <w:t>.</w:t>
            </w:r>
            <w:r>
              <w:t xml:space="preserve"> </w:t>
            </w:r>
            <w:r>
              <w:rPr>
                <w:b/>
                <w:i/>
              </w:rPr>
              <w:t xml:space="preserve">Kai tinkama, rizikos mažinimo priemonės turėtų būti grindžiamos prasmingu bendradarbiavimu su suinteresuotaisiais subjektais, be kita ko, vietos bendruomenėmis, čiabuvių tautomis ir pilietinės visuomenės organizacijomis, kad būtų padidintas tiekimo grandinių ilgalaikis gyvybingumas ir tvarumas ir būtų atsižvelgta į </w:t>
            </w:r>
            <w:r>
              <w:rPr>
                <w:b/>
                <w:i/>
              </w:rPr>
              <w:t>šalių partnerių ekonomines sąlygas ir vystymosi poreikius;</w:t>
            </w:r>
          </w:p>
        </w:tc>
      </w:tr>
    </w:tbl>
    <w:p w14:paraId="38EDF7BF" w14:textId="77777777" w:rsidR="00394F28" w:rsidRPr="00AA042F" w:rsidRDefault="002D0FD6" w:rsidP="004220FE">
      <w:r>
        <w:rPr>
          <w:rStyle w:val="HideTWBExt"/>
        </w:rPr>
        <w:lastRenderedPageBreak/>
        <w:t>&lt;/Amend&gt;</w:t>
      </w:r>
    </w:p>
    <w:p w14:paraId="1C461E0D" w14:textId="77777777" w:rsidR="00394F28" w:rsidRPr="00AA042F" w:rsidRDefault="002D0FD6" w:rsidP="004220FE">
      <w:pPr>
        <w:pStyle w:val="AmNumberTabs"/>
        <w:keepNext/>
      </w:pPr>
      <w:r>
        <w:rPr>
          <w:rStyle w:val="HideTWBExt"/>
          <w:b w:val="0"/>
        </w:rPr>
        <w:t>&lt;Amend&gt;</w:t>
      </w:r>
      <w:r>
        <w:t>Pakeitimas</w:t>
      </w:r>
      <w:r>
        <w:tab/>
      </w:r>
      <w:r>
        <w:tab/>
      </w:r>
      <w:r>
        <w:rPr>
          <w:rStyle w:val="HideTWBExt"/>
          <w:b w:val="0"/>
        </w:rPr>
        <w:t>&lt;NumAm&gt;</w:t>
      </w:r>
      <w:r>
        <w:t>6</w:t>
      </w:r>
      <w:r>
        <w:rPr>
          <w:rStyle w:val="HideTWBExt"/>
          <w:b w:val="0"/>
        </w:rPr>
        <w:t>&lt;/NumAm&gt;</w:t>
      </w:r>
    </w:p>
    <w:p w14:paraId="48FB8D06"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755DF0C6" w14:textId="77777777" w:rsidR="00394F28" w:rsidRPr="00AA042F" w:rsidRDefault="002D0FD6" w:rsidP="004220FE">
      <w:pPr>
        <w:pStyle w:val="NormalBold"/>
        <w:keepNext/>
      </w:pPr>
      <w:r>
        <w:rPr>
          <w:rStyle w:val="HideTWBExt"/>
          <w:b w:val="0"/>
        </w:rPr>
        <w:t>&lt;Article&gt;</w:t>
      </w:r>
      <w:r>
        <w:t>5 a konstatuojamoji dalis (nauja)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5EEF42D3" w14:textId="77777777" w:rsidTr="00513B4B">
        <w:trPr>
          <w:jc w:val="center"/>
        </w:trPr>
        <w:tc>
          <w:tcPr>
            <w:tcW w:w="9752" w:type="dxa"/>
            <w:gridSpan w:val="2"/>
          </w:tcPr>
          <w:p w14:paraId="2FEAD4B7" w14:textId="77777777" w:rsidR="00394F28" w:rsidRPr="00AA042F" w:rsidRDefault="00394F28" w:rsidP="00513B4B">
            <w:pPr>
              <w:keepNext/>
            </w:pPr>
          </w:p>
        </w:tc>
      </w:tr>
      <w:tr w:rsidR="00DA7C17" w14:paraId="72B06AEC" w14:textId="77777777" w:rsidTr="00513B4B">
        <w:trPr>
          <w:jc w:val="center"/>
        </w:trPr>
        <w:tc>
          <w:tcPr>
            <w:tcW w:w="4876" w:type="dxa"/>
          </w:tcPr>
          <w:p w14:paraId="1BE38A65" w14:textId="77777777" w:rsidR="00394F28" w:rsidRPr="00AA042F" w:rsidRDefault="002D0FD6" w:rsidP="00513B4B">
            <w:pPr>
              <w:pStyle w:val="AmColumnHeading"/>
              <w:keepNext/>
            </w:pPr>
            <w:r>
              <w:t>Komisijos siūlomas tekstas</w:t>
            </w:r>
          </w:p>
        </w:tc>
        <w:tc>
          <w:tcPr>
            <w:tcW w:w="4876" w:type="dxa"/>
          </w:tcPr>
          <w:p w14:paraId="03411432" w14:textId="77777777" w:rsidR="00394F28" w:rsidRPr="00AA042F" w:rsidRDefault="002D0FD6" w:rsidP="00513B4B">
            <w:pPr>
              <w:pStyle w:val="AmColumnHeading"/>
              <w:keepNext/>
            </w:pPr>
            <w:r>
              <w:t>Pakeitimas</w:t>
            </w:r>
          </w:p>
        </w:tc>
      </w:tr>
      <w:tr w:rsidR="00DA7C17" w14:paraId="4185532E" w14:textId="77777777" w:rsidTr="00513B4B">
        <w:trPr>
          <w:jc w:val="center"/>
        </w:trPr>
        <w:tc>
          <w:tcPr>
            <w:tcW w:w="4876" w:type="dxa"/>
          </w:tcPr>
          <w:p w14:paraId="7502D8BE" w14:textId="77777777" w:rsidR="00394F28" w:rsidRPr="00AA042F" w:rsidRDefault="00394F28" w:rsidP="00513B4B">
            <w:pPr>
              <w:pStyle w:val="Normal6a"/>
            </w:pPr>
          </w:p>
        </w:tc>
        <w:tc>
          <w:tcPr>
            <w:tcW w:w="4876" w:type="dxa"/>
          </w:tcPr>
          <w:p w14:paraId="0941EF48" w14:textId="77777777" w:rsidR="00394F28" w:rsidRPr="00AA042F" w:rsidRDefault="002D0FD6" w:rsidP="00513B4B">
            <w:pPr>
              <w:pStyle w:val="Normal6a"/>
              <w:rPr>
                <w:b/>
                <w:bCs/>
                <w:i/>
                <w:iCs/>
                <w:szCs w:val="24"/>
              </w:rPr>
            </w:pPr>
            <w:r>
              <w:rPr>
                <w:b/>
                <w:i/>
              </w:rPr>
              <w:t>(5a)</w:t>
            </w:r>
            <w:r>
              <w:tab/>
            </w:r>
            <w:r>
              <w:rPr>
                <w:b/>
                <w:i/>
              </w:rPr>
              <w:t xml:space="preserve">siekdama padidinti Sąjungos ypatingos svarbos žaliavų tiekimo atsparumą, Komisija turėtų atkreipti didelių bendrovių dėmesį į galimą strateginių partnerysčių, atitinkamų bendradarbiavimo susitarimų, įskaitant </w:t>
            </w:r>
            <w:r>
              <w:rPr>
                <w:b/>
                <w:i/>
              </w:rPr>
              <w:t>dvišalius susitarimus, ir projektų, įskaitant strategijos „Global Gateway“ investicinius projektus, susijusius su ypatingos svarbos žaliavomis šalyse partnerėse, naudą siekiant remti įvairinimą ir mažinti tiekimo grandinėms kylančią riziką, kartu užtikrinant, kad tie projektai nekurstytų konfliktų ir kad būtų užkirstas kelias neigiamam poveikiui aplinkai ir bendruomenėms arba jis būtų kuo labiau sumažintas, be kita ko, leidimų išdavimo etape;</w:t>
            </w:r>
          </w:p>
        </w:tc>
      </w:tr>
    </w:tbl>
    <w:p w14:paraId="32D4E421" w14:textId="77777777" w:rsidR="00394F28" w:rsidRPr="00AA042F" w:rsidRDefault="002D0FD6" w:rsidP="004220FE">
      <w:r>
        <w:rPr>
          <w:rStyle w:val="HideTWBExt"/>
        </w:rPr>
        <w:t>&lt;/Amend&gt;</w:t>
      </w:r>
    </w:p>
    <w:p w14:paraId="2C40865A" w14:textId="77777777" w:rsidR="00394F28" w:rsidRPr="00AA042F" w:rsidRDefault="002D0FD6" w:rsidP="004220FE">
      <w:pPr>
        <w:pStyle w:val="AmNumberTabs"/>
        <w:keepNext/>
      </w:pPr>
      <w:r>
        <w:rPr>
          <w:rStyle w:val="HideTWBExt"/>
          <w:b w:val="0"/>
        </w:rPr>
        <w:lastRenderedPageBreak/>
        <w:t>&lt;Amend&gt;</w:t>
      </w:r>
      <w:r>
        <w:t>Pakeitimas</w:t>
      </w:r>
      <w:r>
        <w:tab/>
      </w:r>
      <w:r>
        <w:tab/>
      </w:r>
      <w:r>
        <w:rPr>
          <w:rStyle w:val="HideTWBExt"/>
          <w:b w:val="0"/>
        </w:rPr>
        <w:t>&lt;NumAm&gt;</w:t>
      </w:r>
      <w:r>
        <w:t>7</w:t>
      </w:r>
      <w:r>
        <w:rPr>
          <w:rStyle w:val="HideTWBExt"/>
          <w:b w:val="0"/>
        </w:rPr>
        <w:t>&lt;/NumAm&gt;</w:t>
      </w:r>
    </w:p>
    <w:p w14:paraId="426F05A9"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3838EB81" w14:textId="77777777" w:rsidR="00394F28" w:rsidRPr="00AA042F" w:rsidRDefault="002D0FD6" w:rsidP="004220FE">
      <w:pPr>
        <w:pStyle w:val="NormalBold"/>
        <w:keepNext/>
      </w:pPr>
      <w:r>
        <w:rPr>
          <w:rStyle w:val="HideTWBExt"/>
          <w:b w:val="0"/>
        </w:rPr>
        <w:t>&lt;Article&gt;</w:t>
      </w:r>
      <w:r>
        <w:t>6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38470D51" w14:textId="77777777" w:rsidTr="00513B4B">
        <w:trPr>
          <w:jc w:val="center"/>
        </w:trPr>
        <w:tc>
          <w:tcPr>
            <w:tcW w:w="9752" w:type="dxa"/>
            <w:gridSpan w:val="2"/>
          </w:tcPr>
          <w:p w14:paraId="7AAF75CC" w14:textId="77777777" w:rsidR="00394F28" w:rsidRPr="00AA042F" w:rsidRDefault="00394F28" w:rsidP="00513B4B">
            <w:pPr>
              <w:keepNext/>
            </w:pPr>
          </w:p>
        </w:tc>
      </w:tr>
      <w:tr w:rsidR="00DA7C17" w14:paraId="080475D6" w14:textId="77777777" w:rsidTr="00513B4B">
        <w:trPr>
          <w:jc w:val="center"/>
        </w:trPr>
        <w:tc>
          <w:tcPr>
            <w:tcW w:w="4876" w:type="dxa"/>
          </w:tcPr>
          <w:p w14:paraId="18D6C028" w14:textId="77777777" w:rsidR="00394F28" w:rsidRPr="00AA042F" w:rsidRDefault="002D0FD6" w:rsidP="00513B4B">
            <w:pPr>
              <w:pStyle w:val="AmColumnHeading"/>
              <w:keepNext/>
            </w:pPr>
            <w:r>
              <w:t>Komisijos siūlomas tekstas</w:t>
            </w:r>
          </w:p>
        </w:tc>
        <w:tc>
          <w:tcPr>
            <w:tcW w:w="4876" w:type="dxa"/>
          </w:tcPr>
          <w:p w14:paraId="01968F4F" w14:textId="77777777" w:rsidR="00394F28" w:rsidRPr="00AA042F" w:rsidRDefault="002D0FD6" w:rsidP="00513B4B">
            <w:pPr>
              <w:pStyle w:val="AmColumnHeading"/>
              <w:keepNext/>
            </w:pPr>
            <w:r>
              <w:t>Pakeitimas</w:t>
            </w:r>
          </w:p>
        </w:tc>
      </w:tr>
      <w:tr w:rsidR="00DA7C17" w14:paraId="06A85DC3" w14:textId="77777777" w:rsidTr="00513B4B">
        <w:trPr>
          <w:jc w:val="center"/>
        </w:trPr>
        <w:tc>
          <w:tcPr>
            <w:tcW w:w="4876" w:type="dxa"/>
          </w:tcPr>
          <w:p w14:paraId="2E2945B2" w14:textId="77777777" w:rsidR="00394F28" w:rsidRPr="00AA042F" w:rsidRDefault="002D0FD6" w:rsidP="00513B4B">
            <w:pPr>
              <w:pStyle w:val="Normal6a"/>
            </w:pPr>
            <w:r>
              <w:t>(6)</w:t>
            </w:r>
            <w:r>
              <w:tab/>
              <w:t>didelės bendrovės, atlikdamos tą rizikos vertinimą, turėtų nustatyti, kur išgaunamos, apdorojamos ir perdirbamos jų naudojamos strateginės žaliavos, išanalizuoti veiksnius, kurie galėtų turėti įtakos jų tiekimui, ir įvertinti savo pažeidžiamumą tiekimo sutrikimų atveju. Kad būtų galima aiškiai suprasti jų pažeidžiamumą, jos taip pat turėtų sudaryti sudedamųjų dalių, kuriose yra ypatingos svarbos žaliavų, tiekimo grandinės žemėlapį. Siekdamos sustiprinti savo pasirengimą, didelės bendrovės turėtų pranešti a</w:t>
            </w:r>
            <w:r>
              <w:t>pie savo rizikos vertinimą bendrovių direktorių valdybai arba valdančiajai tarybai;</w:t>
            </w:r>
          </w:p>
        </w:tc>
        <w:tc>
          <w:tcPr>
            <w:tcW w:w="4876" w:type="dxa"/>
          </w:tcPr>
          <w:p w14:paraId="0063906D" w14:textId="77777777" w:rsidR="00394F28" w:rsidRPr="00AA042F" w:rsidRDefault="002D0FD6" w:rsidP="00513B4B">
            <w:pPr>
              <w:pStyle w:val="Normal6a"/>
              <w:rPr>
                <w:szCs w:val="24"/>
              </w:rPr>
            </w:pPr>
            <w:r>
              <w:t>(6)</w:t>
            </w:r>
            <w:r>
              <w:tab/>
            </w:r>
            <w:r>
              <w:t xml:space="preserve">didelės bendrovės, atlikdamos tą rizikos vertinimą, turėtų nustatyti, kur išgaunamos, apdorojamos ir perdirbamos jų naudojamos strateginės žaliavos, </w:t>
            </w:r>
            <w:r>
              <w:rPr>
                <w:b/>
                <w:i/>
              </w:rPr>
              <w:t>kad būtų užtikrintas atsekamumas,</w:t>
            </w:r>
            <w:r>
              <w:t xml:space="preserve"> išanalizuoti veiksnius, kurie galėtų turėti įtakos jų tiekimui, ir įvertinti savo pažeidžiamumą tiekimo sutrikimų atveju</w:t>
            </w:r>
            <w:r>
              <w:rPr>
                <w:b/>
                <w:i/>
              </w:rPr>
              <w:t>, atsižvelgiant į duomenų prieinamumą.</w:t>
            </w:r>
            <w:r>
              <w:t xml:space="preserve"> </w:t>
            </w:r>
            <w:r>
              <w:rPr>
                <w:b/>
                <w:i/>
              </w:rPr>
              <w:t>Rizikos vertinimai turėtų būti grindžiami konfliktams ir aplinkai atžvalgiomis analizėmis.</w:t>
            </w:r>
            <w:r>
              <w:t xml:space="preserve"> Kad būtų galima aiškiai suprasti jų pažeidžiamumą, jos taip pat turėtų sudaryti</w:t>
            </w:r>
            <w:r>
              <w:t xml:space="preserve"> sudedamųjų dalių, kuriose yra ypatingos svarbos žaliavų, tiekimo grandinės žemėlapį. Siekdamos sustiprinti savo pasirengimą, didelės bendrovės turėtų pranešti apie savo rizikos vertinimą bendrovių direktorių valdybai arba valdančiajai tarybai;</w:t>
            </w:r>
          </w:p>
        </w:tc>
      </w:tr>
    </w:tbl>
    <w:p w14:paraId="0421A77F" w14:textId="77777777" w:rsidR="00394F28" w:rsidRPr="00AA042F" w:rsidRDefault="002D0FD6" w:rsidP="004220FE">
      <w:r>
        <w:rPr>
          <w:rStyle w:val="HideTWBExt"/>
        </w:rPr>
        <w:t>&lt;/Amend&gt;</w:t>
      </w:r>
    </w:p>
    <w:p w14:paraId="1A236C55" w14:textId="77777777" w:rsidR="00394F28" w:rsidRPr="00AA042F" w:rsidRDefault="002D0FD6" w:rsidP="004220FE">
      <w:pPr>
        <w:pStyle w:val="AmNumberTabs"/>
        <w:keepNext/>
      </w:pPr>
      <w:r>
        <w:rPr>
          <w:rStyle w:val="HideTWBExt"/>
          <w:b w:val="0"/>
        </w:rPr>
        <w:t>&lt;Amend&gt;</w:t>
      </w:r>
      <w:r>
        <w:t>Pakeitimas</w:t>
      </w:r>
      <w:r>
        <w:tab/>
      </w:r>
      <w:r>
        <w:tab/>
      </w:r>
      <w:r>
        <w:rPr>
          <w:rStyle w:val="HideTWBExt"/>
          <w:b w:val="0"/>
        </w:rPr>
        <w:t>&lt;NumAm&gt;</w:t>
      </w:r>
      <w:r>
        <w:t>8</w:t>
      </w:r>
      <w:r>
        <w:rPr>
          <w:rStyle w:val="HideTWBExt"/>
          <w:b w:val="0"/>
        </w:rPr>
        <w:t>&lt;/NumAm&gt;</w:t>
      </w:r>
    </w:p>
    <w:p w14:paraId="5BFFC2D6"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7DE277EB" w14:textId="77777777" w:rsidR="00394F28" w:rsidRPr="00AA042F" w:rsidRDefault="002D0FD6" w:rsidP="004220FE">
      <w:pPr>
        <w:pStyle w:val="NormalBold"/>
        <w:keepNext/>
      </w:pPr>
      <w:r>
        <w:rPr>
          <w:rStyle w:val="HideTWBExt"/>
          <w:b w:val="0"/>
        </w:rPr>
        <w:t>&lt;Article&gt;</w:t>
      </w:r>
      <w:r>
        <w:t>7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7292C491" w14:textId="77777777" w:rsidTr="00513B4B">
        <w:trPr>
          <w:jc w:val="center"/>
        </w:trPr>
        <w:tc>
          <w:tcPr>
            <w:tcW w:w="9752" w:type="dxa"/>
            <w:gridSpan w:val="2"/>
          </w:tcPr>
          <w:p w14:paraId="741F5F2A" w14:textId="77777777" w:rsidR="00394F28" w:rsidRPr="00AA042F" w:rsidRDefault="00394F28" w:rsidP="00513B4B">
            <w:pPr>
              <w:keepNext/>
            </w:pPr>
          </w:p>
        </w:tc>
      </w:tr>
      <w:tr w:rsidR="00DA7C17" w14:paraId="328962E7" w14:textId="77777777" w:rsidTr="00513B4B">
        <w:trPr>
          <w:jc w:val="center"/>
        </w:trPr>
        <w:tc>
          <w:tcPr>
            <w:tcW w:w="4876" w:type="dxa"/>
          </w:tcPr>
          <w:p w14:paraId="038BE7B0" w14:textId="77777777" w:rsidR="00394F28" w:rsidRPr="00AA042F" w:rsidRDefault="002D0FD6" w:rsidP="00513B4B">
            <w:pPr>
              <w:pStyle w:val="AmColumnHeading"/>
              <w:keepNext/>
            </w:pPr>
            <w:r>
              <w:t>Komisijos siūlomas tekstas</w:t>
            </w:r>
          </w:p>
        </w:tc>
        <w:tc>
          <w:tcPr>
            <w:tcW w:w="4876" w:type="dxa"/>
          </w:tcPr>
          <w:p w14:paraId="29440BE7" w14:textId="77777777" w:rsidR="00394F28" w:rsidRPr="00AA042F" w:rsidRDefault="002D0FD6" w:rsidP="00513B4B">
            <w:pPr>
              <w:pStyle w:val="AmColumnHeading"/>
              <w:keepNext/>
            </w:pPr>
            <w:r>
              <w:t>Pakeitimas</w:t>
            </w:r>
          </w:p>
        </w:tc>
      </w:tr>
      <w:tr w:rsidR="00DA7C17" w14:paraId="478B17A8" w14:textId="77777777" w:rsidTr="00513B4B">
        <w:trPr>
          <w:jc w:val="center"/>
        </w:trPr>
        <w:tc>
          <w:tcPr>
            <w:tcW w:w="4876" w:type="dxa"/>
          </w:tcPr>
          <w:p w14:paraId="5BA4046B" w14:textId="77777777" w:rsidR="00394F28" w:rsidRPr="00AA042F" w:rsidRDefault="002D0FD6" w:rsidP="00513B4B">
            <w:pPr>
              <w:pStyle w:val="Normal6a"/>
            </w:pPr>
            <w:r>
              <w:t>(7)</w:t>
            </w:r>
            <w:r>
              <w:tab/>
              <w:t>Komisija turėtų toliau stebėti didelių bendrovių padėtį ir pasirengimą valdyti riziką, užtikrindama jų pasirengimą sutrikus jų tiekimo grandinėms. Tuo tikslu ir kai Komisija taip nusprendžia, ji gali paprašyti didelių bendrovių pateikti informaciją apie tai, kaip jos laikosi reikalavimų, taip pat apie rizikos mažinimo priemones, kaip reikalaujama pagal šį reglamentą;</w:t>
            </w:r>
          </w:p>
        </w:tc>
        <w:tc>
          <w:tcPr>
            <w:tcW w:w="4876" w:type="dxa"/>
          </w:tcPr>
          <w:p w14:paraId="3E4A682B" w14:textId="77777777" w:rsidR="00394F28" w:rsidRPr="00AA042F" w:rsidRDefault="002D0FD6" w:rsidP="00513B4B">
            <w:pPr>
              <w:pStyle w:val="Normal6a"/>
              <w:rPr>
                <w:szCs w:val="24"/>
              </w:rPr>
            </w:pPr>
            <w:r>
              <w:t>(7)</w:t>
            </w:r>
            <w:r>
              <w:tab/>
              <w:t xml:space="preserve">Komisija turėtų toliau stebėti didelių bendrovių padėtį ir pasirengimą valdyti riziką, užtikrindama jų pasirengimą sutrikus jų tiekimo grandinėms </w:t>
            </w:r>
            <w:r>
              <w:rPr>
                <w:b/>
                <w:i/>
              </w:rPr>
              <w:t>ar patyrus neatitaisomą žalą bendruomenėms arba aplinkai</w:t>
            </w:r>
            <w:r>
              <w:t>. Tuo tikslu ir kai Komisija</w:t>
            </w:r>
            <w:r>
              <w:rPr>
                <w:b/>
                <w:i/>
              </w:rPr>
              <w:t>, atsižvelgdama į Europos Parlamento rezoliucijas,</w:t>
            </w:r>
            <w:r>
              <w:t xml:space="preserve"> taip nusprendžia, ji gali paprašyti didelių bendrovių pateikti informaciją apie tai, kaip jos laikosi reikalavimų, taip pat apie rizikos mažinimo priemones, kaip reikalaujama pagal šį </w:t>
            </w:r>
            <w:r>
              <w:lastRenderedPageBreak/>
              <w:t>reglamentą;</w:t>
            </w:r>
          </w:p>
        </w:tc>
      </w:tr>
    </w:tbl>
    <w:p w14:paraId="3E17604C" w14:textId="77777777" w:rsidR="00394F28" w:rsidRPr="00AA042F" w:rsidRDefault="002D0FD6" w:rsidP="004220FE">
      <w:r>
        <w:rPr>
          <w:rStyle w:val="HideTWBExt"/>
        </w:rPr>
        <w:lastRenderedPageBreak/>
        <w:t>&lt;/Amend&gt;</w:t>
      </w:r>
    </w:p>
    <w:p w14:paraId="21D61C67" w14:textId="77777777" w:rsidR="00394F28" w:rsidRPr="00AA042F" w:rsidRDefault="002D0FD6" w:rsidP="004220FE">
      <w:pPr>
        <w:pStyle w:val="AmNumberTabs"/>
        <w:keepNext/>
      </w:pPr>
      <w:r>
        <w:rPr>
          <w:rStyle w:val="HideTWBExt"/>
          <w:b w:val="0"/>
        </w:rPr>
        <w:t>&lt;Amend&gt;</w:t>
      </w:r>
      <w:r>
        <w:t>Pakeitimas</w:t>
      </w:r>
      <w:r>
        <w:tab/>
      </w:r>
      <w:r>
        <w:tab/>
      </w:r>
      <w:r>
        <w:rPr>
          <w:rStyle w:val="HideTWBExt"/>
          <w:b w:val="0"/>
        </w:rPr>
        <w:t>&lt;NumAm&gt;</w:t>
      </w:r>
      <w:r>
        <w:t>9</w:t>
      </w:r>
      <w:r>
        <w:rPr>
          <w:rStyle w:val="HideTWBExt"/>
          <w:b w:val="0"/>
        </w:rPr>
        <w:t>&lt;/NumAm&gt;</w:t>
      </w:r>
    </w:p>
    <w:p w14:paraId="2E0C5843"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2AA2C8B3" w14:textId="77777777" w:rsidR="00394F28" w:rsidRPr="00AA042F" w:rsidRDefault="002D0FD6" w:rsidP="004220FE">
      <w:pPr>
        <w:pStyle w:val="NormalBold"/>
        <w:keepNext/>
      </w:pPr>
      <w:r>
        <w:rPr>
          <w:rStyle w:val="HideTWBExt"/>
          <w:b w:val="0"/>
        </w:rPr>
        <w:t>&lt;Article&gt;</w:t>
      </w:r>
      <w:r>
        <w:t>1 straipsnio 1 dalies 2 punkto d papunktis</w:t>
      </w:r>
      <w:r>
        <w:rPr>
          <w:rStyle w:val="HideTWBExt"/>
          <w:b w:val="0"/>
        </w:rPr>
        <w:t>&lt;/Article&gt;</w:t>
      </w:r>
    </w:p>
    <w:p w14:paraId="41FA4402" w14:textId="77777777" w:rsidR="00394F28" w:rsidRPr="00AA042F" w:rsidRDefault="002D0FD6" w:rsidP="004220FE">
      <w:pPr>
        <w:keepNext/>
      </w:pPr>
      <w:r>
        <w:rPr>
          <w:rStyle w:val="HideTWBExt"/>
        </w:rPr>
        <w:t>&lt;DocAmend2&gt;</w:t>
      </w:r>
      <w:r>
        <w:t>Reglamentas (ES) 2024/1252</w:t>
      </w:r>
      <w:r>
        <w:rPr>
          <w:rStyle w:val="HideTWBExt"/>
        </w:rPr>
        <w:t>&lt;/DocAmend2&gt;</w:t>
      </w:r>
    </w:p>
    <w:p w14:paraId="390FD76B" w14:textId="77777777" w:rsidR="00394F28" w:rsidRPr="00AA042F" w:rsidRDefault="002D0FD6" w:rsidP="004220FE">
      <w:r>
        <w:rPr>
          <w:rStyle w:val="HideTWBExt"/>
        </w:rPr>
        <w:t>&lt;Article2&gt;</w:t>
      </w:r>
      <w:r>
        <w:t>24 straipsnio 4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2745D651" w14:textId="77777777" w:rsidTr="00513B4B">
        <w:trPr>
          <w:jc w:val="center"/>
        </w:trPr>
        <w:tc>
          <w:tcPr>
            <w:tcW w:w="9752" w:type="dxa"/>
            <w:gridSpan w:val="2"/>
          </w:tcPr>
          <w:p w14:paraId="2FC803C8" w14:textId="77777777" w:rsidR="00394F28" w:rsidRPr="00AA042F" w:rsidRDefault="00394F28" w:rsidP="00513B4B">
            <w:pPr>
              <w:keepNext/>
            </w:pPr>
          </w:p>
        </w:tc>
      </w:tr>
      <w:tr w:rsidR="00DA7C17" w14:paraId="5452CF2C" w14:textId="77777777" w:rsidTr="00513B4B">
        <w:trPr>
          <w:jc w:val="center"/>
        </w:trPr>
        <w:tc>
          <w:tcPr>
            <w:tcW w:w="4876" w:type="dxa"/>
          </w:tcPr>
          <w:p w14:paraId="3D3B9FEB" w14:textId="77777777" w:rsidR="00394F28" w:rsidRPr="00AA042F" w:rsidRDefault="002D0FD6" w:rsidP="00513B4B">
            <w:pPr>
              <w:pStyle w:val="AmColumnHeading"/>
              <w:keepNext/>
            </w:pPr>
            <w:r>
              <w:t>Komisijos siūlomas tekstas</w:t>
            </w:r>
          </w:p>
        </w:tc>
        <w:tc>
          <w:tcPr>
            <w:tcW w:w="4876" w:type="dxa"/>
          </w:tcPr>
          <w:p w14:paraId="3372C094" w14:textId="77777777" w:rsidR="00394F28" w:rsidRPr="00AA042F" w:rsidRDefault="002D0FD6" w:rsidP="00513B4B">
            <w:pPr>
              <w:pStyle w:val="AmColumnHeading"/>
              <w:keepNext/>
            </w:pPr>
            <w:r>
              <w:t>Pakeitimas</w:t>
            </w:r>
          </w:p>
        </w:tc>
      </w:tr>
      <w:tr w:rsidR="00DA7C17" w14:paraId="3D98DE1B" w14:textId="77777777" w:rsidTr="00513B4B">
        <w:trPr>
          <w:jc w:val="center"/>
        </w:trPr>
        <w:tc>
          <w:tcPr>
            <w:tcW w:w="4876" w:type="dxa"/>
          </w:tcPr>
          <w:p w14:paraId="07E2A9EC" w14:textId="77777777" w:rsidR="00394F28" w:rsidRPr="00AA042F" w:rsidRDefault="002D0FD6" w:rsidP="00513B4B">
            <w:pPr>
              <w:pStyle w:val="Normal6a"/>
            </w:pPr>
            <w:r>
              <w:t>„4.</w:t>
            </w:r>
            <w:r>
              <w:tab/>
              <w:t xml:space="preserve">Jei atlikus 2 dalyje nurodytą rizikos vertinimą nustatomas didelis pažeidžiamumas, susijęs su tiekimo sutrikimais, 1 dalyje nurodytos didelės bendrovės deda pastangas, kad sumažintų šį pažeidžiamumą, be kita ko, </w:t>
            </w:r>
            <w:r>
              <w:t>įvairindamos savo žaliavų tiekimo grandines, apsvarstydamos galimybę naudoti antrines žaliavas arba pakeisdamos strategines žaliavas.“;</w:t>
            </w:r>
          </w:p>
        </w:tc>
        <w:tc>
          <w:tcPr>
            <w:tcW w:w="4876" w:type="dxa"/>
          </w:tcPr>
          <w:p w14:paraId="1D9D7B88" w14:textId="77777777" w:rsidR="00394F28" w:rsidRPr="00AA042F" w:rsidRDefault="002D0FD6" w:rsidP="00513B4B">
            <w:pPr>
              <w:pStyle w:val="Normal6a"/>
              <w:rPr>
                <w:szCs w:val="24"/>
              </w:rPr>
            </w:pPr>
            <w:r>
              <w:t>„4.</w:t>
            </w:r>
            <w:r>
              <w:tab/>
              <w:t xml:space="preserve">Jei atlikus 2 dalyje nurodytą rizikos vertinimą nustatomas didelis pažeidžiamumas, susijęs su tiekimo sutrikimais, </w:t>
            </w:r>
            <w:r>
              <w:rPr>
                <w:b/>
                <w:i/>
              </w:rPr>
              <w:t>įskaitant konfliktus, pavojus aplinkai ir tiekimo grandinių sutrikimus dėl socialinių neramumų,</w:t>
            </w:r>
            <w:r>
              <w:t xml:space="preserve"> 1 dalyje nurodytos didelės bendrovės deda pastangas, kad sumažintų šį pažeidžiamumą, be kita ko, įvairindamos savo žaliavų tiekimo grandines, apsvarstydamos galimybę naudoti antrines žaliavas arba pakeisdamos strategines žaliavas</w:t>
            </w:r>
            <w:r>
              <w:rPr>
                <w:b/>
                <w:i/>
              </w:rPr>
              <w:t>. Kai tinkama, poveikio švelninimo priemonės grindžiamos prasmingu bend</w:t>
            </w:r>
            <w:r>
              <w:rPr>
                <w:b/>
                <w:i/>
              </w:rPr>
              <w:t>radarbiavimu su suinteresuotaisiais subjektais, be kita ko, su vietos bendruomenėmis, čiabuvių tautomis ir pilietinės visuomenės organizacijomis (PVO)</w:t>
            </w:r>
            <w:r>
              <w:t>.“;</w:t>
            </w:r>
          </w:p>
        </w:tc>
      </w:tr>
    </w:tbl>
    <w:p w14:paraId="2C8D9983" w14:textId="77777777" w:rsidR="00394F28" w:rsidRPr="00AA042F" w:rsidRDefault="002D0FD6" w:rsidP="004220FE">
      <w:r>
        <w:rPr>
          <w:rStyle w:val="HideTWBExt"/>
        </w:rPr>
        <w:t>&lt;/Amend&gt;</w:t>
      </w:r>
    </w:p>
    <w:p w14:paraId="4F46F90D" w14:textId="77777777" w:rsidR="00394F28" w:rsidRPr="00AA042F" w:rsidRDefault="002D0FD6" w:rsidP="004220FE">
      <w:pPr>
        <w:pStyle w:val="AmNumberTabs"/>
        <w:keepNext/>
      </w:pPr>
      <w:r>
        <w:rPr>
          <w:rStyle w:val="HideTWBExt"/>
          <w:b w:val="0"/>
        </w:rPr>
        <w:t>&lt;Amend&gt;</w:t>
      </w:r>
      <w:r>
        <w:t>Pakeitimas</w:t>
      </w:r>
      <w:r>
        <w:tab/>
      </w:r>
      <w:r>
        <w:tab/>
      </w:r>
      <w:r>
        <w:rPr>
          <w:rStyle w:val="HideTWBExt"/>
          <w:b w:val="0"/>
        </w:rPr>
        <w:t>&lt;NumAm&gt;</w:t>
      </w:r>
      <w:r>
        <w:t>10</w:t>
      </w:r>
      <w:r>
        <w:rPr>
          <w:rStyle w:val="HideTWBExt"/>
          <w:b w:val="0"/>
        </w:rPr>
        <w:t>&lt;/NumAm&gt;</w:t>
      </w:r>
    </w:p>
    <w:p w14:paraId="70CD45FB"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0E029B5C" w14:textId="77777777" w:rsidR="00394F28" w:rsidRPr="00AA042F" w:rsidRDefault="002D0FD6" w:rsidP="004220FE">
      <w:pPr>
        <w:pStyle w:val="NormalBold"/>
        <w:keepNext/>
      </w:pPr>
      <w:r>
        <w:rPr>
          <w:rStyle w:val="HideTWBExt"/>
          <w:b w:val="0"/>
        </w:rPr>
        <w:t>&lt;Article&gt;</w:t>
      </w:r>
      <w:r>
        <w:t>1 straipsnio 1 dalies 2 punkto f papunktis</w:t>
      </w:r>
      <w:r>
        <w:rPr>
          <w:rStyle w:val="HideTWBExt"/>
          <w:b w:val="0"/>
        </w:rPr>
        <w:t>&lt;/Article&gt;</w:t>
      </w:r>
    </w:p>
    <w:p w14:paraId="150EBE90" w14:textId="77777777" w:rsidR="00394F28" w:rsidRPr="00AA042F" w:rsidRDefault="002D0FD6" w:rsidP="004220FE">
      <w:pPr>
        <w:keepNext/>
      </w:pPr>
      <w:r>
        <w:rPr>
          <w:rStyle w:val="HideTWBExt"/>
        </w:rPr>
        <w:t>&lt;DocAmend2&gt;</w:t>
      </w:r>
      <w:r>
        <w:t>Reglamentas (ES) 2024/1252</w:t>
      </w:r>
      <w:r>
        <w:rPr>
          <w:rStyle w:val="HideTWBExt"/>
        </w:rPr>
        <w:t>&lt;/DocAmend2&gt;</w:t>
      </w:r>
    </w:p>
    <w:p w14:paraId="71B15F3E" w14:textId="77777777" w:rsidR="00394F28" w:rsidRPr="00AA042F" w:rsidRDefault="002D0FD6" w:rsidP="004220FE">
      <w:r>
        <w:rPr>
          <w:rStyle w:val="HideTWBExt"/>
        </w:rPr>
        <w:t>&lt;Article2&gt;</w:t>
      </w:r>
      <w:r>
        <w:t>24 straipsnio 5 a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5A452313" w14:textId="77777777" w:rsidTr="00513B4B">
        <w:trPr>
          <w:jc w:val="center"/>
        </w:trPr>
        <w:tc>
          <w:tcPr>
            <w:tcW w:w="9752" w:type="dxa"/>
            <w:gridSpan w:val="2"/>
          </w:tcPr>
          <w:p w14:paraId="3C9FD1EC" w14:textId="77777777" w:rsidR="00394F28" w:rsidRPr="00AA042F" w:rsidRDefault="00394F28" w:rsidP="00513B4B">
            <w:pPr>
              <w:keepNext/>
            </w:pPr>
          </w:p>
        </w:tc>
      </w:tr>
      <w:tr w:rsidR="00DA7C17" w14:paraId="654C866A" w14:textId="77777777" w:rsidTr="00513B4B">
        <w:trPr>
          <w:jc w:val="center"/>
        </w:trPr>
        <w:tc>
          <w:tcPr>
            <w:tcW w:w="4876" w:type="dxa"/>
          </w:tcPr>
          <w:p w14:paraId="295F6FAA" w14:textId="77777777" w:rsidR="00394F28" w:rsidRPr="00AA042F" w:rsidRDefault="002D0FD6" w:rsidP="00513B4B">
            <w:pPr>
              <w:pStyle w:val="AmColumnHeading"/>
              <w:keepNext/>
            </w:pPr>
            <w:r>
              <w:t>Komisijos siūlomas tekstas</w:t>
            </w:r>
          </w:p>
        </w:tc>
        <w:tc>
          <w:tcPr>
            <w:tcW w:w="4876" w:type="dxa"/>
          </w:tcPr>
          <w:p w14:paraId="4D4B857A" w14:textId="77777777" w:rsidR="00394F28" w:rsidRPr="00AA042F" w:rsidRDefault="002D0FD6" w:rsidP="00513B4B">
            <w:pPr>
              <w:pStyle w:val="AmColumnHeading"/>
              <w:keepNext/>
            </w:pPr>
            <w:r>
              <w:t>Pakeitimas</w:t>
            </w:r>
          </w:p>
        </w:tc>
      </w:tr>
      <w:tr w:rsidR="00DA7C17" w14:paraId="310B0783" w14:textId="77777777" w:rsidTr="00513B4B">
        <w:trPr>
          <w:jc w:val="center"/>
        </w:trPr>
        <w:tc>
          <w:tcPr>
            <w:tcW w:w="4876" w:type="dxa"/>
          </w:tcPr>
          <w:p w14:paraId="43CD7C54" w14:textId="77777777" w:rsidR="00394F28" w:rsidRPr="00AA042F" w:rsidRDefault="002D0FD6" w:rsidP="00513B4B">
            <w:pPr>
              <w:pStyle w:val="Normal6a"/>
            </w:pPr>
            <w:r>
              <w:t>„5a.</w:t>
            </w:r>
            <w:r>
              <w:tab/>
              <w:t xml:space="preserve">Komisija gali paprašyti 1 dalyje nurodytų didelių bendrovių paaiškinti, kaip jos vykdo šiame straipsnyje nustatytas pareigas. Tą informaciją jos pateikia ne vėliau kaip per 30 </w:t>
            </w:r>
            <w:r>
              <w:t>dienų nuo Komisijos prašymo gavimo dienos.</w:t>
            </w:r>
          </w:p>
        </w:tc>
        <w:tc>
          <w:tcPr>
            <w:tcW w:w="4876" w:type="dxa"/>
          </w:tcPr>
          <w:p w14:paraId="3D278AF7" w14:textId="77777777" w:rsidR="00394F28" w:rsidRPr="00AA042F" w:rsidRDefault="002D0FD6" w:rsidP="00513B4B">
            <w:pPr>
              <w:pStyle w:val="Normal6a"/>
              <w:rPr>
                <w:szCs w:val="24"/>
              </w:rPr>
            </w:pPr>
            <w:r>
              <w:t>„5a.</w:t>
            </w:r>
            <w:r>
              <w:tab/>
              <w:t>Komisija</w:t>
            </w:r>
            <w:r>
              <w:rPr>
                <w:b/>
                <w:i/>
              </w:rPr>
              <w:t>, atsižvelgdama į Europos Parlamento rezoliucijas,</w:t>
            </w:r>
            <w:r>
              <w:t xml:space="preserve"> gali paprašyti 1 dalyje nurodytų didelių bendrovių paaiškinti, kaip jos vykdo šiame straipsnyje nustatytas pareigas. Tą informaciją jos pateikia ne vėliau kaip per 30 dienų nuo </w:t>
            </w:r>
            <w:r>
              <w:lastRenderedPageBreak/>
              <w:t>Komisijos prašymo gavimo dienos.</w:t>
            </w:r>
          </w:p>
        </w:tc>
      </w:tr>
    </w:tbl>
    <w:p w14:paraId="0F2C0801" w14:textId="77777777" w:rsidR="00394F28" w:rsidRPr="00AA042F" w:rsidRDefault="002D0FD6" w:rsidP="004220FE">
      <w:r>
        <w:rPr>
          <w:rStyle w:val="HideTWBExt"/>
        </w:rPr>
        <w:lastRenderedPageBreak/>
        <w:t>&lt;/Amend&gt;</w:t>
      </w:r>
    </w:p>
    <w:p w14:paraId="273BD8EB" w14:textId="77777777" w:rsidR="00394F28" w:rsidRPr="00AA042F" w:rsidRDefault="002D0FD6" w:rsidP="004220FE">
      <w:pPr>
        <w:pStyle w:val="AmNumberTabs"/>
        <w:keepNext/>
      </w:pPr>
      <w:r>
        <w:rPr>
          <w:rStyle w:val="HideTWBExt"/>
          <w:b w:val="0"/>
        </w:rPr>
        <w:t>&lt;Amend&gt;</w:t>
      </w:r>
      <w:r>
        <w:t>Pakeitimas</w:t>
      </w:r>
      <w:r>
        <w:tab/>
      </w:r>
      <w:r>
        <w:tab/>
      </w:r>
      <w:r>
        <w:rPr>
          <w:rStyle w:val="HideTWBExt"/>
          <w:b w:val="0"/>
        </w:rPr>
        <w:t>&lt;NumAm&gt;</w:t>
      </w:r>
      <w:r>
        <w:t>11</w:t>
      </w:r>
      <w:r>
        <w:rPr>
          <w:rStyle w:val="HideTWBExt"/>
          <w:b w:val="0"/>
        </w:rPr>
        <w:t>&lt;/NumAm&gt;</w:t>
      </w:r>
    </w:p>
    <w:p w14:paraId="3DFD7EF2" w14:textId="77777777" w:rsidR="00394F28" w:rsidRPr="00AA042F" w:rsidRDefault="002D0FD6" w:rsidP="004220FE">
      <w:pPr>
        <w:pStyle w:val="NormalBold12b"/>
        <w:keepNext/>
      </w:pPr>
      <w:r>
        <w:rPr>
          <w:rStyle w:val="HideTWBExt"/>
          <w:b w:val="0"/>
        </w:rPr>
        <w:t>&lt;DocAmend&gt;</w:t>
      </w:r>
      <w:r>
        <w:t>Pasiūlymas dėl reglamento</w:t>
      </w:r>
      <w:r>
        <w:rPr>
          <w:rStyle w:val="HideTWBExt"/>
          <w:b w:val="0"/>
        </w:rPr>
        <w:t>&lt;/DocAmend&gt;</w:t>
      </w:r>
    </w:p>
    <w:p w14:paraId="40FBE002" w14:textId="77777777" w:rsidR="00394F28" w:rsidRPr="00AA042F" w:rsidRDefault="002D0FD6" w:rsidP="004220FE">
      <w:pPr>
        <w:pStyle w:val="NormalBold"/>
        <w:keepNext/>
      </w:pPr>
      <w:r>
        <w:rPr>
          <w:rStyle w:val="HideTWBExt"/>
          <w:b w:val="0"/>
        </w:rPr>
        <w:t>&lt;Article&gt;</w:t>
      </w:r>
      <w:r>
        <w:t>1 straipsnio 1 dalies 2 punkto f papunktis</w:t>
      </w:r>
      <w:r>
        <w:rPr>
          <w:rStyle w:val="HideTWBExt"/>
          <w:b w:val="0"/>
        </w:rPr>
        <w:t>&lt;/Article&gt;</w:t>
      </w:r>
    </w:p>
    <w:p w14:paraId="19CD7B41" w14:textId="77777777" w:rsidR="00394F28" w:rsidRPr="00AA042F" w:rsidRDefault="002D0FD6" w:rsidP="004220FE">
      <w:pPr>
        <w:keepNext/>
      </w:pPr>
      <w:r>
        <w:rPr>
          <w:rStyle w:val="HideTWBExt"/>
        </w:rPr>
        <w:t>&lt;DocAmend2&gt;</w:t>
      </w:r>
      <w:r>
        <w:t>Reglamentas (ES) 2024/1252</w:t>
      </w:r>
      <w:r>
        <w:rPr>
          <w:rStyle w:val="HideTWBExt"/>
        </w:rPr>
        <w:t>&lt;/DocAmend2&gt;</w:t>
      </w:r>
    </w:p>
    <w:p w14:paraId="7AFE2DDF" w14:textId="77777777" w:rsidR="00394F28" w:rsidRPr="00AA042F" w:rsidRDefault="002D0FD6" w:rsidP="004220FE">
      <w:r>
        <w:rPr>
          <w:rStyle w:val="HideTWBExt"/>
        </w:rPr>
        <w:t>&lt;Article2&gt;</w:t>
      </w:r>
      <w:r>
        <w:t>24 straipsnio 5 b dalies 2 pastraipa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2BD1D5F7" w14:textId="77777777" w:rsidTr="00513B4B">
        <w:trPr>
          <w:jc w:val="center"/>
        </w:trPr>
        <w:tc>
          <w:tcPr>
            <w:tcW w:w="9752" w:type="dxa"/>
            <w:gridSpan w:val="2"/>
          </w:tcPr>
          <w:p w14:paraId="0432CC3C" w14:textId="77777777" w:rsidR="00394F28" w:rsidRPr="00AA042F" w:rsidRDefault="00394F28" w:rsidP="00513B4B">
            <w:pPr>
              <w:keepNext/>
            </w:pPr>
          </w:p>
        </w:tc>
      </w:tr>
      <w:tr w:rsidR="00DA7C17" w14:paraId="10EB457E" w14:textId="77777777" w:rsidTr="00513B4B">
        <w:trPr>
          <w:jc w:val="center"/>
        </w:trPr>
        <w:tc>
          <w:tcPr>
            <w:tcW w:w="4876" w:type="dxa"/>
          </w:tcPr>
          <w:p w14:paraId="2C0A391A" w14:textId="77777777" w:rsidR="00394F28" w:rsidRPr="00AA042F" w:rsidRDefault="002D0FD6" w:rsidP="00513B4B">
            <w:pPr>
              <w:pStyle w:val="AmColumnHeading"/>
              <w:keepNext/>
            </w:pPr>
            <w:r>
              <w:t>Komisijos siūlomas tekstas</w:t>
            </w:r>
          </w:p>
        </w:tc>
        <w:tc>
          <w:tcPr>
            <w:tcW w:w="4876" w:type="dxa"/>
          </w:tcPr>
          <w:p w14:paraId="1F3D6227" w14:textId="77777777" w:rsidR="00394F28" w:rsidRPr="00AA042F" w:rsidRDefault="002D0FD6" w:rsidP="00513B4B">
            <w:pPr>
              <w:pStyle w:val="AmColumnHeading"/>
              <w:keepNext/>
            </w:pPr>
            <w:r>
              <w:t>Pakeitimas</w:t>
            </w:r>
          </w:p>
        </w:tc>
      </w:tr>
      <w:tr w:rsidR="00DA7C17" w14:paraId="1CDE0600" w14:textId="77777777" w:rsidTr="00513B4B">
        <w:trPr>
          <w:jc w:val="center"/>
        </w:trPr>
        <w:tc>
          <w:tcPr>
            <w:tcW w:w="4876" w:type="dxa"/>
          </w:tcPr>
          <w:p w14:paraId="2CD5A5A7" w14:textId="77777777" w:rsidR="00394F28" w:rsidRPr="00AA042F" w:rsidRDefault="002D0FD6" w:rsidP="00513B4B">
            <w:pPr>
              <w:pStyle w:val="Normal6a"/>
            </w:pPr>
            <w:r>
              <w:t xml:space="preserve">Komisija tokias rizikos mažinimo priemones pagrindžia </w:t>
            </w:r>
            <w:r>
              <w:rPr>
                <w:b/>
                <w:i/>
              </w:rPr>
              <w:t>turimos informacijos apie</w:t>
            </w:r>
            <w:r>
              <w:t xml:space="preserve"> tiekimo </w:t>
            </w:r>
            <w:r>
              <w:rPr>
                <w:b/>
                <w:i/>
              </w:rPr>
              <w:t>riziką</w:t>
            </w:r>
            <w:r>
              <w:t xml:space="preserve">, prekybos </w:t>
            </w:r>
            <w:r>
              <w:rPr>
                <w:b/>
                <w:i/>
              </w:rPr>
              <w:t>srautus</w:t>
            </w:r>
            <w:r>
              <w:t xml:space="preserve"> tarp Sąjungos ir trečiųjų valstybių ir </w:t>
            </w:r>
            <w:r>
              <w:rPr>
                <w:b/>
                <w:i/>
              </w:rPr>
              <w:t>galimas</w:t>
            </w:r>
            <w:r>
              <w:t xml:space="preserve"> prekybos ypatingos svarbos žaliavomis </w:t>
            </w:r>
            <w:r>
              <w:rPr>
                <w:b/>
                <w:i/>
              </w:rPr>
              <w:t>kliūtis</w:t>
            </w:r>
            <w:r>
              <w:t xml:space="preserve"> vertinimu ir nustato didžiausias priklausomybės nuo vienos trečiosios valstybės dalis ypatingos svarbos žaliavų tiekimo grandinėje.“;</w:t>
            </w:r>
          </w:p>
        </w:tc>
        <w:tc>
          <w:tcPr>
            <w:tcW w:w="4876" w:type="dxa"/>
          </w:tcPr>
          <w:p w14:paraId="1B40B7F6" w14:textId="77777777" w:rsidR="00394F28" w:rsidRPr="00AA042F" w:rsidRDefault="002D0FD6" w:rsidP="00513B4B">
            <w:pPr>
              <w:pStyle w:val="Normal6a"/>
            </w:pPr>
            <w:r>
              <w:t>Komisija tokias rizikos mažinimo priemones pagrindžia</w:t>
            </w:r>
            <w:r>
              <w:rPr>
                <w:b/>
                <w:i/>
              </w:rPr>
              <w:t>, kai tinkama, prasmingu bendradarbiavimu su suinteresuotaisiais subjektais, be kita ko, vietos bendruomenėmis, čiabuvių tautomis ir PVO, ir</w:t>
            </w:r>
            <w:r>
              <w:t xml:space="preserve"> tiekimo </w:t>
            </w:r>
            <w:r>
              <w:rPr>
                <w:b/>
                <w:i/>
              </w:rPr>
              <w:t>rizikos</w:t>
            </w:r>
            <w:r>
              <w:t xml:space="preserve">, prekybos </w:t>
            </w:r>
            <w:r>
              <w:rPr>
                <w:b/>
                <w:i/>
              </w:rPr>
              <w:t>srautų</w:t>
            </w:r>
            <w:r>
              <w:t xml:space="preserve"> tarp Sąjungos ir trečiųjų valstybių ir </w:t>
            </w:r>
            <w:r>
              <w:rPr>
                <w:b/>
                <w:i/>
              </w:rPr>
              <w:t>galimų</w:t>
            </w:r>
            <w:r>
              <w:t xml:space="preserve"> prekybos ypatingos svarbos žaliavomis </w:t>
            </w:r>
            <w:r>
              <w:rPr>
                <w:b/>
                <w:i/>
              </w:rPr>
              <w:t>kliūčių</w:t>
            </w:r>
            <w:r>
              <w:t xml:space="preserve"> vertinimu </w:t>
            </w:r>
            <w:r>
              <w:rPr>
                <w:b/>
                <w:i/>
              </w:rPr>
              <w:t>atsižvelgiant į konfliktus</w:t>
            </w:r>
            <w:r>
              <w:t xml:space="preserve"> ir nustato didžiausias priklausomybės nuo vienos trečiosios valstybės dalis ypatingos svarbos žaliavų tiekimo grandinėje</w:t>
            </w:r>
            <w:r>
              <w:rPr>
                <w:b/>
                <w:i/>
              </w:rPr>
              <w:t xml:space="preserve">. Rizikos mažinimo priemonės taip pat parodo galimą strateginių partnerysčių, atitinkamų </w:t>
            </w:r>
            <w:r>
              <w:rPr>
                <w:b/>
                <w:i/>
              </w:rPr>
              <w:t>bendradarbiavimo susitarimų, įskaitant dvišalius susitarimus, ir strategijos „Global Gateway“ investicinių projektų, susijusių su svarbiausiosiomis žaliavomis šalyse partnerėse, taip pat informacijos apie tarptautiniu mastu pripažintų aplinkos, socialinių ir valdymo standartų laikymąsi, naudą</w:t>
            </w:r>
            <w:r>
              <w:t>.“;</w:t>
            </w:r>
          </w:p>
        </w:tc>
      </w:tr>
    </w:tbl>
    <w:p w14:paraId="0C98F93B" w14:textId="77777777" w:rsidR="00394F28" w:rsidRPr="00AA042F" w:rsidRDefault="002D0FD6" w:rsidP="004220FE">
      <w:r>
        <w:rPr>
          <w:rStyle w:val="HideTWBExt"/>
        </w:rPr>
        <w:t>&lt;/Amend&gt;</w:t>
      </w:r>
      <w:bookmarkEnd w:id="62"/>
    </w:p>
    <w:p w14:paraId="639E0DFE" w14:textId="77777777" w:rsidR="00394F28" w:rsidRPr="00AA042F" w:rsidRDefault="002D0FD6" w:rsidP="004220FE">
      <w:bookmarkStart w:id="63" w:name="EndB"/>
      <w:r>
        <w:rPr>
          <w:rStyle w:val="HideTWBExt"/>
        </w:rPr>
        <w:t>&lt;/RepeatBlock-Amend&gt;</w:t>
      </w:r>
      <w:bookmarkEnd w:id="63"/>
    </w:p>
    <w:p w14:paraId="418BC701" w14:textId="77777777" w:rsidR="00394F28" w:rsidRPr="00AA042F" w:rsidRDefault="00394F28" w:rsidP="004220FE"/>
    <w:p w14:paraId="2A5E4343" w14:textId="77777777" w:rsidR="00394F28" w:rsidRPr="00AA042F" w:rsidRDefault="00394F28" w:rsidP="004220FE">
      <w:pPr>
        <w:widowControl/>
        <w:sectPr w:rsidR="00394F28" w:rsidRPr="00AA042F" w:rsidSect="00747FE4">
          <w:headerReference w:type="even" r:id="rId20"/>
          <w:headerReference w:type="default" r:id="rId21"/>
          <w:headerReference w:type="first" r:id="rId22"/>
          <w:footerReference w:type="first" r:id="rId2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472945" w14:textId="77777777" w:rsidR="00394F28" w:rsidRPr="00AA042F" w:rsidRDefault="002D0FD6" w:rsidP="004220FE">
      <w:pPr>
        <w:pStyle w:val="PageHeadingNotTOC"/>
      </w:pPr>
      <w:r>
        <w:lastRenderedPageBreak/>
        <w:t>PRIEDAS. GAUTOS INFORMACIJOS DEKLARACIJA</w:t>
      </w:r>
    </w:p>
    <w:p w14:paraId="2E07244B" w14:textId="77777777" w:rsidR="00394F28" w:rsidRPr="00AA042F" w:rsidRDefault="002D0FD6" w:rsidP="004220FE">
      <w:pPr>
        <w:pStyle w:val="Normal24a"/>
      </w:pPr>
      <w:r>
        <w:rPr>
          <w:rStyle w:val="HideTWBExt"/>
        </w:rPr>
        <w:t>&lt;FootprintIntro&gt;</w:t>
      </w:r>
      <w:r>
        <w:t>Pagal Darbo tvarkos taisyklių I priedo 8 straipsnį nuomonės referentė pareiškia, kad į savo pranešimą įtraukė su dokumento dalyku susijusią informaciją, kurią, rengdama nuomonę, iki jos priėmimo komitete gavo iš toliau nurodytų interesų grupių atstovų, kuriems taikomas Tarpinstitucinis susitarimas dėl privalomo skaidrumo registro</w:t>
      </w:r>
      <w:r>
        <w:rPr>
          <w:rStyle w:val="FootnoteReference"/>
        </w:rPr>
        <w:footnoteReference w:id="6"/>
      </w:r>
      <w:r>
        <w:t>, arba trečiųjų šalių valdžios institucijų, įskaitant jų diplomatines atstovybes ir ambasadas, atstovų: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A7C17" w14:paraId="497B52E8" w14:textId="77777777" w:rsidTr="00513B4B">
        <w:tc>
          <w:tcPr>
            <w:tcW w:w="9060" w:type="dxa"/>
            <w:shd w:val="clear" w:color="auto" w:fill="auto"/>
          </w:tcPr>
          <w:p w14:paraId="63081E32" w14:textId="77777777" w:rsidR="00394F28" w:rsidRPr="00AA042F" w:rsidRDefault="002D0FD6" w:rsidP="00513B4B">
            <w:pPr>
              <w:pStyle w:val="NormalBoldCenter"/>
            </w:pPr>
            <w:r>
              <w:t>1. Interesų grupių atstovai, kuriems taikomas Tarpinstitucinis susitarimas dėl privalomo skaidrumo registro</w:t>
            </w:r>
          </w:p>
        </w:tc>
      </w:tr>
      <w:tr w:rsidR="00DA7C17" w14:paraId="7ADB6027" w14:textId="77777777" w:rsidTr="00513B4B">
        <w:tc>
          <w:tcPr>
            <w:tcW w:w="9060" w:type="dxa"/>
            <w:shd w:val="clear" w:color="auto" w:fill="auto"/>
          </w:tcPr>
          <w:p w14:paraId="1B2879F5" w14:textId="77777777" w:rsidR="00394F28" w:rsidRPr="00AA042F" w:rsidRDefault="002D0FD6" w:rsidP="00513B4B">
            <w:pPr>
              <w:pStyle w:val="NormalSingle"/>
            </w:pPr>
            <w:r>
              <w:t>World Bank Group</w:t>
            </w:r>
          </w:p>
        </w:tc>
      </w:tr>
      <w:tr w:rsidR="00DA7C17" w14:paraId="45CF0C8A" w14:textId="77777777" w:rsidTr="00513B4B">
        <w:tc>
          <w:tcPr>
            <w:tcW w:w="9060" w:type="dxa"/>
            <w:shd w:val="clear" w:color="auto" w:fill="auto"/>
          </w:tcPr>
          <w:p w14:paraId="4D04A231" w14:textId="77777777" w:rsidR="00394F28" w:rsidRPr="00AA042F" w:rsidRDefault="002D0FD6" w:rsidP="00513B4B">
            <w:pPr>
              <w:pStyle w:val="NormalSingle"/>
            </w:pPr>
            <w:r>
              <w:t>European Commission (DG GROW)</w:t>
            </w:r>
          </w:p>
        </w:tc>
      </w:tr>
      <w:tr w:rsidR="00DA7C17" w14:paraId="0FA5BB55" w14:textId="77777777" w:rsidTr="00513B4B">
        <w:tc>
          <w:tcPr>
            <w:tcW w:w="9060" w:type="dxa"/>
            <w:shd w:val="clear" w:color="auto" w:fill="auto"/>
          </w:tcPr>
          <w:p w14:paraId="3320E2B3" w14:textId="77777777" w:rsidR="00394F28" w:rsidRPr="00AA042F" w:rsidRDefault="002D0FD6" w:rsidP="00513B4B">
            <w:pPr>
              <w:pStyle w:val="NormalSingle"/>
            </w:pPr>
            <w:r>
              <w:t>European External Action Service</w:t>
            </w:r>
          </w:p>
        </w:tc>
      </w:tr>
      <w:tr w:rsidR="00DA7C17" w14:paraId="6215E404" w14:textId="77777777" w:rsidTr="00513B4B">
        <w:tc>
          <w:tcPr>
            <w:tcW w:w="9060" w:type="dxa"/>
            <w:shd w:val="clear" w:color="auto" w:fill="auto"/>
          </w:tcPr>
          <w:p w14:paraId="6410583C" w14:textId="77777777" w:rsidR="00394F28" w:rsidRPr="00AA042F" w:rsidRDefault="002D0FD6" w:rsidP="00513B4B">
            <w:pPr>
              <w:pStyle w:val="NormalSingle"/>
            </w:pPr>
            <w:r>
              <w:t>EU-GCC Green Transition Project</w:t>
            </w:r>
          </w:p>
        </w:tc>
      </w:tr>
      <w:tr w:rsidR="00DA7C17" w14:paraId="37AD6D1E" w14:textId="77777777" w:rsidTr="00513B4B">
        <w:tc>
          <w:tcPr>
            <w:tcW w:w="9060" w:type="dxa"/>
            <w:shd w:val="clear" w:color="auto" w:fill="auto"/>
          </w:tcPr>
          <w:p w14:paraId="7CD94EB5" w14:textId="77777777" w:rsidR="00394F28" w:rsidRPr="00AA042F" w:rsidRDefault="002D0FD6" w:rsidP="00513B4B">
            <w:pPr>
              <w:pStyle w:val="NormalSingle"/>
            </w:pPr>
            <w:r>
              <w:t>Cobalt Institute</w:t>
            </w:r>
          </w:p>
        </w:tc>
      </w:tr>
      <w:tr w:rsidR="00DA7C17" w14:paraId="13751C03" w14:textId="77777777" w:rsidTr="00513B4B">
        <w:tc>
          <w:tcPr>
            <w:tcW w:w="9060" w:type="dxa"/>
            <w:shd w:val="clear" w:color="auto" w:fill="auto"/>
          </w:tcPr>
          <w:p w14:paraId="133FD904" w14:textId="77777777" w:rsidR="00394F28" w:rsidRPr="00AA042F" w:rsidRDefault="002D0FD6" w:rsidP="00513B4B">
            <w:pPr>
              <w:pStyle w:val="NormalSingle"/>
            </w:pPr>
            <w:r>
              <w:t xml:space="preserve">LSE </w:t>
            </w:r>
            <w:r>
              <w:t>Centre for Economic Transition Expertise</w:t>
            </w:r>
          </w:p>
        </w:tc>
      </w:tr>
      <w:tr w:rsidR="00DA7C17" w14:paraId="05B03962" w14:textId="77777777" w:rsidTr="00513B4B">
        <w:tc>
          <w:tcPr>
            <w:tcW w:w="9060" w:type="dxa"/>
            <w:shd w:val="clear" w:color="auto" w:fill="auto"/>
          </w:tcPr>
          <w:p w14:paraId="0EC0635A" w14:textId="77777777" w:rsidR="00394F28" w:rsidRPr="00AA042F" w:rsidRDefault="002D0FD6" w:rsidP="00513B4B">
            <w:pPr>
              <w:pStyle w:val="NormalSingle"/>
            </w:pPr>
            <w:r>
              <w:t>EU Raw Materials Coalition</w:t>
            </w:r>
          </w:p>
        </w:tc>
      </w:tr>
      <w:tr w:rsidR="00DA7C17" w14:paraId="1CB94DDB" w14:textId="77777777" w:rsidTr="00513B4B">
        <w:tc>
          <w:tcPr>
            <w:tcW w:w="9060" w:type="dxa"/>
            <w:shd w:val="clear" w:color="auto" w:fill="auto"/>
          </w:tcPr>
          <w:p w14:paraId="5496153B" w14:textId="77777777" w:rsidR="00394F28" w:rsidRPr="00AA042F" w:rsidRDefault="002D0FD6" w:rsidP="00513B4B">
            <w:pPr>
              <w:pStyle w:val="NormalSingle"/>
            </w:pPr>
            <w:r>
              <w:t>Critical Minerals Institute</w:t>
            </w:r>
          </w:p>
        </w:tc>
      </w:tr>
      <w:tr w:rsidR="00DA7C17" w14:paraId="0B136C4A" w14:textId="77777777" w:rsidTr="00513B4B">
        <w:tc>
          <w:tcPr>
            <w:tcW w:w="9060" w:type="dxa"/>
            <w:shd w:val="clear" w:color="auto" w:fill="auto"/>
          </w:tcPr>
          <w:p w14:paraId="0BEC80BC" w14:textId="77777777" w:rsidR="00394F28" w:rsidRPr="00AA042F" w:rsidRDefault="002D0FD6" w:rsidP="00513B4B">
            <w:pPr>
              <w:pStyle w:val="NormalBoldCenter"/>
            </w:pPr>
            <w:r>
              <w:t>2. Trečiųjų šalių valdžios institucijų, įskaitant jų diplomatines atstovybes ir ambasadas, atstovai</w:t>
            </w:r>
          </w:p>
        </w:tc>
      </w:tr>
      <w:tr w:rsidR="00DA7C17" w14:paraId="18690114" w14:textId="77777777" w:rsidTr="00513B4B">
        <w:tc>
          <w:tcPr>
            <w:tcW w:w="9060" w:type="dxa"/>
            <w:shd w:val="clear" w:color="auto" w:fill="auto"/>
          </w:tcPr>
          <w:p w14:paraId="032E0B02" w14:textId="77777777" w:rsidR="00394F28" w:rsidRPr="00AA042F" w:rsidRDefault="00394F28" w:rsidP="00513B4B">
            <w:pPr>
              <w:pStyle w:val="NormalSingle"/>
            </w:pPr>
          </w:p>
        </w:tc>
      </w:tr>
    </w:tbl>
    <w:p w14:paraId="0F5B1C56" w14:textId="77777777" w:rsidR="00394F28" w:rsidRPr="00AA042F" w:rsidRDefault="002D0FD6" w:rsidP="004220FE">
      <w:pPr>
        <w:pStyle w:val="Footprint12b"/>
      </w:pPr>
      <w:r>
        <w:t>Šį sąrašą parengė ir visą atsakomybę už jį prisiima nuomonės referentė.</w:t>
      </w:r>
    </w:p>
    <w:p w14:paraId="355ABEF9" w14:textId="77777777" w:rsidR="00394F28" w:rsidRPr="00AA042F" w:rsidRDefault="002D0FD6" w:rsidP="004220FE">
      <w:pPr>
        <w:pStyle w:val="Footprint12b"/>
      </w:pPr>
      <w:r>
        <w:t>Jeigu sąraše esančių fizinių asmenų tapatybę galima nustatyti pagal jų vardą ir pavardę, jų pareigas arba pagal abu požymius, nuomonės referentė pareiškia, kad ji atitinkamiems fiziniams asmenims pateikė Europos Parlamento pranešimą dėl duomenų apsaugos Nr. 484 (</w:t>
      </w:r>
      <w:hyperlink r:id="rId24" w:tooltip="https://www.europarl.europa.eu/data-protect/index.do" w:history="1">
        <w:r w:rsidR="00394F28">
          <w:rPr>
            <w:rStyle w:val="Hyperlink"/>
          </w:rPr>
          <w:t>https://www.europarl.europa.eu/data-protect/index.do</w:t>
        </w:r>
      </w:hyperlink>
      <w:r>
        <w:t>), kuriame išdėstytos jų asmens duomenų tvarkymui taikomos sąlygos ir su tuo tvarkymu susijusios teisės.</w:t>
      </w:r>
    </w:p>
    <w:p w14:paraId="755D24FB" w14:textId="77777777" w:rsidR="00394F28" w:rsidRPr="00AA042F" w:rsidRDefault="00394F28" w:rsidP="004220FE"/>
    <w:p w14:paraId="116098D0" w14:textId="77777777" w:rsidR="00394F28" w:rsidRPr="00AA042F" w:rsidRDefault="00394F28" w:rsidP="004220FE"/>
    <w:p w14:paraId="41D31F21" w14:textId="77777777" w:rsidR="00394F28" w:rsidRPr="00AA042F" w:rsidRDefault="00394F28" w:rsidP="004220FE"/>
    <w:p w14:paraId="5B5E1E56" w14:textId="77777777" w:rsidR="00394F28" w:rsidRPr="00AA042F" w:rsidRDefault="00394F28" w:rsidP="008F3524">
      <w:pPr>
        <w:sectPr w:rsidR="00394F28" w:rsidRPr="00AA042F" w:rsidSect="00747FE4">
          <w:headerReference w:type="even" r:id="rId25"/>
          <w:headerReference w:type="default" r:id="rId26"/>
          <w:headerReference w:type="first" r:id="rId27"/>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BEB1EB" w14:textId="77777777" w:rsidR="00394F28" w:rsidRPr="00AA042F" w:rsidRDefault="002D0FD6" w:rsidP="008F3524">
      <w:pPr>
        <w:pStyle w:val="PageHeadingNotTOC"/>
      </w:pPr>
      <w:r>
        <w:lastRenderedPageBreak/>
        <w:t xml:space="preserve">NUOMONĘ </w:t>
      </w:r>
      <w:r>
        <w:t>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A7C17" w14:paraId="10A3DB2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2BC54B1" w14:textId="77777777" w:rsidR="00394F28" w:rsidRPr="00AA042F" w:rsidRDefault="002D0FD6">
            <w:pPr>
              <w:autoSpaceDE w:val="0"/>
              <w:autoSpaceDN w:val="0"/>
              <w:adjustRightInd w:val="0"/>
              <w:rPr>
                <w:b/>
                <w:bCs/>
                <w:color w:val="000000"/>
                <w:sz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E09FFB6" w14:textId="77777777" w:rsidR="00394F28" w:rsidRPr="00AA042F" w:rsidRDefault="002D0FD6">
            <w:pPr>
              <w:autoSpaceDE w:val="0"/>
              <w:autoSpaceDN w:val="0"/>
              <w:adjustRightInd w:val="0"/>
              <w:rPr>
                <w:color w:val="000000"/>
                <w:sz w:val="20"/>
              </w:rPr>
            </w:pPr>
            <w:r>
              <w:rPr>
                <w:color w:val="000000"/>
                <w:sz w:val="20"/>
              </w:rPr>
              <w:t>Reglamento (ES) 2024/1252 dalinis keitimas</w:t>
            </w:r>
          </w:p>
        </w:tc>
      </w:tr>
      <w:tr w:rsidR="00DA7C17" w14:paraId="4B7477C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91B790D" w14:textId="77777777" w:rsidR="00394F28" w:rsidRPr="00AA042F" w:rsidRDefault="002D0FD6">
            <w:pPr>
              <w:autoSpaceDE w:val="0"/>
              <w:autoSpaceDN w:val="0"/>
              <w:adjustRightInd w:val="0"/>
              <w:rPr>
                <w:b/>
                <w:bCs/>
                <w:color w:val="000000"/>
                <w:sz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2DFFDAAA" w14:textId="77777777" w:rsidR="00394F28" w:rsidRPr="00AA042F" w:rsidRDefault="002D0FD6">
            <w:pPr>
              <w:autoSpaceDE w:val="0"/>
              <w:autoSpaceDN w:val="0"/>
              <w:adjustRightInd w:val="0"/>
              <w:rPr>
                <w:color w:val="000000"/>
                <w:sz w:val="20"/>
              </w:rPr>
            </w:pPr>
            <w:r>
              <w:rPr>
                <w:color w:val="000000"/>
                <w:sz w:val="20"/>
              </w:rPr>
              <w:t>COM(2025)0946 – C10-0324/2025 – 2025/0385(COD)</w:t>
            </w:r>
          </w:p>
        </w:tc>
      </w:tr>
      <w:tr w:rsidR="00DA7C17" w14:paraId="1DFBE51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E25280D" w14:textId="77777777" w:rsidR="00394F28" w:rsidRPr="00AA042F" w:rsidRDefault="002D0FD6">
            <w:pPr>
              <w:autoSpaceDE w:val="0"/>
              <w:autoSpaceDN w:val="0"/>
              <w:adjustRightInd w:val="0"/>
              <w:rPr>
                <w:b/>
                <w:bCs/>
                <w:color w:val="000000"/>
                <w:sz w:val="20"/>
              </w:rPr>
            </w:pPr>
            <w:r>
              <w:rPr>
                <w:b/>
                <w:color w:val="000000"/>
                <w:sz w:val="20"/>
              </w:rPr>
              <w:t>Atsakingas komitetas</w:t>
            </w:r>
          </w:p>
          <w:p w14:paraId="027E4B20" w14:textId="77777777" w:rsidR="00394F28" w:rsidRPr="00AA042F" w:rsidRDefault="002D0FD6">
            <w:pPr>
              <w:autoSpaceDE w:val="0"/>
              <w:autoSpaceDN w:val="0"/>
              <w:adjustRightInd w:val="0"/>
              <w:rPr>
                <w:color w:val="000000"/>
                <w:sz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214BA48" w14:textId="77777777" w:rsidR="00394F28" w:rsidRPr="00AA042F" w:rsidRDefault="002D0FD6">
            <w:pPr>
              <w:autoSpaceDE w:val="0"/>
              <w:autoSpaceDN w:val="0"/>
              <w:adjustRightInd w:val="0"/>
              <w:rPr>
                <w:color w:val="000000"/>
                <w:sz w:val="20"/>
              </w:rPr>
            </w:pPr>
            <w:r>
              <w:rPr>
                <w:color w:val="000000"/>
                <w:sz w:val="20"/>
              </w:rPr>
              <w:t>ITRE</w:t>
            </w:r>
          </w:p>
          <w:p w14:paraId="303B23B7" w14:textId="77777777" w:rsidR="00394F28" w:rsidRPr="00AA042F" w:rsidRDefault="002D0FD6">
            <w:pPr>
              <w:autoSpaceDE w:val="0"/>
              <w:autoSpaceDN w:val="0"/>
              <w:adjustRightInd w:val="0"/>
              <w:rPr>
                <w:color w:val="000000"/>
                <w:sz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7D5FFDD" w14:textId="77777777" w:rsidR="00394F28" w:rsidRPr="00AA042F" w:rsidRDefault="00394F2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7C5C011" w14:textId="77777777" w:rsidR="00394F28" w:rsidRPr="00AA042F" w:rsidRDefault="00394F2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8660C8B" w14:textId="77777777" w:rsidR="00394F28" w:rsidRPr="00AA042F" w:rsidRDefault="00394F28">
            <w:pPr>
              <w:autoSpaceDE w:val="0"/>
              <w:autoSpaceDN w:val="0"/>
              <w:adjustRightInd w:val="0"/>
              <w:rPr>
                <w:rFonts w:ascii="sans-serif" w:hAnsi="sans-serif" w:cs="sans-serif"/>
                <w:color w:val="000000"/>
              </w:rPr>
            </w:pPr>
          </w:p>
        </w:tc>
      </w:tr>
      <w:tr w:rsidR="00DA7C17" w14:paraId="0534CA4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390B730" w14:textId="77777777" w:rsidR="00394F28" w:rsidRPr="00AA042F" w:rsidRDefault="002D0FD6">
            <w:pPr>
              <w:autoSpaceDE w:val="0"/>
              <w:autoSpaceDN w:val="0"/>
              <w:adjustRightInd w:val="0"/>
              <w:rPr>
                <w:b/>
                <w:bCs/>
                <w:color w:val="000000"/>
                <w:sz w:val="20"/>
              </w:rPr>
            </w:pPr>
            <w:r>
              <w:rPr>
                <w:b/>
                <w:color w:val="000000"/>
                <w:sz w:val="20"/>
              </w:rPr>
              <w:t>Nuomonę pateikė</w:t>
            </w:r>
          </w:p>
          <w:p w14:paraId="41D094BD" w14:textId="77777777" w:rsidR="00394F28" w:rsidRPr="00AA042F" w:rsidRDefault="002D0FD6">
            <w:pPr>
              <w:autoSpaceDE w:val="0"/>
              <w:autoSpaceDN w:val="0"/>
              <w:adjustRightInd w:val="0"/>
              <w:rPr>
                <w:color w:val="000000"/>
                <w:sz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E6EA80" w14:textId="77777777" w:rsidR="00394F28" w:rsidRPr="00AA042F" w:rsidRDefault="002D0FD6">
            <w:pPr>
              <w:autoSpaceDE w:val="0"/>
              <w:autoSpaceDN w:val="0"/>
              <w:adjustRightInd w:val="0"/>
              <w:rPr>
                <w:color w:val="000000"/>
                <w:sz w:val="20"/>
              </w:rPr>
            </w:pPr>
            <w:r>
              <w:rPr>
                <w:color w:val="000000"/>
                <w:sz w:val="20"/>
              </w:rPr>
              <w:t>DEVE</w:t>
            </w:r>
          </w:p>
          <w:p w14:paraId="2ABF3A85" w14:textId="77777777" w:rsidR="00394F28" w:rsidRPr="00AA042F" w:rsidRDefault="002D0FD6">
            <w:pPr>
              <w:autoSpaceDE w:val="0"/>
              <w:autoSpaceDN w:val="0"/>
              <w:adjustRightInd w:val="0"/>
              <w:rPr>
                <w:color w:val="000000"/>
                <w:sz w:val="20"/>
              </w:rPr>
            </w:pPr>
            <w:r>
              <w:rPr>
                <w:color w:val="000000"/>
                <w:sz w:val="20"/>
              </w:rPr>
              <w:t>19.1.2026</w:t>
            </w:r>
          </w:p>
        </w:tc>
      </w:tr>
      <w:tr w:rsidR="00DA7C17" w14:paraId="79FFE3D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5409D9F" w14:textId="77777777" w:rsidR="00394F28" w:rsidRPr="00AA042F" w:rsidRDefault="002D0FD6">
            <w:pPr>
              <w:autoSpaceDE w:val="0"/>
              <w:autoSpaceDN w:val="0"/>
              <w:adjustRightInd w:val="0"/>
              <w:rPr>
                <w:b/>
                <w:bCs/>
                <w:color w:val="000000"/>
                <w:sz w:val="20"/>
              </w:rPr>
            </w:pPr>
            <w:r>
              <w:rPr>
                <w:b/>
                <w:color w:val="000000"/>
                <w:sz w:val="20"/>
              </w:rPr>
              <w:t>Nuomonės referentas (-ė)</w:t>
            </w:r>
          </w:p>
          <w:p w14:paraId="2AEBAD76" w14:textId="77777777" w:rsidR="00394F28" w:rsidRPr="00AA042F" w:rsidRDefault="002D0FD6">
            <w:pPr>
              <w:autoSpaceDE w:val="0"/>
              <w:autoSpaceDN w:val="0"/>
              <w:adjustRightInd w:val="0"/>
              <w:rPr>
                <w:color w:val="000000"/>
                <w:sz w:val="20"/>
              </w:rPr>
            </w:pPr>
            <w:r>
              <w:rPr>
                <w:color w:val="000000"/>
                <w:sz w:val="20"/>
              </w:rPr>
              <w:t>       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E6A5365" w14:textId="77777777" w:rsidR="00394F28" w:rsidRPr="00AA042F" w:rsidRDefault="002D0FD6">
            <w:pPr>
              <w:autoSpaceDE w:val="0"/>
              <w:autoSpaceDN w:val="0"/>
              <w:adjustRightInd w:val="0"/>
              <w:rPr>
                <w:color w:val="000000"/>
                <w:sz w:val="20"/>
              </w:rPr>
            </w:pPr>
            <w:r>
              <w:rPr>
                <w:color w:val="000000"/>
                <w:sz w:val="20"/>
              </w:rPr>
              <w:t>Marit Maij</w:t>
            </w:r>
          </w:p>
          <w:p w14:paraId="400E2721" w14:textId="77777777" w:rsidR="00394F28" w:rsidRPr="00AA042F" w:rsidRDefault="002D0FD6">
            <w:pPr>
              <w:autoSpaceDE w:val="0"/>
              <w:autoSpaceDN w:val="0"/>
              <w:adjustRightInd w:val="0"/>
              <w:rPr>
                <w:color w:val="000000"/>
                <w:sz w:val="20"/>
              </w:rPr>
            </w:pPr>
            <w:r>
              <w:rPr>
                <w:color w:val="000000"/>
                <w:sz w:val="20"/>
              </w:rPr>
              <w:t>26.2.2026</w:t>
            </w:r>
          </w:p>
        </w:tc>
      </w:tr>
      <w:tr w:rsidR="00DA7C17" w14:paraId="1DA1533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8D5B568" w14:textId="77777777" w:rsidR="00394F28" w:rsidRPr="00AA042F" w:rsidRDefault="002D0FD6">
            <w:pPr>
              <w:autoSpaceDE w:val="0"/>
              <w:autoSpaceDN w:val="0"/>
              <w:adjustRightInd w:val="0"/>
              <w:rPr>
                <w:b/>
                <w:bCs/>
                <w:color w:val="000000"/>
                <w:sz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99D3710" w14:textId="77777777" w:rsidR="00394F28" w:rsidRPr="00AA042F" w:rsidRDefault="002D0FD6">
            <w:pPr>
              <w:autoSpaceDE w:val="0"/>
              <w:autoSpaceDN w:val="0"/>
              <w:adjustRightInd w:val="0"/>
              <w:rPr>
                <w:color w:val="000000"/>
                <w:sz w:val="20"/>
              </w:rPr>
            </w:pPr>
            <w:r>
              <w:rPr>
                <w:color w:val="000000"/>
                <w:sz w:val="20"/>
              </w:rPr>
              <w:t>17.3.2026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F564A50" w14:textId="77777777" w:rsidR="00394F28" w:rsidRPr="00AA042F" w:rsidRDefault="00394F2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C6DAF50" w14:textId="77777777" w:rsidR="00394F28" w:rsidRPr="00AA042F" w:rsidRDefault="00394F2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6EB5824" w14:textId="77777777" w:rsidR="00394F28" w:rsidRPr="00AA042F" w:rsidRDefault="00394F28">
            <w:pPr>
              <w:autoSpaceDE w:val="0"/>
              <w:autoSpaceDN w:val="0"/>
              <w:adjustRightInd w:val="0"/>
              <w:rPr>
                <w:rFonts w:ascii="sans-serif" w:hAnsi="sans-serif" w:cs="sans-serif"/>
                <w:color w:val="000000"/>
              </w:rPr>
            </w:pPr>
          </w:p>
        </w:tc>
      </w:tr>
      <w:tr w:rsidR="00DA7C17" w14:paraId="195D2BD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1033628" w14:textId="77777777" w:rsidR="00394F28" w:rsidRPr="00AA042F" w:rsidRDefault="002D0FD6">
            <w:pPr>
              <w:autoSpaceDE w:val="0"/>
              <w:autoSpaceDN w:val="0"/>
              <w:adjustRightInd w:val="0"/>
              <w:rPr>
                <w:b/>
                <w:bCs/>
                <w:color w:val="000000"/>
                <w:sz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14:paraId="0341850F" w14:textId="77777777" w:rsidR="00394F28" w:rsidRPr="00AA042F" w:rsidRDefault="002D0FD6">
            <w:pPr>
              <w:autoSpaceDE w:val="0"/>
              <w:autoSpaceDN w:val="0"/>
              <w:adjustRightInd w:val="0"/>
              <w:rPr>
                <w:color w:val="000000"/>
                <w:sz w:val="20"/>
              </w:rPr>
            </w:pPr>
            <w:r>
              <w:rPr>
                <w:color w:val="000000"/>
                <w:sz w:val="20"/>
              </w:rPr>
              <w:t>14.4.2026</w:t>
            </w:r>
          </w:p>
        </w:tc>
        <w:tc>
          <w:tcPr>
            <w:tcW w:w="1474" w:type="dxa"/>
            <w:tcBorders>
              <w:top w:val="nil"/>
              <w:left w:val="nil"/>
              <w:bottom w:val="single" w:sz="8" w:space="0" w:color="000000"/>
              <w:right w:val="nil"/>
            </w:tcBorders>
            <w:tcMar>
              <w:top w:w="79" w:type="dxa"/>
              <w:left w:w="79" w:type="dxa"/>
              <w:bottom w:w="79" w:type="dxa"/>
              <w:right w:w="79" w:type="dxa"/>
            </w:tcMar>
          </w:tcPr>
          <w:p w14:paraId="039A52D7" w14:textId="77777777" w:rsidR="00394F28" w:rsidRPr="00AA042F" w:rsidRDefault="00394F2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5268B309" w14:textId="77777777" w:rsidR="00394F28" w:rsidRPr="00AA042F" w:rsidRDefault="00394F28">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5A94232" w14:textId="77777777" w:rsidR="00394F28" w:rsidRPr="00AA042F" w:rsidRDefault="00394F28">
            <w:pPr>
              <w:autoSpaceDE w:val="0"/>
              <w:autoSpaceDN w:val="0"/>
              <w:adjustRightInd w:val="0"/>
              <w:rPr>
                <w:rFonts w:ascii="sans-serif" w:hAnsi="sans-serif" w:cs="sans-serif"/>
                <w:color w:val="000000"/>
              </w:rPr>
            </w:pPr>
          </w:p>
        </w:tc>
      </w:tr>
      <w:tr w:rsidR="00DA7C17" w14:paraId="4F9047F5"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668A3DD" w14:textId="77777777" w:rsidR="00394F28" w:rsidRPr="00AA042F" w:rsidRDefault="002D0FD6">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7632250" w14:textId="77777777" w:rsidR="00394F28" w:rsidRPr="00AA042F" w:rsidRDefault="002D0FD6">
            <w:pPr>
              <w:autoSpaceDE w:val="0"/>
              <w:autoSpaceDN w:val="0"/>
              <w:adjustRightInd w:val="0"/>
              <w:rPr>
                <w:color w:val="000000"/>
                <w:sz w:val="20"/>
              </w:rPr>
            </w:pPr>
            <w:r>
              <w:rPr>
                <w:color w:val="000000"/>
                <w:sz w:val="20"/>
              </w:rPr>
              <w:t>+:</w:t>
            </w:r>
          </w:p>
          <w:p w14:paraId="51282669" w14:textId="77777777" w:rsidR="00394F28" w:rsidRPr="00AA042F" w:rsidRDefault="002D0FD6">
            <w:pPr>
              <w:autoSpaceDE w:val="0"/>
              <w:autoSpaceDN w:val="0"/>
              <w:adjustRightInd w:val="0"/>
              <w:rPr>
                <w:color w:val="000000"/>
                <w:sz w:val="20"/>
              </w:rPr>
            </w:pPr>
            <w:r>
              <w:rPr>
                <w:color w:val="000000"/>
                <w:sz w:val="20"/>
              </w:rPr>
              <w:t>–:</w:t>
            </w:r>
          </w:p>
          <w:p w14:paraId="0C5671B3" w14:textId="77777777" w:rsidR="00394F28" w:rsidRPr="00AA042F" w:rsidRDefault="002D0FD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6B54948D" w14:textId="77777777" w:rsidR="00394F28" w:rsidRPr="00AA042F" w:rsidRDefault="002D0FD6">
            <w:pPr>
              <w:autoSpaceDE w:val="0"/>
              <w:autoSpaceDN w:val="0"/>
              <w:adjustRightInd w:val="0"/>
              <w:rPr>
                <w:color w:val="000000"/>
                <w:sz w:val="20"/>
              </w:rPr>
            </w:pPr>
            <w:r>
              <w:rPr>
                <w:color w:val="000000"/>
                <w:sz w:val="20"/>
              </w:rPr>
              <w:t>15</w:t>
            </w:r>
          </w:p>
          <w:p w14:paraId="26D3CBBA" w14:textId="77777777" w:rsidR="00394F28" w:rsidRPr="00AA042F" w:rsidRDefault="002D0FD6">
            <w:pPr>
              <w:autoSpaceDE w:val="0"/>
              <w:autoSpaceDN w:val="0"/>
              <w:adjustRightInd w:val="0"/>
              <w:rPr>
                <w:color w:val="000000"/>
                <w:sz w:val="20"/>
              </w:rPr>
            </w:pPr>
            <w:r>
              <w:rPr>
                <w:color w:val="000000"/>
                <w:sz w:val="20"/>
              </w:rPr>
              <w:t>10</w:t>
            </w:r>
          </w:p>
          <w:p w14:paraId="263B64A1" w14:textId="77777777" w:rsidR="00394F28" w:rsidRPr="00AA042F" w:rsidRDefault="002D0FD6">
            <w:pPr>
              <w:autoSpaceDE w:val="0"/>
              <w:autoSpaceDN w:val="0"/>
              <w:adjustRightInd w:val="0"/>
              <w:rPr>
                <w:color w:val="000000"/>
                <w:sz w:val="20"/>
              </w:rPr>
            </w:pPr>
            <w:r>
              <w:rPr>
                <w:color w:val="000000"/>
                <w:sz w:val="20"/>
              </w:rPr>
              <w:t>0</w:t>
            </w:r>
          </w:p>
        </w:tc>
      </w:tr>
    </w:tbl>
    <w:p w14:paraId="6D25692D" w14:textId="77777777" w:rsidR="00394F28" w:rsidRPr="00AA042F" w:rsidRDefault="00394F28"/>
    <w:p w14:paraId="4F40E81F" w14:textId="77777777" w:rsidR="00394F28" w:rsidRPr="00AA042F" w:rsidRDefault="00394F28" w:rsidP="004220FE"/>
    <w:p w14:paraId="0815C202" w14:textId="77777777" w:rsidR="00394F28" w:rsidRPr="00AA042F" w:rsidRDefault="00394F28" w:rsidP="004220FE">
      <w:pPr>
        <w:sectPr w:rsidR="00394F28" w:rsidRPr="00AA042F" w:rsidSect="00747FE4">
          <w:pgSz w:w="11894" w:h="15840"/>
          <w:pgMar w:top="1700" w:right="1417" w:bottom="1417" w:left="1417" w:header="720" w:footer="720" w:gutter="0"/>
          <w:cols w:space="720"/>
          <w:noEndnote/>
          <w:docGrid w:linePitch="326"/>
        </w:sectPr>
      </w:pPr>
    </w:p>
    <w:p w14:paraId="45C08AE9" w14:textId="77777777" w:rsidR="00394F28" w:rsidRPr="00AA042F" w:rsidRDefault="002D0FD6" w:rsidP="004220FE">
      <w:pPr>
        <w:pStyle w:val="PageHeadingNotTOC"/>
      </w:pPr>
      <w:r>
        <w:lastRenderedPageBreak/>
        <w:t>GALUTINIS VARDINIS BALSAVIMAS</w:t>
      </w:r>
      <w:r>
        <w:br/>
        <w:t>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C17" w14:paraId="1ABE1BD6" w14:textId="77777777" w:rsidTr="00513B4B">
        <w:trPr>
          <w:cantSplit/>
        </w:trPr>
        <w:tc>
          <w:tcPr>
            <w:tcW w:w="1701" w:type="dxa"/>
            <w:shd w:val="pct10" w:color="000000" w:fill="FFFFFF"/>
            <w:vAlign w:val="center"/>
          </w:tcPr>
          <w:p w14:paraId="069DF1BA" w14:textId="77777777" w:rsidR="00394F28" w:rsidRPr="00AA042F" w:rsidRDefault="002D0FD6" w:rsidP="00513B4B">
            <w:pPr>
              <w:pStyle w:val="RollCallVotes"/>
            </w:pPr>
            <w:r>
              <w:t>15</w:t>
            </w:r>
          </w:p>
        </w:tc>
        <w:tc>
          <w:tcPr>
            <w:tcW w:w="7371" w:type="dxa"/>
            <w:shd w:val="pct10" w:color="000000" w:fill="FFFFFF"/>
          </w:tcPr>
          <w:p w14:paraId="744F2151" w14:textId="77777777" w:rsidR="00394F28" w:rsidRPr="00AA042F" w:rsidRDefault="002D0FD6" w:rsidP="00513B4B">
            <w:pPr>
              <w:pStyle w:val="RollCallSymbols14pt"/>
            </w:pPr>
            <w:r>
              <w:t>+</w:t>
            </w:r>
          </w:p>
        </w:tc>
      </w:tr>
      <w:tr w:rsidR="00DA7C17" w14:paraId="714703A8" w14:textId="77777777" w:rsidTr="00513B4B">
        <w:trPr>
          <w:cantSplit/>
        </w:trPr>
        <w:tc>
          <w:tcPr>
            <w:tcW w:w="1701" w:type="dxa"/>
            <w:shd w:val="clear" w:color="auto" w:fill="FFFFFF"/>
          </w:tcPr>
          <w:p w14:paraId="0A3E9A84" w14:textId="77777777" w:rsidR="00394F28" w:rsidRPr="00AA042F" w:rsidRDefault="002D0FD6" w:rsidP="00513B4B">
            <w:pPr>
              <w:pStyle w:val="RollCallTable"/>
            </w:pPr>
            <w:r>
              <w:t>PPE</w:t>
            </w:r>
          </w:p>
        </w:tc>
        <w:tc>
          <w:tcPr>
            <w:tcW w:w="7371" w:type="dxa"/>
            <w:shd w:val="clear" w:color="auto" w:fill="FFFFFF"/>
          </w:tcPr>
          <w:p w14:paraId="1EBA6F28" w14:textId="77777777" w:rsidR="00394F28" w:rsidRPr="00AA042F" w:rsidRDefault="002D0FD6" w:rsidP="00513B4B">
            <w:pPr>
              <w:pStyle w:val="RollCallTable"/>
            </w:pPr>
            <w:r>
              <w:t>Hildegard Bentele, Niels Geuking, Ondřej Kolář, Reinhold Lopatka, Liudas Mažylis, Tomas Tobé</w:t>
            </w:r>
          </w:p>
        </w:tc>
      </w:tr>
      <w:tr w:rsidR="00DA7C17" w14:paraId="05C240FE" w14:textId="77777777" w:rsidTr="00513B4B">
        <w:trPr>
          <w:cantSplit/>
        </w:trPr>
        <w:tc>
          <w:tcPr>
            <w:tcW w:w="1701" w:type="dxa"/>
            <w:shd w:val="clear" w:color="auto" w:fill="FFFFFF"/>
          </w:tcPr>
          <w:p w14:paraId="4C6431BA" w14:textId="77777777" w:rsidR="00394F28" w:rsidRPr="00AA042F" w:rsidRDefault="002D0FD6" w:rsidP="00513B4B">
            <w:pPr>
              <w:pStyle w:val="RollCallTable"/>
            </w:pPr>
            <w:r>
              <w:t>Renew</w:t>
            </w:r>
          </w:p>
        </w:tc>
        <w:tc>
          <w:tcPr>
            <w:tcW w:w="7371" w:type="dxa"/>
            <w:shd w:val="clear" w:color="auto" w:fill="FFFFFF"/>
          </w:tcPr>
          <w:p w14:paraId="3AD4836A" w14:textId="77777777" w:rsidR="00394F28" w:rsidRPr="00AA042F" w:rsidRDefault="002D0FD6" w:rsidP="00513B4B">
            <w:pPr>
              <w:pStyle w:val="RollCallTable"/>
            </w:pPr>
            <w:r>
              <w:t>Abir Al-Sahlani, Barry Andrews, Charles Goerens</w:t>
            </w:r>
          </w:p>
        </w:tc>
      </w:tr>
      <w:tr w:rsidR="00DA7C17" w14:paraId="7A68A2A8" w14:textId="77777777" w:rsidTr="00513B4B">
        <w:trPr>
          <w:cantSplit/>
        </w:trPr>
        <w:tc>
          <w:tcPr>
            <w:tcW w:w="1701" w:type="dxa"/>
            <w:shd w:val="clear" w:color="auto" w:fill="FFFFFF"/>
          </w:tcPr>
          <w:p w14:paraId="08440EB1" w14:textId="77777777" w:rsidR="00394F28" w:rsidRPr="00AA042F" w:rsidRDefault="002D0FD6" w:rsidP="00513B4B">
            <w:pPr>
              <w:pStyle w:val="RollCallTable"/>
            </w:pPr>
            <w:r>
              <w:t>S&amp;D</w:t>
            </w:r>
          </w:p>
        </w:tc>
        <w:tc>
          <w:tcPr>
            <w:tcW w:w="7371" w:type="dxa"/>
            <w:shd w:val="clear" w:color="auto" w:fill="FFFFFF"/>
          </w:tcPr>
          <w:p w14:paraId="35F45B8B" w14:textId="77777777" w:rsidR="00394F28" w:rsidRPr="00AA042F" w:rsidRDefault="002D0FD6" w:rsidP="00513B4B">
            <w:pPr>
              <w:pStyle w:val="RollCallTable"/>
            </w:pPr>
            <w:r>
              <w:t xml:space="preserve">Robert </w:t>
            </w:r>
            <w:r>
              <w:t>Biedroń, Udo Bullmann, Murielle Laurent, Leire Pajín, Marco Tarquinio</w:t>
            </w:r>
          </w:p>
        </w:tc>
      </w:tr>
      <w:tr w:rsidR="00DA7C17" w14:paraId="0DEC55D7" w14:textId="77777777" w:rsidTr="00513B4B">
        <w:trPr>
          <w:cantSplit/>
        </w:trPr>
        <w:tc>
          <w:tcPr>
            <w:tcW w:w="1701" w:type="dxa"/>
            <w:shd w:val="clear" w:color="auto" w:fill="FFFFFF"/>
          </w:tcPr>
          <w:p w14:paraId="1B350BF5" w14:textId="77777777" w:rsidR="00394F28" w:rsidRPr="00AA042F" w:rsidRDefault="002D0FD6" w:rsidP="00513B4B">
            <w:pPr>
              <w:pStyle w:val="RollCallTable"/>
            </w:pPr>
            <w:r>
              <w:t>Verts/ALE</w:t>
            </w:r>
          </w:p>
        </w:tc>
        <w:tc>
          <w:tcPr>
            <w:tcW w:w="7371" w:type="dxa"/>
            <w:shd w:val="clear" w:color="auto" w:fill="FFFFFF"/>
          </w:tcPr>
          <w:p w14:paraId="5D187278" w14:textId="77777777" w:rsidR="00394F28" w:rsidRPr="00AA042F" w:rsidRDefault="002D0FD6" w:rsidP="00513B4B">
            <w:pPr>
              <w:pStyle w:val="RollCallTable"/>
            </w:pPr>
            <w:r>
              <w:t>Erik Marquardt</w:t>
            </w:r>
          </w:p>
        </w:tc>
      </w:tr>
    </w:tbl>
    <w:p w14:paraId="3EA5D054" w14:textId="77777777" w:rsidR="00394F28" w:rsidRPr="00AA042F" w:rsidRDefault="00394F28" w:rsidP="004220F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C17" w14:paraId="56F54CB9" w14:textId="77777777" w:rsidTr="00513B4B">
        <w:trPr>
          <w:cantSplit/>
        </w:trPr>
        <w:tc>
          <w:tcPr>
            <w:tcW w:w="1701" w:type="dxa"/>
            <w:shd w:val="pct10" w:color="000000" w:fill="FFFFFF"/>
            <w:vAlign w:val="center"/>
          </w:tcPr>
          <w:p w14:paraId="7A35FB55" w14:textId="77777777" w:rsidR="00394F28" w:rsidRPr="00AA042F" w:rsidRDefault="002D0FD6" w:rsidP="00513B4B">
            <w:pPr>
              <w:pStyle w:val="RollCallVotes"/>
            </w:pPr>
            <w:r>
              <w:t>10</w:t>
            </w:r>
          </w:p>
        </w:tc>
        <w:tc>
          <w:tcPr>
            <w:tcW w:w="7371" w:type="dxa"/>
            <w:shd w:val="pct10" w:color="000000" w:fill="FFFFFF"/>
          </w:tcPr>
          <w:p w14:paraId="03F7DD66" w14:textId="77777777" w:rsidR="00394F28" w:rsidRPr="00AA042F" w:rsidRDefault="002D0FD6" w:rsidP="00513B4B">
            <w:pPr>
              <w:pStyle w:val="RollCallSymbols14pt"/>
            </w:pPr>
            <w:r>
              <w:t>-</w:t>
            </w:r>
          </w:p>
        </w:tc>
      </w:tr>
      <w:tr w:rsidR="00DA7C17" w14:paraId="12FFEABA" w14:textId="77777777" w:rsidTr="00513B4B">
        <w:trPr>
          <w:cantSplit/>
        </w:trPr>
        <w:tc>
          <w:tcPr>
            <w:tcW w:w="1701" w:type="dxa"/>
            <w:shd w:val="clear" w:color="auto" w:fill="FFFFFF"/>
          </w:tcPr>
          <w:p w14:paraId="1B8D37AA" w14:textId="77777777" w:rsidR="00394F28" w:rsidRPr="00AA042F" w:rsidRDefault="002D0FD6" w:rsidP="00513B4B">
            <w:pPr>
              <w:pStyle w:val="RollCallTable"/>
            </w:pPr>
            <w:r>
              <w:t>ECR</w:t>
            </w:r>
          </w:p>
        </w:tc>
        <w:tc>
          <w:tcPr>
            <w:tcW w:w="7371" w:type="dxa"/>
            <w:shd w:val="clear" w:color="auto" w:fill="FFFFFF"/>
          </w:tcPr>
          <w:p w14:paraId="139D4229" w14:textId="77777777" w:rsidR="00394F28" w:rsidRPr="00AA042F" w:rsidRDefault="002D0FD6" w:rsidP="00513B4B">
            <w:pPr>
              <w:pStyle w:val="RollCallTable"/>
            </w:pPr>
            <w:r>
              <w:t>Małgorzata Gosiewska, Paolo Inselvini, Kristoffer Storm</w:t>
            </w:r>
          </w:p>
        </w:tc>
      </w:tr>
      <w:tr w:rsidR="00DA7C17" w14:paraId="19B56182" w14:textId="77777777" w:rsidTr="00513B4B">
        <w:trPr>
          <w:cantSplit/>
        </w:trPr>
        <w:tc>
          <w:tcPr>
            <w:tcW w:w="1701" w:type="dxa"/>
            <w:shd w:val="clear" w:color="auto" w:fill="FFFFFF"/>
          </w:tcPr>
          <w:p w14:paraId="7EDC8E26" w14:textId="77777777" w:rsidR="00394F28" w:rsidRPr="00AA042F" w:rsidRDefault="002D0FD6" w:rsidP="00513B4B">
            <w:pPr>
              <w:pStyle w:val="RollCallTable"/>
            </w:pPr>
            <w:r>
              <w:t>ESN</w:t>
            </w:r>
          </w:p>
        </w:tc>
        <w:tc>
          <w:tcPr>
            <w:tcW w:w="7371" w:type="dxa"/>
            <w:shd w:val="clear" w:color="auto" w:fill="FFFFFF"/>
          </w:tcPr>
          <w:p w14:paraId="6E464AED" w14:textId="77777777" w:rsidR="00394F28" w:rsidRPr="00AA042F" w:rsidRDefault="002D0FD6" w:rsidP="00513B4B">
            <w:pPr>
              <w:pStyle w:val="RollCallTable"/>
            </w:pPr>
            <w:r>
              <w:t>Marc Jongen</w:t>
            </w:r>
          </w:p>
        </w:tc>
      </w:tr>
      <w:tr w:rsidR="00DA7C17" w14:paraId="174DC005" w14:textId="77777777" w:rsidTr="00513B4B">
        <w:trPr>
          <w:cantSplit/>
        </w:trPr>
        <w:tc>
          <w:tcPr>
            <w:tcW w:w="1701" w:type="dxa"/>
            <w:shd w:val="clear" w:color="auto" w:fill="FFFFFF"/>
          </w:tcPr>
          <w:p w14:paraId="5E6A71FF" w14:textId="77777777" w:rsidR="00394F28" w:rsidRPr="00AA042F" w:rsidRDefault="002D0FD6" w:rsidP="00513B4B">
            <w:pPr>
              <w:pStyle w:val="RollCallTable"/>
            </w:pPr>
            <w:r>
              <w:t>PfE</w:t>
            </w:r>
          </w:p>
        </w:tc>
        <w:tc>
          <w:tcPr>
            <w:tcW w:w="7371" w:type="dxa"/>
            <w:shd w:val="clear" w:color="auto" w:fill="FFFFFF"/>
          </w:tcPr>
          <w:p w14:paraId="34A41F33" w14:textId="77777777" w:rsidR="00394F28" w:rsidRPr="00AA042F" w:rsidRDefault="002D0FD6" w:rsidP="00513B4B">
            <w:pPr>
              <w:pStyle w:val="RollCallTable"/>
            </w:pPr>
            <w:r>
              <w:t>György Hölvényi, Thierry Mariani, Tiago Moreira de Sá</w:t>
            </w:r>
          </w:p>
        </w:tc>
      </w:tr>
      <w:tr w:rsidR="00DA7C17" w14:paraId="16DFCECA" w14:textId="77777777" w:rsidTr="00513B4B">
        <w:trPr>
          <w:cantSplit/>
        </w:trPr>
        <w:tc>
          <w:tcPr>
            <w:tcW w:w="1701" w:type="dxa"/>
            <w:shd w:val="clear" w:color="auto" w:fill="FFFFFF"/>
          </w:tcPr>
          <w:p w14:paraId="1CCC4727" w14:textId="77777777" w:rsidR="00394F28" w:rsidRPr="00AA042F" w:rsidRDefault="002D0FD6" w:rsidP="00513B4B">
            <w:pPr>
              <w:pStyle w:val="RollCallTable"/>
            </w:pPr>
            <w:r>
              <w:t>The Left</w:t>
            </w:r>
          </w:p>
        </w:tc>
        <w:tc>
          <w:tcPr>
            <w:tcW w:w="7371" w:type="dxa"/>
            <w:shd w:val="clear" w:color="auto" w:fill="FFFFFF"/>
          </w:tcPr>
          <w:p w14:paraId="63D253A5" w14:textId="77777777" w:rsidR="00394F28" w:rsidRPr="00AA042F" w:rsidRDefault="002D0FD6" w:rsidP="00513B4B">
            <w:pPr>
              <w:pStyle w:val="RollCallTable"/>
            </w:pPr>
            <w:r>
              <w:t>Damien Carême, Isabel Serra Sánchez</w:t>
            </w:r>
          </w:p>
        </w:tc>
      </w:tr>
      <w:tr w:rsidR="00DA7C17" w14:paraId="55E7C7A5" w14:textId="77777777" w:rsidTr="00513B4B">
        <w:trPr>
          <w:cantSplit/>
        </w:trPr>
        <w:tc>
          <w:tcPr>
            <w:tcW w:w="1701" w:type="dxa"/>
            <w:shd w:val="clear" w:color="auto" w:fill="FFFFFF"/>
          </w:tcPr>
          <w:p w14:paraId="230CD9CD" w14:textId="77777777" w:rsidR="00394F28" w:rsidRPr="00AA042F" w:rsidRDefault="002D0FD6" w:rsidP="00513B4B">
            <w:pPr>
              <w:pStyle w:val="RollCallTable"/>
            </w:pPr>
            <w:r>
              <w:t>Verts/ALE</w:t>
            </w:r>
          </w:p>
        </w:tc>
        <w:tc>
          <w:tcPr>
            <w:tcW w:w="7371" w:type="dxa"/>
            <w:shd w:val="clear" w:color="auto" w:fill="FFFFFF"/>
          </w:tcPr>
          <w:p w14:paraId="3F0C4CB6" w14:textId="77777777" w:rsidR="00394F28" w:rsidRPr="00AA042F" w:rsidRDefault="002D0FD6" w:rsidP="00513B4B">
            <w:pPr>
              <w:pStyle w:val="RollCallTable"/>
            </w:pPr>
            <w:r>
              <w:t>David Cormand</w:t>
            </w:r>
          </w:p>
        </w:tc>
      </w:tr>
    </w:tbl>
    <w:p w14:paraId="37E2E380" w14:textId="77777777" w:rsidR="00394F28" w:rsidRPr="00AA042F" w:rsidRDefault="00394F28" w:rsidP="004220F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C17" w14:paraId="7A479247" w14:textId="77777777" w:rsidTr="00513B4B">
        <w:trPr>
          <w:cantSplit/>
        </w:trPr>
        <w:tc>
          <w:tcPr>
            <w:tcW w:w="1701" w:type="dxa"/>
            <w:shd w:val="pct10" w:color="000000" w:fill="FFFFFF"/>
            <w:vAlign w:val="center"/>
          </w:tcPr>
          <w:p w14:paraId="163E882F" w14:textId="77777777" w:rsidR="00394F28" w:rsidRPr="00AA042F" w:rsidRDefault="002D0FD6" w:rsidP="00513B4B">
            <w:pPr>
              <w:pStyle w:val="RollCallVotes"/>
            </w:pPr>
            <w:r>
              <w:t>0</w:t>
            </w:r>
          </w:p>
        </w:tc>
        <w:tc>
          <w:tcPr>
            <w:tcW w:w="7371" w:type="dxa"/>
            <w:shd w:val="pct10" w:color="000000" w:fill="FFFFFF"/>
          </w:tcPr>
          <w:p w14:paraId="77FB2F04" w14:textId="77777777" w:rsidR="00394F28" w:rsidRPr="00AA042F" w:rsidRDefault="002D0FD6" w:rsidP="00513B4B">
            <w:pPr>
              <w:pStyle w:val="RollCallSymbols14pt"/>
            </w:pPr>
            <w:r>
              <w:t>0</w:t>
            </w:r>
          </w:p>
        </w:tc>
      </w:tr>
      <w:tr w:rsidR="00DA7C17" w14:paraId="4C49DD45" w14:textId="77777777" w:rsidTr="00513B4B">
        <w:trPr>
          <w:cantSplit/>
        </w:trPr>
        <w:tc>
          <w:tcPr>
            <w:tcW w:w="1701" w:type="dxa"/>
            <w:shd w:val="clear" w:color="auto" w:fill="FFFFFF"/>
          </w:tcPr>
          <w:p w14:paraId="26C3A84D" w14:textId="77777777" w:rsidR="00394F28" w:rsidRPr="00AA042F" w:rsidRDefault="00394F28" w:rsidP="00513B4B">
            <w:pPr>
              <w:pStyle w:val="RollCallTable"/>
            </w:pPr>
          </w:p>
        </w:tc>
        <w:tc>
          <w:tcPr>
            <w:tcW w:w="7371" w:type="dxa"/>
            <w:shd w:val="clear" w:color="auto" w:fill="FFFFFF"/>
          </w:tcPr>
          <w:p w14:paraId="3B1C6B36" w14:textId="77777777" w:rsidR="00394F28" w:rsidRPr="00AA042F" w:rsidRDefault="00394F28" w:rsidP="00513B4B">
            <w:pPr>
              <w:pStyle w:val="RollCallTable"/>
            </w:pPr>
          </w:p>
        </w:tc>
      </w:tr>
    </w:tbl>
    <w:p w14:paraId="48BA7410" w14:textId="77777777" w:rsidR="00394F28" w:rsidRPr="00AA042F" w:rsidRDefault="00394F28" w:rsidP="004220FE">
      <w:pPr>
        <w:pStyle w:val="Normal12a"/>
      </w:pPr>
    </w:p>
    <w:p w14:paraId="3403550B" w14:textId="77777777" w:rsidR="00394F28" w:rsidRPr="00AA042F" w:rsidRDefault="002D0FD6" w:rsidP="004220FE">
      <w:r>
        <w:t>Sutartiniai ženklai:</w:t>
      </w:r>
    </w:p>
    <w:p w14:paraId="7EE2488E" w14:textId="77777777" w:rsidR="00394F28" w:rsidRPr="00AA042F" w:rsidRDefault="002D0FD6" w:rsidP="004220FE">
      <w:pPr>
        <w:pStyle w:val="RollCallTabs"/>
      </w:pPr>
      <w:r>
        <w:t>+</w:t>
      </w:r>
      <w:r>
        <w:tab/>
        <w:t>:</w:t>
      </w:r>
      <w:r>
        <w:tab/>
        <w:t>už</w:t>
      </w:r>
    </w:p>
    <w:p w14:paraId="4A066D51" w14:textId="77777777" w:rsidR="00394F28" w:rsidRPr="00AA042F" w:rsidRDefault="002D0FD6" w:rsidP="004220FE">
      <w:pPr>
        <w:pStyle w:val="RollCallTabs"/>
      </w:pPr>
      <w:r>
        <w:t>-</w:t>
      </w:r>
      <w:r>
        <w:tab/>
        <w:t>:</w:t>
      </w:r>
      <w:r>
        <w:tab/>
        <w:t>prieš</w:t>
      </w:r>
    </w:p>
    <w:p w14:paraId="739C8E78" w14:textId="77777777" w:rsidR="00394F28" w:rsidRPr="00AA042F" w:rsidRDefault="002D0FD6" w:rsidP="004220FE">
      <w:pPr>
        <w:pStyle w:val="RollCallTabs"/>
      </w:pPr>
      <w:r>
        <w:t>0</w:t>
      </w:r>
      <w:r>
        <w:tab/>
        <w:t>:</w:t>
      </w:r>
      <w:r>
        <w:tab/>
        <w:t>susilaikė</w:t>
      </w:r>
    </w:p>
    <w:p w14:paraId="58128DD3" w14:textId="77777777" w:rsidR="00394F28" w:rsidRPr="00AA042F" w:rsidRDefault="00394F28" w:rsidP="004220FE"/>
    <w:p w14:paraId="5AD7B7C9" w14:textId="77777777" w:rsidR="00394F28" w:rsidRPr="00AA042F" w:rsidRDefault="00394F28" w:rsidP="004220FE"/>
    <w:p w14:paraId="20B27596" w14:textId="77777777" w:rsidR="00394F28" w:rsidRPr="00AA042F" w:rsidRDefault="00394F28" w:rsidP="004220FE">
      <w:pPr>
        <w:pStyle w:val="CoverReference"/>
      </w:pPr>
    </w:p>
    <w:p w14:paraId="7955AD9E" w14:textId="77777777" w:rsidR="00394F28" w:rsidRPr="00AA042F" w:rsidRDefault="00394F28" w:rsidP="008F3524"/>
    <w:p w14:paraId="66F27417" w14:textId="77777777" w:rsidR="00747FE4" w:rsidRPr="00AA042F" w:rsidRDefault="00747FE4" w:rsidP="00394F28">
      <w:pPr>
        <w:sectPr w:rsidR="00747FE4" w:rsidRPr="00AA042F" w:rsidSect="00747FE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E5C938F" w14:textId="77777777" w:rsidR="00747FE4" w:rsidRPr="00AA042F" w:rsidRDefault="002D0FD6" w:rsidP="00747FE4">
      <w:pPr>
        <w:pStyle w:val="Normal24a"/>
      </w:pPr>
      <w:r>
        <w:rPr>
          <w:rStyle w:val="HideTWBExt"/>
        </w:rPr>
        <w:lastRenderedPageBreak/>
        <w:t>&lt;Date&gt;</w:t>
      </w:r>
      <w:r>
        <w:rPr>
          <w:rStyle w:val="HideTWBInt"/>
          <w:color w:val="auto"/>
        </w:rPr>
        <w:t>{29/04/2026}</w:t>
      </w:r>
      <w:r>
        <w:t>29.4.2026</w:t>
      </w:r>
      <w:r>
        <w:rPr>
          <w:rStyle w:val="HideTWBExt"/>
        </w:rPr>
        <w:t>&lt;/Date&gt;</w:t>
      </w:r>
    </w:p>
    <w:p w14:paraId="4095C2CB" w14:textId="77777777" w:rsidR="00747FE4" w:rsidRPr="00AA042F" w:rsidRDefault="002D0FD6" w:rsidP="00747FE4">
      <w:pPr>
        <w:pStyle w:val="PageHeading"/>
      </w:pPr>
      <w:r>
        <w:rPr>
          <w:rStyle w:val="HideTWBExt"/>
        </w:rPr>
        <w:t>&lt;CommissionResp&gt;</w:t>
      </w:r>
      <w:bookmarkStart w:id="64" w:name="OpinionToc_2"/>
      <w:bookmarkStart w:id="65" w:name="_Toc236036939"/>
      <w:r>
        <w:t xml:space="preserve">APLINKOS, KLIMATO IR MAISTO SAUGOS </w:t>
      </w:r>
      <w:r>
        <w:t>KOMITETO NUOMONĖ</w:t>
      </w:r>
      <w:bookmarkEnd w:id="64"/>
      <w:bookmarkEnd w:id="65"/>
      <w:r>
        <w:rPr>
          <w:rStyle w:val="HideTWBExt"/>
        </w:rPr>
        <w:t>&lt;/CommissionResp&gt;</w:t>
      </w:r>
    </w:p>
    <w:p w14:paraId="4C5ECAAD" w14:textId="77777777" w:rsidR="00747FE4" w:rsidRPr="00AA042F" w:rsidRDefault="002D0FD6" w:rsidP="00747FE4">
      <w:pPr>
        <w:pStyle w:val="Normal12a"/>
      </w:pPr>
      <w:r>
        <w:rPr>
          <w:rStyle w:val="HideTWBExt"/>
        </w:rPr>
        <w:t>&lt;CommissionInt&gt;</w:t>
      </w:r>
      <w:r>
        <w:t>pateikta Pramonės, mokslinių tyrimų ir energetikos komitetui</w:t>
      </w:r>
      <w:r>
        <w:rPr>
          <w:rStyle w:val="HideTWBExt"/>
        </w:rPr>
        <w:t>&lt;/CommissionInt&gt;</w:t>
      </w:r>
    </w:p>
    <w:p w14:paraId="6B921C05" w14:textId="77777777" w:rsidR="00747FE4" w:rsidRPr="00AA042F" w:rsidRDefault="002D0FD6" w:rsidP="00747FE4">
      <w:r>
        <w:rPr>
          <w:rStyle w:val="HideTWBExt"/>
        </w:rPr>
        <w:t>&lt;Titre&gt;</w:t>
      </w:r>
      <w:r>
        <w:t>dėl pasiūlymo dėl Europos Parlamento ir Tarybos reglamento, kuriuo iš dalies keičiamas Reglamentas (ES) 2024/1252</w:t>
      </w:r>
      <w:r>
        <w:rPr>
          <w:rStyle w:val="HideTWBExt"/>
        </w:rPr>
        <w:t>&lt;/Titre&gt;</w:t>
      </w:r>
    </w:p>
    <w:p w14:paraId="5F49EF77" w14:textId="77777777" w:rsidR="00747FE4" w:rsidRPr="00AA042F" w:rsidRDefault="002D0FD6" w:rsidP="00747FE4">
      <w:pPr>
        <w:pStyle w:val="Normal12a"/>
      </w:pPr>
      <w:r>
        <w:rPr>
          <w:rStyle w:val="HideTWBExt"/>
        </w:rPr>
        <w:t>&lt;DocRef&gt;</w:t>
      </w:r>
      <w:r>
        <w:t>(COM(2025)0946 – C10-0324/2025 – 2025/0385(COD))</w:t>
      </w:r>
      <w:r>
        <w:rPr>
          <w:rStyle w:val="HideTWBExt"/>
        </w:rPr>
        <w:t>&lt;/DocRef&gt;</w:t>
      </w:r>
    </w:p>
    <w:p w14:paraId="3274879E" w14:textId="77777777" w:rsidR="00747FE4" w:rsidRPr="00AA042F" w:rsidRDefault="002D0FD6" w:rsidP="00747FE4">
      <w:pPr>
        <w:pStyle w:val="Normal24a"/>
      </w:pPr>
      <w:r>
        <w:t xml:space="preserve">Nuomonės referentas: </w:t>
      </w:r>
      <w:r>
        <w:rPr>
          <w:rStyle w:val="HideTWBExt"/>
        </w:rPr>
        <w:t>&lt;Depute&gt;</w:t>
      </w:r>
      <w:r>
        <w:t>Jacek Ozdoba</w:t>
      </w:r>
      <w:r>
        <w:rPr>
          <w:rStyle w:val="HideTWBExt"/>
        </w:rPr>
        <w:t>&lt;/Depute&gt;</w:t>
      </w:r>
    </w:p>
    <w:p w14:paraId="3B8374A4" w14:textId="77777777" w:rsidR="00747FE4" w:rsidRPr="00AA042F" w:rsidRDefault="00747FE4" w:rsidP="00747FE4"/>
    <w:p w14:paraId="3D1E92EB" w14:textId="77777777" w:rsidR="00747FE4" w:rsidRPr="00AA042F" w:rsidRDefault="00747FE4" w:rsidP="00BF12AF">
      <w:pPr>
        <w:tabs>
          <w:tab w:val="center" w:pos="4677"/>
        </w:tabs>
      </w:pPr>
    </w:p>
    <w:p w14:paraId="58F704F5" w14:textId="77777777" w:rsidR="00747FE4" w:rsidRPr="00AA042F" w:rsidRDefault="00747FE4" w:rsidP="00BF12AF">
      <w:pPr>
        <w:pStyle w:val="PageHeadingNotTOC"/>
      </w:pPr>
    </w:p>
    <w:p w14:paraId="1785FEB4" w14:textId="77777777" w:rsidR="00747FE4" w:rsidRPr="00AA042F" w:rsidRDefault="002D0FD6" w:rsidP="00683764">
      <w:pPr>
        <w:pStyle w:val="AmHeadingPA"/>
      </w:pPr>
      <w:r>
        <w:t>PAKEITIMAI</w:t>
      </w:r>
    </w:p>
    <w:p w14:paraId="0A88EEC0" w14:textId="77777777" w:rsidR="00747FE4" w:rsidRPr="00AA042F" w:rsidRDefault="002D0FD6" w:rsidP="00683764">
      <w:pPr>
        <w:pStyle w:val="Normal12a"/>
      </w:pPr>
      <w:r>
        <w:t>Aplinkos, klimato ir maisto saugos komitetas teikia atsakingam Pramonės, mokslinių tyrimų ir energetikos komitetui toliau pateikiamą tekstą:</w:t>
      </w:r>
    </w:p>
    <w:p w14:paraId="423BE76F" w14:textId="77777777" w:rsidR="00747FE4" w:rsidRPr="00AA042F" w:rsidRDefault="002D0FD6" w:rsidP="00683764">
      <w:pPr>
        <w:pStyle w:val="AmNumberTabs"/>
        <w:keepNext/>
        <w:rPr>
          <w:rStyle w:val="HideTWBExt"/>
          <w:b w:val="0"/>
          <w:noProof w:val="0"/>
        </w:rPr>
      </w:pPr>
      <w:r>
        <w:rPr>
          <w:rStyle w:val="HideTWBExt"/>
          <w:b w:val="0"/>
        </w:rPr>
        <w:t>&lt;RepeatBlock-Amend&gt;</w:t>
      </w:r>
    </w:p>
    <w:p w14:paraId="0F2A6332"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w:t>
      </w:r>
      <w:r>
        <w:rPr>
          <w:rStyle w:val="HideTWBExt"/>
          <w:b w:val="0"/>
        </w:rPr>
        <w:t>&lt;/NumAm&gt;</w:t>
      </w:r>
    </w:p>
    <w:p w14:paraId="682C2EC8" w14:textId="77777777" w:rsidR="00747FE4" w:rsidRPr="00AA042F" w:rsidRDefault="00747FE4" w:rsidP="00683764"/>
    <w:p w14:paraId="020BA2A6"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136B74AD" w14:textId="77777777" w:rsidR="00747FE4" w:rsidRPr="00AA042F" w:rsidRDefault="002D0FD6" w:rsidP="00683764">
      <w:pPr>
        <w:pStyle w:val="NormalBold"/>
      </w:pPr>
      <w:r>
        <w:rPr>
          <w:rStyle w:val="HideTWBExt"/>
          <w:b w:val="0"/>
        </w:rPr>
        <w:t>&lt;Article&gt;</w:t>
      </w:r>
      <w:r>
        <w:t>2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56C08BD9" w14:textId="77777777" w:rsidTr="00B0305E">
        <w:trPr>
          <w:jc w:val="center"/>
        </w:trPr>
        <w:tc>
          <w:tcPr>
            <w:tcW w:w="9752" w:type="dxa"/>
            <w:gridSpan w:val="2"/>
          </w:tcPr>
          <w:p w14:paraId="1C67D76F" w14:textId="77777777" w:rsidR="00747FE4" w:rsidRPr="00AA042F" w:rsidRDefault="00747FE4" w:rsidP="00B0305E">
            <w:pPr>
              <w:keepNext/>
            </w:pPr>
          </w:p>
        </w:tc>
      </w:tr>
      <w:tr w:rsidR="00DA7C17" w14:paraId="1BA3B0CE" w14:textId="77777777" w:rsidTr="00B0305E">
        <w:trPr>
          <w:jc w:val="center"/>
        </w:trPr>
        <w:tc>
          <w:tcPr>
            <w:tcW w:w="4876" w:type="dxa"/>
          </w:tcPr>
          <w:p w14:paraId="33C1EB75" w14:textId="77777777" w:rsidR="00747FE4" w:rsidRPr="00AA042F" w:rsidRDefault="002D0FD6" w:rsidP="00B0305E">
            <w:pPr>
              <w:pStyle w:val="ColumnHeading"/>
              <w:keepNext/>
            </w:pPr>
            <w:r>
              <w:t>Komisijos siūlomas tekstas</w:t>
            </w:r>
          </w:p>
        </w:tc>
        <w:tc>
          <w:tcPr>
            <w:tcW w:w="4876" w:type="dxa"/>
          </w:tcPr>
          <w:p w14:paraId="3172C95D" w14:textId="77777777" w:rsidR="00747FE4" w:rsidRPr="00AA042F" w:rsidRDefault="002D0FD6" w:rsidP="00B0305E">
            <w:pPr>
              <w:pStyle w:val="ColumnHeading"/>
              <w:keepNext/>
            </w:pPr>
            <w:r>
              <w:t>Pakeitimas</w:t>
            </w:r>
          </w:p>
        </w:tc>
      </w:tr>
      <w:tr w:rsidR="00DA7C17" w14:paraId="2FCA2442" w14:textId="77777777" w:rsidTr="00B0305E">
        <w:trPr>
          <w:trHeight w:val="6733"/>
          <w:jc w:val="center"/>
        </w:trPr>
        <w:tc>
          <w:tcPr>
            <w:tcW w:w="4876" w:type="dxa"/>
          </w:tcPr>
          <w:p w14:paraId="71C29544" w14:textId="77777777" w:rsidR="00747FE4" w:rsidRPr="00AA042F" w:rsidRDefault="002D0FD6" w:rsidP="00B0305E">
            <w:pPr>
              <w:pStyle w:val="Normal6"/>
            </w:pPr>
            <w:r>
              <w:t xml:space="preserve">(2) </w:t>
            </w:r>
            <w:r>
              <w:rPr>
                <w:bdr w:val="none" w:sz="0" w:space="0" w:color="auto" w:frame="1"/>
                <w:shd w:val="clear" w:color="auto" w:fill="FFFFFF"/>
              </w:rPr>
              <w:t xml:space="preserve">prieiga prie saugių ir tvarių ypatingos </w:t>
            </w:r>
            <w:r>
              <w:rPr>
                <w:bdr w:val="none" w:sz="0" w:space="0" w:color="auto" w:frame="1"/>
                <w:shd w:val="clear" w:color="auto" w:fill="FFFFFF"/>
              </w:rPr>
              <w:t xml:space="preserve">svarbos žaliavų yra labai svarbi siekiant Sąjungos perėjimo prie švarios ir skaitmeninės ekonomikos tikslų, nustatytų švarios pramonės kurse. Tai taip pat yra esminiai Sąjungos pramonės komponentai </w:t>
            </w:r>
            <w:r>
              <w:rPr>
                <w:b/>
                <w:i/>
                <w:bdr w:val="none" w:sz="0" w:space="0" w:color="auto" w:frame="1"/>
                <w:shd w:val="clear" w:color="auto" w:fill="FFFFFF"/>
              </w:rPr>
              <w:t>visose srityse</w:t>
            </w:r>
            <w:r>
              <w:rPr>
                <w:bdr w:val="none" w:sz="0" w:space="0" w:color="auto" w:frame="1"/>
                <w:shd w:val="clear" w:color="auto" w:fill="FFFFFF"/>
              </w:rPr>
              <w:t xml:space="preserve">, įskaitant gynybą. Dėl dabartinės geopolitinės padėties </w:t>
            </w:r>
            <w:r>
              <w:rPr>
                <w:b/>
                <w:i/>
                <w:bdr w:val="none" w:sz="0" w:space="0" w:color="auto" w:frame="1"/>
                <w:shd w:val="clear" w:color="auto" w:fill="FFFFFF"/>
              </w:rPr>
              <w:t>kyla pavojus</w:t>
            </w:r>
            <w:r>
              <w:rPr>
                <w:bdr w:val="none" w:sz="0" w:space="0" w:color="auto" w:frame="1"/>
                <w:shd w:val="clear" w:color="auto" w:fill="FFFFFF"/>
              </w:rPr>
              <w:t xml:space="preserve"> ypatingos svarbos žaliavų </w:t>
            </w:r>
            <w:r>
              <w:rPr>
                <w:b/>
                <w:i/>
                <w:bdr w:val="none" w:sz="0" w:space="0" w:color="auto" w:frame="1"/>
                <w:shd w:val="clear" w:color="auto" w:fill="FFFFFF"/>
              </w:rPr>
              <w:t>tiekimui</w:t>
            </w:r>
            <w:r>
              <w:rPr>
                <w:bdr w:val="none" w:sz="0" w:space="0" w:color="auto" w:frame="1"/>
                <w:shd w:val="clear" w:color="auto" w:fill="FFFFFF"/>
              </w:rPr>
              <w:t xml:space="preserve"> ir </w:t>
            </w:r>
            <w:r>
              <w:rPr>
                <w:b/>
                <w:i/>
                <w:bdr w:val="none" w:sz="0" w:space="0" w:color="auto" w:frame="1"/>
                <w:shd w:val="clear" w:color="auto" w:fill="FFFFFF"/>
              </w:rPr>
              <w:t>saugumui Sąjungoje</w:t>
            </w:r>
            <w:r>
              <w:rPr>
                <w:bdr w:val="none" w:sz="0" w:space="0" w:color="auto" w:frame="1"/>
                <w:shd w:val="clear" w:color="auto" w:fill="FFFFFF"/>
              </w:rPr>
              <w:t xml:space="preserve">, </w:t>
            </w:r>
            <w:r>
              <w:rPr>
                <w:b/>
                <w:i/>
                <w:bdr w:val="none" w:sz="0" w:space="0" w:color="auto" w:frame="1"/>
                <w:shd w:val="clear" w:color="auto" w:fill="FFFFFF"/>
              </w:rPr>
              <w:t>todėl dabartinė sistema turėtų būti sustiprinta;</w:t>
            </w:r>
          </w:p>
          <w:p w14:paraId="50E54804" w14:textId="77777777" w:rsidR="00747FE4" w:rsidRPr="00AA042F" w:rsidRDefault="00747FE4" w:rsidP="00B0305E">
            <w:pPr>
              <w:pStyle w:val="Normal6"/>
            </w:pPr>
          </w:p>
        </w:tc>
        <w:tc>
          <w:tcPr>
            <w:tcW w:w="4876" w:type="dxa"/>
          </w:tcPr>
          <w:p w14:paraId="0708941A" w14:textId="77777777" w:rsidR="00747FE4" w:rsidRPr="00AA042F" w:rsidRDefault="002D0FD6" w:rsidP="00B0305E">
            <w:pPr>
              <w:pStyle w:val="Normal6"/>
              <w:rPr>
                <w:b/>
                <w:i/>
              </w:rPr>
            </w:pPr>
            <w:r>
              <w:t xml:space="preserve">(2) </w:t>
            </w:r>
            <w:r>
              <w:rPr>
                <w:bdr w:val="none" w:sz="0" w:space="0" w:color="auto" w:frame="1"/>
                <w:shd w:val="clear" w:color="auto" w:fill="FFFFFF"/>
              </w:rPr>
              <w:t xml:space="preserve">prieiga prie saugių ir tvarių ypatingos svarbos žaliavų yra labai svarbi siekiant Sąjungos </w:t>
            </w:r>
            <w:r>
              <w:rPr>
                <w:b/>
                <w:i/>
                <w:bdr w:val="none" w:sz="0" w:space="0" w:color="auto" w:frame="1"/>
                <w:shd w:val="clear" w:color="auto" w:fill="FFFFFF"/>
              </w:rPr>
              <w:t>ekonomikos konkurencingumo ir Sąjungos</w:t>
            </w:r>
            <w:r>
              <w:rPr>
                <w:bdr w:val="none" w:sz="0" w:space="0" w:color="auto" w:frame="1"/>
                <w:shd w:val="clear" w:color="auto" w:fill="FFFFFF"/>
              </w:rPr>
              <w:t xml:space="preserve"> perėjimo prie švarios ir skaitmeninės ekonomikos tikslų, nustatytų švarios pramonės kurse. Tai taip pat yra esminiai Sąjungos pramonės komponentai </w:t>
            </w:r>
            <w:r>
              <w:rPr>
                <w:b/>
                <w:i/>
                <w:bdr w:val="none" w:sz="0" w:space="0" w:color="auto" w:frame="1"/>
                <w:shd w:val="clear" w:color="auto" w:fill="FFFFFF"/>
              </w:rPr>
              <w:t>visuose strateginiuose sektoriuose</w:t>
            </w:r>
            <w:r>
              <w:rPr>
                <w:bdr w:val="none" w:sz="0" w:space="0" w:color="auto" w:frame="1"/>
                <w:shd w:val="clear" w:color="auto" w:fill="FFFFFF"/>
              </w:rPr>
              <w:t>, įskaitant gynybą. Dėl dabartinės geopolitinės padėties</w:t>
            </w:r>
            <w:r>
              <w:rPr>
                <w:b/>
                <w:i/>
                <w:bdr w:val="none" w:sz="0" w:space="0" w:color="auto" w:frame="1"/>
                <w:shd w:val="clear" w:color="auto" w:fill="FFFFFF"/>
              </w:rPr>
              <w:t>, ribotų vidaus išteklių ir nepakankamai išnaudojamo žiedinės ekonomikos sprendimų, pavyzdžiui, perdirbimo, potencialo Sąjunga tebėra labai prikl</w:t>
            </w:r>
            <w:r>
              <w:rPr>
                <w:b/>
                <w:i/>
                <w:bdr w:val="none" w:sz="0" w:space="0" w:color="auto" w:frame="1"/>
                <w:shd w:val="clear" w:color="auto" w:fill="FFFFFF"/>
              </w:rPr>
              <w:t>ausoma nuo</w:t>
            </w:r>
            <w:r>
              <w:rPr>
                <w:bdr w:val="none" w:sz="0" w:space="0" w:color="auto" w:frame="1"/>
                <w:shd w:val="clear" w:color="auto" w:fill="FFFFFF"/>
              </w:rPr>
              <w:t xml:space="preserve"> ypatingos svarbos žaliavų </w:t>
            </w:r>
            <w:r>
              <w:rPr>
                <w:b/>
                <w:i/>
                <w:bdr w:val="none" w:sz="0" w:space="0" w:color="auto" w:frame="1"/>
                <w:shd w:val="clear" w:color="auto" w:fill="FFFFFF"/>
              </w:rPr>
              <w:t>importo.</w:t>
            </w:r>
            <w:r>
              <w:rPr>
                <w:bdr w:val="none" w:sz="0" w:space="0" w:color="auto" w:frame="1"/>
                <w:shd w:val="clear" w:color="auto" w:fill="FFFFFF"/>
              </w:rPr>
              <w:t xml:space="preserve"> </w:t>
            </w:r>
            <w:r>
              <w:rPr>
                <w:b/>
                <w:i/>
              </w:rPr>
              <w:t xml:space="preserve">Todėl labai svarbu stiprinti dabartinę sistemą tvirtais ir nuspėjamais veiksmais, pavyzdžiui, plėtojant Sąjungos žiedinę ekonomiką, mažinant bendrą strateginę priklausomybę pasitelkiant tiekimo šaltinių įvairinimą ir remiant bei stiprinant strateginių ir svarbiausiųjų žaliavų vidaus gavybą, apdorojimą ir perdirbimą; </w:t>
            </w:r>
          </w:p>
          <w:p w14:paraId="6F266A55" w14:textId="77777777" w:rsidR="00747FE4" w:rsidRPr="00AA042F" w:rsidRDefault="00747FE4" w:rsidP="00B0305E">
            <w:pPr>
              <w:pStyle w:val="Normal6"/>
              <w:rPr>
                <w:szCs w:val="24"/>
              </w:rPr>
            </w:pPr>
          </w:p>
        </w:tc>
      </w:tr>
    </w:tbl>
    <w:p w14:paraId="78DDC8AC" w14:textId="77777777" w:rsidR="00747FE4" w:rsidRPr="00AA042F" w:rsidRDefault="002D0FD6" w:rsidP="00683764">
      <w:r>
        <w:rPr>
          <w:rStyle w:val="HideTWBExt"/>
        </w:rPr>
        <w:t>&lt;/Amend&gt;</w:t>
      </w:r>
    </w:p>
    <w:p w14:paraId="6F68605F"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2</w:t>
      </w:r>
      <w:r>
        <w:rPr>
          <w:rStyle w:val="HideTWBExt"/>
          <w:b w:val="0"/>
        </w:rPr>
        <w:t>&lt;/NumAm&gt;</w:t>
      </w:r>
    </w:p>
    <w:p w14:paraId="12462050" w14:textId="77777777" w:rsidR="00747FE4" w:rsidRPr="00AA042F" w:rsidRDefault="00747FE4" w:rsidP="00683764"/>
    <w:p w14:paraId="27526405"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1ED3EE2F" w14:textId="77777777" w:rsidR="00747FE4" w:rsidRPr="00AA042F" w:rsidRDefault="002D0FD6" w:rsidP="00683764">
      <w:pPr>
        <w:pStyle w:val="NormalBold"/>
        <w:rPr>
          <w:rFonts w:ascii="Arial" w:hAnsi="Arial"/>
          <w:b w:val="0"/>
          <w:noProof/>
          <w:vanish/>
          <w:color w:val="000080"/>
          <w:sz w:val="20"/>
        </w:rPr>
      </w:pPr>
      <w:r>
        <w:rPr>
          <w:rStyle w:val="HideTWBExt"/>
          <w:b w:val="0"/>
        </w:rPr>
        <w:t>&lt;Article&gt;</w:t>
      </w:r>
      <w:r>
        <w:t>2 a konstatuojamoji dalis (nauja)</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1CF41304" w14:textId="77777777" w:rsidTr="00B0305E">
        <w:trPr>
          <w:jc w:val="center"/>
        </w:trPr>
        <w:tc>
          <w:tcPr>
            <w:tcW w:w="9752" w:type="dxa"/>
            <w:gridSpan w:val="2"/>
          </w:tcPr>
          <w:p w14:paraId="436536CC" w14:textId="77777777" w:rsidR="00747FE4" w:rsidRPr="00AA042F" w:rsidRDefault="00747FE4" w:rsidP="00B0305E">
            <w:pPr>
              <w:keepNext/>
            </w:pPr>
          </w:p>
        </w:tc>
      </w:tr>
      <w:tr w:rsidR="00DA7C17" w14:paraId="35122DE2" w14:textId="77777777" w:rsidTr="00B0305E">
        <w:trPr>
          <w:jc w:val="center"/>
        </w:trPr>
        <w:tc>
          <w:tcPr>
            <w:tcW w:w="4876" w:type="dxa"/>
          </w:tcPr>
          <w:p w14:paraId="5A8A514D" w14:textId="77777777" w:rsidR="00747FE4" w:rsidRPr="00AA042F" w:rsidRDefault="002D0FD6" w:rsidP="00B0305E">
            <w:pPr>
              <w:pStyle w:val="ColumnHeading"/>
              <w:keepNext/>
            </w:pPr>
            <w:r>
              <w:t>Komisijos siūlomas tekstas</w:t>
            </w:r>
          </w:p>
        </w:tc>
        <w:tc>
          <w:tcPr>
            <w:tcW w:w="4876" w:type="dxa"/>
          </w:tcPr>
          <w:p w14:paraId="075DD071" w14:textId="77777777" w:rsidR="00747FE4" w:rsidRPr="00AA042F" w:rsidRDefault="002D0FD6" w:rsidP="00B0305E">
            <w:pPr>
              <w:pStyle w:val="ColumnHeading"/>
              <w:keepNext/>
            </w:pPr>
            <w:r>
              <w:t>Pakeitimas</w:t>
            </w:r>
          </w:p>
        </w:tc>
      </w:tr>
      <w:tr w:rsidR="00DA7C17" w14:paraId="43CB43AA" w14:textId="77777777" w:rsidTr="00B0305E">
        <w:trPr>
          <w:jc w:val="center"/>
        </w:trPr>
        <w:tc>
          <w:tcPr>
            <w:tcW w:w="4876" w:type="dxa"/>
          </w:tcPr>
          <w:p w14:paraId="1576FEBC" w14:textId="77777777" w:rsidR="00747FE4" w:rsidRPr="00AA042F" w:rsidRDefault="00747FE4" w:rsidP="00B0305E">
            <w:pPr>
              <w:pStyle w:val="Normal6"/>
            </w:pPr>
          </w:p>
        </w:tc>
        <w:tc>
          <w:tcPr>
            <w:tcW w:w="4876" w:type="dxa"/>
          </w:tcPr>
          <w:p w14:paraId="11173EA7" w14:textId="77777777" w:rsidR="00747FE4" w:rsidRPr="00AA042F" w:rsidRDefault="002D0FD6" w:rsidP="00B0305E">
            <w:pPr>
              <w:pStyle w:val="Normal6"/>
              <w:rPr>
                <w:szCs w:val="24"/>
              </w:rPr>
            </w:pPr>
            <w:r>
              <w:rPr>
                <w:b/>
                <w:i/>
              </w:rPr>
              <w:t>(2a)</w:t>
            </w:r>
            <w:r>
              <w:rPr>
                <w:b/>
                <w:i/>
              </w:rPr>
              <w:tab/>
              <w:t xml:space="preserve">ypatingos svarbos žaliavų paklausa ateityje didės. Tai </w:t>
            </w:r>
            <w:r>
              <w:rPr>
                <w:b/>
                <w:i/>
              </w:rPr>
              <w:t xml:space="preserve">rodo, kad reikia įvairinti tiekimo šaltinius, stiprinti vidaus gamybą ir plėtoti visą vertės grandinę bei alternatyviąsias medžiagas. Tam taip pat reikės tikslinių investicijų į ypatingos svarbos žaliavų perdirbamumą ir Sąjungos perdirbimo potencialo stiprinimą. Todėl labai svarbu užtikrinti, kad Sąjungoje jau esantys mineralai būtų apdorojami, pakartotinai naudojami ir </w:t>
            </w:r>
            <w:r>
              <w:rPr>
                <w:b/>
                <w:i/>
              </w:rPr>
              <w:lastRenderedPageBreak/>
              <w:t>perdirbami Sąjungos ekonomikoje;</w:t>
            </w:r>
          </w:p>
        </w:tc>
      </w:tr>
    </w:tbl>
    <w:p w14:paraId="67EFB708" w14:textId="77777777" w:rsidR="00747FE4" w:rsidRPr="00AA042F" w:rsidRDefault="002D0FD6" w:rsidP="00683764">
      <w:r>
        <w:rPr>
          <w:rStyle w:val="HideTWBExt"/>
        </w:rPr>
        <w:lastRenderedPageBreak/>
        <w:t>&lt;/Amend&gt;</w:t>
      </w:r>
    </w:p>
    <w:p w14:paraId="724DABC8"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3</w:t>
      </w:r>
      <w:r>
        <w:rPr>
          <w:rStyle w:val="HideTWBExt"/>
          <w:b w:val="0"/>
        </w:rPr>
        <w:t>&lt;/NumAm&gt;</w:t>
      </w:r>
    </w:p>
    <w:p w14:paraId="28C41DDB" w14:textId="77777777" w:rsidR="00747FE4" w:rsidRPr="00AA042F" w:rsidRDefault="00747FE4" w:rsidP="00683764"/>
    <w:p w14:paraId="06BA1A54"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2C90ABBC" w14:textId="77777777" w:rsidR="00747FE4" w:rsidRPr="00AA042F" w:rsidRDefault="002D0FD6" w:rsidP="00683764">
      <w:pPr>
        <w:pStyle w:val="NormalBold"/>
        <w:rPr>
          <w:rFonts w:ascii="Arial" w:hAnsi="Arial"/>
          <w:b w:val="0"/>
          <w:noProof/>
          <w:vanish/>
          <w:color w:val="000080"/>
          <w:sz w:val="20"/>
        </w:rPr>
      </w:pPr>
      <w:r>
        <w:rPr>
          <w:rStyle w:val="HideTWBExt"/>
          <w:b w:val="0"/>
        </w:rPr>
        <w:t>&lt;Article&gt;</w:t>
      </w:r>
      <w:r>
        <w:t>2 b konstatuojamoji dalis (nauja)</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6D14EB07" w14:textId="77777777" w:rsidTr="00B0305E">
        <w:trPr>
          <w:jc w:val="center"/>
        </w:trPr>
        <w:tc>
          <w:tcPr>
            <w:tcW w:w="9752" w:type="dxa"/>
            <w:gridSpan w:val="2"/>
          </w:tcPr>
          <w:p w14:paraId="45190D02" w14:textId="77777777" w:rsidR="00747FE4" w:rsidRPr="00AA042F" w:rsidRDefault="00747FE4" w:rsidP="00B0305E">
            <w:pPr>
              <w:keepNext/>
            </w:pPr>
          </w:p>
        </w:tc>
      </w:tr>
      <w:tr w:rsidR="00DA7C17" w14:paraId="4F60B053" w14:textId="77777777" w:rsidTr="00B0305E">
        <w:trPr>
          <w:jc w:val="center"/>
        </w:trPr>
        <w:tc>
          <w:tcPr>
            <w:tcW w:w="4876" w:type="dxa"/>
          </w:tcPr>
          <w:p w14:paraId="56895B8F" w14:textId="77777777" w:rsidR="00747FE4" w:rsidRPr="00AA042F" w:rsidRDefault="002D0FD6" w:rsidP="00B0305E">
            <w:pPr>
              <w:pStyle w:val="ColumnHeading"/>
              <w:keepNext/>
            </w:pPr>
            <w:r>
              <w:t>Komisijos siūlomas tekstas</w:t>
            </w:r>
          </w:p>
        </w:tc>
        <w:tc>
          <w:tcPr>
            <w:tcW w:w="4876" w:type="dxa"/>
          </w:tcPr>
          <w:p w14:paraId="6E8A6C11" w14:textId="77777777" w:rsidR="00747FE4" w:rsidRPr="00AA042F" w:rsidRDefault="002D0FD6" w:rsidP="00B0305E">
            <w:pPr>
              <w:pStyle w:val="ColumnHeading"/>
              <w:keepNext/>
            </w:pPr>
            <w:r>
              <w:t>Pakeitimas</w:t>
            </w:r>
          </w:p>
        </w:tc>
      </w:tr>
      <w:tr w:rsidR="00DA7C17" w14:paraId="6D6C302F" w14:textId="77777777" w:rsidTr="00B0305E">
        <w:trPr>
          <w:jc w:val="center"/>
        </w:trPr>
        <w:tc>
          <w:tcPr>
            <w:tcW w:w="4876" w:type="dxa"/>
          </w:tcPr>
          <w:p w14:paraId="4B594C93" w14:textId="77777777" w:rsidR="00747FE4" w:rsidRPr="00AA042F" w:rsidRDefault="00747FE4" w:rsidP="00B0305E">
            <w:pPr>
              <w:pStyle w:val="Normal6"/>
            </w:pPr>
          </w:p>
        </w:tc>
        <w:tc>
          <w:tcPr>
            <w:tcW w:w="4876" w:type="dxa"/>
          </w:tcPr>
          <w:p w14:paraId="3BDB76DF" w14:textId="77777777" w:rsidR="00747FE4" w:rsidRPr="00AA042F" w:rsidRDefault="002D0FD6" w:rsidP="00B0305E">
            <w:pPr>
              <w:pStyle w:val="Normal6"/>
              <w:rPr>
                <w:b/>
                <w:bCs/>
                <w:i/>
                <w:iCs/>
              </w:rPr>
            </w:pPr>
            <w:r>
              <w:rPr>
                <w:b/>
                <w:i/>
              </w:rPr>
              <w:t>(2b)</w:t>
            </w:r>
            <w:r>
              <w:rPr>
                <w:b/>
                <w:i/>
              </w:rPr>
              <w:tab/>
              <w:t xml:space="preserve">parama tiek iš nacionalinių biudžetų, tiek iš Sąjungos biudžeto turėtų būti skiriama moksliniams tyrimams, plėtrai ir inovacijoms, integruotiems į </w:t>
            </w:r>
            <w:r>
              <w:rPr>
                <w:b/>
                <w:i/>
              </w:rPr>
              <w:t>ekosistemas, kurios sudaro sąlygas naujų sprendimų plėtrai ir komercializacijai, taip pat strateginių projektų plėtojimui visoje ypatingos svarbos mineralų vertės grandinėje. Tam reikia veiksmingai ir skaidriai naudoti įvairias priemones nacionaliniu ir ES lygmenimis;</w:t>
            </w:r>
          </w:p>
        </w:tc>
      </w:tr>
    </w:tbl>
    <w:p w14:paraId="6A817FD8" w14:textId="77777777" w:rsidR="00747FE4" w:rsidRPr="00AA042F" w:rsidRDefault="002D0FD6" w:rsidP="00683764">
      <w:r>
        <w:rPr>
          <w:rStyle w:val="HideTWBExt"/>
        </w:rPr>
        <w:t>&lt;/Amend&gt;</w:t>
      </w:r>
    </w:p>
    <w:p w14:paraId="05127C94"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4</w:t>
      </w:r>
      <w:r>
        <w:rPr>
          <w:rStyle w:val="HideTWBExt"/>
          <w:b w:val="0"/>
        </w:rPr>
        <w:t>&lt;/NumAm&gt;</w:t>
      </w:r>
    </w:p>
    <w:p w14:paraId="3141FDF4" w14:textId="77777777" w:rsidR="00747FE4" w:rsidRPr="00AA042F" w:rsidRDefault="00747FE4" w:rsidP="00683764"/>
    <w:p w14:paraId="4BB8385B"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7556D62B" w14:textId="77777777" w:rsidR="00747FE4" w:rsidRPr="00AA042F" w:rsidRDefault="002D0FD6" w:rsidP="00683764">
      <w:pPr>
        <w:pStyle w:val="NormalBold"/>
        <w:rPr>
          <w:rFonts w:ascii="Arial" w:hAnsi="Arial"/>
          <w:b w:val="0"/>
          <w:noProof/>
          <w:vanish/>
          <w:color w:val="000080"/>
          <w:sz w:val="20"/>
        </w:rPr>
      </w:pPr>
      <w:r>
        <w:rPr>
          <w:rStyle w:val="HideTWBExt"/>
          <w:b w:val="0"/>
        </w:rPr>
        <w:t>&lt;Article&gt;</w:t>
      </w:r>
      <w:r>
        <w:t>3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3A768BAD" w14:textId="77777777" w:rsidTr="00B0305E">
        <w:trPr>
          <w:jc w:val="center"/>
        </w:trPr>
        <w:tc>
          <w:tcPr>
            <w:tcW w:w="9752" w:type="dxa"/>
            <w:gridSpan w:val="2"/>
          </w:tcPr>
          <w:p w14:paraId="1F632B08" w14:textId="77777777" w:rsidR="00747FE4" w:rsidRPr="00AA042F" w:rsidRDefault="00747FE4" w:rsidP="00B0305E">
            <w:pPr>
              <w:keepNext/>
            </w:pPr>
          </w:p>
        </w:tc>
      </w:tr>
      <w:tr w:rsidR="00DA7C17" w14:paraId="2F82B79F" w14:textId="77777777" w:rsidTr="00B0305E">
        <w:trPr>
          <w:jc w:val="center"/>
        </w:trPr>
        <w:tc>
          <w:tcPr>
            <w:tcW w:w="4876" w:type="dxa"/>
          </w:tcPr>
          <w:p w14:paraId="70D94768" w14:textId="77777777" w:rsidR="00747FE4" w:rsidRPr="00AA042F" w:rsidRDefault="002D0FD6" w:rsidP="00B0305E">
            <w:pPr>
              <w:pStyle w:val="ColumnHeading"/>
              <w:keepNext/>
            </w:pPr>
            <w:r>
              <w:t>Komisijos siūlomas tekstas</w:t>
            </w:r>
          </w:p>
        </w:tc>
        <w:tc>
          <w:tcPr>
            <w:tcW w:w="4876" w:type="dxa"/>
          </w:tcPr>
          <w:p w14:paraId="5A955FA2" w14:textId="77777777" w:rsidR="00747FE4" w:rsidRPr="00AA042F" w:rsidRDefault="002D0FD6" w:rsidP="00B0305E">
            <w:pPr>
              <w:pStyle w:val="ColumnHeading"/>
              <w:keepNext/>
            </w:pPr>
            <w:r>
              <w:t>Pakeitimas</w:t>
            </w:r>
          </w:p>
        </w:tc>
      </w:tr>
      <w:tr w:rsidR="00DA7C17" w14:paraId="77CB0BFD" w14:textId="77777777" w:rsidTr="00B0305E">
        <w:trPr>
          <w:jc w:val="center"/>
        </w:trPr>
        <w:tc>
          <w:tcPr>
            <w:tcW w:w="4876" w:type="dxa"/>
          </w:tcPr>
          <w:p w14:paraId="44CB2C92" w14:textId="77777777" w:rsidR="00747FE4" w:rsidRPr="00AA042F" w:rsidRDefault="002D0FD6" w:rsidP="00B0305E">
            <w:pPr>
              <w:pStyle w:val="Normal6"/>
            </w:pPr>
            <w:r>
              <w:t>(3)</w:t>
            </w:r>
            <w:r>
              <w:tab/>
              <w:t xml:space="preserve">pagal Reglamentą (ES) 2024/1252 Komisija turi skelbti </w:t>
            </w:r>
            <w:r>
              <w:t>kvietimus teikti paraiškas dėl strateginių projektų, nustatydama bent keturis galutinius terminus per metus. Atsižvelgiant į didelį gautų paraiškų dėl strateginių projektų pripažinimo skaičių pagal kiekvieną kvietimą teikti paraiškas dėl strateginių ypatingos svarbos žaliavų projektų nustatymo ir siekiant užtikrinti geresnį įvairių paraiškų vertinimą, Komisija turėtų turėti galimybę apriboti tokių kvietimų teikti paraiškas skaičių per metus;</w:t>
            </w:r>
          </w:p>
        </w:tc>
        <w:tc>
          <w:tcPr>
            <w:tcW w:w="4876" w:type="dxa"/>
          </w:tcPr>
          <w:p w14:paraId="4179C6C3" w14:textId="77777777" w:rsidR="00747FE4" w:rsidRPr="00AA042F" w:rsidRDefault="002D0FD6" w:rsidP="00B0305E">
            <w:pPr>
              <w:pStyle w:val="Normal6"/>
              <w:rPr>
                <w:szCs w:val="24"/>
              </w:rPr>
            </w:pPr>
            <w:r>
              <w:t>(3)</w:t>
            </w:r>
            <w:r>
              <w:rPr>
                <w:b/>
              </w:rPr>
              <w:tab/>
            </w:r>
            <w:r>
              <w:rPr>
                <w:bdr w:val="none" w:sz="0" w:space="0" w:color="auto" w:frame="1"/>
                <w:shd w:val="clear" w:color="auto" w:fill="FFFFFF"/>
              </w:rPr>
              <w:t xml:space="preserve">pagal Reglamentą (ES) 2024/1252 Komisija turi skelbti </w:t>
            </w:r>
            <w:r>
              <w:rPr>
                <w:bdr w:val="none" w:sz="0" w:space="0" w:color="auto" w:frame="1"/>
                <w:shd w:val="clear" w:color="auto" w:fill="FFFFFF"/>
              </w:rPr>
              <w:t xml:space="preserve">kvietimus teikti paraiškas dėl strateginių projektų, nustatydama bent keturis galutinius terminus per metus. Atsižvelgiant į didelį gautų paraiškų dėl strateginių projektų pripažinimo skaičių pagal kiekvieną kvietimą teikti paraiškas dėl strateginių ypatingos svarbos žaliavų projektų nustatymo ir siekiant užtikrinti geresnį įvairių paraiškų vertinimą, Komisija turėtų turėti galimybę apriboti tokių kvietimų teikti paraiškas skaičių per metus. </w:t>
            </w:r>
            <w:r>
              <w:rPr>
                <w:b/>
                <w:i/>
                <w:bdr w:val="none" w:sz="0" w:space="0" w:color="auto" w:frame="1"/>
                <w:shd w:val="clear" w:color="auto" w:fill="FFFFFF"/>
              </w:rPr>
              <w:t>Labai svarbu, kad Komisija turėtų pakankamai išteklių, administrac</w:t>
            </w:r>
            <w:r>
              <w:rPr>
                <w:b/>
                <w:i/>
                <w:bdr w:val="none" w:sz="0" w:space="0" w:color="auto" w:frame="1"/>
                <w:shd w:val="clear" w:color="auto" w:fill="FFFFFF"/>
              </w:rPr>
              <w:t xml:space="preserve">inių pajėgumų ir techninių žinių, įskaitant prieigą prie skaitmeninių priemonių, kad užtikrintų išsamų, veiksmingą ir savalaikį paraiškų </w:t>
            </w:r>
            <w:r>
              <w:rPr>
                <w:b/>
                <w:i/>
                <w:bdr w:val="none" w:sz="0" w:space="0" w:color="auto" w:frame="1"/>
                <w:shd w:val="clear" w:color="auto" w:fill="FFFFFF"/>
              </w:rPr>
              <w:lastRenderedPageBreak/>
              <w:t xml:space="preserve">vertinimą ir išlaikytų nuspėjamą ir tvarkingą kvietimų teikti pasiūlymus tvarkaraštį, o projektų rengėjams būtų užtikrintas aiškumas ir parama; </w:t>
            </w:r>
          </w:p>
        </w:tc>
      </w:tr>
    </w:tbl>
    <w:p w14:paraId="4397F15B" w14:textId="77777777" w:rsidR="00747FE4" w:rsidRPr="00AA042F" w:rsidRDefault="002D0FD6" w:rsidP="00683764">
      <w:r>
        <w:rPr>
          <w:rStyle w:val="HideTWBExt"/>
        </w:rPr>
        <w:lastRenderedPageBreak/>
        <w:t>&lt;/Amend&gt;</w:t>
      </w:r>
    </w:p>
    <w:p w14:paraId="3713010F"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5</w:t>
      </w:r>
      <w:r>
        <w:rPr>
          <w:rStyle w:val="HideTWBExt"/>
          <w:b w:val="0"/>
        </w:rPr>
        <w:t>&lt;/NumAm&gt;</w:t>
      </w:r>
    </w:p>
    <w:p w14:paraId="6F1C5D7C" w14:textId="77777777" w:rsidR="00747FE4" w:rsidRPr="00AA042F" w:rsidRDefault="00747FE4" w:rsidP="00683764"/>
    <w:p w14:paraId="2E3B515D"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34AD253E" w14:textId="77777777" w:rsidR="00747FE4" w:rsidRPr="00AA042F" w:rsidRDefault="002D0FD6" w:rsidP="00683764">
      <w:pPr>
        <w:pStyle w:val="NormalBold"/>
      </w:pPr>
      <w:r>
        <w:rPr>
          <w:rStyle w:val="HideTWBExt"/>
          <w:b w:val="0"/>
        </w:rPr>
        <w:t>&lt;Article&gt;</w:t>
      </w:r>
      <w:r>
        <w:t>4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04B899DE" w14:textId="77777777" w:rsidTr="00B0305E">
        <w:trPr>
          <w:jc w:val="center"/>
        </w:trPr>
        <w:tc>
          <w:tcPr>
            <w:tcW w:w="9752" w:type="dxa"/>
            <w:gridSpan w:val="2"/>
          </w:tcPr>
          <w:p w14:paraId="717A87CC" w14:textId="77777777" w:rsidR="00747FE4" w:rsidRPr="00AA042F" w:rsidRDefault="00747FE4" w:rsidP="00B0305E">
            <w:pPr>
              <w:keepNext/>
            </w:pPr>
          </w:p>
        </w:tc>
      </w:tr>
      <w:tr w:rsidR="00DA7C17" w14:paraId="682ECEB9" w14:textId="77777777" w:rsidTr="00B0305E">
        <w:trPr>
          <w:jc w:val="center"/>
        </w:trPr>
        <w:tc>
          <w:tcPr>
            <w:tcW w:w="4876" w:type="dxa"/>
          </w:tcPr>
          <w:p w14:paraId="38F39DC2" w14:textId="77777777" w:rsidR="00747FE4" w:rsidRPr="00AA042F" w:rsidRDefault="002D0FD6" w:rsidP="00B0305E">
            <w:pPr>
              <w:pStyle w:val="ColumnHeading"/>
              <w:keepNext/>
            </w:pPr>
            <w:r>
              <w:t>Komisijos siūlomas tekstas</w:t>
            </w:r>
          </w:p>
        </w:tc>
        <w:tc>
          <w:tcPr>
            <w:tcW w:w="4876" w:type="dxa"/>
          </w:tcPr>
          <w:p w14:paraId="74F7F995" w14:textId="77777777" w:rsidR="00747FE4" w:rsidRPr="00AA042F" w:rsidRDefault="002D0FD6" w:rsidP="00B0305E">
            <w:pPr>
              <w:pStyle w:val="ColumnHeading"/>
              <w:keepNext/>
            </w:pPr>
            <w:r>
              <w:t>Pakeitimas</w:t>
            </w:r>
          </w:p>
        </w:tc>
      </w:tr>
      <w:tr w:rsidR="00DA7C17" w14:paraId="352D8AC0" w14:textId="77777777" w:rsidTr="00B0305E">
        <w:trPr>
          <w:jc w:val="center"/>
        </w:trPr>
        <w:tc>
          <w:tcPr>
            <w:tcW w:w="4876" w:type="dxa"/>
          </w:tcPr>
          <w:p w14:paraId="66BD8A50" w14:textId="77777777" w:rsidR="00747FE4" w:rsidRPr="00AA042F" w:rsidRDefault="002D0FD6" w:rsidP="00B0305E">
            <w:pPr>
              <w:pStyle w:val="Normal6"/>
            </w:pPr>
            <w:r>
              <w:t>(4)</w:t>
            </w:r>
            <w:r>
              <w:tab/>
              <w:t xml:space="preserve">pagal Reglamentą (ES) 2024/1252 </w:t>
            </w:r>
            <w:r>
              <w:t>valstybės narės privalo nustatyti dideles bendroves ne vėliau kaip 2025 m. gegužės mėn. ir per 12 mėnesių nuo kiekvieno strateginių žaliavų sąrašo atnaujinimo pagal 3 straipsnio 3 dalį. Vis dėlto didelės bendrovės, naudojančios ypatingos svarbos žaliavas, gali veikti daugiau nei vienoje valstybėje narėje. Siekiant išvengti šių didelių bendrovių nustatymo dubliavimo įvairiose nacionalinėse administravimo institucijose ir užkirsti kelią bendrosios rinkos susiskaidymo rizikai, šias Sąjungoje veikiančias didele</w:t>
            </w:r>
            <w:r>
              <w:t>s bendroves turėtų nustatyti Komisija;</w:t>
            </w:r>
          </w:p>
        </w:tc>
        <w:tc>
          <w:tcPr>
            <w:tcW w:w="4876" w:type="dxa"/>
          </w:tcPr>
          <w:p w14:paraId="1070099D" w14:textId="77777777" w:rsidR="00747FE4" w:rsidRPr="00AA042F" w:rsidRDefault="002D0FD6" w:rsidP="00B0305E">
            <w:pPr>
              <w:pStyle w:val="Normal6"/>
              <w:rPr>
                <w:szCs w:val="24"/>
              </w:rPr>
            </w:pPr>
            <w:r>
              <w:t>(4)</w:t>
            </w:r>
            <w:r>
              <w:rPr>
                <w:b/>
              </w:rPr>
              <w:tab/>
            </w:r>
            <w:r>
              <w:rPr>
                <w:bdr w:val="none" w:sz="0" w:space="0" w:color="auto" w:frame="1"/>
                <w:shd w:val="clear" w:color="auto" w:fill="FFFFFF"/>
              </w:rPr>
              <w:t xml:space="preserve">pagal Reglamentą (ES) 2024/1252 valstybės narės privalo nustatyti dideles bendroves ne vėliau kaip 2025 m. gegužės mėn. ir per 12 mėnesių nuo kiekvieno strateginių žaliavų sąrašo atnaujinimo pagal 3 straipsnio 3 dalį; Vis dėlto didelės bendrovės, naudojančios ypatingos svarbos žaliavas, gali veikti daugiau nei vienoje valstybėje narėje. Siekiant išvengti šių didelių bendrovių nustatymo dubliavimo įvairiose nacionalinėse administravimo institucijose ir užkirsti kelią bendrosios rinkos susiskaidymo rizikai, </w:t>
            </w:r>
            <w:r>
              <w:rPr>
                <w:bdr w:val="none" w:sz="0" w:space="0" w:color="auto" w:frame="1"/>
                <w:shd w:val="clear" w:color="auto" w:fill="FFFFFF"/>
              </w:rPr>
              <w:t xml:space="preserve">šias Sąjungoje veikiančias dideles bendroves turėtų nustatyti Komisija. </w:t>
            </w:r>
            <w:r>
              <w:rPr>
                <w:b/>
                <w:i/>
                <w:bdr w:val="none" w:sz="0" w:space="0" w:color="auto" w:frame="1"/>
                <w:shd w:val="clear" w:color="auto" w:fill="FFFFFF"/>
              </w:rPr>
              <w:t>Nustatydama dideles bendroves, Komisija turėtų informuoti valstybę narę, kurioje veikianti didelė įmonė turi būti nustatyta, kad būtų užtikrintas bendradarbiavimas su nacionalinėmis valdžios institucijomis;</w:t>
            </w:r>
          </w:p>
        </w:tc>
      </w:tr>
    </w:tbl>
    <w:p w14:paraId="2F30C2DD" w14:textId="77777777" w:rsidR="00747FE4" w:rsidRPr="00AA042F" w:rsidRDefault="002D0FD6" w:rsidP="00683764">
      <w:r>
        <w:rPr>
          <w:rStyle w:val="HideTWBExt"/>
        </w:rPr>
        <w:t>&lt;/Amend&gt;</w:t>
      </w:r>
    </w:p>
    <w:p w14:paraId="7CB06D53"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6</w:t>
      </w:r>
      <w:r>
        <w:rPr>
          <w:rStyle w:val="HideTWBExt"/>
          <w:b w:val="0"/>
        </w:rPr>
        <w:t>&lt;/NumAm&gt;</w:t>
      </w:r>
    </w:p>
    <w:p w14:paraId="175F0F94" w14:textId="77777777" w:rsidR="00747FE4" w:rsidRPr="00AA042F" w:rsidRDefault="00747FE4" w:rsidP="00683764"/>
    <w:p w14:paraId="34E54F26"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5C1A28FD" w14:textId="77777777" w:rsidR="00747FE4" w:rsidRPr="00AA042F" w:rsidRDefault="002D0FD6" w:rsidP="00683764">
      <w:pPr>
        <w:pStyle w:val="NormalBold"/>
        <w:rPr>
          <w:rFonts w:ascii="Arial" w:hAnsi="Arial"/>
          <w:b w:val="0"/>
          <w:noProof/>
          <w:vanish/>
          <w:color w:val="000080"/>
          <w:sz w:val="20"/>
        </w:rPr>
      </w:pPr>
      <w:r>
        <w:rPr>
          <w:rStyle w:val="HideTWBExt"/>
          <w:b w:val="0"/>
        </w:rPr>
        <w:t>&lt;Article&gt;</w:t>
      </w:r>
      <w:r>
        <w:t>5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7F4D0305" w14:textId="77777777" w:rsidTr="00B0305E">
        <w:trPr>
          <w:jc w:val="center"/>
        </w:trPr>
        <w:tc>
          <w:tcPr>
            <w:tcW w:w="9752" w:type="dxa"/>
            <w:gridSpan w:val="2"/>
          </w:tcPr>
          <w:p w14:paraId="72A356FC" w14:textId="77777777" w:rsidR="00747FE4" w:rsidRPr="00AA042F" w:rsidRDefault="00747FE4" w:rsidP="00B0305E">
            <w:pPr>
              <w:keepNext/>
            </w:pPr>
          </w:p>
        </w:tc>
      </w:tr>
      <w:tr w:rsidR="00DA7C17" w14:paraId="256077AB" w14:textId="77777777" w:rsidTr="00B0305E">
        <w:trPr>
          <w:jc w:val="center"/>
        </w:trPr>
        <w:tc>
          <w:tcPr>
            <w:tcW w:w="4876" w:type="dxa"/>
          </w:tcPr>
          <w:p w14:paraId="4879D239" w14:textId="77777777" w:rsidR="00747FE4" w:rsidRPr="00AA042F" w:rsidRDefault="002D0FD6" w:rsidP="00B0305E">
            <w:pPr>
              <w:pStyle w:val="ColumnHeading"/>
              <w:keepNext/>
            </w:pPr>
            <w:r>
              <w:t>Komisijos siūlomas tekstas</w:t>
            </w:r>
          </w:p>
        </w:tc>
        <w:tc>
          <w:tcPr>
            <w:tcW w:w="4876" w:type="dxa"/>
          </w:tcPr>
          <w:p w14:paraId="0482B4D8" w14:textId="77777777" w:rsidR="00747FE4" w:rsidRPr="00AA042F" w:rsidRDefault="002D0FD6" w:rsidP="00B0305E">
            <w:pPr>
              <w:pStyle w:val="ColumnHeading"/>
              <w:keepNext/>
            </w:pPr>
            <w:r>
              <w:t>Pakeitimas</w:t>
            </w:r>
          </w:p>
        </w:tc>
      </w:tr>
      <w:tr w:rsidR="00DA7C17" w14:paraId="4785CDFE" w14:textId="77777777" w:rsidTr="00B0305E">
        <w:trPr>
          <w:jc w:val="center"/>
        </w:trPr>
        <w:tc>
          <w:tcPr>
            <w:tcW w:w="4876" w:type="dxa"/>
          </w:tcPr>
          <w:p w14:paraId="00DBB39E" w14:textId="77777777" w:rsidR="00747FE4" w:rsidRPr="00AA042F" w:rsidRDefault="002D0FD6" w:rsidP="00B0305E">
            <w:pPr>
              <w:pStyle w:val="Normal6"/>
            </w:pPr>
            <w:r>
              <w:t>(5)</w:t>
            </w:r>
            <w:r>
              <w:tab/>
            </w:r>
            <w:r>
              <w:t xml:space="preserve">būtina sustiprinti Komisijos nustatytų didelių bendrovių pasirengimą valdyti riziką, taip pat labai svarbu sugriežtinti jų pareigas, todėl didelės bendrovės turėtų būti įpareigotos imtis priemonių savo pažeidžiamumui sumažinti, </w:t>
            </w:r>
            <w:r>
              <w:rPr>
                <w:b/>
                <w:i/>
              </w:rPr>
              <w:lastRenderedPageBreak/>
              <w:t>įskaitant</w:t>
            </w:r>
            <w:r>
              <w:t xml:space="preserve"> žaliavų tiekimo </w:t>
            </w:r>
            <w:r>
              <w:rPr>
                <w:b/>
                <w:i/>
              </w:rPr>
              <w:t>grandinės įvairinimą</w:t>
            </w:r>
            <w:r>
              <w:t xml:space="preserve">. Komisija turėtų turėti galimybę gauti veiksmingai stebėsenai būtiną informaciją apie tai, kaip jos laikosi reikalavimų, ir užtikrinti, kad jos būtų pasirengusios tiekimo sutrikimų atveju. Komisija turėtų nurodyti rizikos mažinimo </w:t>
            </w:r>
            <w:r>
              <w:rPr>
                <w:b/>
                <w:i/>
              </w:rPr>
              <w:t>priemo</w:t>
            </w:r>
            <w:r>
              <w:rPr>
                <w:b/>
                <w:i/>
              </w:rPr>
              <w:t>nes</w:t>
            </w:r>
            <w:r>
              <w:t>, kurių, nustačius pažeidžiamumą, turėtų imtis didelės bendrovės, ji turėtų turėti galimybę tai padaryti priimdama deleguotuosius aktus</w:t>
            </w:r>
            <w:r>
              <w:rPr>
                <w:b/>
                <w:i/>
              </w:rPr>
              <w:t>;</w:t>
            </w:r>
          </w:p>
        </w:tc>
        <w:tc>
          <w:tcPr>
            <w:tcW w:w="4876" w:type="dxa"/>
          </w:tcPr>
          <w:p w14:paraId="0786555F" w14:textId="77777777" w:rsidR="00747FE4" w:rsidRPr="00AA042F" w:rsidRDefault="002D0FD6" w:rsidP="00B0305E">
            <w:pPr>
              <w:pStyle w:val="Normal6"/>
              <w:rPr>
                <w:szCs w:val="24"/>
              </w:rPr>
            </w:pPr>
            <w:r>
              <w:lastRenderedPageBreak/>
              <w:t>(5)</w:t>
            </w:r>
            <w:r>
              <w:rPr>
                <w:b/>
              </w:rPr>
              <w:tab/>
            </w:r>
            <w:r>
              <w:rPr>
                <w:bdr w:val="none" w:sz="0" w:space="0" w:color="auto" w:frame="1"/>
                <w:shd w:val="clear" w:color="auto" w:fill="FFFFFF"/>
              </w:rPr>
              <w:t xml:space="preserve">būtina sustiprinti Komisijos nustatytų didelių bendrovių pasirengimą valdyti riziką, taip pat labai svarbu sugriežtinti jų pareigas, todėl didelės bendrovės turėtų būti įpareigotos imtis priemonių savo pažeidžiamumui sumažinti, </w:t>
            </w:r>
            <w:r>
              <w:rPr>
                <w:b/>
                <w:i/>
                <w:bdr w:val="none" w:sz="0" w:space="0" w:color="auto" w:frame="1"/>
                <w:shd w:val="clear" w:color="auto" w:fill="FFFFFF"/>
              </w:rPr>
              <w:lastRenderedPageBreak/>
              <w:t>be kita ko, įvertinti savo galimybes įvairinti</w:t>
            </w:r>
            <w:r>
              <w:rPr>
                <w:bdr w:val="none" w:sz="0" w:space="0" w:color="auto" w:frame="1"/>
                <w:shd w:val="clear" w:color="auto" w:fill="FFFFFF"/>
              </w:rPr>
              <w:t xml:space="preserve"> žaliavų tiekimo </w:t>
            </w:r>
            <w:r>
              <w:rPr>
                <w:b/>
                <w:i/>
                <w:bdr w:val="none" w:sz="0" w:space="0" w:color="auto" w:frame="1"/>
                <w:shd w:val="clear" w:color="auto" w:fill="FFFFFF"/>
              </w:rPr>
              <w:t>grandinę, didinti išteklių naudojimo efektyvumą ir naudoti antrines arba alternatyvias medžiagas</w:t>
            </w:r>
            <w:r>
              <w:rPr>
                <w:bdr w:val="none" w:sz="0" w:space="0" w:color="auto" w:frame="1"/>
                <w:shd w:val="clear" w:color="auto" w:fill="FFFFFF"/>
              </w:rPr>
              <w:t>. Komisija turėtų turėti galimybę gauti veiksmingai stebėsenai būtiną informaciją apie tai, kaip jos laikosi reikalavimų, ir</w:t>
            </w:r>
            <w:r>
              <w:rPr>
                <w:bdr w:val="none" w:sz="0" w:space="0" w:color="auto" w:frame="1"/>
                <w:shd w:val="clear" w:color="auto" w:fill="FFFFFF"/>
              </w:rPr>
              <w:t xml:space="preserve"> užtikrinti, kad jos būtų pasirengusios tiekimo sutrikimų atveju. Komisija turėtų nurodyti </w:t>
            </w:r>
            <w:r>
              <w:rPr>
                <w:b/>
                <w:i/>
                <w:bdr w:val="none" w:sz="0" w:space="0" w:color="auto" w:frame="1"/>
                <w:shd w:val="clear" w:color="auto" w:fill="FFFFFF"/>
              </w:rPr>
              <w:t>nebaigtinį</w:t>
            </w:r>
            <w:r>
              <w:rPr>
                <w:bdr w:val="none" w:sz="0" w:space="0" w:color="auto" w:frame="1"/>
                <w:shd w:val="clear" w:color="auto" w:fill="FFFFFF"/>
              </w:rPr>
              <w:t xml:space="preserve"> rizikos mažinimo </w:t>
            </w:r>
            <w:r>
              <w:rPr>
                <w:b/>
                <w:i/>
                <w:bdr w:val="none" w:sz="0" w:space="0" w:color="auto" w:frame="1"/>
                <w:shd w:val="clear" w:color="auto" w:fill="FFFFFF"/>
              </w:rPr>
              <w:t>priemonių</w:t>
            </w:r>
            <w:r>
              <w:rPr>
                <w:bdr w:val="none" w:sz="0" w:space="0" w:color="auto" w:frame="1"/>
                <w:shd w:val="clear" w:color="auto" w:fill="FFFFFF"/>
              </w:rPr>
              <w:t xml:space="preserve">, kurių, nustačius pažeidžiamumą, turėtų imtis didelės bendrovės, </w:t>
            </w:r>
            <w:r>
              <w:rPr>
                <w:b/>
                <w:i/>
                <w:bdr w:val="none" w:sz="0" w:space="0" w:color="auto" w:frame="1"/>
                <w:shd w:val="clear" w:color="auto" w:fill="FFFFFF"/>
              </w:rPr>
              <w:t>sąrašą,</w:t>
            </w:r>
            <w:r>
              <w:rPr>
                <w:bdr w:val="none" w:sz="0" w:space="0" w:color="auto" w:frame="1"/>
                <w:shd w:val="clear" w:color="auto" w:fill="FFFFFF"/>
              </w:rPr>
              <w:t xml:space="preserve"> ji turėtų turėti galimybę tai padaryti priimdama deleguotuosius aktus</w:t>
            </w:r>
            <w:r>
              <w:rPr>
                <w:b/>
                <w:i/>
                <w:bdr w:val="none" w:sz="0" w:space="0" w:color="auto" w:frame="1"/>
                <w:shd w:val="clear" w:color="auto" w:fill="FFFFFF"/>
              </w:rPr>
              <w:t>.</w:t>
            </w:r>
          </w:p>
        </w:tc>
      </w:tr>
    </w:tbl>
    <w:p w14:paraId="733C5C41" w14:textId="77777777" w:rsidR="00747FE4" w:rsidRPr="00AA042F" w:rsidRDefault="002D0FD6" w:rsidP="00683764">
      <w:r>
        <w:rPr>
          <w:rStyle w:val="HideTWBExt"/>
        </w:rPr>
        <w:lastRenderedPageBreak/>
        <w:t>&lt;/Amend&gt;</w:t>
      </w:r>
    </w:p>
    <w:p w14:paraId="6DAC1D00"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7</w:t>
      </w:r>
      <w:r>
        <w:rPr>
          <w:rStyle w:val="HideTWBExt"/>
          <w:b w:val="0"/>
        </w:rPr>
        <w:t>&lt;/NumAm&gt;</w:t>
      </w:r>
    </w:p>
    <w:p w14:paraId="7EE17EB5" w14:textId="77777777" w:rsidR="00747FE4" w:rsidRPr="00AA042F" w:rsidRDefault="00747FE4" w:rsidP="00683764"/>
    <w:p w14:paraId="2BC6F3BF"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0A81A1F5" w14:textId="77777777" w:rsidR="00747FE4" w:rsidRPr="00AA042F" w:rsidRDefault="002D0FD6" w:rsidP="00683764">
      <w:pPr>
        <w:pStyle w:val="NormalBold"/>
        <w:rPr>
          <w:rStyle w:val="HideTWBExt"/>
          <w:b w:val="0"/>
        </w:rPr>
      </w:pPr>
      <w:r>
        <w:rPr>
          <w:rStyle w:val="HideTWBExt"/>
          <w:b w:val="0"/>
        </w:rPr>
        <w:t>&lt;Article&gt;</w:t>
      </w:r>
      <w:r>
        <w:t>7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66C63095" w14:textId="77777777" w:rsidTr="00B0305E">
        <w:trPr>
          <w:jc w:val="center"/>
        </w:trPr>
        <w:tc>
          <w:tcPr>
            <w:tcW w:w="9752" w:type="dxa"/>
            <w:gridSpan w:val="2"/>
          </w:tcPr>
          <w:p w14:paraId="2A2EF6FE" w14:textId="77777777" w:rsidR="00747FE4" w:rsidRPr="00AA042F" w:rsidRDefault="00747FE4" w:rsidP="00B0305E">
            <w:pPr>
              <w:keepNext/>
            </w:pPr>
          </w:p>
        </w:tc>
      </w:tr>
      <w:tr w:rsidR="00DA7C17" w14:paraId="00AFEC81" w14:textId="77777777" w:rsidTr="00B0305E">
        <w:trPr>
          <w:jc w:val="center"/>
        </w:trPr>
        <w:tc>
          <w:tcPr>
            <w:tcW w:w="4876" w:type="dxa"/>
          </w:tcPr>
          <w:p w14:paraId="5C42BAD0" w14:textId="77777777" w:rsidR="00747FE4" w:rsidRPr="00AA042F" w:rsidRDefault="002D0FD6" w:rsidP="00B0305E">
            <w:pPr>
              <w:pStyle w:val="ColumnHeading"/>
              <w:keepNext/>
            </w:pPr>
            <w:r>
              <w:t>Komisijos siūlomas tekstas</w:t>
            </w:r>
          </w:p>
        </w:tc>
        <w:tc>
          <w:tcPr>
            <w:tcW w:w="4876" w:type="dxa"/>
          </w:tcPr>
          <w:p w14:paraId="0705B2FB" w14:textId="77777777" w:rsidR="00747FE4" w:rsidRPr="00AA042F" w:rsidRDefault="002D0FD6" w:rsidP="00B0305E">
            <w:pPr>
              <w:pStyle w:val="ColumnHeading"/>
              <w:keepNext/>
            </w:pPr>
            <w:r>
              <w:t>Pakeitimas</w:t>
            </w:r>
          </w:p>
        </w:tc>
      </w:tr>
      <w:tr w:rsidR="00DA7C17" w14:paraId="6B64FE1D" w14:textId="77777777" w:rsidTr="00B0305E">
        <w:trPr>
          <w:jc w:val="center"/>
        </w:trPr>
        <w:tc>
          <w:tcPr>
            <w:tcW w:w="4876" w:type="dxa"/>
          </w:tcPr>
          <w:p w14:paraId="7810AF82" w14:textId="77777777" w:rsidR="00747FE4" w:rsidRPr="00AA042F" w:rsidRDefault="002D0FD6" w:rsidP="00B0305E">
            <w:pPr>
              <w:pStyle w:val="Normal6"/>
            </w:pPr>
            <w:r>
              <w:t>(7)</w:t>
            </w:r>
            <w:r>
              <w:tab/>
              <w:t xml:space="preserve">Komisija turėtų toliau stebėti didelių bendrovių padėtį ir pasirengimą valdyti riziką, užtikrindama jų pasirengimą sutrikus jų tiekimo grandinėms. Tuo tikslu ir kai </w:t>
            </w:r>
            <w:r>
              <w:t>Komisija taip nusprendžia, ji gali paprašyti didelių bendrovių pateikti informaciją apie tai, kaip jos laikosi reikalavimų, taip pat apie rizikos mažinimo priemones, kaip reikalaujama pagal šį reglamentą;</w:t>
            </w:r>
          </w:p>
        </w:tc>
        <w:tc>
          <w:tcPr>
            <w:tcW w:w="4876" w:type="dxa"/>
          </w:tcPr>
          <w:p w14:paraId="3329F33B" w14:textId="77777777" w:rsidR="00747FE4" w:rsidRPr="00AA042F" w:rsidRDefault="002D0FD6" w:rsidP="00B0305E">
            <w:pPr>
              <w:pStyle w:val="Normal6"/>
              <w:rPr>
                <w:szCs w:val="24"/>
              </w:rPr>
            </w:pPr>
            <w:r>
              <w:t>(7)</w:t>
            </w:r>
            <w:r>
              <w:rPr>
                <w:b/>
              </w:rPr>
              <w:tab/>
            </w:r>
            <w:r>
              <w:t xml:space="preserve">Komisija turėtų toliau stebėti didelių bendrovių padėtį ir pasirengimą valdyti riziką, užtikrindama jų pasirengimą sutrikus jų tiekimo grandinėms. Tuo tikslu ir kai Komisija taip nusprendžia, ji gali paprašyti didelių bendrovių pateikti informaciją apie tai, kaip jos laikosi reikalavimų, taip pat apie rizikos mažinimo priemones, kaip reikalaujama pagal šį reglamentą. </w:t>
            </w:r>
            <w:r>
              <w:rPr>
                <w:b/>
                <w:i/>
              </w:rPr>
              <w:t>Tokie prašymai turėtų būti proporcingi ir įgyvendinami taip, kad būtų išvengta nereikalingos administracinės naštos, užtikrinant, kad procesa</w:t>
            </w:r>
            <w:r>
              <w:rPr>
                <w:b/>
                <w:i/>
              </w:rPr>
              <w:t xml:space="preserve">s atitinkamoms bendrovėms išliktų aiškus, racionalus ir valdomas; </w:t>
            </w:r>
          </w:p>
        </w:tc>
      </w:tr>
    </w:tbl>
    <w:p w14:paraId="1C759D04" w14:textId="77777777" w:rsidR="00747FE4" w:rsidRPr="00AA042F" w:rsidRDefault="002D0FD6" w:rsidP="00683764">
      <w:r>
        <w:rPr>
          <w:rStyle w:val="HideTWBExt"/>
        </w:rPr>
        <w:t>&lt;/Amend&gt;</w:t>
      </w:r>
    </w:p>
    <w:p w14:paraId="67156D4E"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8</w:t>
      </w:r>
      <w:r>
        <w:rPr>
          <w:rStyle w:val="HideTWBExt"/>
          <w:b w:val="0"/>
        </w:rPr>
        <w:t>&lt;/NumAm&gt;</w:t>
      </w:r>
    </w:p>
    <w:p w14:paraId="3C0F34C9" w14:textId="77777777" w:rsidR="00747FE4" w:rsidRPr="00AA042F" w:rsidRDefault="00747FE4" w:rsidP="00683764"/>
    <w:p w14:paraId="2E68C8A1"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04E59884" w14:textId="77777777" w:rsidR="00747FE4" w:rsidRPr="00AA042F" w:rsidRDefault="002D0FD6" w:rsidP="00683764">
      <w:pPr>
        <w:pStyle w:val="NormalBold"/>
        <w:rPr>
          <w:rFonts w:ascii="Arial" w:hAnsi="Arial"/>
          <w:b w:val="0"/>
          <w:noProof/>
          <w:vanish/>
          <w:color w:val="000080"/>
          <w:sz w:val="20"/>
        </w:rPr>
      </w:pPr>
      <w:r>
        <w:rPr>
          <w:rStyle w:val="HideTWBExt"/>
          <w:b w:val="0"/>
        </w:rPr>
        <w:t>&lt;Article&gt;</w:t>
      </w:r>
      <w:r>
        <w:t xml:space="preserve"> 8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099CD527" w14:textId="77777777" w:rsidTr="00B0305E">
        <w:trPr>
          <w:jc w:val="center"/>
        </w:trPr>
        <w:tc>
          <w:tcPr>
            <w:tcW w:w="9752" w:type="dxa"/>
            <w:gridSpan w:val="2"/>
          </w:tcPr>
          <w:p w14:paraId="7718B320" w14:textId="77777777" w:rsidR="00747FE4" w:rsidRPr="00AA042F" w:rsidRDefault="00747FE4" w:rsidP="00B0305E">
            <w:pPr>
              <w:keepNext/>
            </w:pPr>
          </w:p>
        </w:tc>
      </w:tr>
      <w:tr w:rsidR="00DA7C17" w14:paraId="027983D0" w14:textId="77777777" w:rsidTr="00B0305E">
        <w:trPr>
          <w:jc w:val="center"/>
        </w:trPr>
        <w:tc>
          <w:tcPr>
            <w:tcW w:w="4876" w:type="dxa"/>
          </w:tcPr>
          <w:p w14:paraId="60A9FCD4" w14:textId="77777777" w:rsidR="00747FE4" w:rsidRPr="00AA042F" w:rsidRDefault="002D0FD6" w:rsidP="00B0305E">
            <w:pPr>
              <w:pStyle w:val="ColumnHeading"/>
              <w:keepNext/>
            </w:pPr>
            <w:r>
              <w:t>Komisijos siūlomas tekstas</w:t>
            </w:r>
          </w:p>
        </w:tc>
        <w:tc>
          <w:tcPr>
            <w:tcW w:w="4876" w:type="dxa"/>
          </w:tcPr>
          <w:p w14:paraId="74552BAD" w14:textId="77777777" w:rsidR="00747FE4" w:rsidRPr="00AA042F" w:rsidRDefault="002D0FD6" w:rsidP="00B0305E">
            <w:pPr>
              <w:pStyle w:val="ColumnHeading"/>
              <w:keepNext/>
            </w:pPr>
            <w:r>
              <w:t>Pakeitimas</w:t>
            </w:r>
          </w:p>
        </w:tc>
      </w:tr>
      <w:tr w:rsidR="00DA7C17" w14:paraId="662A2A6F" w14:textId="77777777" w:rsidTr="00B0305E">
        <w:trPr>
          <w:jc w:val="center"/>
        </w:trPr>
        <w:tc>
          <w:tcPr>
            <w:tcW w:w="4876" w:type="dxa"/>
          </w:tcPr>
          <w:p w14:paraId="0AC26EB3" w14:textId="77777777" w:rsidR="00747FE4" w:rsidRPr="00AA042F" w:rsidRDefault="002D0FD6" w:rsidP="00B0305E">
            <w:r>
              <w:t>(8)</w:t>
            </w:r>
            <w:r>
              <w:tab/>
            </w:r>
            <w:r>
              <w:rPr>
                <w:b/>
                <w:i/>
              </w:rPr>
              <w:t>iki</w:t>
            </w:r>
            <w:r>
              <w:t xml:space="preserve"> vartojimo etapo perdirbtų medžiagų pripažinimas </w:t>
            </w:r>
            <w:r>
              <w:rPr>
                <w:b/>
                <w:i/>
              </w:rPr>
              <w:t>papildo</w:t>
            </w:r>
            <w:r>
              <w:t xml:space="preserve"> po vartojimo etapo susidariusių atliekų naudojimą, nes užtikrinama, kad gamintojai galėtų pagerinti trumpalaikį išteklių naudojimo efektyvumą, </w:t>
            </w:r>
            <w:r>
              <w:rPr>
                <w:b/>
                <w:i/>
              </w:rPr>
              <w:t>kartu išlaikydami tvirtas paskatas kurti</w:t>
            </w:r>
            <w:r>
              <w:t xml:space="preserve"> ir </w:t>
            </w:r>
            <w:r>
              <w:rPr>
                <w:b/>
                <w:i/>
              </w:rPr>
              <w:t>plėsti gyvavimo ciklo pabaigos surinkimo ir perdirbimo sistemas.</w:t>
            </w:r>
            <w:r>
              <w:t> </w:t>
            </w:r>
            <w:r>
              <w:rPr>
                <w:b/>
                <w:i/>
              </w:rPr>
              <w:t>Todėl papildomos</w:t>
            </w:r>
            <w:r>
              <w:t xml:space="preserve"> produktų </w:t>
            </w:r>
            <w:r>
              <w:rPr>
                <w:b/>
                <w:i/>
              </w:rPr>
              <w:t>kategorijos ir iki vartojimo etapo susidariusios atliekos</w:t>
            </w:r>
            <w:r>
              <w:t xml:space="preserve"> yra </w:t>
            </w:r>
            <w:r>
              <w:rPr>
                <w:b/>
                <w:i/>
              </w:rPr>
              <w:t>labai svarbios siekiant</w:t>
            </w:r>
            <w:r>
              <w:t xml:space="preserve"> pagerinti perdirbimą, sustiprinti atsekamumą ir padidinti antrinių medžiagų prieinamumą, ta</w:t>
            </w:r>
            <w:r>
              <w:t>ip remiant bendrą Sąjungos išteklių naudojimo efektyvumą ir tiekimo saugumą;</w:t>
            </w:r>
          </w:p>
        </w:tc>
        <w:tc>
          <w:tcPr>
            <w:tcW w:w="4876" w:type="dxa"/>
          </w:tcPr>
          <w:p w14:paraId="601D7BFB" w14:textId="77777777" w:rsidR="00747FE4" w:rsidRPr="00AA042F" w:rsidRDefault="002D0FD6" w:rsidP="00B0305E">
            <w:pPr>
              <w:pStyle w:val="Normal6"/>
            </w:pPr>
            <w:r>
              <w:t>(8)</w:t>
            </w:r>
            <w:r>
              <w:tab/>
            </w:r>
            <w:r>
              <w:rPr>
                <w:b/>
                <w:i/>
              </w:rPr>
              <w:t>po vartojimo etapo susidariusių atliekų naudojimas, rūšiavimas ir perdirbimas yra labai svarbūs siekiant išlaikyti vertingas medžiagas Sąjungoje, sumažinti priklausomybę nuo importo ir išnaudoti Sąjungos žiedinės ekonomikos potencialą.</w:t>
            </w:r>
            <w:r>
              <w:t xml:space="preserve"> </w:t>
            </w:r>
            <w:r>
              <w:rPr>
                <w:b/>
                <w:i/>
              </w:rPr>
              <w:t>Iš gamybos atliekų</w:t>
            </w:r>
            <w:r>
              <w:t xml:space="preserve"> perdirbtų medžiagų pripažinimas </w:t>
            </w:r>
            <w:r>
              <w:rPr>
                <w:b/>
                <w:i/>
              </w:rPr>
              <w:t>gali papildyti</w:t>
            </w:r>
            <w:r>
              <w:t xml:space="preserve"> po vartojimo etapo susidariusių atliekų naudojimą, nes užtikrinama, kad gamintojai galėtų pagerinti trumpalaikį išteklių naudojimo efektyvumą, </w:t>
            </w:r>
            <w:r>
              <w:rPr>
                <w:b/>
                <w:i/>
              </w:rPr>
              <w:t>ir prisidedama prie perdirbimo pajėgumų kūrimo</w:t>
            </w:r>
            <w:r>
              <w:t xml:space="preserve"> ir </w:t>
            </w:r>
            <w:r>
              <w:rPr>
                <w:b/>
                <w:i/>
              </w:rPr>
              <w:t>plėtimo. Todėl i</w:t>
            </w:r>
            <w:r>
              <w:rPr>
                <w:b/>
                <w:i/>
              </w:rPr>
              <w:t>šplėtus ženklinimo pareigas, kad jos būtų taikomos papildomoms</w:t>
            </w:r>
            <w:r>
              <w:t xml:space="preserve"> produktų</w:t>
            </w:r>
            <w:r>
              <w:rPr>
                <w:b/>
                <w:i/>
              </w:rPr>
              <w:t>, kuriuose yra pastoviųjų magnetų, kategorijoms, ir pripažįstant produktų, kuriuose</w:t>
            </w:r>
            <w:r>
              <w:t xml:space="preserve"> yra </w:t>
            </w:r>
            <w:r>
              <w:rPr>
                <w:b/>
                <w:i/>
              </w:rPr>
              <w:t>pastoviųjų magnetų, gamybos atliekas galima</w:t>
            </w:r>
            <w:r>
              <w:t xml:space="preserve"> pagerinti perdirbimą, sustiprinti atsekamumą ir padidinti antrinių medžiagų prieinamumą, taip remiant bendrą Sąjungos išteklių naudojimo efektyvumą ir tiekimo saugumą;</w:t>
            </w:r>
          </w:p>
        </w:tc>
      </w:tr>
    </w:tbl>
    <w:p w14:paraId="7AAAC235" w14:textId="77777777" w:rsidR="00747FE4" w:rsidRPr="00AA042F" w:rsidRDefault="002D0FD6" w:rsidP="00683764">
      <w:r>
        <w:rPr>
          <w:rStyle w:val="HideTWBExt"/>
        </w:rPr>
        <w:t>&lt;/Amend&gt;</w:t>
      </w:r>
    </w:p>
    <w:p w14:paraId="03E95BF3"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9</w:t>
      </w:r>
      <w:r>
        <w:rPr>
          <w:rStyle w:val="HideTWBExt"/>
          <w:b w:val="0"/>
        </w:rPr>
        <w:t>&lt;/NumAm&gt;</w:t>
      </w:r>
    </w:p>
    <w:p w14:paraId="2A7933F3" w14:textId="77777777" w:rsidR="00747FE4" w:rsidRPr="00AA042F" w:rsidRDefault="00747FE4" w:rsidP="00683764"/>
    <w:p w14:paraId="06CAAD60"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2869E2EA" w14:textId="77777777" w:rsidR="00747FE4" w:rsidRPr="00AA042F" w:rsidRDefault="002D0FD6" w:rsidP="00683764">
      <w:pPr>
        <w:pStyle w:val="NormalBold"/>
      </w:pPr>
      <w:r>
        <w:rPr>
          <w:rStyle w:val="HideTWBExt"/>
          <w:b w:val="0"/>
        </w:rPr>
        <w:t>&lt;Article&gt;</w:t>
      </w:r>
      <w:r>
        <w:t>8 a konstatuojamoji dalis</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1B3442B1" w14:textId="77777777" w:rsidTr="00B0305E">
        <w:trPr>
          <w:jc w:val="center"/>
        </w:trPr>
        <w:tc>
          <w:tcPr>
            <w:tcW w:w="9752" w:type="dxa"/>
            <w:gridSpan w:val="2"/>
          </w:tcPr>
          <w:p w14:paraId="0132F6D7" w14:textId="77777777" w:rsidR="00747FE4" w:rsidRPr="00AA042F" w:rsidRDefault="00747FE4" w:rsidP="00B0305E">
            <w:pPr>
              <w:keepNext/>
            </w:pPr>
          </w:p>
        </w:tc>
      </w:tr>
      <w:tr w:rsidR="00DA7C17" w14:paraId="2BCA7D0B" w14:textId="77777777" w:rsidTr="00B0305E">
        <w:trPr>
          <w:jc w:val="center"/>
        </w:trPr>
        <w:tc>
          <w:tcPr>
            <w:tcW w:w="4876" w:type="dxa"/>
          </w:tcPr>
          <w:p w14:paraId="3EEF36B3" w14:textId="77777777" w:rsidR="00747FE4" w:rsidRPr="00AA042F" w:rsidRDefault="002D0FD6" w:rsidP="00B0305E">
            <w:pPr>
              <w:pStyle w:val="ColumnHeading"/>
              <w:keepNext/>
            </w:pPr>
            <w:r>
              <w:t>Komisijos siūlomas tekstas</w:t>
            </w:r>
          </w:p>
        </w:tc>
        <w:tc>
          <w:tcPr>
            <w:tcW w:w="4876" w:type="dxa"/>
          </w:tcPr>
          <w:p w14:paraId="7A12516B" w14:textId="77777777" w:rsidR="00747FE4" w:rsidRPr="00AA042F" w:rsidRDefault="002D0FD6" w:rsidP="00B0305E">
            <w:pPr>
              <w:pStyle w:val="ColumnHeading"/>
              <w:keepNext/>
            </w:pPr>
            <w:r>
              <w:t>Pakeitimas</w:t>
            </w:r>
          </w:p>
        </w:tc>
      </w:tr>
      <w:tr w:rsidR="00DA7C17" w14:paraId="45C284D4" w14:textId="77777777" w:rsidTr="00B0305E">
        <w:trPr>
          <w:jc w:val="center"/>
        </w:trPr>
        <w:tc>
          <w:tcPr>
            <w:tcW w:w="4876" w:type="dxa"/>
          </w:tcPr>
          <w:p w14:paraId="122BDC8D" w14:textId="77777777" w:rsidR="00747FE4" w:rsidRPr="00AA042F" w:rsidRDefault="00747FE4" w:rsidP="00B0305E">
            <w:pPr>
              <w:rPr>
                <w:b/>
                <w:bCs/>
                <w:i/>
                <w:iCs/>
              </w:rPr>
            </w:pPr>
          </w:p>
        </w:tc>
        <w:tc>
          <w:tcPr>
            <w:tcW w:w="4876" w:type="dxa"/>
          </w:tcPr>
          <w:p w14:paraId="37B8C0A0" w14:textId="77777777" w:rsidR="00747FE4" w:rsidRPr="00AA042F" w:rsidRDefault="002D0FD6" w:rsidP="00B0305E">
            <w:pPr>
              <w:spacing w:after="120"/>
            </w:pPr>
            <w:r>
              <w:rPr>
                <w:b/>
                <w:i/>
              </w:rPr>
              <w:t>(8a)</w:t>
            </w:r>
            <w:r>
              <w:rPr>
                <w:b/>
                <w:i/>
              </w:rPr>
              <w:tab/>
              <w:t xml:space="preserve">siekdama sumažinti Sąjungos priklausomybę nuo pirminių ypatingos svarbos žaliavų ir sustiprinti žiediškumą, Komisija, </w:t>
            </w:r>
            <w:r>
              <w:rPr>
                <w:b/>
                <w:i/>
              </w:rPr>
              <w:t xml:space="preserve">peržiūrėdama atitinkamus Sąjungos teisės aktus, turėtų pasiūlyti ne vienodus, o diferencijuotus atskirų ypatingos svarbos žaliavų perdirbimo tikslus, kai tai techniškai įmanoma, atsižvelgdama į kiekvienos medžiagos prieinamumą, perdirbamumą ir ekonominį gyvybingumą, taip pat į poreikį užtikrinti realistiškus surinkimo ir panaudojimo lygius. Šie diferencijuoti </w:t>
            </w:r>
            <w:r>
              <w:rPr>
                <w:b/>
                <w:i/>
              </w:rPr>
              <w:lastRenderedPageBreak/>
              <w:t>atskirų ypatingos svarbos žaliavų perdirbimo tikslai turėtų būti integruoti į visus atitinkamus Sąjungos teisės aktus;</w:t>
            </w:r>
          </w:p>
        </w:tc>
      </w:tr>
    </w:tbl>
    <w:p w14:paraId="526E9686" w14:textId="77777777" w:rsidR="00747FE4" w:rsidRPr="00AA042F" w:rsidRDefault="002D0FD6" w:rsidP="00683764">
      <w:pPr>
        <w:rPr>
          <w:rStyle w:val="HideTWBExt"/>
        </w:rPr>
      </w:pPr>
      <w:r>
        <w:rPr>
          <w:rStyle w:val="HideTWBExt"/>
        </w:rPr>
        <w:lastRenderedPageBreak/>
        <w:t>&lt;/Amend&gt;</w:t>
      </w:r>
    </w:p>
    <w:p w14:paraId="779186E4" w14:textId="77777777" w:rsidR="00747FE4" w:rsidRPr="00AA042F" w:rsidRDefault="00747FE4" w:rsidP="00683764">
      <w:pPr>
        <w:rPr>
          <w:rStyle w:val="HideTWBExt"/>
        </w:rPr>
      </w:pPr>
    </w:p>
    <w:p w14:paraId="24F0CE78"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10</w:t>
      </w:r>
      <w:r>
        <w:rPr>
          <w:rStyle w:val="HideTWBExt"/>
          <w:b w:val="0"/>
        </w:rPr>
        <w:t>&lt;/NumAm&gt;</w:t>
      </w:r>
    </w:p>
    <w:p w14:paraId="452D8BF7" w14:textId="77777777" w:rsidR="00747FE4" w:rsidRPr="00AA042F" w:rsidRDefault="00747FE4" w:rsidP="00683764"/>
    <w:p w14:paraId="7F5F494F"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058C5FF4" w14:textId="77777777" w:rsidR="00747FE4" w:rsidRPr="00AA042F" w:rsidRDefault="002D0FD6" w:rsidP="00683764">
      <w:pPr>
        <w:pStyle w:val="NormalBold"/>
      </w:pPr>
      <w:r>
        <w:rPr>
          <w:rStyle w:val="HideTWBExt"/>
          <w:b w:val="0"/>
        </w:rPr>
        <w:t>&lt;Article&gt;</w:t>
      </w:r>
      <w:r>
        <w:t>8 b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28187637" w14:textId="77777777" w:rsidTr="00B0305E">
        <w:trPr>
          <w:jc w:val="center"/>
        </w:trPr>
        <w:tc>
          <w:tcPr>
            <w:tcW w:w="9752" w:type="dxa"/>
            <w:gridSpan w:val="2"/>
          </w:tcPr>
          <w:p w14:paraId="7549B7AE" w14:textId="77777777" w:rsidR="00747FE4" w:rsidRPr="00AA042F" w:rsidRDefault="00747FE4" w:rsidP="00B0305E">
            <w:pPr>
              <w:keepNext/>
            </w:pPr>
          </w:p>
        </w:tc>
      </w:tr>
      <w:tr w:rsidR="00DA7C17" w14:paraId="7DFFA22C" w14:textId="77777777" w:rsidTr="00B0305E">
        <w:trPr>
          <w:jc w:val="center"/>
        </w:trPr>
        <w:tc>
          <w:tcPr>
            <w:tcW w:w="4876" w:type="dxa"/>
          </w:tcPr>
          <w:p w14:paraId="4D7BD3F4" w14:textId="77777777" w:rsidR="00747FE4" w:rsidRPr="00AA042F" w:rsidRDefault="002D0FD6" w:rsidP="00B0305E">
            <w:pPr>
              <w:pStyle w:val="ColumnHeading"/>
              <w:keepNext/>
            </w:pPr>
            <w:r>
              <w:t>Komisijos siūlomas tekstas</w:t>
            </w:r>
          </w:p>
        </w:tc>
        <w:tc>
          <w:tcPr>
            <w:tcW w:w="4876" w:type="dxa"/>
          </w:tcPr>
          <w:p w14:paraId="227F056B" w14:textId="77777777" w:rsidR="00747FE4" w:rsidRPr="00AA042F" w:rsidRDefault="002D0FD6" w:rsidP="00B0305E">
            <w:pPr>
              <w:pStyle w:val="ColumnHeading"/>
              <w:keepNext/>
            </w:pPr>
            <w:r>
              <w:t>Pakeitimas</w:t>
            </w:r>
          </w:p>
        </w:tc>
      </w:tr>
      <w:tr w:rsidR="00DA7C17" w14:paraId="33D29EB5" w14:textId="77777777" w:rsidTr="00B0305E">
        <w:trPr>
          <w:jc w:val="center"/>
        </w:trPr>
        <w:tc>
          <w:tcPr>
            <w:tcW w:w="4876" w:type="dxa"/>
          </w:tcPr>
          <w:p w14:paraId="52FD7D0D" w14:textId="77777777" w:rsidR="00747FE4" w:rsidRPr="00AA042F" w:rsidRDefault="00747FE4" w:rsidP="00B0305E">
            <w:pPr>
              <w:rPr>
                <w:b/>
                <w:bCs/>
                <w:i/>
                <w:iCs/>
              </w:rPr>
            </w:pPr>
          </w:p>
        </w:tc>
        <w:tc>
          <w:tcPr>
            <w:tcW w:w="4876" w:type="dxa"/>
          </w:tcPr>
          <w:p w14:paraId="61B33A5B" w14:textId="77777777" w:rsidR="00747FE4" w:rsidRPr="00AA042F" w:rsidRDefault="002D0FD6" w:rsidP="00B0305E">
            <w:pPr>
              <w:pStyle w:val="Normal6"/>
              <w:rPr>
                <w:b/>
                <w:bCs/>
                <w:i/>
                <w:iCs/>
              </w:rPr>
            </w:pPr>
            <w:r>
              <w:rPr>
                <w:b/>
                <w:i/>
              </w:rPr>
              <w:t>(8b)</w:t>
            </w:r>
            <w:r>
              <w:rPr>
                <w:b/>
                <w:i/>
              </w:rPr>
              <w:tab/>
              <w:t xml:space="preserve">didelės įmonės raginamos nustatyti ir, kai aktualu, nurodyti, kad reikia </w:t>
            </w:r>
            <w:r>
              <w:rPr>
                <w:b/>
                <w:i/>
              </w:rPr>
              <w:t>veiksmingesnio tarpvalstybinio atliekų ir antrinių žaliavų tvarkymo, kad Komisija galėtų įvertinti tokias kliūtis ir pasiūlyti priemonių joms pašalinti, pavyzdžiui, suderinti administracinius ir logistinius procesus, kaip antai, leidimų vežti atliekas išdavimo procedūras ir didesnės gamintojo atsakomybės sistemas;</w:t>
            </w:r>
          </w:p>
        </w:tc>
      </w:tr>
    </w:tbl>
    <w:p w14:paraId="321F63F1" w14:textId="77777777" w:rsidR="00747FE4" w:rsidRPr="00AA042F" w:rsidRDefault="002D0FD6" w:rsidP="00683764">
      <w:r>
        <w:rPr>
          <w:rStyle w:val="HideTWBExt"/>
        </w:rPr>
        <w:t>&lt;/Amend&gt;</w:t>
      </w:r>
    </w:p>
    <w:p w14:paraId="7949D463"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11</w:t>
      </w:r>
      <w:r>
        <w:rPr>
          <w:rStyle w:val="HideTWBExt"/>
          <w:b w:val="0"/>
        </w:rPr>
        <w:t>&lt;/NumAm&gt;</w:t>
      </w:r>
    </w:p>
    <w:p w14:paraId="2065D0E1" w14:textId="77777777" w:rsidR="00747FE4" w:rsidRPr="00AA042F" w:rsidRDefault="00747FE4" w:rsidP="00683764"/>
    <w:p w14:paraId="7D0B0567"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2ADB2D11" w14:textId="77777777" w:rsidR="00747FE4" w:rsidRPr="00AA042F" w:rsidRDefault="002D0FD6" w:rsidP="00683764">
      <w:pPr>
        <w:pStyle w:val="NormalBold"/>
      </w:pPr>
      <w:r>
        <w:rPr>
          <w:rStyle w:val="HideTWBExt"/>
          <w:b w:val="0"/>
        </w:rPr>
        <w:t>&lt;Article&gt;</w:t>
      </w:r>
      <w:r>
        <w:t>8 konstatuojamoji dalis</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3E8C76FE" w14:textId="77777777" w:rsidTr="00B0305E">
        <w:trPr>
          <w:jc w:val="center"/>
        </w:trPr>
        <w:tc>
          <w:tcPr>
            <w:tcW w:w="9752" w:type="dxa"/>
            <w:gridSpan w:val="2"/>
          </w:tcPr>
          <w:p w14:paraId="355CA757" w14:textId="77777777" w:rsidR="00747FE4" w:rsidRPr="00AA042F" w:rsidRDefault="00747FE4" w:rsidP="00B0305E">
            <w:pPr>
              <w:keepNext/>
            </w:pPr>
          </w:p>
        </w:tc>
      </w:tr>
      <w:tr w:rsidR="00DA7C17" w14:paraId="6451169A" w14:textId="77777777" w:rsidTr="00B0305E">
        <w:trPr>
          <w:jc w:val="center"/>
        </w:trPr>
        <w:tc>
          <w:tcPr>
            <w:tcW w:w="9752" w:type="dxa"/>
            <w:gridSpan w:val="2"/>
          </w:tcPr>
          <w:p w14:paraId="2DBDC591" w14:textId="77777777" w:rsidR="00747FE4" w:rsidRPr="00AA042F" w:rsidRDefault="00747FE4" w:rsidP="00B0305E">
            <w:pPr>
              <w:keepNext/>
            </w:pPr>
          </w:p>
        </w:tc>
      </w:tr>
      <w:tr w:rsidR="00DA7C17" w14:paraId="3C8BBED4" w14:textId="77777777" w:rsidTr="00B0305E">
        <w:trPr>
          <w:jc w:val="center"/>
        </w:trPr>
        <w:tc>
          <w:tcPr>
            <w:tcW w:w="4876" w:type="dxa"/>
          </w:tcPr>
          <w:p w14:paraId="15DD045D" w14:textId="77777777" w:rsidR="00747FE4" w:rsidRPr="00AA042F" w:rsidRDefault="002D0FD6" w:rsidP="00B0305E">
            <w:pPr>
              <w:pStyle w:val="ColumnHeading"/>
              <w:keepNext/>
            </w:pPr>
            <w:r>
              <w:t>Komisijos siūlomas tekstas</w:t>
            </w:r>
          </w:p>
        </w:tc>
        <w:tc>
          <w:tcPr>
            <w:tcW w:w="4876" w:type="dxa"/>
          </w:tcPr>
          <w:p w14:paraId="5AFD2545" w14:textId="77777777" w:rsidR="00747FE4" w:rsidRPr="00AA042F" w:rsidRDefault="002D0FD6" w:rsidP="00B0305E">
            <w:pPr>
              <w:pStyle w:val="ColumnHeading"/>
              <w:keepNext/>
            </w:pPr>
            <w:r>
              <w:t>Pakeitimas</w:t>
            </w:r>
          </w:p>
        </w:tc>
      </w:tr>
      <w:tr w:rsidR="00DA7C17" w14:paraId="66AD9366" w14:textId="77777777" w:rsidTr="00B0305E">
        <w:trPr>
          <w:jc w:val="center"/>
        </w:trPr>
        <w:tc>
          <w:tcPr>
            <w:tcW w:w="4876" w:type="dxa"/>
          </w:tcPr>
          <w:p w14:paraId="5824A108" w14:textId="77777777" w:rsidR="00747FE4" w:rsidRPr="00AA042F" w:rsidRDefault="00747FE4" w:rsidP="00B0305E">
            <w:pPr>
              <w:rPr>
                <w:b/>
                <w:bCs/>
                <w:i/>
                <w:iCs/>
              </w:rPr>
            </w:pPr>
          </w:p>
        </w:tc>
        <w:tc>
          <w:tcPr>
            <w:tcW w:w="4876" w:type="dxa"/>
          </w:tcPr>
          <w:p w14:paraId="10429DD4" w14:textId="77777777" w:rsidR="00747FE4" w:rsidRPr="00AA042F" w:rsidRDefault="002D0FD6" w:rsidP="00B0305E">
            <w:pPr>
              <w:rPr>
                <w:b/>
                <w:bCs/>
                <w:i/>
                <w:iCs/>
              </w:rPr>
            </w:pPr>
            <w:r>
              <w:rPr>
                <w:b/>
                <w:i/>
              </w:rPr>
              <w:t>(8c)</w:t>
            </w:r>
            <w:r>
              <w:rPr>
                <w:b/>
                <w:i/>
              </w:rPr>
              <w:tab/>
            </w:r>
            <w:r>
              <w:rPr>
                <w:b/>
                <w:i/>
              </w:rPr>
              <w:t>Komisijai turėtų būti suteikti įgaliojimai priimti deleguotuosius aktus, kuriais šis reglamentas būtų papildytas į atnaujintą šiame reglamente nustatytą sąrašą įtraukiant kitus atitinkamus gaminius ar gaminių grupes, kuriuose yra pastoviųjų magnetų, kartu atsižvelgiant į laiką, kurio valstybėms narėms reikia atitinkamoms nuostatoms tinkamai įgyvendinti, visų pirma dėl poreikio valstybėms narėms pritaikyti nacionalinės teisės aktus ir skirti pakankamai išteklių rinkos priežiūrai;</w:t>
            </w:r>
          </w:p>
        </w:tc>
      </w:tr>
    </w:tbl>
    <w:p w14:paraId="2BFC918A" w14:textId="77777777" w:rsidR="00747FE4" w:rsidRPr="00AA042F" w:rsidRDefault="002D0FD6" w:rsidP="00683764">
      <w:pPr>
        <w:pStyle w:val="AMNumberTabs0"/>
        <w:keepNext/>
        <w:rPr>
          <w:rStyle w:val="HideTWBExt"/>
        </w:rPr>
      </w:pPr>
      <w:r>
        <w:rPr>
          <w:rStyle w:val="HideTWBExt"/>
        </w:rPr>
        <w:t>&lt;/Amend&gt;</w:t>
      </w:r>
    </w:p>
    <w:p w14:paraId="13681AAD"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12</w:t>
      </w:r>
      <w:r>
        <w:rPr>
          <w:rStyle w:val="HideTWBExt"/>
          <w:b w:val="0"/>
        </w:rPr>
        <w:t>&lt;/NumAm&gt;</w:t>
      </w:r>
    </w:p>
    <w:p w14:paraId="1BD41386" w14:textId="77777777" w:rsidR="00747FE4" w:rsidRPr="00AA042F" w:rsidRDefault="00747FE4" w:rsidP="00683764"/>
    <w:p w14:paraId="31FDC9C2" w14:textId="77777777" w:rsidR="00747FE4" w:rsidRPr="00AA042F" w:rsidRDefault="002D0FD6" w:rsidP="00683764">
      <w:pPr>
        <w:pStyle w:val="NormalBold"/>
        <w:keepNext/>
      </w:pPr>
      <w:r>
        <w:rPr>
          <w:rStyle w:val="HideTWBExt"/>
          <w:b w:val="0"/>
        </w:rPr>
        <w:lastRenderedPageBreak/>
        <w:t>&lt;DocAmend&gt;</w:t>
      </w:r>
      <w:r>
        <w:t>Pasiūlymas dėl reglamento</w:t>
      </w:r>
      <w:r>
        <w:rPr>
          <w:rStyle w:val="HideTWBExt"/>
          <w:b w:val="0"/>
        </w:rPr>
        <w:t>&lt;/DocAmend&gt;</w:t>
      </w:r>
    </w:p>
    <w:p w14:paraId="7031D54A" w14:textId="77777777" w:rsidR="00747FE4" w:rsidRPr="00AA042F" w:rsidRDefault="002D0FD6" w:rsidP="00683764">
      <w:pPr>
        <w:pStyle w:val="NormalBold"/>
        <w:keepNext/>
      </w:pPr>
      <w:r>
        <w:rPr>
          <w:rStyle w:val="HideTWBExt"/>
          <w:b w:val="0"/>
        </w:rPr>
        <w:t>&lt;Article&gt;</w:t>
      </w:r>
      <w:r>
        <w:t>1 straipsnio 1 pastraipos 1 a punktas (naujas)</w:t>
      </w:r>
      <w:r>
        <w:rPr>
          <w:rStyle w:val="HideTWBExt"/>
          <w:b w:val="0"/>
        </w:rPr>
        <w:t>&lt;/Article&gt;</w:t>
      </w:r>
    </w:p>
    <w:p w14:paraId="42D07277"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51C41F5D" w14:textId="77777777" w:rsidR="00747FE4" w:rsidRPr="00AA042F" w:rsidRDefault="002D0FD6" w:rsidP="00683764">
      <w:r>
        <w:rPr>
          <w:rStyle w:val="HideTWBExt"/>
        </w:rPr>
        <w:t>&lt;Article2&gt;</w:t>
      </w:r>
      <w:r>
        <w:t>7 straipsnio 3 dalies 2 a pastraipa (nauja)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0CD744D3" w14:textId="77777777" w:rsidTr="00B0305E">
        <w:trPr>
          <w:jc w:val="center"/>
        </w:trPr>
        <w:tc>
          <w:tcPr>
            <w:tcW w:w="9752" w:type="dxa"/>
            <w:gridSpan w:val="2"/>
          </w:tcPr>
          <w:p w14:paraId="6BF40E58" w14:textId="77777777" w:rsidR="00747FE4" w:rsidRPr="00AA042F" w:rsidRDefault="00747FE4" w:rsidP="00B0305E">
            <w:pPr>
              <w:keepNext/>
            </w:pPr>
          </w:p>
        </w:tc>
      </w:tr>
      <w:tr w:rsidR="00DA7C17" w14:paraId="5E60C0B3" w14:textId="77777777" w:rsidTr="00B0305E">
        <w:trPr>
          <w:jc w:val="center"/>
        </w:trPr>
        <w:tc>
          <w:tcPr>
            <w:tcW w:w="4876" w:type="dxa"/>
          </w:tcPr>
          <w:p w14:paraId="39781A0F" w14:textId="77777777" w:rsidR="00747FE4" w:rsidRPr="00AA042F" w:rsidRDefault="002D0FD6" w:rsidP="00B0305E">
            <w:pPr>
              <w:pStyle w:val="ColumnHeading"/>
              <w:keepNext/>
            </w:pPr>
            <w:r>
              <w:t>Komisijos siūlomas tekstas</w:t>
            </w:r>
          </w:p>
        </w:tc>
        <w:tc>
          <w:tcPr>
            <w:tcW w:w="4876" w:type="dxa"/>
          </w:tcPr>
          <w:p w14:paraId="4F8C8F42" w14:textId="77777777" w:rsidR="00747FE4" w:rsidRPr="00AA042F" w:rsidRDefault="002D0FD6" w:rsidP="00B0305E">
            <w:pPr>
              <w:pStyle w:val="ColumnHeading"/>
              <w:keepNext/>
            </w:pPr>
            <w:r>
              <w:t>Pakeitimas</w:t>
            </w:r>
          </w:p>
        </w:tc>
      </w:tr>
      <w:tr w:rsidR="00DA7C17" w14:paraId="7BA962AA" w14:textId="77777777" w:rsidTr="00B0305E">
        <w:trPr>
          <w:jc w:val="center"/>
        </w:trPr>
        <w:tc>
          <w:tcPr>
            <w:tcW w:w="4876" w:type="dxa"/>
          </w:tcPr>
          <w:p w14:paraId="40CD782E" w14:textId="77777777" w:rsidR="00747FE4" w:rsidRPr="00AA042F" w:rsidRDefault="00747FE4" w:rsidP="00B0305E">
            <w:pPr>
              <w:pStyle w:val="ColumnHeading"/>
              <w:keepNext/>
            </w:pPr>
          </w:p>
        </w:tc>
        <w:tc>
          <w:tcPr>
            <w:tcW w:w="4876" w:type="dxa"/>
          </w:tcPr>
          <w:p w14:paraId="25885ECB" w14:textId="77777777" w:rsidR="00747FE4" w:rsidRPr="00AA042F" w:rsidRDefault="002D0FD6" w:rsidP="00B0305E">
            <w:pPr>
              <w:pStyle w:val="ColumnHeading"/>
              <w:keepNext/>
              <w:jc w:val="left"/>
              <w:rPr>
                <w:iCs/>
              </w:rPr>
            </w:pPr>
            <w:r>
              <w:rPr>
                <w:b/>
              </w:rPr>
              <w:t>1a) 7 straipsnio 3 dalis papildoma šia pastraipa:</w:t>
            </w:r>
          </w:p>
        </w:tc>
      </w:tr>
      <w:tr w:rsidR="00DA7C17" w14:paraId="48B51D45" w14:textId="77777777" w:rsidTr="00B0305E">
        <w:trPr>
          <w:jc w:val="center"/>
        </w:trPr>
        <w:tc>
          <w:tcPr>
            <w:tcW w:w="4876" w:type="dxa"/>
          </w:tcPr>
          <w:p w14:paraId="2C3B1A8E" w14:textId="77777777" w:rsidR="00747FE4" w:rsidRPr="00AA042F" w:rsidRDefault="00747FE4" w:rsidP="00B0305E">
            <w:pPr>
              <w:pStyle w:val="Normal6"/>
            </w:pPr>
          </w:p>
        </w:tc>
        <w:tc>
          <w:tcPr>
            <w:tcW w:w="4876" w:type="dxa"/>
          </w:tcPr>
          <w:p w14:paraId="72768ABB" w14:textId="77777777" w:rsidR="00747FE4" w:rsidRPr="00AA042F" w:rsidRDefault="002D0FD6" w:rsidP="00B0305E">
            <w:pPr>
              <w:pStyle w:val="Normal6"/>
              <w:rPr>
                <w:szCs w:val="24"/>
              </w:rPr>
            </w:pPr>
            <w:r>
              <w:rPr>
                <w:b/>
                <w:i/>
              </w:rPr>
              <w:t xml:space="preserve">Komisija taip pat gali skelbti papildomus kvietimus teikti paraiškas, kuriomis siekiama spręsti strateginių žaliavų vertės grandinėse </w:t>
            </w:r>
            <w:r>
              <w:rPr>
                <w:b/>
                <w:i/>
              </w:rPr>
              <w:t>nustatytų konkrečių trūkstamų jungčių, kliūčių ar svarbiausių poreikių problemas, įskaitant paraiškas dėl tikslinių projektų.</w:t>
            </w:r>
          </w:p>
        </w:tc>
      </w:tr>
    </w:tbl>
    <w:p w14:paraId="6730CB49" w14:textId="77777777" w:rsidR="00747FE4" w:rsidRPr="00AA042F" w:rsidRDefault="002D0FD6" w:rsidP="00683764">
      <w:r>
        <w:rPr>
          <w:rStyle w:val="HideTWBExt"/>
        </w:rPr>
        <w:t>&lt;/Amend&gt;</w:t>
      </w:r>
    </w:p>
    <w:p w14:paraId="55F3ACF3"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13</w:t>
      </w:r>
      <w:r>
        <w:rPr>
          <w:rStyle w:val="HideTWBExt"/>
          <w:b w:val="0"/>
        </w:rPr>
        <w:t>&lt;/NumAm&gt;</w:t>
      </w:r>
    </w:p>
    <w:p w14:paraId="003EC2AB" w14:textId="77777777" w:rsidR="00747FE4" w:rsidRPr="00AA042F" w:rsidRDefault="00747FE4" w:rsidP="00683764"/>
    <w:p w14:paraId="02BECC2D"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6CAB9AB6" w14:textId="77777777" w:rsidR="00747FE4" w:rsidRPr="00AA042F" w:rsidRDefault="002D0FD6" w:rsidP="00683764">
      <w:pPr>
        <w:pStyle w:val="NormalBold"/>
        <w:keepNext/>
      </w:pPr>
      <w:r>
        <w:rPr>
          <w:rStyle w:val="HideTWBExt"/>
          <w:b w:val="0"/>
        </w:rPr>
        <w:t>&lt;Article&gt;</w:t>
      </w:r>
      <w:r>
        <w:t>1 straipsnio 1 pastraipos 2 punkto a papunktis</w:t>
      </w:r>
      <w:r>
        <w:rPr>
          <w:rStyle w:val="HideTWBExt"/>
          <w:b w:val="0"/>
        </w:rPr>
        <w:t>&lt;/Article&gt;</w:t>
      </w:r>
    </w:p>
    <w:p w14:paraId="0E5B2175"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591F47F7" w14:textId="77777777" w:rsidR="00747FE4" w:rsidRPr="00AA042F" w:rsidRDefault="002D0FD6" w:rsidP="00683764">
      <w:pPr>
        <w:rPr>
          <w:bCs/>
        </w:rPr>
      </w:pPr>
      <w:r>
        <w:rPr>
          <w:rStyle w:val="HideTWBExt"/>
        </w:rPr>
        <w:t>&lt;Article2&gt;</w:t>
      </w:r>
      <w:r>
        <w:t>24 straipsnio 1 dalis</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6DB15314" w14:textId="77777777" w:rsidTr="00B0305E">
        <w:trPr>
          <w:jc w:val="center"/>
        </w:trPr>
        <w:tc>
          <w:tcPr>
            <w:tcW w:w="9752" w:type="dxa"/>
            <w:gridSpan w:val="2"/>
          </w:tcPr>
          <w:p w14:paraId="2018ACFE" w14:textId="77777777" w:rsidR="00747FE4" w:rsidRPr="00AA042F" w:rsidRDefault="00747FE4" w:rsidP="00B0305E">
            <w:pPr>
              <w:keepNext/>
            </w:pPr>
          </w:p>
        </w:tc>
      </w:tr>
      <w:tr w:rsidR="00DA7C17" w14:paraId="529A4EAA" w14:textId="77777777" w:rsidTr="00B0305E">
        <w:trPr>
          <w:jc w:val="center"/>
        </w:trPr>
        <w:tc>
          <w:tcPr>
            <w:tcW w:w="4876" w:type="dxa"/>
          </w:tcPr>
          <w:p w14:paraId="46CD190E" w14:textId="77777777" w:rsidR="00747FE4" w:rsidRPr="00AA042F" w:rsidRDefault="002D0FD6" w:rsidP="00B0305E">
            <w:pPr>
              <w:pStyle w:val="ColumnHeading"/>
              <w:keepNext/>
            </w:pPr>
            <w:r>
              <w:t>Komisijos siūlomas tekstas</w:t>
            </w:r>
          </w:p>
        </w:tc>
        <w:tc>
          <w:tcPr>
            <w:tcW w:w="4876" w:type="dxa"/>
          </w:tcPr>
          <w:p w14:paraId="4547126A" w14:textId="77777777" w:rsidR="00747FE4" w:rsidRPr="00AA042F" w:rsidRDefault="002D0FD6" w:rsidP="00B0305E">
            <w:pPr>
              <w:pStyle w:val="ColumnHeading"/>
              <w:keepNext/>
            </w:pPr>
            <w:r>
              <w:t>Pakeitimas</w:t>
            </w:r>
          </w:p>
        </w:tc>
      </w:tr>
      <w:tr w:rsidR="00DA7C17" w14:paraId="0F97E9D9" w14:textId="77777777" w:rsidTr="00B0305E">
        <w:trPr>
          <w:jc w:val="center"/>
        </w:trPr>
        <w:tc>
          <w:tcPr>
            <w:tcW w:w="4876" w:type="dxa"/>
          </w:tcPr>
          <w:p w14:paraId="04C8A7A7" w14:textId="77777777" w:rsidR="00747FE4" w:rsidRPr="00AA042F" w:rsidRDefault="002D0FD6" w:rsidP="00B0305E">
            <w:pPr>
              <w:pStyle w:val="Normal6"/>
            </w:pPr>
            <w:r>
              <w:t>1.</w:t>
            </w:r>
            <w:r>
              <w:tab/>
              <w:t xml:space="preserve">Ne vėliau kaip [Leidinių biurui: įrašyti datą, kurią sueina du mėnesiai nuo šio </w:t>
            </w:r>
            <w:r>
              <w:t>reglamento įsigaliojimo dienos] ir per šešis mėnesius nuo kiekvieno strateginių žaliavų sąrašo atnaujinimo Komisija nustato Sąjungoje veikiančias dideles bendroves, kurios naudoja strategines žaliavas energijos kaupimo ir elektromobilumo baterijoms gaminti, su vandenilio gamyba ir naudojimu susijusiai įrangai, su atsinaujinančiųjų išteklių energijos gamyba susijusiai įrangai, orlaiviams, traukos varikliams, šilumos siurbliams, su duomenų perdavimu ir saugojimu susijusiai įrangai, mobiliesiems elektroniniams</w:t>
            </w:r>
            <w:r>
              <w:t xml:space="preserve"> prietaisams, su adityviąja gamyba susijusiai įrangai, su robotika susijusiai įrangai, bepiločiams orlaiviams, raketų paleidimo įrenginiams, radarams, palydovams ar pažangiesiems lustams.</w:t>
            </w:r>
            <w:r>
              <w:rPr>
                <w:b/>
                <w:i/>
              </w:rPr>
              <w:t>“;</w:t>
            </w:r>
          </w:p>
        </w:tc>
        <w:tc>
          <w:tcPr>
            <w:tcW w:w="4876" w:type="dxa"/>
          </w:tcPr>
          <w:p w14:paraId="20D4679E" w14:textId="77777777" w:rsidR="00747FE4" w:rsidRPr="00AA042F" w:rsidRDefault="002D0FD6" w:rsidP="00B0305E">
            <w:pPr>
              <w:pStyle w:val="Normal6"/>
              <w:rPr>
                <w:szCs w:val="24"/>
              </w:rPr>
            </w:pPr>
            <w:r>
              <w:t>1.</w:t>
            </w:r>
            <w:r>
              <w:tab/>
              <w:t xml:space="preserve">Ne vėliau kaip [Leidinių biurui: įrašyti datą, kurią sueina du mėnesiai nuo šio reglamento įsigaliojimo dienos] ir per šešis mėnesius nuo kiekvieno strateginių žaliavų sąrašo atnaujinimo Komisija nustato Sąjungoje veikiančias dideles bendroves, kurios naudoja strategines žaliavas energijos kaupimo ir elektromobilumo baterijoms gaminti, su vandenilio gamyba ir naudojimu susijusiai įrangai, su atsinaujinančiųjų išteklių energijos gamyba susijusiai įrangai, orlaiviams, traukos varikliams, šilumos siurbliams, </w:t>
            </w:r>
            <w:r>
              <w:t>su duomenų perdavimu ir saugojimu susijusiai įrangai, mobiliesiems elektroniniams prietaisams, su adityviąja gamyba susijusiai įrangai, su robotika susijusiai įrangai, bepiločiams orlaiviams, raketų paleidimo įrenginiams, radarams, palydovams ar pažangiesiems lustams.</w:t>
            </w:r>
            <w:r>
              <w:rPr>
                <w:b/>
                <w:i/>
                <w:sz w:val="23"/>
              </w:rPr>
              <w:t xml:space="preserve"> </w:t>
            </w:r>
            <w:r>
              <w:rPr>
                <w:b/>
                <w:i/>
              </w:rPr>
              <w:t xml:space="preserve">Šio nustatymo metu ir etapuose po nustatymo </w:t>
            </w:r>
            <w:r>
              <w:rPr>
                <w:b/>
                <w:i/>
              </w:rPr>
              <w:lastRenderedPageBreak/>
              <w:t xml:space="preserve">Komisija konsultuojasi su atitinkama valstybe nare ir su ja keičiasi atitinkama informacija apie jos teritorijoje veikiančias nustatytas dideles bendroves. </w:t>
            </w:r>
          </w:p>
        </w:tc>
      </w:tr>
    </w:tbl>
    <w:p w14:paraId="51F2EE51" w14:textId="77777777" w:rsidR="00747FE4" w:rsidRPr="00AA042F" w:rsidRDefault="002D0FD6" w:rsidP="00683764">
      <w:r>
        <w:rPr>
          <w:rStyle w:val="HideTWBExt"/>
        </w:rPr>
        <w:lastRenderedPageBreak/>
        <w:t>&lt;/Amend&gt;</w:t>
      </w:r>
    </w:p>
    <w:p w14:paraId="6FAD7403"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14</w:t>
      </w:r>
      <w:r>
        <w:rPr>
          <w:rStyle w:val="HideTWBExt"/>
          <w:b w:val="0"/>
        </w:rPr>
        <w:t>&lt;/NumAm&gt;</w:t>
      </w:r>
    </w:p>
    <w:p w14:paraId="6C488814" w14:textId="77777777" w:rsidR="00747FE4" w:rsidRPr="00AA042F" w:rsidRDefault="00747FE4" w:rsidP="00683764"/>
    <w:p w14:paraId="3599642C"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58A4BE08" w14:textId="77777777" w:rsidR="00747FE4" w:rsidRPr="00AA042F" w:rsidRDefault="002D0FD6" w:rsidP="00683764">
      <w:pPr>
        <w:pStyle w:val="NormalBold"/>
        <w:keepNext/>
      </w:pPr>
      <w:r>
        <w:rPr>
          <w:rStyle w:val="HideTWBExt"/>
          <w:b w:val="0"/>
        </w:rPr>
        <w:t>&lt;Article&gt;</w:t>
      </w:r>
      <w:r>
        <w:t xml:space="preserve">1 straipsnio 1 pastraipos 2 punkto c papunktis </w:t>
      </w:r>
      <w:r>
        <w:rPr>
          <w:rStyle w:val="HideTWBExt"/>
          <w:b w:val="0"/>
        </w:rPr>
        <w:t>&lt;/Article&gt;</w:t>
      </w:r>
    </w:p>
    <w:p w14:paraId="431B0EC6"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0012A1EB" w14:textId="77777777" w:rsidR="00747FE4" w:rsidRPr="00AA042F" w:rsidRDefault="002D0FD6" w:rsidP="00683764">
      <w:pPr>
        <w:rPr>
          <w:bCs/>
        </w:rPr>
      </w:pPr>
      <w:r>
        <w:rPr>
          <w:rStyle w:val="HideTWBExt"/>
        </w:rPr>
        <w:t>&lt;Article2&gt;</w:t>
      </w:r>
      <w:r>
        <w:t>24 straipsnio 2 dalies d punktas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04FA3697" w14:textId="77777777" w:rsidTr="00B0305E">
        <w:trPr>
          <w:jc w:val="center"/>
        </w:trPr>
        <w:tc>
          <w:tcPr>
            <w:tcW w:w="9752" w:type="dxa"/>
            <w:gridSpan w:val="2"/>
          </w:tcPr>
          <w:p w14:paraId="65DA5BA2" w14:textId="77777777" w:rsidR="00747FE4" w:rsidRPr="00AA042F" w:rsidRDefault="00747FE4" w:rsidP="00B0305E">
            <w:pPr>
              <w:keepNext/>
            </w:pPr>
          </w:p>
        </w:tc>
      </w:tr>
      <w:tr w:rsidR="00DA7C17" w14:paraId="14B18CD1" w14:textId="77777777" w:rsidTr="00B0305E">
        <w:trPr>
          <w:jc w:val="center"/>
        </w:trPr>
        <w:tc>
          <w:tcPr>
            <w:tcW w:w="4876" w:type="dxa"/>
          </w:tcPr>
          <w:p w14:paraId="0E0CECB7" w14:textId="77777777" w:rsidR="00747FE4" w:rsidRPr="00AA042F" w:rsidRDefault="002D0FD6" w:rsidP="00B0305E">
            <w:pPr>
              <w:pStyle w:val="ColumnHeading"/>
              <w:keepNext/>
            </w:pPr>
            <w:r>
              <w:t>Komisijos siūlomas tekstas</w:t>
            </w:r>
          </w:p>
        </w:tc>
        <w:tc>
          <w:tcPr>
            <w:tcW w:w="4876" w:type="dxa"/>
          </w:tcPr>
          <w:p w14:paraId="20E1E241" w14:textId="77777777" w:rsidR="00747FE4" w:rsidRPr="00AA042F" w:rsidRDefault="002D0FD6" w:rsidP="00B0305E">
            <w:pPr>
              <w:pStyle w:val="ColumnHeading"/>
              <w:keepNext/>
            </w:pPr>
            <w:r>
              <w:t>Pakeitimas</w:t>
            </w:r>
          </w:p>
        </w:tc>
      </w:tr>
      <w:tr w:rsidR="00DA7C17" w14:paraId="761F1FB6" w14:textId="77777777" w:rsidTr="00B0305E">
        <w:trPr>
          <w:jc w:val="center"/>
        </w:trPr>
        <w:tc>
          <w:tcPr>
            <w:tcW w:w="4876" w:type="dxa"/>
          </w:tcPr>
          <w:p w14:paraId="7A73E00D" w14:textId="77777777" w:rsidR="00747FE4" w:rsidRPr="00AA042F" w:rsidRDefault="002D0FD6" w:rsidP="00B0305E">
            <w:pPr>
              <w:pStyle w:val="Normal6"/>
            </w:pPr>
            <w:r>
              <w:t>d)</w:t>
            </w:r>
            <w:r>
              <w:tab/>
              <w:t xml:space="preserve">parengiamas jų </w:t>
            </w:r>
            <w:r>
              <w:t>pažeidžiamumo, susijusio su tiekimo sutrikimais, vertinimas.</w:t>
            </w:r>
            <w:r>
              <w:tab/>
            </w:r>
          </w:p>
        </w:tc>
        <w:tc>
          <w:tcPr>
            <w:tcW w:w="4876" w:type="dxa"/>
          </w:tcPr>
          <w:p w14:paraId="4A67406B" w14:textId="77777777" w:rsidR="00747FE4" w:rsidRPr="00AA042F" w:rsidRDefault="002D0FD6" w:rsidP="00B0305E">
            <w:pPr>
              <w:pStyle w:val="Normal6"/>
              <w:rPr>
                <w:szCs w:val="24"/>
              </w:rPr>
            </w:pPr>
            <w:r>
              <w:t xml:space="preserve">d) </w:t>
            </w:r>
            <w:r>
              <w:tab/>
              <w:t>parengiamas jų pažeidžiamumo, susijusio su tiekimo sutrikimais, vertinimas</w:t>
            </w:r>
            <w:r>
              <w:rPr>
                <w:b/>
                <w:i/>
              </w:rPr>
              <w:t>, įskaitant pažeidžiamumą dėl priklausomybės nuo trečiųjų valstybių tiekėjų arba susijusį su apdorojimo ar pakartotinio naudojimo ir perdirbimo pajėgumais</w:t>
            </w:r>
            <w:r>
              <w:t>.</w:t>
            </w:r>
          </w:p>
        </w:tc>
      </w:tr>
    </w:tbl>
    <w:p w14:paraId="231076F7" w14:textId="77777777" w:rsidR="00747FE4" w:rsidRPr="00AA042F" w:rsidRDefault="002D0FD6" w:rsidP="00683764">
      <w:r>
        <w:rPr>
          <w:rStyle w:val="HideTWBExt"/>
        </w:rPr>
        <w:t>&lt;/Amend&gt;</w:t>
      </w:r>
    </w:p>
    <w:p w14:paraId="49B0A04C"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15</w:t>
      </w:r>
      <w:r>
        <w:rPr>
          <w:rStyle w:val="HideTWBExt"/>
          <w:b w:val="0"/>
        </w:rPr>
        <w:t>&lt;/NumAm&gt;</w:t>
      </w:r>
    </w:p>
    <w:p w14:paraId="180250CA" w14:textId="77777777" w:rsidR="00747FE4" w:rsidRPr="00AA042F" w:rsidRDefault="00747FE4" w:rsidP="00683764"/>
    <w:p w14:paraId="2BE20C4F"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19FEEBA6" w14:textId="77777777" w:rsidR="00747FE4" w:rsidRPr="00AA042F" w:rsidRDefault="002D0FD6" w:rsidP="00683764">
      <w:pPr>
        <w:pStyle w:val="NormalBold"/>
        <w:keepNext/>
      </w:pPr>
      <w:r>
        <w:rPr>
          <w:rStyle w:val="HideTWBExt"/>
          <w:b w:val="0"/>
        </w:rPr>
        <w:t>&lt;Article&gt;</w:t>
      </w:r>
      <w:r>
        <w:t>1 straipsnio 1 pastraipos 2 punkto d papunktis</w:t>
      </w:r>
      <w:r>
        <w:rPr>
          <w:rStyle w:val="HideTWBExt"/>
          <w:b w:val="0"/>
        </w:rPr>
        <w:t>&lt;/Article&gt;</w:t>
      </w:r>
    </w:p>
    <w:p w14:paraId="63A2F494"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7D8DB139" w14:textId="77777777" w:rsidR="00747FE4" w:rsidRPr="00AA042F" w:rsidRDefault="002D0FD6" w:rsidP="00683764">
      <w:r>
        <w:rPr>
          <w:rStyle w:val="HideTWBExt"/>
        </w:rPr>
        <w:t>&lt;Article2&gt;</w:t>
      </w:r>
      <w:r>
        <w:t>24 straipsnio 4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6007BE72" w14:textId="77777777" w:rsidTr="00B0305E">
        <w:trPr>
          <w:jc w:val="center"/>
        </w:trPr>
        <w:tc>
          <w:tcPr>
            <w:tcW w:w="9752" w:type="dxa"/>
            <w:gridSpan w:val="2"/>
          </w:tcPr>
          <w:p w14:paraId="3FD4C148" w14:textId="77777777" w:rsidR="00747FE4" w:rsidRPr="00AA042F" w:rsidRDefault="00747FE4" w:rsidP="00B0305E">
            <w:pPr>
              <w:keepNext/>
            </w:pPr>
          </w:p>
        </w:tc>
      </w:tr>
      <w:tr w:rsidR="00DA7C17" w14:paraId="5B2591AF" w14:textId="77777777" w:rsidTr="00B0305E">
        <w:trPr>
          <w:jc w:val="center"/>
        </w:trPr>
        <w:tc>
          <w:tcPr>
            <w:tcW w:w="4876" w:type="dxa"/>
          </w:tcPr>
          <w:p w14:paraId="24220CB5" w14:textId="77777777" w:rsidR="00747FE4" w:rsidRPr="00AA042F" w:rsidRDefault="002D0FD6" w:rsidP="00B0305E">
            <w:pPr>
              <w:pStyle w:val="ColumnHeading"/>
              <w:keepNext/>
            </w:pPr>
            <w:r>
              <w:t>Komisijos siūlomas tekstas</w:t>
            </w:r>
          </w:p>
        </w:tc>
        <w:tc>
          <w:tcPr>
            <w:tcW w:w="4876" w:type="dxa"/>
          </w:tcPr>
          <w:p w14:paraId="494E47CE" w14:textId="77777777" w:rsidR="00747FE4" w:rsidRPr="00AA042F" w:rsidRDefault="002D0FD6" w:rsidP="00B0305E">
            <w:pPr>
              <w:pStyle w:val="ColumnHeading"/>
              <w:keepNext/>
            </w:pPr>
            <w:r>
              <w:t>Pakeitimas</w:t>
            </w:r>
          </w:p>
        </w:tc>
      </w:tr>
      <w:tr w:rsidR="00DA7C17" w14:paraId="791D8BE5" w14:textId="77777777" w:rsidTr="00B0305E">
        <w:trPr>
          <w:jc w:val="center"/>
        </w:trPr>
        <w:tc>
          <w:tcPr>
            <w:tcW w:w="4876" w:type="dxa"/>
          </w:tcPr>
          <w:p w14:paraId="4B52DD56" w14:textId="77777777" w:rsidR="00747FE4" w:rsidRPr="00AA042F" w:rsidRDefault="002D0FD6" w:rsidP="00B0305E">
            <w:pPr>
              <w:pStyle w:val="Normal6"/>
            </w:pPr>
            <w:r>
              <w:t>„4.</w:t>
            </w:r>
            <w:r>
              <w:tab/>
            </w:r>
            <w:r>
              <w:t xml:space="preserve">Jei atlikus 2 dalyje nurodytą rizikos vertinimą nustatomas didelis pažeidžiamumas, susijęs su tiekimo sutrikimais, 1 dalyje nurodytos didelės bendrovės deda pastangas, kad sumažintų šį pažeidžiamumą, be kita ko, įvairindamos savo žaliavų tiekimo grandines, </w:t>
            </w:r>
            <w:r>
              <w:rPr>
                <w:b/>
                <w:i/>
              </w:rPr>
              <w:t>apsvarstydamos galimybę naudoti antrines žaliavas</w:t>
            </w:r>
            <w:r>
              <w:t xml:space="preserve"> arba pakeisdamos strategines žaliavas.“;</w:t>
            </w:r>
          </w:p>
        </w:tc>
        <w:tc>
          <w:tcPr>
            <w:tcW w:w="4876" w:type="dxa"/>
          </w:tcPr>
          <w:p w14:paraId="45020243" w14:textId="77777777" w:rsidR="00747FE4" w:rsidRPr="00AA042F" w:rsidRDefault="002D0FD6" w:rsidP="00B0305E">
            <w:pPr>
              <w:pStyle w:val="Normal6"/>
              <w:rPr>
                <w:szCs w:val="24"/>
              </w:rPr>
            </w:pPr>
            <w:r>
              <w:t>„4.</w:t>
            </w:r>
            <w:r>
              <w:tab/>
              <w:t xml:space="preserve">Jei atlikus 2 dalyje nurodytą rizikos vertinimą nustatomas didelis pažeidžiamumas, susijęs su tiekimo sutrikimais, 1 dalyje nurodytos didelės bendrovės deda pastangas, kad sumažintų šį pažeidžiamumą, </w:t>
            </w:r>
            <w:r>
              <w:rPr>
                <w:b/>
                <w:i/>
              </w:rPr>
              <w:t>kai tinkama ir įmanoma,</w:t>
            </w:r>
            <w:r>
              <w:t xml:space="preserve"> be kita ko, įvairindamos savo žaliavų tiekimo grandines, </w:t>
            </w:r>
            <w:r>
              <w:rPr>
                <w:b/>
                <w:i/>
              </w:rPr>
              <w:t>didindamos savo žaliavų tiekimo grandinių atsparumą, efektyviau naudodamos išteklius ir stiprindamos žiedinės ekonomikos metodus, didindamos naudojamą antrinių žaliavų kiekį</w:t>
            </w:r>
            <w:r>
              <w:t xml:space="preserve"> arba pakeisdamos strategines žaliavas</w:t>
            </w:r>
            <w:r>
              <w:rPr>
                <w:b/>
                <w:i/>
              </w:rPr>
              <w:t>, kai toks pakeitim</w:t>
            </w:r>
            <w:r>
              <w:rPr>
                <w:b/>
                <w:i/>
              </w:rPr>
              <w:t xml:space="preserve">as yra techniškai ir ekonomiškai </w:t>
            </w:r>
            <w:r>
              <w:rPr>
                <w:b/>
                <w:i/>
              </w:rPr>
              <w:lastRenderedPageBreak/>
              <w:t>perspektyvus</w:t>
            </w:r>
            <w:r>
              <w:t xml:space="preserve">.“;  </w:t>
            </w:r>
          </w:p>
        </w:tc>
      </w:tr>
    </w:tbl>
    <w:p w14:paraId="7D8CBBEF" w14:textId="77777777" w:rsidR="00747FE4" w:rsidRPr="00AA042F" w:rsidRDefault="002D0FD6" w:rsidP="00683764">
      <w:r>
        <w:rPr>
          <w:rStyle w:val="HideTWBExt"/>
        </w:rPr>
        <w:lastRenderedPageBreak/>
        <w:t>&lt;/Amend&gt;</w:t>
      </w:r>
    </w:p>
    <w:p w14:paraId="1B12C7D2"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16</w:t>
      </w:r>
      <w:r>
        <w:rPr>
          <w:rStyle w:val="HideTWBExt"/>
          <w:b w:val="0"/>
        </w:rPr>
        <w:t>&lt;/NumAm&gt;</w:t>
      </w:r>
    </w:p>
    <w:p w14:paraId="3A8890D7" w14:textId="77777777" w:rsidR="00747FE4" w:rsidRPr="00AA042F" w:rsidRDefault="00747FE4" w:rsidP="00683764"/>
    <w:p w14:paraId="242961DF"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629C72B7" w14:textId="77777777" w:rsidR="00747FE4" w:rsidRPr="00AA042F" w:rsidRDefault="002D0FD6" w:rsidP="00683764">
      <w:pPr>
        <w:pStyle w:val="NormalBold"/>
        <w:keepNext/>
      </w:pPr>
      <w:r>
        <w:rPr>
          <w:rStyle w:val="HideTWBExt"/>
          <w:b w:val="0"/>
        </w:rPr>
        <w:t>&lt;Article&gt;</w:t>
      </w:r>
      <w:r>
        <w:t>1 straipsnio 1 pastraipos 2 punkto f papunktis</w:t>
      </w:r>
      <w:r>
        <w:rPr>
          <w:vanish/>
        </w:rPr>
        <w:t xml:space="preserve"> </w:t>
      </w:r>
      <w:r>
        <w:rPr>
          <w:rStyle w:val="HideTWBExt"/>
          <w:b w:val="0"/>
        </w:rPr>
        <w:t>&lt;/Article&gt;</w:t>
      </w:r>
    </w:p>
    <w:p w14:paraId="26E9B3FE"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6EAAE51F" w14:textId="77777777" w:rsidR="00747FE4" w:rsidRPr="00AA042F" w:rsidRDefault="002D0FD6" w:rsidP="00683764">
      <w:r>
        <w:rPr>
          <w:rStyle w:val="HideTWBExt"/>
        </w:rPr>
        <w:t>&lt;Article2&gt;</w:t>
      </w:r>
      <w:r>
        <w:t>24 straipsnio 5 b dalies 1 pastraipa</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77AF1749" w14:textId="77777777" w:rsidTr="00B0305E">
        <w:trPr>
          <w:jc w:val="center"/>
        </w:trPr>
        <w:tc>
          <w:tcPr>
            <w:tcW w:w="9752" w:type="dxa"/>
            <w:gridSpan w:val="2"/>
          </w:tcPr>
          <w:p w14:paraId="2D24CBE7" w14:textId="77777777" w:rsidR="00747FE4" w:rsidRPr="00AA042F" w:rsidRDefault="00747FE4" w:rsidP="00B0305E">
            <w:pPr>
              <w:keepNext/>
            </w:pPr>
          </w:p>
        </w:tc>
      </w:tr>
      <w:tr w:rsidR="00DA7C17" w14:paraId="601907F8" w14:textId="77777777" w:rsidTr="00B0305E">
        <w:trPr>
          <w:jc w:val="center"/>
        </w:trPr>
        <w:tc>
          <w:tcPr>
            <w:tcW w:w="4876" w:type="dxa"/>
          </w:tcPr>
          <w:p w14:paraId="131D3878" w14:textId="77777777" w:rsidR="00747FE4" w:rsidRPr="00AA042F" w:rsidRDefault="002D0FD6" w:rsidP="00B0305E">
            <w:pPr>
              <w:pStyle w:val="ColumnHeading"/>
              <w:keepNext/>
            </w:pPr>
            <w:r>
              <w:t>Komisijos siūlomas tekstas</w:t>
            </w:r>
          </w:p>
        </w:tc>
        <w:tc>
          <w:tcPr>
            <w:tcW w:w="4876" w:type="dxa"/>
          </w:tcPr>
          <w:p w14:paraId="630C0B43" w14:textId="77777777" w:rsidR="00747FE4" w:rsidRPr="00AA042F" w:rsidRDefault="002D0FD6" w:rsidP="00B0305E">
            <w:pPr>
              <w:pStyle w:val="ColumnHeading"/>
              <w:keepNext/>
            </w:pPr>
            <w:r>
              <w:t>Pakeitimas</w:t>
            </w:r>
          </w:p>
        </w:tc>
      </w:tr>
      <w:tr w:rsidR="00DA7C17" w14:paraId="626D6F0E" w14:textId="77777777" w:rsidTr="00B0305E">
        <w:trPr>
          <w:jc w:val="center"/>
        </w:trPr>
        <w:tc>
          <w:tcPr>
            <w:tcW w:w="4876" w:type="dxa"/>
          </w:tcPr>
          <w:p w14:paraId="3B538DE2" w14:textId="77777777" w:rsidR="00747FE4" w:rsidRPr="00AA042F" w:rsidRDefault="002D0FD6" w:rsidP="00B0305E">
            <w:pPr>
              <w:pStyle w:val="Normal6"/>
            </w:pPr>
            <w:r>
              <w:t xml:space="preserve">„5b. </w:t>
            </w:r>
            <w:r>
              <w:t xml:space="preserve">Komisijai pagal 38 straipsnį suteikiami įgaliojimai priimti deleguotąjį aktą, kuriuo šis reglamentas papildomas nustatant rizikos mažinimo </w:t>
            </w:r>
            <w:r>
              <w:rPr>
                <w:b/>
                <w:i/>
              </w:rPr>
              <w:t>priemones</w:t>
            </w:r>
            <w:r>
              <w:t>, kurių turi imtis šio straipsnio 1 dalyje nurodytos didelės bendrovės, kai nustatomas didelis su tiekimo sutrikimais susijęs pažeidžiamumas pagal šio straipsnio 4 dalį.</w:t>
            </w:r>
          </w:p>
        </w:tc>
        <w:tc>
          <w:tcPr>
            <w:tcW w:w="4876" w:type="dxa"/>
          </w:tcPr>
          <w:p w14:paraId="0F76FA4F" w14:textId="77777777" w:rsidR="00747FE4" w:rsidRPr="00AA042F" w:rsidRDefault="002D0FD6" w:rsidP="00B0305E">
            <w:pPr>
              <w:pStyle w:val="Normal6"/>
              <w:rPr>
                <w:szCs w:val="24"/>
              </w:rPr>
            </w:pPr>
            <w:r>
              <w:t xml:space="preserve">„5b. Komisijai pagal 38 straipsnį suteikiami įgaliojimai priimti deleguotąjį aktą, kuriuo šis reglamentas papildomas nustatant </w:t>
            </w:r>
            <w:r>
              <w:rPr>
                <w:b/>
                <w:i/>
              </w:rPr>
              <w:t>nebaigtinį</w:t>
            </w:r>
            <w:r>
              <w:t xml:space="preserve"> rizikos mažinimo </w:t>
            </w:r>
            <w:r>
              <w:rPr>
                <w:b/>
                <w:i/>
              </w:rPr>
              <w:t>priemonių</w:t>
            </w:r>
            <w:r>
              <w:t xml:space="preserve">, kurių turi imtis šio straipsnio 1 dalyje nurodytos didelės bendrovės, kai nustatomas didelis su tiekimo sutrikimais susijęs pažeidžiamumas pagal šio straipsnio 4 dalį </w:t>
            </w:r>
            <w:r>
              <w:rPr>
                <w:b/>
                <w:i/>
              </w:rPr>
              <w:t>ir didelės bendrovės negali jo tinkamai pašalinti, sąrašą</w:t>
            </w:r>
            <w:r>
              <w:t>.</w:t>
            </w:r>
          </w:p>
        </w:tc>
      </w:tr>
    </w:tbl>
    <w:p w14:paraId="1B4A5B6F" w14:textId="77777777" w:rsidR="00747FE4" w:rsidRPr="00AA042F" w:rsidRDefault="002D0FD6" w:rsidP="00683764">
      <w:r>
        <w:rPr>
          <w:rStyle w:val="HideTWBExt"/>
        </w:rPr>
        <w:t>&lt;/Amend&gt;</w:t>
      </w:r>
    </w:p>
    <w:p w14:paraId="0EA261A8"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17</w:t>
      </w:r>
      <w:r>
        <w:rPr>
          <w:rStyle w:val="HideTWBExt"/>
          <w:b w:val="0"/>
        </w:rPr>
        <w:t>&lt;/NumAm&gt;</w:t>
      </w:r>
    </w:p>
    <w:p w14:paraId="06892394" w14:textId="77777777" w:rsidR="00747FE4" w:rsidRPr="00AA042F" w:rsidRDefault="00747FE4" w:rsidP="00683764"/>
    <w:p w14:paraId="5626AB6C"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248B3317" w14:textId="77777777" w:rsidR="00747FE4" w:rsidRPr="00AA042F" w:rsidRDefault="002D0FD6" w:rsidP="00683764">
      <w:pPr>
        <w:pStyle w:val="NormalBold"/>
        <w:keepNext/>
      </w:pPr>
      <w:r>
        <w:rPr>
          <w:rStyle w:val="HideTWBExt"/>
          <w:b w:val="0"/>
        </w:rPr>
        <w:t>&lt;Article&gt;</w:t>
      </w:r>
      <w:r>
        <w:t>1 straipsnio 1 pastraipos 2 punkto f papunktis</w:t>
      </w:r>
      <w:r>
        <w:rPr>
          <w:vanish/>
        </w:rPr>
        <w:t xml:space="preserve"> </w:t>
      </w:r>
      <w:r>
        <w:rPr>
          <w:rStyle w:val="HideTWBExt"/>
          <w:b w:val="0"/>
        </w:rPr>
        <w:t>&lt;/Article&gt;</w:t>
      </w:r>
    </w:p>
    <w:p w14:paraId="0B33BF91"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5B48D8B8" w14:textId="77777777" w:rsidR="00747FE4" w:rsidRPr="00AA042F" w:rsidRDefault="002D0FD6" w:rsidP="00683764">
      <w:r>
        <w:rPr>
          <w:rStyle w:val="HideTWBExt"/>
        </w:rPr>
        <w:t>&lt;Article2&gt;</w:t>
      </w:r>
      <w:r>
        <w:t>24 straipsnio 5 b dalies 1 a pastraipa (nauja)</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154B5674" w14:textId="77777777" w:rsidTr="00B0305E">
        <w:trPr>
          <w:jc w:val="center"/>
        </w:trPr>
        <w:tc>
          <w:tcPr>
            <w:tcW w:w="9752" w:type="dxa"/>
            <w:gridSpan w:val="2"/>
          </w:tcPr>
          <w:p w14:paraId="14AEE9C8" w14:textId="77777777" w:rsidR="00747FE4" w:rsidRPr="00AA042F" w:rsidRDefault="00747FE4" w:rsidP="00B0305E">
            <w:pPr>
              <w:keepNext/>
            </w:pPr>
          </w:p>
        </w:tc>
      </w:tr>
      <w:tr w:rsidR="00DA7C17" w14:paraId="79389FA8" w14:textId="77777777" w:rsidTr="00B0305E">
        <w:trPr>
          <w:jc w:val="center"/>
        </w:trPr>
        <w:tc>
          <w:tcPr>
            <w:tcW w:w="4876" w:type="dxa"/>
          </w:tcPr>
          <w:p w14:paraId="06406DD8" w14:textId="77777777" w:rsidR="00747FE4" w:rsidRPr="00AA042F" w:rsidRDefault="002D0FD6" w:rsidP="00B0305E">
            <w:pPr>
              <w:pStyle w:val="ColumnHeading"/>
              <w:keepNext/>
            </w:pPr>
            <w:r>
              <w:t xml:space="preserve">Komisijos </w:t>
            </w:r>
            <w:r>
              <w:t>siūlomas tekstas</w:t>
            </w:r>
          </w:p>
        </w:tc>
        <w:tc>
          <w:tcPr>
            <w:tcW w:w="4876" w:type="dxa"/>
          </w:tcPr>
          <w:p w14:paraId="70C2B8CE" w14:textId="77777777" w:rsidR="00747FE4" w:rsidRPr="00AA042F" w:rsidRDefault="002D0FD6" w:rsidP="00B0305E">
            <w:pPr>
              <w:pStyle w:val="ColumnHeading"/>
              <w:keepNext/>
            </w:pPr>
            <w:r>
              <w:t>Pakeitimas</w:t>
            </w:r>
          </w:p>
        </w:tc>
      </w:tr>
      <w:tr w:rsidR="00DA7C17" w14:paraId="41CE294B" w14:textId="77777777" w:rsidTr="00B0305E">
        <w:trPr>
          <w:jc w:val="center"/>
        </w:trPr>
        <w:tc>
          <w:tcPr>
            <w:tcW w:w="4876" w:type="dxa"/>
          </w:tcPr>
          <w:p w14:paraId="0C51F4BC" w14:textId="77777777" w:rsidR="00747FE4" w:rsidRPr="00AA042F" w:rsidRDefault="00747FE4" w:rsidP="00B0305E">
            <w:pPr>
              <w:pStyle w:val="Normal6"/>
            </w:pPr>
          </w:p>
        </w:tc>
        <w:tc>
          <w:tcPr>
            <w:tcW w:w="4876" w:type="dxa"/>
          </w:tcPr>
          <w:p w14:paraId="3F2677C9" w14:textId="77777777" w:rsidR="00747FE4" w:rsidRPr="00AA042F" w:rsidRDefault="002D0FD6" w:rsidP="00B0305E">
            <w:pPr>
              <w:pStyle w:val="Normal6"/>
              <w:rPr>
                <w:b/>
                <w:i/>
              </w:rPr>
            </w:pPr>
            <w:r>
              <w:rPr>
                <w:b/>
                <w:i/>
              </w:rPr>
              <w:t>Pagal šią dalį nustatydama rizikos mažinimo priemones, Komisija atsižvelgia į alternatyvių tiekimo šaltinių prieinamumą, Ypatingos svarbos žaliavų tarybos nuomonę, galimą poveikį Sąjungos įmonių konkurencingumui ir atitinkamų Sąjungos paramos priemonių prieinamumą.</w:t>
            </w:r>
          </w:p>
        </w:tc>
      </w:tr>
    </w:tbl>
    <w:p w14:paraId="1D1302D5" w14:textId="77777777" w:rsidR="00747FE4" w:rsidRPr="00AA042F" w:rsidRDefault="002D0FD6" w:rsidP="00683764">
      <w:r>
        <w:rPr>
          <w:rStyle w:val="HideTWBExt"/>
        </w:rPr>
        <w:t>&lt;/Amend&gt;</w:t>
      </w:r>
    </w:p>
    <w:p w14:paraId="7D605E05"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18</w:t>
      </w:r>
      <w:r>
        <w:rPr>
          <w:rStyle w:val="HideTWBExt"/>
          <w:b w:val="0"/>
        </w:rPr>
        <w:t>&lt;/NumAm&gt;</w:t>
      </w:r>
    </w:p>
    <w:p w14:paraId="7503F24E" w14:textId="77777777" w:rsidR="00747FE4" w:rsidRPr="00AA042F" w:rsidRDefault="00747FE4" w:rsidP="00683764"/>
    <w:p w14:paraId="33738A5B"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728F8DD0" w14:textId="77777777" w:rsidR="00747FE4" w:rsidRPr="00AA042F" w:rsidRDefault="002D0FD6" w:rsidP="00683764">
      <w:pPr>
        <w:pStyle w:val="NormalBold"/>
        <w:keepNext/>
      </w:pPr>
      <w:r>
        <w:rPr>
          <w:rStyle w:val="HideTWBExt"/>
          <w:b w:val="0"/>
        </w:rPr>
        <w:t>&lt;Article&gt;</w:t>
      </w:r>
      <w:r>
        <w:t>1 straipsnio 1 pastraipos 2 punkto f papunktis</w:t>
      </w:r>
      <w:r>
        <w:rPr>
          <w:vanish/>
        </w:rPr>
        <w:t xml:space="preserve"> </w:t>
      </w:r>
      <w:r>
        <w:rPr>
          <w:rStyle w:val="HideTWBExt"/>
          <w:b w:val="0"/>
        </w:rPr>
        <w:t>&lt;/Article&gt;</w:t>
      </w:r>
    </w:p>
    <w:p w14:paraId="08404CB7"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25CBCE8A" w14:textId="77777777" w:rsidR="00747FE4" w:rsidRPr="00AA042F" w:rsidRDefault="002D0FD6" w:rsidP="00683764">
      <w:r>
        <w:rPr>
          <w:rStyle w:val="HideTWBExt"/>
        </w:rPr>
        <w:lastRenderedPageBreak/>
        <w:t>&lt;Article2&gt;</w:t>
      </w:r>
      <w:r>
        <w:t>24 straipsnio 5 b dalies 1 b pastraipa (nauja)</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4590961F" w14:textId="77777777" w:rsidTr="00B0305E">
        <w:trPr>
          <w:jc w:val="center"/>
        </w:trPr>
        <w:tc>
          <w:tcPr>
            <w:tcW w:w="9752" w:type="dxa"/>
            <w:gridSpan w:val="2"/>
          </w:tcPr>
          <w:p w14:paraId="16BF579B" w14:textId="77777777" w:rsidR="00747FE4" w:rsidRPr="00AA042F" w:rsidRDefault="00747FE4" w:rsidP="00B0305E">
            <w:pPr>
              <w:keepNext/>
            </w:pPr>
          </w:p>
        </w:tc>
      </w:tr>
      <w:tr w:rsidR="00DA7C17" w14:paraId="1197B39F" w14:textId="77777777" w:rsidTr="00B0305E">
        <w:trPr>
          <w:jc w:val="center"/>
        </w:trPr>
        <w:tc>
          <w:tcPr>
            <w:tcW w:w="4876" w:type="dxa"/>
          </w:tcPr>
          <w:p w14:paraId="56DC01AC" w14:textId="77777777" w:rsidR="00747FE4" w:rsidRPr="00AA042F" w:rsidRDefault="002D0FD6" w:rsidP="00B0305E">
            <w:pPr>
              <w:pStyle w:val="ColumnHeading"/>
              <w:keepNext/>
            </w:pPr>
            <w:r>
              <w:t>Komisijos siūlomas tekstas</w:t>
            </w:r>
          </w:p>
        </w:tc>
        <w:tc>
          <w:tcPr>
            <w:tcW w:w="4876" w:type="dxa"/>
          </w:tcPr>
          <w:p w14:paraId="5138F83A" w14:textId="77777777" w:rsidR="00747FE4" w:rsidRPr="00AA042F" w:rsidRDefault="002D0FD6" w:rsidP="00B0305E">
            <w:pPr>
              <w:pStyle w:val="ColumnHeading"/>
              <w:keepNext/>
            </w:pPr>
            <w:r>
              <w:t>Pakeitimas</w:t>
            </w:r>
          </w:p>
        </w:tc>
      </w:tr>
      <w:tr w:rsidR="00DA7C17" w14:paraId="36EE4F5E" w14:textId="77777777" w:rsidTr="00B0305E">
        <w:trPr>
          <w:jc w:val="center"/>
        </w:trPr>
        <w:tc>
          <w:tcPr>
            <w:tcW w:w="4876" w:type="dxa"/>
          </w:tcPr>
          <w:p w14:paraId="03D2997B" w14:textId="77777777" w:rsidR="00747FE4" w:rsidRPr="00AA042F" w:rsidRDefault="00747FE4" w:rsidP="00B0305E">
            <w:pPr>
              <w:pStyle w:val="Normal6"/>
            </w:pPr>
          </w:p>
        </w:tc>
        <w:tc>
          <w:tcPr>
            <w:tcW w:w="4876" w:type="dxa"/>
          </w:tcPr>
          <w:p w14:paraId="4156B86F" w14:textId="77777777" w:rsidR="00747FE4" w:rsidRPr="00AA042F" w:rsidRDefault="002D0FD6" w:rsidP="00B0305E">
            <w:pPr>
              <w:pStyle w:val="Normal6"/>
              <w:rPr>
                <w:b/>
                <w:i/>
              </w:rPr>
            </w:pPr>
            <w:r>
              <w:rPr>
                <w:b/>
                <w:i/>
              </w:rPr>
              <w:t>Priemonėmis Sąjungos įmonėms neturi būti užkraunama neproporcinga našta, palyginti su siekiamu strateginiu tikslu.</w:t>
            </w:r>
          </w:p>
        </w:tc>
      </w:tr>
    </w:tbl>
    <w:p w14:paraId="6F67A934" w14:textId="77777777" w:rsidR="00747FE4" w:rsidRPr="00AA042F" w:rsidRDefault="002D0FD6" w:rsidP="00683764">
      <w:r>
        <w:rPr>
          <w:rStyle w:val="HideTWBExt"/>
        </w:rPr>
        <w:t>&lt;/Amend&gt;</w:t>
      </w:r>
    </w:p>
    <w:p w14:paraId="76D32AD8"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19</w:t>
      </w:r>
      <w:r>
        <w:rPr>
          <w:rStyle w:val="HideTWBExt"/>
          <w:b w:val="0"/>
        </w:rPr>
        <w:t>&lt;/NumAm&gt;</w:t>
      </w:r>
    </w:p>
    <w:p w14:paraId="1E1FA385" w14:textId="77777777" w:rsidR="00747FE4" w:rsidRPr="00AA042F" w:rsidRDefault="00747FE4" w:rsidP="00683764"/>
    <w:p w14:paraId="3ED0F351"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711347A2" w14:textId="77777777" w:rsidR="00747FE4" w:rsidRPr="00AA042F" w:rsidRDefault="002D0FD6" w:rsidP="00683764">
      <w:pPr>
        <w:pStyle w:val="NormalBold"/>
        <w:keepNext/>
      </w:pPr>
      <w:r>
        <w:rPr>
          <w:rStyle w:val="HideTWBExt"/>
          <w:b w:val="0"/>
        </w:rPr>
        <w:t>&lt;Article&gt;</w:t>
      </w:r>
      <w:r>
        <w:t>1 straipsnio 1 pastraipos 2 punkto f papunktis</w:t>
      </w:r>
      <w:r>
        <w:rPr>
          <w:vanish/>
        </w:rPr>
        <w:t xml:space="preserve"> </w:t>
      </w:r>
      <w:r>
        <w:rPr>
          <w:rStyle w:val="HideTWBExt"/>
          <w:b w:val="0"/>
        </w:rPr>
        <w:t>&lt;/Article&gt;</w:t>
      </w:r>
    </w:p>
    <w:p w14:paraId="0BB0108F"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7C77F76A" w14:textId="77777777" w:rsidR="00747FE4" w:rsidRPr="00AA042F" w:rsidRDefault="002D0FD6" w:rsidP="00683764">
      <w:r>
        <w:rPr>
          <w:rStyle w:val="HideTWBExt"/>
        </w:rPr>
        <w:t>&lt;Article2&gt;</w:t>
      </w:r>
      <w:r>
        <w:t>24 straipsnio 5 b dalies 1 c pastraipa (nauja)</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5492ABDC" w14:textId="77777777" w:rsidTr="00B0305E">
        <w:trPr>
          <w:jc w:val="center"/>
        </w:trPr>
        <w:tc>
          <w:tcPr>
            <w:tcW w:w="9752" w:type="dxa"/>
            <w:gridSpan w:val="2"/>
          </w:tcPr>
          <w:p w14:paraId="215BA9ED" w14:textId="77777777" w:rsidR="00747FE4" w:rsidRPr="00AA042F" w:rsidRDefault="00747FE4" w:rsidP="00B0305E">
            <w:pPr>
              <w:keepNext/>
            </w:pPr>
          </w:p>
        </w:tc>
      </w:tr>
      <w:tr w:rsidR="00DA7C17" w14:paraId="19560BD7" w14:textId="77777777" w:rsidTr="00B0305E">
        <w:trPr>
          <w:jc w:val="center"/>
        </w:trPr>
        <w:tc>
          <w:tcPr>
            <w:tcW w:w="4876" w:type="dxa"/>
          </w:tcPr>
          <w:p w14:paraId="19D7EAB2" w14:textId="77777777" w:rsidR="00747FE4" w:rsidRPr="00AA042F" w:rsidRDefault="002D0FD6" w:rsidP="00B0305E">
            <w:pPr>
              <w:pStyle w:val="ColumnHeading"/>
              <w:keepNext/>
            </w:pPr>
            <w:r>
              <w:t>Komisijos siūlomas tekstas</w:t>
            </w:r>
          </w:p>
        </w:tc>
        <w:tc>
          <w:tcPr>
            <w:tcW w:w="4876" w:type="dxa"/>
          </w:tcPr>
          <w:p w14:paraId="0B5364FE" w14:textId="77777777" w:rsidR="00747FE4" w:rsidRPr="00AA042F" w:rsidRDefault="002D0FD6" w:rsidP="00B0305E">
            <w:pPr>
              <w:pStyle w:val="ColumnHeading"/>
              <w:keepNext/>
            </w:pPr>
            <w:r>
              <w:t>Pakeitimas</w:t>
            </w:r>
          </w:p>
        </w:tc>
      </w:tr>
      <w:tr w:rsidR="00DA7C17" w14:paraId="1E43E21D" w14:textId="77777777" w:rsidTr="00B0305E">
        <w:trPr>
          <w:jc w:val="center"/>
        </w:trPr>
        <w:tc>
          <w:tcPr>
            <w:tcW w:w="4876" w:type="dxa"/>
          </w:tcPr>
          <w:p w14:paraId="1510E6FD" w14:textId="77777777" w:rsidR="00747FE4" w:rsidRPr="00AA042F" w:rsidRDefault="00747FE4" w:rsidP="00B0305E">
            <w:pPr>
              <w:pStyle w:val="Normal6"/>
            </w:pPr>
          </w:p>
        </w:tc>
        <w:tc>
          <w:tcPr>
            <w:tcW w:w="4876" w:type="dxa"/>
          </w:tcPr>
          <w:p w14:paraId="447A2E02" w14:textId="77777777" w:rsidR="00747FE4" w:rsidRPr="00AA042F" w:rsidRDefault="002D0FD6" w:rsidP="00B0305E">
            <w:pPr>
              <w:pStyle w:val="Normal6"/>
              <w:rPr>
                <w:b/>
                <w:i/>
              </w:rPr>
            </w:pPr>
            <w:r>
              <w:rPr>
                <w:b/>
                <w:i/>
              </w:rPr>
              <w:t xml:space="preserve">Pagal šią dalį priimtais deleguotaisiais aktais skirtingoms strateginėms žaliavoms gali būti taikomos skirtingos rizikos mažinimo priemonės, jie gali būti netaikomi tam tikroms </w:t>
            </w:r>
            <w:r>
              <w:rPr>
                <w:b/>
                <w:i/>
              </w:rPr>
              <w:t xml:space="preserve">strateginėms žaliavoms ar produktų kategorijoms ir jais numatomi tinkami pereinamieji laikotarpiai. </w:t>
            </w:r>
          </w:p>
        </w:tc>
      </w:tr>
    </w:tbl>
    <w:p w14:paraId="2D462EC7" w14:textId="77777777" w:rsidR="00747FE4" w:rsidRPr="00AA042F" w:rsidRDefault="002D0FD6" w:rsidP="00683764">
      <w:r>
        <w:rPr>
          <w:rStyle w:val="HideTWBExt"/>
        </w:rPr>
        <w:t>&lt;/Amend&gt;</w:t>
      </w:r>
    </w:p>
    <w:p w14:paraId="787D63A1"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20</w:t>
      </w:r>
      <w:r>
        <w:rPr>
          <w:rStyle w:val="HideTWBExt"/>
          <w:b w:val="0"/>
        </w:rPr>
        <w:t>&lt;/NumAm&gt;</w:t>
      </w:r>
    </w:p>
    <w:p w14:paraId="7D64016F" w14:textId="77777777" w:rsidR="00747FE4" w:rsidRPr="00AA042F" w:rsidRDefault="00747FE4" w:rsidP="00683764"/>
    <w:p w14:paraId="0097F989"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614CBA22" w14:textId="77777777" w:rsidR="00747FE4" w:rsidRPr="00AA042F" w:rsidRDefault="002D0FD6" w:rsidP="00683764">
      <w:pPr>
        <w:pStyle w:val="NormalBold"/>
        <w:keepNext/>
      </w:pPr>
      <w:r>
        <w:rPr>
          <w:rStyle w:val="HideTWBExt"/>
          <w:b w:val="0"/>
        </w:rPr>
        <w:t>&lt;Article&gt;</w:t>
      </w:r>
      <w:r>
        <w:t>1 straipsnio 1 pastraipos 2 punkto f papunktis</w:t>
      </w:r>
      <w:r>
        <w:rPr>
          <w:vanish/>
        </w:rPr>
        <w:t xml:space="preserve"> </w:t>
      </w:r>
      <w:r>
        <w:rPr>
          <w:rStyle w:val="HideTWBExt"/>
          <w:b w:val="0"/>
        </w:rPr>
        <w:t>&lt;/Article&gt;</w:t>
      </w:r>
    </w:p>
    <w:p w14:paraId="578DA17D"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6F79165E" w14:textId="77777777" w:rsidR="00747FE4" w:rsidRPr="00AA042F" w:rsidRDefault="002D0FD6" w:rsidP="00683764">
      <w:r>
        <w:rPr>
          <w:rStyle w:val="HideTWBExt"/>
        </w:rPr>
        <w:t>&lt;Article2&gt;</w:t>
      </w:r>
      <w:r>
        <w:t>24 straipsnio 5 b dalies 1 d pastraipa (nauja)</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4D3DE12F" w14:textId="77777777" w:rsidTr="00B0305E">
        <w:trPr>
          <w:jc w:val="center"/>
        </w:trPr>
        <w:tc>
          <w:tcPr>
            <w:tcW w:w="9752" w:type="dxa"/>
            <w:gridSpan w:val="2"/>
          </w:tcPr>
          <w:p w14:paraId="135C0BD0" w14:textId="77777777" w:rsidR="00747FE4" w:rsidRPr="00AA042F" w:rsidRDefault="00747FE4" w:rsidP="00B0305E">
            <w:pPr>
              <w:keepNext/>
            </w:pPr>
          </w:p>
        </w:tc>
      </w:tr>
      <w:tr w:rsidR="00DA7C17" w14:paraId="329D8A50" w14:textId="77777777" w:rsidTr="00B0305E">
        <w:trPr>
          <w:jc w:val="center"/>
        </w:trPr>
        <w:tc>
          <w:tcPr>
            <w:tcW w:w="4876" w:type="dxa"/>
          </w:tcPr>
          <w:p w14:paraId="59F4B1DF" w14:textId="77777777" w:rsidR="00747FE4" w:rsidRPr="00AA042F" w:rsidRDefault="002D0FD6" w:rsidP="00B0305E">
            <w:pPr>
              <w:pStyle w:val="ColumnHeading"/>
              <w:keepNext/>
            </w:pPr>
            <w:r>
              <w:t>Komisijos siūlomas tekstas</w:t>
            </w:r>
          </w:p>
        </w:tc>
        <w:tc>
          <w:tcPr>
            <w:tcW w:w="4876" w:type="dxa"/>
          </w:tcPr>
          <w:p w14:paraId="1B58A423" w14:textId="77777777" w:rsidR="00747FE4" w:rsidRPr="00AA042F" w:rsidRDefault="002D0FD6" w:rsidP="00B0305E">
            <w:pPr>
              <w:pStyle w:val="ColumnHeading"/>
              <w:keepNext/>
            </w:pPr>
            <w:r>
              <w:t>Pakeitimas</w:t>
            </w:r>
          </w:p>
        </w:tc>
      </w:tr>
      <w:tr w:rsidR="00DA7C17" w14:paraId="7FDF5DB5" w14:textId="77777777" w:rsidTr="00B0305E">
        <w:trPr>
          <w:jc w:val="center"/>
        </w:trPr>
        <w:tc>
          <w:tcPr>
            <w:tcW w:w="4876" w:type="dxa"/>
          </w:tcPr>
          <w:p w14:paraId="60CFF05C" w14:textId="77777777" w:rsidR="00747FE4" w:rsidRPr="00AA042F" w:rsidRDefault="00747FE4" w:rsidP="00B0305E">
            <w:pPr>
              <w:pStyle w:val="Normal6"/>
            </w:pPr>
          </w:p>
        </w:tc>
        <w:tc>
          <w:tcPr>
            <w:tcW w:w="4876" w:type="dxa"/>
          </w:tcPr>
          <w:p w14:paraId="2444D656" w14:textId="77777777" w:rsidR="00747FE4" w:rsidRPr="00AA042F" w:rsidRDefault="002D0FD6" w:rsidP="00B0305E">
            <w:pPr>
              <w:pStyle w:val="Normal6"/>
              <w:rPr>
                <w:szCs w:val="24"/>
              </w:rPr>
            </w:pPr>
            <w:r>
              <w:rPr>
                <w:b/>
                <w:i/>
              </w:rPr>
              <w:t xml:space="preserve">Didelių bendrovių pagal šį straipsnį pateikta informacija laikoma </w:t>
            </w:r>
            <w:r>
              <w:rPr>
                <w:b/>
                <w:i/>
              </w:rPr>
              <w:t>konfidencialia ir negali būti atskleista ar viešai paskelbta, išskyrus atvejus, kai ji pateikiama apibendrinta ar nuasmeninta forma.</w:t>
            </w:r>
          </w:p>
        </w:tc>
      </w:tr>
    </w:tbl>
    <w:p w14:paraId="371AD8FF" w14:textId="77777777" w:rsidR="00747FE4" w:rsidRPr="00AA042F" w:rsidRDefault="002D0FD6" w:rsidP="00683764">
      <w:r>
        <w:rPr>
          <w:rStyle w:val="HideTWBExt"/>
        </w:rPr>
        <w:t>&lt;/Amend&gt;</w:t>
      </w:r>
    </w:p>
    <w:p w14:paraId="1C038C60"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21</w:t>
      </w:r>
      <w:r>
        <w:rPr>
          <w:rStyle w:val="HideTWBExt"/>
          <w:b w:val="0"/>
        </w:rPr>
        <w:t>&lt;/NumAm&gt;</w:t>
      </w:r>
    </w:p>
    <w:p w14:paraId="4F2CFB44" w14:textId="77777777" w:rsidR="00747FE4" w:rsidRPr="00AA042F" w:rsidRDefault="00747FE4" w:rsidP="00683764"/>
    <w:p w14:paraId="0BB048FB" w14:textId="77777777" w:rsidR="00747FE4" w:rsidRPr="00AA042F" w:rsidRDefault="002D0FD6" w:rsidP="00683764">
      <w:pPr>
        <w:pStyle w:val="NormalBold"/>
        <w:keepNext/>
      </w:pPr>
      <w:r>
        <w:rPr>
          <w:rStyle w:val="HideTWBExt"/>
          <w:b w:val="0"/>
        </w:rPr>
        <w:lastRenderedPageBreak/>
        <w:t>&lt;DocAmend&gt;</w:t>
      </w:r>
      <w:r>
        <w:t>Pasiūlymas dėl reglamento</w:t>
      </w:r>
      <w:r>
        <w:rPr>
          <w:rStyle w:val="HideTWBExt"/>
          <w:b w:val="0"/>
        </w:rPr>
        <w:t>&lt;/DocAmend&gt;</w:t>
      </w:r>
    </w:p>
    <w:p w14:paraId="04EC8088" w14:textId="77777777" w:rsidR="00747FE4" w:rsidRPr="00AA042F" w:rsidRDefault="002D0FD6" w:rsidP="00683764">
      <w:pPr>
        <w:pStyle w:val="NormalBold"/>
        <w:keepNext/>
      </w:pPr>
      <w:r>
        <w:rPr>
          <w:rStyle w:val="HideTWBExt"/>
          <w:b w:val="0"/>
        </w:rPr>
        <w:t>&lt;Article&gt;</w:t>
      </w:r>
      <w:r>
        <w:t>1 straipsnio 1 pastraipos 2 punkto f papunktis</w:t>
      </w:r>
      <w:r>
        <w:rPr>
          <w:rStyle w:val="HideTWBExt"/>
          <w:b w:val="0"/>
        </w:rPr>
        <w:t>&lt;/Article&gt;</w:t>
      </w:r>
    </w:p>
    <w:p w14:paraId="000B8F7E"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568C7D15" w14:textId="77777777" w:rsidR="00747FE4" w:rsidRPr="00AA042F" w:rsidRDefault="002D0FD6" w:rsidP="00683764">
      <w:r>
        <w:rPr>
          <w:rStyle w:val="HideTWBExt"/>
        </w:rPr>
        <w:t>&lt;Article2&gt;</w:t>
      </w:r>
      <w:r>
        <w:t>24 straipsnio 5 b dalies 1 e pastraipa (nauja)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4387330D" w14:textId="77777777" w:rsidTr="00B0305E">
        <w:trPr>
          <w:jc w:val="center"/>
        </w:trPr>
        <w:tc>
          <w:tcPr>
            <w:tcW w:w="9752" w:type="dxa"/>
            <w:gridSpan w:val="2"/>
          </w:tcPr>
          <w:p w14:paraId="66A78431" w14:textId="77777777" w:rsidR="00747FE4" w:rsidRPr="00AA042F" w:rsidRDefault="00747FE4" w:rsidP="00B0305E">
            <w:pPr>
              <w:keepNext/>
            </w:pPr>
          </w:p>
        </w:tc>
      </w:tr>
      <w:tr w:rsidR="00DA7C17" w14:paraId="41C12C19" w14:textId="77777777" w:rsidTr="00B0305E">
        <w:trPr>
          <w:jc w:val="center"/>
        </w:trPr>
        <w:tc>
          <w:tcPr>
            <w:tcW w:w="4876" w:type="dxa"/>
          </w:tcPr>
          <w:p w14:paraId="34BE5F1A" w14:textId="77777777" w:rsidR="00747FE4" w:rsidRPr="00AA042F" w:rsidRDefault="002D0FD6" w:rsidP="00B0305E">
            <w:pPr>
              <w:pStyle w:val="ColumnHeading"/>
              <w:keepNext/>
            </w:pPr>
            <w:r>
              <w:t>Komisijos siūlomas tekstas</w:t>
            </w:r>
          </w:p>
        </w:tc>
        <w:tc>
          <w:tcPr>
            <w:tcW w:w="4876" w:type="dxa"/>
          </w:tcPr>
          <w:p w14:paraId="06533912" w14:textId="77777777" w:rsidR="00747FE4" w:rsidRPr="00AA042F" w:rsidRDefault="002D0FD6" w:rsidP="00B0305E">
            <w:pPr>
              <w:pStyle w:val="ColumnHeading"/>
              <w:keepNext/>
            </w:pPr>
            <w:r>
              <w:t>Pakeitimas</w:t>
            </w:r>
          </w:p>
        </w:tc>
      </w:tr>
      <w:tr w:rsidR="00DA7C17" w14:paraId="605150E8" w14:textId="77777777" w:rsidTr="00B0305E">
        <w:trPr>
          <w:jc w:val="center"/>
        </w:trPr>
        <w:tc>
          <w:tcPr>
            <w:tcW w:w="4876" w:type="dxa"/>
          </w:tcPr>
          <w:p w14:paraId="2AC59CA4" w14:textId="77777777" w:rsidR="00747FE4" w:rsidRPr="00AA042F" w:rsidRDefault="00747FE4" w:rsidP="00B0305E">
            <w:pPr>
              <w:pStyle w:val="Normal6"/>
            </w:pPr>
          </w:p>
        </w:tc>
        <w:tc>
          <w:tcPr>
            <w:tcW w:w="4876" w:type="dxa"/>
          </w:tcPr>
          <w:p w14:paraId="7A170615" w14:textId="77777777" w:rsidR="00747FE4" w:rsidRPr="00AA042F" w:rsidRDefault="002D0FD6" w:rsidP="00B0305E">
            <w:pPr>
              <w:pStyle w:val="Normal6"/>
              <w:rPr>
                <w:szCs w:val="24"/>
              </w:rPr>
            </w:pPr>
            <w:r>
              <w:rPr>
                <w:b/>
                <w:i/>
              </w:rPr>
              <w:t xml:space="preserve">Ne vėliau kaip 2026 m. gruodžio 31 d. Komisija </w:t>
            </w:r>
            <w:r>
              <w:rPr>
                <w:b/>
                <w:i/>
              </w:rPr>
              <w:t>paskelbia 1 dalyje nurodytoms bendrovėms skirtas gaires, kuriose nurodomos rizikos mažinimo priemonės, kurių gali imtis didelės bendrovės, siekdamos neleisti atsirasti dideliam pažeidžiamumui dėl tiekimo sutrikimų. Kai pagal šio straipsnio 4 dalį nustatomas didelis pažeidžiamumas dėl tiekimo sutrikimų, Komisija pagal šio straipsnio 5b dalį gali priimti deleguotąjį aktą.</w:t>
            </w:r>
          </w:p>
        </w:tc>
      </w:tr>
    </w:tbl>
    <w:p w14:paraId="2A99C919" w14:textId="77777777" w:rsidR="00747FE4" w:rsidRPr="00AA042F" w:rsidRDefault="002D0FD6" w:rsidP="00683764">
      <w:r>
        <w:rPr>
          <w:rStyle w:val="HideTWBExt"/>
        </w:rPr>
        <w:t>&lt;/Amend&gt;</w:t>
      </w:r>
    </w:p>
    <w:p w14:paraId="68C47E60"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22</w:t>
      </w:r>
      <w:r>
        <w:rPr>
          <w:rStyle w:val="HideTWBExt"/>
          <w:b w:val="0"/>
        </w:rPr>
        <w:t>&lt;/NumAm&gt;</w:t>
      </w:r>
    </w:p>
    <w:p w14:paraId="55310EDA" w14:textId="77777777" w:rsidR="00747FE4" w:rsidRPr="00AA042F" w:rsidRDefault="00747FE4" w:rsidP="00683764"/>
    <w:p w14:paraId="5613A333"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4A68CBD8" w14:textId="77777777" w:rsidR="00747FE4" w:rsidRPr="00AA042F" w:rsidRDefault="002D0FD6" w:rsidP="00683764">
      <w:pPr>
        <w:pStyle w:val="NormalBold"/>
        <w:keepNext/>
      </w:pPr>
      <w:r>
        <w:rPr>
          <w:rStyle w:val="HideTWBExt"/>
          <w:b w:val="0"/>
        </w:rPr>
        <w:t>&lt;Article&gt;</w:t>
      </w:r>
      <w:r>
        <w:t>1 straipsnio 1 pastraipos 2 punkto f papunktis</w:t>
      </w:r>
      <w:r>
        <w:rPr>
          <w:rStyle w:val="HideTWBExt"/>
          <w:b w:val="0"/>
        </w:rPr>
        <w:t>&lt;/Article&gt;</w:t>
      </w:r>
    </w:p>
    <w:p w14:paraId="31610206"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719770E0" w14:textId="77777777" w:rsidR="00747FE4" w:rsidRPr="00AA042F" w:rsidRDefault="002D0FD6" w:rsidP="00683764">
      <w:r>
        <w:rPr>
          <w:rStyle w:val="HideTWBExt"/>
        </w:rPr>
        <w:t>&lt;Article2&gt;</w:t>
      </w:r>
      <w:r>
        <w:t>24 straipsnio 5 b dalies 2 pastraipa</w:t>
      </w:r>
      <w:r>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DA7C17" w14:paraId="70059523" w14:textId="77777777" w:rsidTr="00B0305E">
        <w:trPr>
          <w:jc w:val="center"/>
        </w:trPr>
        <w:tc>
          <w:tcPr>
            <w:tcW w:w="9752" w:type="dxa"/>
            <w:gridSpan w:val="2"/>
          </w:tcPr>
          <w:p w14:paraId="59D23344" w14:textId="77777777" w:rsidR="00747FE4" w:rsidRPr="00AA042F" w:rsidRDefault="00747FE4" w:rsidP="00B0305E">
            <w:pPr>
              <w:keepNext/>
            </w:pPr>
          </w:p>
        </w:tc>
      </w:tr>
      <w:tr w:rsidR="00DA7C17" w14:paraId="77E374C9" w14:textId="77777777" w:rsidTr="00B0305E">
        <w:trPr>
          <w:jc w:val="center"/>
        </w:trPr>
        <w:tc>
          <w:tcPr>
            <w:tcW w:w="4876" w:type="dxa"/>
          </w:tcPr>
          <w:p w14:paraId="21374CF6" w14:textId="77777777" w:rsidR="00747FE4" w:rsidRPr="00AA042F" w:rsidRDefault="002D0FD6" w:rsidP="00B0305E">
            <w:pPr>
              <w:pStyle w:val="ColumnHeading"/>
              <w:keepNext/>
            </w:pPr>
            <w:r>
              <w:t>Komisijos siūlomas tekstas</w:t>
            </w:r>
          </w:p>
        </w:tc>
        <w:tc>
          <w:tcPr>
            <w:tcW w:w="4876" w:type="dxa"/>
          </w:tcPr>
          <w:p w14:paraId="61904CE9" w14:textId="77777777" w:rsidR="00747FE4" w:rsidRPr="00AA042F" w:rsidRDefault="002D0FD6" w:rsidP="00B0305E">
            <w:pPr>
              <w:pStyle w:val="ColumnHeading"/>
              <w:keepNext/>
            </w:pPr>
            <w:r>
              <w:t>Pakeitimas</w:t>
            </w:r>
          </w:p>
        </w:tc>
      </w:tr>
      <w:tr w:rsidR="00DA7C17" w14:paraId="24FEC4EB" w14:textId="77777777" w:rsidTr="00B0305E">
        <w:trPr>
          <w:jc w:val="center"/>
        </w:trPr>
        <w:tc>
          <w:tcPr>
            <w:tcW w:w="4876" w:type="dxa"/>
          </w:tcPr>
          <w:p w14:paraId="6C0443AB" w14:textId="77777777" w:rsidR="00747FE4" w:rsidRPr="00AA042F" w:rsidRDefault="002D0FD6" w:rsidP="00B0305E">
            <w:pPr>
              <w:pStyle w:val="Normal6"/>
            </w:pPr>
            <w:r>
              <w:t xml:space="preserve">Komisija tokias rizikos mažinimo priemones pagrindžia turimos </w:t>
            </w:r>
            <w:r>
              <w:t>informacijos apie tiekimo riziką, prekybos srautus tarp Sąjungos ir trečiųjų valstybių ir galimas prekybos ypatingos svarbos žaliavomis kliūtis vertinimu ir nustato didžiausias priklausomybės nuo vienos trečiosios valstybės dalis ypatingos svarbos žaliavų tiekimo grandinėje.</w:t>
            </w:r>
            <w:r>
              <w:rPr>
                <w:b/>
                <w:i/>
              </w:rPr>
              <w:t>“</w:t>
            </w:r>
            <w:r>
              <w:t>;</w:t>
            </w:r>
          </w:p>
        </w:tc>
        <w:tc>
          <w:tcPr>
            <w:tcW w:w="4876" w:type="dxa"/>
          </w:tcPr>
          <w:p w14:paraId="7AA4F2AD" w14:textId="77777777" w:rsidR="00747FE4" w:rsidRPr="00AA042F" w:rsidRDefault="002D0FD6" w:rsidP="00B0305E">
            <w:pPr>
              <w:pStyle w:val="Normal6"/>
              <w:rPr>
                <w:szCs w:val="24"/>
              </w:rPr>
            </w:pPr>
            <w:r>
              <w:t xml:space="preserve">Komisija tokias rizikos mažinimo priemones pagrindžia turimos informacijos apie </w:t>
            </w:r>
            <w:r>
              <w:rPr>
                <w:b/>
                <w:i/>
              </w:rPr>
              <w:t>vidaus ir išorės pažeidžiamumą ir</w:t>
            </w:r>
            <w:r>
              <w:t xml:space="preserve"> tiekimo riziką, prekybos srautus tarp Sąjungos ir trečiųjų valstybių ir galimas prekybos ypatingos svarbos žaliavomis kliūtis vertinimu ir nustato didžiausias priklausomybės nuo vienos trečiosios valstybės dalis ypatingos svarbos žaliavų tiekimo grandinėje</w:t>
            </w:r>
            <w:r>
              <w:rPr>
                <w:b/>
                <w:i/>
              </w:rPr>
              <w:t>, atsižvelgdama į esamus alternatyvius šaltinius, antrinių žaliavų prieinamumą ir besiformuojančias technologijas</w:t>
            </w:r>
            <w:r>
              <w:t>.</w:t>
            </w:r>
            <w:r>
              <w:rPr>
                <w:b/>
                <w:i/>
              </w:rPr>
              <w:t xml:space="preserve"> Ji aktyviai stebi padėtį ir atlieka visas reikiamas korekcijas</w:t>
            </w:r>
            <w:r>
              <w:t>;</w:t>
            </w:r>
          </w:p>
        </w:tc>
      </w:tr>
    </w:tbl>
    <w:p w14:paraId="5CD53EC4" w14:textId="77777777" w:rsidR="00747FE4" w:rsidRPr="00AA042F" w:rsidRDefault="002D0FD6" w:rsidP="00683764">
      <w:r>
        <w:rPr>
          <w:rStyle w:val="HideTWBExt"/>
        </w:rPr>
        <w:t>&lt;/Amend&gt;</w:t>
      </w:r>
    </w:p>
    <w:p w14:paraId="7BD5C568"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23</w:t>
      </w:r>
      <w:r>
        <w:rPr>
          <w:rStyle w:val="HideTWBExt"/>
          <w:b w:val="0"/>
        </w:rPr>
        <w:t>&lt;/NumAm&gt;</w:t>
      </w:r>
    </w:p>
    <w:p w14:paraId="53032FAD" w14:textId="77777777" w:rsidR="00747FE4" w:rsidRPr="00AA042F" w:rsidRDefault="00747FE4" w:rsidP="00683764"/>
    <w:p w14:paraId="3C48D44B" w14:textId="77777777" w:rsidR="00747FE4" w:rsidRPr="00AA042F" w:rsidRDefault="002D0FD6" w:rsidP="00683764">
      <w:pPr>
        <w:pStyle w:val="NormalBold"/>
        <w:keepNext/>
      </w:pPr>
      <w:r>
        <w:rPr>
          <w:rStyle w:val="HideTWBExt"/>
          <w:b w:val="0"/>
        </w:rPr>
        <w:lastRenderedPageBreak/>
        <w:t>&lt;DocAmend&gt;</w:t>
      </w:r>
      <w:r>
        <w:t>Pasiūlymas dėl reglamento</w:t>
      </w:r>
      <w:r>
        <w:rPr>
          <w:rStyle w:val="HideTWBExt"/>
          <w:b w:val="0"/>
        </w:rPr>
        <w:t>&lt;/DocAmend&gt;</w:t>
      </w:r>
    </w:p>
    <w:p w14:paraId="51050FEC" w14:textId="77777777" w:rsidR="00747FE4" w:rsidRPr="00AA042F" w:rsidRDefault="002D0FD6" w:rsidP="00683764">
      <w:pPr>
        <w:pStyle w:val="NormalBold"/>
        <w:keepNext/>
      </w:pPr>
      <w:r>
        <w:rPr>
          <w:rStyle w:val="HideTWBExt"/>
          <w:b w:val="0"/>
        </w:rPr>
        <w:t>&lt;Article&gt;</w:t>
      </w:r>
      <w:r>
        <w:t>1 straipsnio 1 pastraipos 2 punkto g a papunktis (naujas)</w:t>
      </w:r>
      <w:r>
        <w:rPr>
          <w:rStyle w:val="HideTWBExt"/>
          <w:b w:val="0"/>
        </w:rPr>
        <w:t>&lt;/Article&gt;</w:t>
      </w:r>
    </w:p>
    <w:p w14:paraId="4A409FEF"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2C446D71" w14:textId="77777777" w:rsidR="00747FE4" w:rsidRPr="00AA042F" w:rsidRDefault="002D0FD6" w:rsidP="00683764">
      <w:r>
        <w:rPr>
          <w:rStyle w:val="HideTWBExt"/>
        </w:rPr>
        <w:t>&lt;Article2&gt;</w:t>
      </w:r>
      <w:r>
        <w:t>24 straipsnio 6 a dalis (nauja)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7587EBAD" w14:textId="77777777" w:rsidTr="00B0305E">
        <w:trPr>
          <w:jc w:val="center"/>
        </w:trPr>
        <w:tc>
          <w:tcPr>
            <w:tcW w:w="9752" w:type="dxa"/>
            <w:gridSpan w:val="2"/>
          </w:tcPr>
          <w:p w14:paraId="582744D1" w14:textId="77777777" w:rsidR="00747FE4" w:rsidRPr="00AA042F" w:rsidRDefault="00747FE4" w:rsidP="00B0305E">
            <w:pPr>
              <w:keepNext/>
            </w:pPr>
          </w:p>
        </w:tc>
      </w:tr>
      <w:tr w:rsidR="00DA7C17" w14:paraId="739A6A9C" w14:textId="77777777" w:rsidTr="00B0305E">
        <w:trPr>
          <w:jc w:val="center"/>
        </w:trPr>
        <w:tc>
          <w:tcPr>
            <w:tcW w:w="4876" w:type="dxa"/>
          </w:tcPr>
          <w:p w14:paraId="7A693F4F" w14:textId="77777777" w:rsidR="00747FE4" w:rsidRPr="00AA042F" w:rsidRDefault="002D0FD6" w:rsidP="00B0305E">
            <w:pPr>
              <w:pStyle w:val="ColumnHeading"/>
              <w:keepNext/>
            </w:pPr>
            <w:r>
              <w:t>Komisijos siūlomas tekstas</w:t>
            </w:r>
          </w:p>
        </w:tc>
        <w:tc>
          <w:tcPr>
            <w:tcW w:w="4876" w:type="dxa"/>
          </w:tcPr>
          <w:p w14:paraId="32AEB675" w14:textId="77777777" w:rsidR="00747FE4" w:rsidRPr="00AA042F" w:rsidRDefault="002D0FD6" w:rsidP="00B0305E">
            <w:pPr>
              <w:pStyle w:val="ColumnHeading"/>
              <w:keepNext/>
            </w:pPr>
            <w:r>
              <w:t>Pakeitimas</w:t>
            </w:r>
          </w:p>
        </w:tc>
      </w:tr>
      <w:tr w:rsidR="00DA7C17" w14:paraId="788BA283" w14:textId="77777777" w:rsidTr="00B0305E">
        <w:trPr>
          <w:jc w:val="center"/>
        </w:trPr>
        <w:tc>
          <w:tcPr>
            <w:tcW w:w="4876" w:type="dxa"/>
          </w:tcPr>
          <w:p w14:paraId="05F8E726" w14:textId="77777777" w:rsidR="00747FE4" w:rsidRPr="00AA042F" w:rsidRDefault="00747FE4" w:rsidP="00B0305E">
            <w:pPr>
              <w:pStyle w:val="Normal6"/>
            </w:pPr>
          </w:p>
        </w:tc>
        <w:tc>
          <w:tcPr>
            <w:tcW w:w="4876" w:type="dxa"/>
          </w:tcPr>
          <w:p w14:paraId="38C855AD" w14:textId="77777777" w:rsidR="00747FE4" w:rsidRPr="00AA042F" w:rsidRDefault="002D0FD6" w:rsidP="00B0305E">
            <w:pPr>
              <w:pStyle w:val="Normal6"/>
              <w:rPr>
                <w:b/>
                <w:bCs/>
                <w:i/>
                <w:iCs/>
                <w:szCs w:val="24"/>
              </w:rPr>
            </w:pPr>
            <w:r>
              <w:rPr>
                <w:b/>
                <w:i/>
              </w:rPr>
              <w:t>ga)</w:t>
            </w:r>
            <w:r>
              <w:rPr>
                <w:b/>
                <w:i/>
              </w:rPr>
              <w:tab/>
              <w:t>pridedama ši dalis:</w:t>
            </w:r>
          </w:p>
        </w:tc>
      </w:tr>
      <w:tr w:rsidR="00DA7C17" w14:paraId="5E6A43EA" w14:textId="77777777" w:rsidTr="00B0305E">
        <w:trPr>
          <w:jc w:val="center"/>
        </w:trPr>
        <w:tc>
          <w:tcPr>
            <w:tcW w:w="4876" w:type="dxa"/>
          </w:tcPr>
          <w:p w14:paraId="1FE68589" w14:textId="77777777" w:rsidR="00747FE4" w:rsidRPr="00AA042F" w:rsidRDefault="00747FE4" w:rsidP="00B0305E">
            <w:pPr>
              <w:pStyle w:val="Normal6"/>
            </w:pPr>
          </w:p>
        </w:tc>
        <w:tc>
          <w:tcPr>
            <w:tcW w:w="4876" w:type="dxa"/>
          </w:tcPr>
          <w:p w14:paraId="699D9BAE" w14:textId="77777777" w:rsidR="00747FE4" w:rsidRPr="00AA042F" w:rsidRDefault="002D0FD6" w:rsidP="00B0305E">
            <w:pPr>
              <w:pStyle w:val="Normal6"/>
              <w:rPr>
                <w:szCs w:val="24"/>
              </w:rPr>
            </w:pPr>
            <w:r>
              <w:rPr>
                <w:b/>
                <w:i/>
              </w:rPr>
              <w:t>„6a.</w:t>
            </w:r>
            <w:r>
              <w:rPr>
                <w:b/>
                <w:i/>
              </w:rPr>
              <w:tab/>
              <w:t xml:space="preserve">Visai pagal šį straipsnį pateiktai informacijai taikomas Reglamento (ES) </w:t>
            </w:r>
            <w:r>
              <w:rPr>
                <w:b/>
                <w:i/>
              </w:rPr>
              <w:t>2024/1252 46 straipsnis.“</w:t>
            </w:r>
          </w:p>
        </w:tc>
      </w:tr>
    </w:tbl>
    <w:p w14:paraId="2DBC62D1" w14:textId="77777777" w:rsidR="00747FE4" w:rsidRPr="00AA042F" w:rsidRDefault="002D0FD6" w:rsidP="00683764">
      <w:r>
        <w:rPr>
          <w:rStyle w:val="HideTWBExt"/>
        </w:rPr>
        <w:t>&lt;/Amend&gt;</w:t>
      </w:r>
    </w:p>
    <w:p w14:paraId="2F27BA9A"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24</w:t>
      </w:r>
      <w:r>
        <w:rPr>
          <w:rStyle w:val="HideTWBExt"/>
          <w:b w:val="0"/>
        </w:rPr>
        <w:t>&lt;/NumAm&gt;</w:t>
      </w:r>
    </w:p>
    <w:p w14:paraId="222E7526" w14:textId="77777777" w:rsidR="00747FE4" w:rsidRPr="00AA042F" w:rsidRDefault="00747FE4" w:rsidP="00683764"/>
    <w:p w14:paraId="6B50E60E"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19968A38" w14:textId="77777777" w:rsidR="00747FE4" w:rsidRPr="00AA042F" w:rsidRDefault="002D0FD6" w:rsidP="00683764">
      <w:pPr>
        <w:pStyle w:val="NormalBold"/>
      </w:pPr>
      <w:r>
        <w:rPr>
          <w:rStyle w:val="HideTWBExt"/>
          <w:b w:val="0"/>
        </w:rPr>
        <w:t>&lt;Article&gt;</w:t>
      </w:r>
      <w:r>
        <w:t>1 straipsnio 1 pastraipos 3 punktas</w:t>
      </w:r>
      <w:r>
        <w:rPr>
          <w:rStyle w:val="HideTWBExt"/>
          <w:b w:val="0"/>
        </w:rPr>
        <w:t>&lt;/Article&gt;</w:t>
      </w:r>
    </w:p>
    <w:p w14:paraId="3F4145CF" w14:textId="77777777" w:rsidR="00747FE4" w:rsidRPr="00AA042F" w:rsidRDefault="002D0FD6" w:rsidP="00683764">
      <w:pPr>
        <w:keepNext/>
      </w:pPr>
      <w:r>
        <w:rPr>
          <w:rStyle w:val="HideTWBExt"/>
        </w:rPr>
        <w:t>&lt;DocAmend2&gt;</w:t>
      </w:r>
      <w:r>
        <w:t>Reglamentas (ES) 2024/1252</w:t>
      </w:r>
      <w:r>
        <w:rPr>
          <w:rStyle w:val="HideTWBExt"/>
        </w:rPr>
        <w:t>&lt;/DocAmend2&gt;</w:t>
      </w:r>
    </w:p>
    <w:p w14:paraId="461FEA45" w14:textId="77777777" w:rsidR="00747FE4" w:rsidRPr="00AA042F" w:rsidRDefault="002D0FD6" w:rsidP="00683764">
      <w:pPr>
        <w:pStyle w:val="NormalBold"/>
        <w:rPr>
          <w:b w:val="0"/>
          <w:bCs/>
        </w:rPr>
      </w:pPr>
      <w:r>
        <w:rPr>
          <w:rStyle w:val="HideTWBExt"/>
          <w:b w:val="0"/>
        </w:rPr>
        <w:t>&lt;Article2&gt;</w:t>
      </w:r>
      <w:r>
        <w:rPr>
          <w:b w:val="0"/>
        </w:rPr>
        <w:t xml:space="preserve">28 </w:t>
      </w:r>
      <w:r>
        <w:rPr>
          <w:b w:val="0"/>
        </w:rPr>
        <w:t>straipsnio 1 dalis</w:t>
      </w:r>
      <w:r>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17678D26" w14:textId="77777777" w:rsidTr="00B0305E">
        <w:trPr>
          <w:jc w:val="center"/>
        </w:trPr>
        <w:tc>
          <w:tcPr>
            <w:tcW w:w="9752" w:type="dxa"/>
            <w:gridSpan w:val="2"/>
          </w:tcPr>
          <w:p w14:paraId="516B2B43" w14:textId="77777777" w:rsidR="00747FE4" w:rsidRPr="00AA042F" w:rsidRDefault="00747FE4" w:rsidP="00B0305E">
            <w:pPr>
              <w:keepNext/>
            </w:pPr>
          </w:p>
        </w:tc>
      </w:tr>
      <w:tr w:rsidR="00DA7C17" w14:paraId="273E669E" w14:textId="77777777" w:rsidTr="00B0305E">
        <w:trPr>
          <w:jc w:val="center"/>
        </w:trPr>
        <w:tc>
          <w:tcPr>
            <w:tcW w:w="4876" w:type="dxa"/>
          </w:tcPr>
          <w:p w14:paraId="7A9E9C2E" w14:textId="77777777" w:rsidR="00747FE4" w:rsidRPr="00AA042F" w:rsidRDefault="002D0FD6" w:rsidP="00B0305E">
            <w:pPr>
              <w:pStyle w:val="ColumnHeading"/>
              <w:keepNext/>
            </w:pPr>
            <w:r>
              <w:t>Komisijos siūlomas tekstas</w:t>
            </w:r>
          </w:p>
        </w:tc>
        <w:tc>
          <w:tcPr>
            <w:tcW w:w="4876" w:type="dxa"/>
          </w:tcPr>
          <w:p w14:paraId="31DA8573" w14:textId="77777777" w:rsidR="00747FE4" w:rsidRPr="00AA042F" w:rsidRDefault="002D0FD6" w:rsidP="00B0305E">
            <w:pPr>
              <w:pStyle w:val="ColumnHeading"/>
              <w:keepNext/>
            </w:pPr>
            <w:r>
              <w:t>Pakeitimas</w:t>
            </w:r>
          </w:p>
        </w:tc>
      </w:tr>
      <w:tr w:rsidR="00DA7C17" w14:paraId="56CAACAF" w14:textId="77777777" w:rsidTr="00B0305E">
        <w:trPr>
          <w:jc w:val="center"/>
        </w:trPr>
        <w:tc>
          <w:tcPr>
            <w:tcW w:w="4876" w:type="dxa"/>
          </w:tcPr>
          <w:p w14:paraId="1FF38D13" w14:textId="77777777" w:rsidR="00747FE4" w:rsidRPr="00AA042F" w:rsidRDefault="002D0FD6" w:rsidP="00B0305E">
            <w:pPr>
              <w:pStyle w:val="Normal6"/>
            </w:pPr>
            <w:r>
              <w:rPr>
                <w:b/>
                <w:i/>
              </w:rPr>
              <w:t>„1.</w:t>
            </w:r>
            <w:r>
              <w:tab/>
              <w:t>Praėjus dvejiems metams po 2 dalyje nurodyto įgyvendinimo akto įsigaliojimo dienos bet kuris fizinis arba juridinis asmuo, pateikiantis rinkai magnetinio rezonanso tomografijos prietaisus, vėjo energijos generatorius, pramoninius robotus, motorines transporto priemones, lengvąsias transporto priemones, aušinimo generatorius, šilumos siurblius, elektros variklius, įskaitant tuos atvejus, kai elektros varikliai yra įmontuoti į kitus gaminius, automatines skalbykles, būgnines džiovykles, mikrobangų krosneles,</w:t>
            </w:r>
            <w:r>
              <w:t xml:space="preserve"> dulkių siurblius, indaploves, standžiojo disko įtaisus, keitlius, garsiakalbius, civiliniam naudojimui skirtus bepiločius orlaivius ar motorinius žaislus, užtikrina, kad tie gaminiai būtų paženklinti gerai pastebima, aiškiai įskaitoma ir nenutrinama etikete, kurioje nurodoma:“;</w:t>
            </w:r>
          </w:p>
        </w:tc>
        <w:tc>
          <w:tcPr>
            <w:tcW w:w="4876" w:type="dxa"/>
          </w:tcPr>
          <w:p w14:paraId="5D77C4ED" w14:textId="77777777" w:rsidR="00747FE4" w:rsidRPr="00AA042F" w:rsidRDefault="002D0FD6" w:rsidP="00B0305E">
            <w:pPr>
              <w:pStyle w:val="Normal6"/>
              <w:rPr>
                <w:szCs w:val="24"/>
              </w:rPr>
            </w:pPr>
            <w:r>
              <w:t>Praėjus dvejiems metams po 2 dalyje nurodyto įgyvendinimo akto įsigaliojimo dienos bet kuris fizinis arba juridinis asmuo, pateikiantis rinkai</w:t>
            </w:r>
            <w:r>
              <w:rPr>
                <w:b/>
                <w:i/>
              </w:rPr>
              <w:t xml:space="preserve">, be kita ko, </w:t>
            </w:r>
            <w:r>
              <w:rPr>
                <w:b/>
                <w:i/>
              </w:rPr>
              <w:t>internetu arba kitomis nuotolinės prekybos priemonėmis,</w:t>
            </w:r>
            <w:r>
              <w:t xml:space="preserve"> magnetinio rezonanso tomografijos prietaisus, vėjo energijos generatorius, pramoninius robotus, motorines transporto priemones, lengvąsias transporto priemones, aušinimo generatorius, šilumos siurblius, elektros variklius, įskaitant tuos atvejus, kai elektros varikliai yra įmontuoti į kitus gaminius, automatines skalbykles, būgnines džiovykles, mikrobangų krosneles, dulkių siurblius, indaploves, standžiojo disko įtaisus, keitlius, garsiakalbius, civili</w:t>
            </w:r>
            <w:r>
              <w:t>niam naudojimui skirtus bepiločius orlaivius ar motorinius žaislus, užtikrina, kad tie gaminiai būtų paženklinti gerai pastebima, aiškiai įskaitoma ir nenutrinama etikete, kurioje nurodoma:“;</w:t>
            </w:r>
          </w:p>
        </w:tc>
      </w:tr>
    </w:tbl>
    <w:p w14:paraId="384FA7B1" w14:textId="77777777" w:rsidR="00747FE4" w:rsidRPr="00AA042F" w:rsidRDefault="002D0FD6" w:rsidP="00683764">
      <w:r>
        <w:rPr>
          <w:rStyle w:val="HideTWBExt"/>
        </w:rPr>
        <w:t>&lt;/Amend&gt;</w:t>
      </w:r>
    </w:p>
    <w:p w14:paraId="62E0FD47" w14:textId="77777777" w:rsidR="00747FE4" w:rsidRPr="00AA042F" w:rsidRDefault="002D0FD6" w:rsidP="00683764">
      <w:pPr>
        <w:pStyle w:val="AMNumberTabs0"/>
        <w:keepNext/>
      </w:pPr>
      <w:r>
        <w:rPr>
          <w:rStyle w:val="HideTWBExt"/>
          <w:b w:val="0"/>
        </w:rPr>
        <w:lastRenderedPageBreak/>
        <w:t>&lt;Amend&gt;</w:t>
      </w:r>
      <w:r>
        <w:t>Pakeitimas</w:t>
      </w:r>
      <w:r>
        <w:tab/>
      </w:r>
      <w:r>
        <w:tab/>
      </w:r>
      <w:r>
        <w:rPr>
          <w:rStyle w:val="HideTWBExt"/>
          <w:b w:val="0"/>
        </w:rPr>
        <w:t>&lt;NumAm&gt;</w:t>
      </w:r>
      <w:r>
        <w:t>25</w:t>
      </w:r>
      <w:r>
        <w:rPr>
          <w:rStyle w:val="HideTWBExt"/>
          <w:b w:val="0"/>
        </w:rPr>
        <w:t>&lt;/NumAm&gt;</w:t>
      </w:r>
    </w:p>
    <w:p w14:paraId="6C616DAC" w14:textId="77777777" w:rsidR="00747FE4" w:rsidRPr="00AA042F" w:rsidRDefault="00747FE4" w:rsidP="00683764"/>
    <w:p w14:paraId="70B95A5D"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11CC9DCB" w14:textId="77777777" w:rsidR="00747FE4" w:rsidRPr="00AA042F" w:rsidRDefault="002D0FD6" w:rsidP="00683764">
      <w:pPr>
        <w:pStyle w:val="NormalBold"/>
      </w:pPr>
      <w:r>
        <w:rPr>
          <w:rStyle w:val="HideTWBExt"/>
          <w:b w:val="0"/>
        </w:rPr>
        <w:t>&lt;Article&gt;</w:t>
      </w:r>
      <w:r>
        <w:t>1 straipsnio 1 pastraipos 3 a punktas (naujas)</w:t>
      </w:r>
      <w:r>
        <w:rPr>
          <w:rStyle w:val="HideTWBExt"/>
          <w:b w:val="0"/>
        </w:rPr>
        <w:t>&lt;/Article&gt;</w:t>
      </w:r>
    </w:p>
    <w:p w14:paraId="71CE3FE5" w14:textId="77777777" w:rsidR="00747FE4" w:rsidRPr="00AA042F" w:rsidRDefault="002D0FD6" w:rsidP="00683764">
      <w:pPr>
        <w:keepNext/>
      </w:pPr>
      <w:r>
        <w:rPr>
          <w:rStyle w:val="HideTWBExt"/>
        </w:rPr>
        <w:t>&lt;DocAmend2&gt;</w:t>
      </w:r>
      <w:r>
        <w:t>Reglamentas (ES) 2024/1252</w:t>
      </w:r>
      <w:r>
        <w:rPr>
          <w:rStyle w:val="HideTWBExt"/>
        </w:rPr>
        <w:t>&lt;/DocAmend2&gt;</w:t>
      </w:r>
    </w:p>
    <w:p w14:paraId="10763B84" w14:textId="77777777" w:rsidR="00747FE4" w:rsidRPr="00AA042F" w:rsidRDefault="002D0FD6" w:rsidP="00683764">
      <w:r>
        <w:rPr>
          <w:rStyle w:val="HideTWBExt"/>
        </w:rPr>
        <w:t>&lt;Article2&gt;</w:t>
      </w:r>
      <w:r>
        <w:t>28 straipsnio 1 a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03D44C88" w14:textId="77777777" w:rsidTr="00B0305E">
        <w:trPr>
          <w:jc w:val="center"/>
        </w:trPr>
        <w:tc>
          <w:tcPr>
            <w:tcW w:w="9752" w:type="dxa"/>
            <w:gridSpan w:val="2"/>
          </w:tcPr>
          <w:p w14:paraId="22D5EC3B" w14:textId="77777777" w:rsidR="00747FE4" w:rsidRPr="00AA042F" w:rsidRDefault="00747FE4" w:rsidP="00B0305E">
            <w:pPr>
              <w:keepNext/>
            </w:pPr>
          </w:p>
        </w:tc>
      </w:tr>
      <w:tr w:rsidR="00DA7C17" w14:paraId="161F255D" w14:textId="77777777" w:rsidTr="00B0305E">
        <w:trPr>
          <w:jc w:val="center"/>
        </w:trPr>
        <w:tc>
          <w:tcPr>
            <w:tcW w:w="4876" w:type="dxa"/>
          </w:tcPr>
          <w:p w14:paraId="0288C09F" w14:textId="77777777" w:rsidR="00747FE4" w:rsidRPr="00AA042F" w:rsidRDefault="002D0FD6" w:rsidP="00B0305E">
            <w:pPr>
              <w:pStyle w:val="ColumnHeading"/>
              <w:keepNext/>
            </w:pPr>
            <w:r>
              <w:t>Komisijos siūlomas tekstas</w:t>
            </w:r>
          </w:p>
        </w:tc>
        <w:tc>
          <w:tcPr>
            <w:tcW w:w="4876" w:type="dxa"/>
          </w:tcPr>
          <w:p w14:paraId="5352449D" w14:textId="77777777" w:rsidR="00747FE4" w:rsidRPr="00AA042F" w:rsidRDefault="002D0FD6" w:rsidP="00B0305E">
            <w:pPr>
              <w:pStyle w:val="ColumnHeading"/>
              <w:keepNext/>
            </w:pPr>
            <w:r>
              <w:t>Pakeitimas</w:t>
            </w:r>
          </w:p>
        </w:tc>
      </w:tr>
      <w:tr w:rsidR="00DA7C17" w14:paraId="55BD8D04" w14:textId="77777777" w:rsidTr="00B0305E">
        <w:trPr>
          <w:jc w:val="center"/>
        </w:trPr>
        <w:tc>
          <w:tcPr>
            <w:tcW w:w="4876" w:type="dxa"/>
          </w:tcPr>
          <w:p w14:paraId="43E92199" w14:textId="77777777" w:rsidR="00747FE4" w:rsidRPr="00AA042F" w:rsidRDefault="00747FE4" w:rsidP="00B0305E">
            <w:pPr>
              <w:pStyle w:val="Normal6"/>
            </w:pPr>
          </w:p>
        </w:tc>
        <w:tc>
          <w:tcPr>
            <w:tcW w:w="4876" w:type="dxa"/>
          </w:tcPr>
          <w:p w14:paraId="61BAC8FD" w14:textId="77777777" w:rsidR="00747FE4" w:rsidRPr="00AA042F" w:rsidRDefault="002D0FD6" w:rsidP="00B0305E">
            <w:pPr>
              <w:pStyle w:val="Normal6"/>
              <w:rPr>
                <w:b/>
                <w:i/>
              </w:rPr>
            </w:pPr>
            <w:r>
              <w:rPr>
                <w:b/>
                <w:i/>
              </w:rPr>
              <w:t>3a)</w:t>
            </w:r>
            <w:r>
              <w:rPr>
                <w:b/>
                <w:i/>
              </w:rPr>
              <w:tab/>
            </w:r>
            <w:r>
              <w:rPr>
                <w:b/>
                <w:i/>
              </w:rPr>
              <w:t>28 straipsnyje įterpiama ši dalis:</w:t>
            </w:r>
          </w:p>
        </w:tc>
      </w:tr>
      <w:tr w:rsidR="00DA7C17" w14:paraId="06A97062" w14:textId="77777777" w:rsidTr="00B0305E">
        <w:trPr>
          <w:jc w:val="center"/>
        </w:trPr>
        <w:tc>
          <w:tcPr>
            <w:tcW w:w="4876" w:type="dxa"/>
          </w:tcPr>
          <w:p w14:paraId="63D7BD00" w14:textId="77777777" w:rsidR="00747FE4" w:rsidRPr="00AA042F" w:rsidRDefault="00747FE4" w:rsidP="00B0305E">
            <w:pPr>
              <w:pStyle w:val="Normal6"/>
            </w:pPr>
          </w:p>
        </w:tc>
        <w:tc>
          <w:tcPr>
            <w:tcW w:w="4876" w:type="dxa"/>
          </w:tcPr>
          <w:p w14:paraId="667A8E14" w14:textId="77777777" w:rsidR="00747FE4" w:rsidRPr="00AA042F" w:rsidRDefault="002D0FD6" w:rsidP="00B0305E">
            <w:pPr>
              <w:pStyle w:val="Normal6"/>
              <w:rPr>
                <w:szCs w:val="24"/>
              </w:rPr>
            </w:pPr>
            <w:r>
              <w:rPr>
                <w:b/>
                <w:i/>
              </w:rPr>
              <w:t>1a.</w:t>
            </w:r>
            <w:r>
              <w:rPr>
                <w:b/>
                <w:i/>
              </w:rPr>
              <w:tab/>
              <w:t>Komisijai pagal 38 straipsnį suteikiami įgaliojimai priimti deleguotuosius aktus, kuriais šis reglamentas papildomas į 1 dalyje pateiktą sąrašą įtraukiant kitus atitinkamus gaminius ar gaminių grupes, kuriuose yra nuolatinių magnetų.</w:t>
            </w:r>
          </w:p>
        </w:tc>
      </w:tr>
    </w:tbl>
    <w:p w14:paraId="2D490E49" w14:textId="77777777" w:rsidR="00747FE4" w:rsidRPr="00AA042F" w:rsidRDefault="002D0FD6" w:rsidP="00683764">
      <w:r>
        <w:rPr>
          <w:rStyle w:val="HideTWBExt"/>
        </w:rPr>
        <w:t>&lt;/Amend&gt;</w:t>
      </w:r>
    </w:p>
    <w:p w14:paraId="66B5C036"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26</w:t>
      </w:r>
      <w:r>
        <w:rPr>
          <w:rStyle w:val="HideTWBExt"/>
          <w:b w:val="0"/>
        </w:rPr>
        <w:t>&lt;/NumAm&gt;</w:t>
      </w:r>
    </w:p>
    <w:p w14:paraId="659BD293" w14:textId="77777777" w:rsidR="00747FE4" w:rsidRPr="00AA042F" w:rsidRDefault="00747FE4" w:rsidP="00683764"/>
    <w:p w14:paraId="25EA2E04"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23F4166A" w14:textId="77777777" w:rsidR="00747FE4" w:rsidRPr="00AA042F" w:rsidRDefault="002D0FD6" w:rsidP="00683764">
      <w:pPr>
        <w:pStyle w:val="NormalBold"/>
      </w:pPr>
      <w:r>
        <w:rPr>
          <w:rStyle w:val="HideTWBExt"/>
          <w:b w:val="0"/>
        </w:rPr>
        <w:t>&lt;Article&gt;</w:t>
      </w:r>
      <w:r>
        <w:t>1 straipsnio 1 pastraipos 4 punkto a papunktis</w:t>
      </w:r>
      <w:r>
        <w:rPr>
          <w:rStyle w:val="HideTWBExt"/>
          <w:b w:val="0"/>
        </w:rPr>
        <w:t>&lt;/Article&gt;</w:t>
      </w:r>
    </w:p>
    <w:p w14:paraId="660C9482" w14:textId="77777777" w:rsidR="00747FE4" w:rsidRPr="00AA042F" w:rsidRDefault="002D0FD6" w:rsidP="00683764">
      <w:pPr>
        <w:keepNext/>
      </w:pPr>
      <w:r>
        <w:rPr>
          <w:rStyle w:val="HideTWBExt"/>
        </w:rPr>
        <w:t>&lt;DocAmend2&gt;</w:t>
      </w:r>
      <w:r>
        <w:t>Reglamentas (ES) 2024/1252</w:t>
      </w:r>
      <w:r>
        <w:rPr>
          <w:rStyle w:val="HideTWBExt"/>
        </w:rPr>
        <w:t>&lt;/DocAmend2&gt;</w:t>
      </w:r>
    </w:p>
    <w:p w14:paraId="0BAA1B51" w14:textId="77777777" w:rsidR="00747FE4" w:rsidRPr="00AA042F" w:rsidRDefault="002D0FD6" w:rsidP="00683764">
      <w:r>
        <w:rPr>
          <w:rStyle w:val="HideTWBExt"/>
        </w:rPr>
        <w:t>&lt;Article2&gt;</w:t>
      </w:r>
      <w:r>
        <w:t>29 straipsnio 1 dalis</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07D330F2" w14:textId="77777777" w:rsidTr="00B0305E">
        <w:trPr>
          <w:jc w:val="center"/>
        </w:trPr>
        <w:tc>
          <w:tcPr>
            <w:tcW w:w="9752" w:type="dxa"/>
            <w:gridSpan w:val="2"/>
          </w:tcPr>
          <w:p w14:paraId="17E6AEF8" w14:textId="77777777" w:rsidR="00747FE4" w:rsidRPr="00AA042F" w:rsidRDefault="00747FE4" w:rsidP="00B0305E">
            <w:pPr>
              <w:keepNext/>
            </w:pPr>
          </w:p>
        </w:tc>
      </w:tr>
      <w:tr w:rsidR="00DA7C17" w14:paraId="6AC77CEF" w14:textId="77777777" w:rsidTr="00B0305E">
        <w:trPr>
          <w:jc w:val="center"/>
        </w:trPr>
        <w:tc>
          <w:tcPr>
            <w:tcW w:w="4876" w:type="dxa"/>
          </w:tcPr>
          <w:p w14:paraId="4C096704" w14:textId="77777777" w:rsidR="00747FE4" w:rsidRPr="00AA042F" w:rsidRDefault="002D0FD6" w:rsidP="00B0305E">
            <w:pPr>
              <w:pStyle w:val="ColumnHeading"/>
              <w:keepNext/>
            </w:pPr>
            <w:r>
              <w:t>Komisijos siūlomas tekstas</w:t>
            </w:r>
          </w:p>
        </w:tc>
        <w:tc>
          <w:tcPr>
            <w:tcW w:w="4876" w:type="dxa"/>
          </w:tcPr>
          <w:p w14:paraId="1FC1D9A6" w14:textId="77777777" w:rsidR="00747FE4" w:rsidRPr="00AA042F" w:rsidRDefault="002D0FD6" w:rsidP="00B0305E">
            <w:pPr>
              <w:pStyle w:val="ColumnHeading"/>
              <w:keepNext/>
            </w:pPr>
            <w:r>
              <w:t>Pakeitimas</w:t>
            </w:r>
          </w:p>
        </w:tc>
      </w:tr>
      <w:tr w:rsidR="00DA7C17" w14:paraId="69F9ADEC" w14:textId="77777777" w:rsidTr="00B0305E">
        <w:trPr>
          <w:jc w:val="center"/>
        </w:trPr>
        <w:tc>
          <w:tcPr>
            <w:tcW w:w="4876" w:type="dxa"/>
          </w:tcPr>
          <w:p w14:paraId="0210CF8B" w14:textId="77777777" w:rsidR="00747FE4" w:rsidRPr="00AA042F" w:rsidRDefault="002D0FD6" w:rsidP="00B0305E">
            <w:pPr>
              <w:pStyle w:val="Normal6"/>
            </w:pPr>
            <w:r>
              <w:t>„1.</w:t>
            </w:r>
            <w:r>
              <w:tab/>
            </w:r>
            <w:r>
              <w:t>Ne vėliau kaip 2027 m. gegužės 24 d. arba praėjus dvejiems metams po 2 dalyje nurodyto deleguotojo akto įsigaliojimo dienos, atsižvelgiant į tai, kuri data yra vėlesnė, bet kuris fizinis arba juridinis asmuo, pateikiantis rinkai 28 straipsnio 1 dalyje nurodytus gaminius, kuriuose yra vienas arba daugiau pastoviųjų magnetų, nurodytų 28 straipsnio 1 dalies b punkto i, ii ir iii papunkčiuose, ir kuriuose bendras visų tokių pastoviųjų magnetų svoris viršija 0,2 kg, laisvai prieinamoje interneto svetainėje vieša</w:t>
            </w:r>
            <w:r>
              <w:t xml:space="preserve">i paskelbia informaciją apie neodimio, disprozio, prazeodimio, terbio, boro, samario, nikelio ir kobalto, </w:t>
            </w:r>
            <w:r>
              <w:rPr>
                <w:b/>
                <w:i/>
              </w:rPr>
              <w:t>panaudotų</w:t>
            </w:r>
            <w:r>
              <w:t xml:space="preserve"> iš gamybos ir po vartojimo etapo susidariusių atliekų, įskaitant Sąjungoje susidariusias tokias atliekas, dalį pastoviuosiuose magnetuose, įmontuotuose į gaminį.“;</w:t>
            </w:r>
          </w:p>
        </w:tc>
        <w:tc>
          <w:tcPr>
            <w:tcW w:w="4876" w:type="dxa"/>
          </w:tcPr>
          <w:p w14:paraId="59F6BE91" w14:textId="77777777" w:rsidR="00747FE4" w:rsidRPr="00AA042F" w:rsidRDefault="002D0FD6" w:rsidP="00B0305E">
            <w:pPr>
              <w:pStyle w:val="Normal6"/>
              <w:rPr>
                <w:szCs w:val="24"/>
              </w:rPr>
            </w:pPr>
            <w:r>
              <w:t>„1.</w:t>
            </w:r>
            <w:r>
              <w:tab/>
              <w:t>Ne vėliau kaip 2027 m. gegužės 24 d. arba praėjus dvejiems metams po 2 dalyje nurodyto deleguotojo akto įsigaliojimo dienos, atsižvelgiant į tai, kuri data yra vėlesnė, bet kuris fizinis arba juridinis asmuo, pateikiantis rinkai</w:t>
            </w:r>
            <w:r>
              <w:rPr>
                <w:b/>
                <w:i/>
              </w:rPr>
              <w:t>, be kita ko, internetu arba kitomis nuotolinės prekybos priemonėmis,</w:t>
            </w:r>
            <w:r>
              <w:t xml:space="preserve"> 28 straipsnio 1 dalyje nurodytus gaminius, kuriuose yra vienas arba daugiau pastoviųjų magnetų, nurodytų 28 straipsnio 1 dalies b punkto i, ii ir iii papunkčiuose, ir kuriuose bendras visų tokių pastoviųjų magnetų</w:t>
            </w:r>
            <w:r>
              <w:t xml:space="preserve"> svoris viršija 0,2 kg, laisvai prieinamoje interneto svetainėje viešai paskelbia informaciją apie neodimio, disprozio, prazeodimio, terbio, boro, samario, nikelio ir kobalto, </w:t>
            </w:r>
            <w:r>
              <w:rPr>
                <w:b/>
                <w:i/>
              </w:rPr>
              <w:t>atgautų</w:t>
            </w:r>
            <w:r>
              <w:t xml:space="preserve"> iš gamybos </w:t>
            </w:r>
            <w:r>
              <w:rPr>
                <w:b/>
                <w:i/>
              </w:rPr>
              <w:t>atliekų</w:t>
            </w:r>
            <w:r>
              <w:t xml:space="preserve"> ir po vartojimo etapo susidariusių atliekų, įskaitant Sąjungoje susidariusias tokias atliekas, dalį </w:t>
            </w:r>
            <w:r>
              <w:lastRenderedPageBreak/>
              <w:t xml:space="preserve">pastoviuosiuose magnetuose, įmontuotuose į gaminį.“; </w:t>
            </w:r>
            <w:r>
              <w:rPr>
                <w:b/>
                <w:i/>
              </w:rPr>
              <w:t>Viešai prieinamoje interneto svetainėje skelbiamai informacijai taikomas 46 straipsnis.“;</w:t>
            </w:r>
          </w:p>
        </w:tc>
      </w:tr>
    </w:tbl>
    <w:p w14:paraId="2A922122" w14:textId="77777777" w:rsidR="00747FE4" w:rsidRPr="00AA042F" w:rsidRDefault="002D0FD6" w:rsidP="00683764">
      <w:r>
        <w:rPr>
          <w:rStyle w:val="HideTWBExt"/>
        </w:rPr>
        <w:lastRenderedPageBreak/>
        <w:t>&lt;/Amend&gt;</w:t>
      </w:r>
    </w:p>
    <w:p w14:paraId="430DEC7E"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27</w:t>
      </w:r>
      <w:r>
        <w:rPr>
          <w:rStyle w:val="HideTWBExt"/>
          <w:b w:val="0"/>
        </w:rPr>
        <w:t>&lt;/NumAm&gt;</w:t>
      </w:r>
    </w:p>
    <w:p w14:paraId="08368122" w14:textId="77777777" w:rsidR="00747FE4" w:rsidRPr="00AA042F" w:rsidRDefault="00747FE4" w:rsidP="00683764"/>
    <w:p w14:paraId="2E04A349"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02F8E843" w14:textId="77777777" w:rsidR="00747FE4" w:rsidRPr="00AA042F" w:rsidRDefault="002D0FD6" w:rsidP="00683764">
      <w:pPr>
        <w:pStyle w:val="NormalBold"/>
        <w:keepNext/>
      </w:pPr>
      <w:r>
        <w:rPr>
          <w:rStyle w:val="HideTWBExt"/>
          <w:b w:val="0"/>
        </w:rPr>
        <w:t>&lt;Article&gt;</w:t>
      </w:r>
      <w:r>
        <w:t>1 straipsnio 1 pastraipos 4 punkto b papunktis</w:t>
      </w:r>
      <w:r>
        <w:rPr>
          <w:rStyle w:val="HideTWBExt"/>
          <w:b w:val="0"/>
        </w:rPr>
        <w:t>&lt;/Article&gt;</w:t>
      </w:r>
    </w:p>
    <w:p w14:paraId="21F3036C"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02D6F8BE" w14:textId="77777777" w:rsidR="00747FE4" w:rsidRPr="00AA042F" w:rsidRDefault="002D0FD6" w:rsidP="00683764">
      <w:r>
        <w:rPr>
          <w:rStyle w:val="HideTWBExt"/>
        </w:rPr>
        <w:t>&lt;Article2&gt;</w:t>
      </w:r>
      <w:r>
        <w:t>29 straipsnio 2 dalies 1 pastraipa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0DA3127F" w14:textId="77777777" w:rsidTr="00B0305E">
        <w:trPr>
          <w:jc w:val="center"/>
        </w:trPr>
        <w:tc>
          <w:tcPr>
            <w:tcW w:w="9752" w:type="dxa"/>
            <w:gridSpan w:val="2"/>
          </w:tcPr>
          <w:p w14:paraId="0C11457A" w14:textId="77777777" w:rsidR="00747FE4" w:rsidRPr="00AA042F" w:rsidRDefault="00747FE4" w:rsidP="00B0305E">
            <w:pPr>
              <w:keepNext/>
            </w:pPr>
          </w:p>
        </w:tc>
      </w:tr>
      <w:tr w:rsidR="00DA7C17" w14:paraId="43D03637" w14:textId="77777777" w:rsidTr="00B0305E">
        <w:trPr>
          <w:jc w:val="center"/>
        </w:trPr>
        <w:tc>
          <w:tcPr>
            <w:tcW w:w="4876" w:type="dxa"/>
          </w:tcPr>
          <w:p w14:paraId="44094CF2" w14:textId="77777777" w:rsidR="00747FE4" w:rsidRPr="00AA042F" w:rsidRDefault="002D0FD6" w:rsidP="00B0305E">
            <w:pPr>
              <w:pStyle w:val="ColumnHeading"/>
              <w:keepNext/>
            </w:pPr>
            <w:r>
              <w:t xml:space="preserve">Komisijos siūlomas </w:t>
            </w:r>
            <w:r>
              <w:t>tekstas</w:t>
            </w:r>
          </w:p>
        </w:tc>
        <w:tc>
          <w:tcPr>
            <w:tcW w:w="4876" w:type="dxa"/>
          </w:tcPr>
          <w:p w14:paraId="33D9C10F" w14:textId="77777777" w:rsidR="00747FE4" w:rsidRPr="00AA042F" w:rsidRDefault="002D0FD6" w:rsidP="00B0305E">
            <w:pPr>
              <w:pStyle w:val="ColumnHeading"/>
              <w:keepNext/>
            </w:pPr>
            <w:r>
              <w:t>Pakeitimas</w:t>
            </w:r>
          </w:p>
        </w:tc>
      </w:tr>
      <w:tr w:rsidR="00DA7C17" w14:paraId="0759CAD9" w14:textId="77777777" w:rsidTr="00B0305E">
        <w:trPr>
          <w:jc w:val="center"/>
        </w:trPr>
        <w:tc>
          <w:tcPr>
            <w:tcW w:w="4876" w:type="dxa"/>
          </w:tcPr>
          <w:p w14:paraId="25BCA6B0" w14:textId="77777777" w:rsidR="00747FE4" w:rsidRPr="00AA042F" w:rsidRDefault="002D0FD6" w:rsidP="00B0305E">
            <w:pPr>
              <w:pStyle w:val="Normal6"/>
            </w:pPr>
            <w:r>
              <w:rPr>
                <w:b/>
                <w:i/>
              </w:rPr>
              <w:t>2.</w:t>
            </w:r>
            <w:r>
              <w:tab/>
              <w:t xml:space="preserve">Komisija pagal 38 straipsnį priima deleguotąjį aktą, kuriuo šis reglamentas papildomas, nustatant taisykles dėl neodimio, disprozio, prazeodimio, terbio, boro, samario, nikelio ir kobalto, </w:t>
            </w:r>
            <w:r>
              <w:rPr>
                <w:b/>
                <w:i/>
              </w:rPr>
              <w:t>panaudotų</w:t>
            </w:r>
            <w:r>
              <w:t xml:space="preserve"> iš </w:t>
            </w:r>
            <w:r>
              <w:rPr>
                <w:b/>
                <w:i/>
              </w:rPr>
              <w:t>iki vartojimo etapo</w:t>
            </w:r>
            <w:r>
              <w:t xml:space="preserve"> ir po </w:t>
            </w:r>
            <w:r>
              <w:rPr>
                <w:b/>
                <w:i/>
              </w:rPr>
              <w:t>jo</w:t>
            </w:r>
            <w:r>
              <w:t xml:space="preserve"> susidariusių atliekų, įskaitant Sąjungoje susidariusias tokias atliekas, dalies pastoviuosiuose magnetuose, įmontuotuose į šio straipsnio 1 dalyje nurodytus gaminius, apskaičiavimo ir tikrinimo taisyklių.</w:t>
            </w:r>
            <w:r>
              <w:rPr>
                <w:b/>
                <w:i/>
              </w:rPr>
              <w:t>“</w:t>
            </w:r>
            <w:r>
              <w:t>;</w:t>
            </w:r>
          </w:p>
        </w:tc>
        <w:tc>
          <w:tcPr>
            <w:tcW w:w="4876" w:type="dxa"/>
          </w:tcPr>
          <w:p w14:paraId="51536516" w14:textId="77777777" w:rsidR="00747FE4" w:rsidRPr="00AA042F" w:rsidRDefault="002D0FD6" w:rsidP="00B0305E">
            <w:pPr>
              <w:pStyle w:val="Normal6"/>
              <w:rPr>
                <w:szCs w:val="24"/>
              </w:rPr>
            </w:pPr>
            <w:r>
              <w:rPr>
                <w:b/>
                <w:i/>
              </w:rPr>
              <w:t>Ne vėliau kaip 2026 m. gruodžio 31 d.</w:t>
            </w:r>
            <w:r>
              <w:t xml:space="preserve"> Komisija pagal 38 straipsnį priima deleguotąjį aktą, kuriuo šis reglamentas papildomas, nustatant taisykles dėl neodimio, disprozio, prazeodimio, terbio, boro, samario, nikelio ir kobalto, </w:t>
            </w:r>
            <w:r>
              <w:rPr>
                <w:b/>
                <w:i/>
              </w:rPr>
              <w:t>atgautų</w:t>
            </w:r>
            <w:r>
              <w:t xml:space="preserve"> iš </w:t>
            </w:r>
            <w:r>
              <w:rPr>
                <w:b/>
                <w:i/>
              </w:rPr>
              <w:t>gamybos atliekų</w:t>
            </w:r>
            <w:r>
              <w:t xml:space="preserve"> ir po </w:t>
            </w:r>
            <w:r>
              <w:rPr>
                <w:b/>
                <w:i/>
              </w:rPr>
              <w:t>vartojimo etapo</w:t>
            </w:r>
            <w:r>
              <w:t xml:space="preserve"> susidariusių atliekų, įskaitant Sąjungoje susidariusias tokias atliekas, dalies pastoviuosiuose magnetuose, įmontuotuose į šio straipsnio 1 dalyje nurodytus gaminius, apskaičiavimo ir tikrinimo taisyklių.;</w:t>
            </w:r>
          </w:p>
        </w:tc>
      </w:tr>
    </w:tbl>
    <w:p w14:paraId="1AC78FBF" w14:textId="77777777" w:rsidR="00747FE4" w:rsidRPr="00AA042F" w:rsidRDefault="002D0FD6" w:rsidP="00683764">
      <w:r>
        <w:rPr>
          <w:rStyle w:val="HideTWBExt"/>
        </w:rPr>
        <w:t>&lt;/Amend&gt;</w:t>
      </w:r>
    </w:p>
    <w:p w14:paraId="74E24C9A" w14:textId="77777777" w:rsidR="00747FE4" w:rsidRPr="00AA042F" w:rsidRDefault="002D0FD6" w:rsidP="00683764">
      <w:pPr>
        <w:pStyle w:val="AMNumberTabs0"/>
        <w:keepNext/>
      </w:pPr>
      <w:r>
        <w:rPr>
          <w:rStyle w:val="HideTWBExt"/>
          <w:b w:val="0"/>
        </w:rPr>
        <w:t>&lt;Amend&gt;</w:t>
      </w:r>
      <w:r>
        <w:t>Pakeitimas</w:t>
      </w:r>
      <w:r>
        <w:tab/>
      </w:r>
      <w:r>
        <w:tab/>
      </w:r>
      <w:r>
        <w:rPr>
          <w:rStyle w:val="HideTWBExt"/>
          <w:b w:val="0"/>
        </w:rPr>
        <w:t>&lt;NumAm&gt;</w:t>
      </w:r>
      <w:r>
        <w:t>28</w:t>
      </w:r>
      <w:r>
        <w:rPr>
          <w:rStyle w:val="HideTWBExt"/>
          <w:b w:val="0"/>
        </w:rPr>
        <w:t>&lt;/NumAm&gt;</w:t>
      </w:r>
    </w:p>
    <w:p w14:paraId="28A1B552" w14:textId="77777777" w:rsidR="00747FE4" w:rsidRPr="00AA042F" w:rsidRDefault="00747FE4" w:rsidP="00683764"/>
    <w:p w14:paraId="5EB5CA8D" w14:textId="77777777" w:rsidR="00747FE4" w:rsidRPr="00AA042F" w:rsidRDefault="002D0FD6" w:rsidP="00683764">
      <w:pPr>
        <w:pStyle w:val="NormalBold"/>
        <w:keepNext/>
      </w:pPr>
      <w:r>
        <w:rPr>
          <w:rStyle w:val="HideTWBExt"/>
          <w:b w:val="0"/>
        </w:rPr>
        <w:t>&lt;DocAmend&gt;</w:t>
      </w:r>
      <w:r>
        <w:t>Pasiūlymas dėl reglamento</w:t>
      </w:r>
      <w:r>
        <w:rPr>
          <w:rStyle w:val="HideTWBExt"/>
          <w:b w:val="0"/>
        </w:rPr>
        <w:t>&lt;/DocAmend&gt;</w:t>
      </w:r>
    </w:p>
    <w:p w14:paraId="7F287329" w14:textId="77777777" w:rsidR="00747FE4" w:rsidRPr="00AA042F" w:rsidRDefault="002D0FD6" w:rsidP="00683764">
      <w:pPr>
        <w:pStyle w:val="NormalBold"/>
        <w:keepNext/>
      </w:pPr>
      <w:r>
        <w:rPr>
          <w:rStyle w:val="HideTWBExt"/>
          <w:b w:val="0"/>
        </w:rPr>
        <w:t>&lt;Article&gt;</w:t>
      </w:r>
      <w:r>
        <w:t>1 straipsnio 1 pastraipos 4 punkto c papunktis</w:t>
      </w:r>
      <w:r>
        <w:rPr>
          <w:rStyle w:val="HideTWBExt"/>
          <w:b w:val="0"/>
        </w:rPr>
        <w:t>&lt;/Article&gt;</w:t>
      </w:r>
    </w:p>
    <w:p w14:paraId="4DD6FA55" w14:textId="77777777" w:rsidR="00747FE4" w:rsidRPr="00AA042F" w:rsidRDefault="002D0FD6" w:rsidP="00683764">
      <w:pPr>
        <w:pStyle w:val="NormalBold"/>
        <w:rPr>
          <w:b w:val="0"/>
          <w:bCs/>
        </w:rPr>
      </w:pPr>
      <w:r>
        <w:rPr>
          <w:rStyle w:val="HideTWBExt"/>
          <w:b w:val="0"/>
        </w:rPr>
        <w:t>&lt;DocAmend2&gt;</w:t>
      </w:r>
      <w:r>
        <w:rPr>
          <w:b w:val="0"/>
        </w:rPr>
        <w:t>Reglamentas (ES) 2024/1252</w:t>
      </w:r>
      <w:r>
        <w:rPr>
          <w:rStyle w:val="HideTWBExt"/>
          <w:b w:val="0"/>
        </w:rPr>
        <w:t>&lt;/DocAmend2&gt;</w:t>
      </w:r>
    </w:p>
    <w:p w14:paraId="4B4E7442" w14:textId="77777777" w:rsidR="00747FE4" w:rsidRPr="00AA042F" w:rsidRDefault="002D0FD6" w:rsidP="00683764">
      <w:r>
        <w:rPr>
          <w:rStyle w:val="HideTWBExt"/>
        </w:rPr>
        <w:t>&lt;Article2&gt;</w:t>
      </w:r>
      <w:r>
        <w:t>29 straipsnio 3 dalies 1 pastraipa</w:t>
      </w:r>
      <w:r>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DA7C17" w14:paraId="69585081" w14:textId="77777777" w:rsidTr="00B0305E">
        <w:trPr>
          <w:jc w:val="center"/>
        </w:trPr>
        <w:tc>
          <w:tcPr>
            <w:tcW w:w="9752" w:type="dxa"/>
            <w:gridSpan w:val="2"/>
          </w:tcPr>
          <w:p w14:paraId="1BCED89A" w14:textId="77777777" w:rsidR="00747FE4" w:rsidRPr="00AA042F" w:rsidRDefault="00747FE4" w:rsidP="00B0305E">
            <w:pPr>
              <w:keepNext/>
            </w:pPr>
          </w:p>
        </w:tc>
      </w:tr>
      <w:tr w:rsidR="00DA7C17" w14:paraId="1C6E4705" w14:textId="77777777" w:rsidTr="00B0305E">
        <w:trPr>
          <w:jc w:val="center"/>
        </w:trPr>
        <w:tc>
          <w:tcPr>
            <w:tcW w:w="4876" w:type="dxa"/>
          </w:tcPr>
          <w:p w14:paraId="7C15466B" w14:textId="77777777" w:rsidR="00747FE4" w:rsidRPr="00AA042F" w:rsidRDefault="002D0FD6" w:rsidP="00B0305E">
            <w:pPr>
              <w:pStyle w:val="ColumnHeading"/>
              <w:keepNext/>
            </w:pPr>
            <w:r>
              <w:t>Komisijos siūlomas tekstas</w:t>
            </w:r>
          </w:p>
        </w:tc>
        <w:tc>
          <w:tcPr>
            <w:tcW w:w="4876" w:type="dxa"/>
          </w:tcPr>
          <w:p w14:paraId="573B63BE" w14:textId="77777777" w:rsidR="00747FE4" w:rsidRPr="00AA042F" w:rsidRDefault="002D0FD6" w:rsidP="00B0305E">
            <w:pPr>
              <w:pStyle w:val="ColumnHeading"/>
              <w:keepNext/>
            </w:pPr>
            <w:r>
              <w:t>Pakeitimas</w:t>
            </w:r>
          </w:p>
        </w:tc>
      </w:tr>
      <w:tr w:rsidR="00DA7C17" w14:paraId="4DDC6D36" w14:textId="77777777" w:rsidTr="00B0305E">
        <w:trPr>
          <w:jc w:val="center"/>
        </w:trPr>
        <w:tc>
          <w:tcPr>
            <w:tcW w:w="4876" w:type="dxa"/>
          </w:tcPr>
          <w:p w14:paraId="4DA739DF" w14:textId="77777777" w:rsidR="00747FE4" w:rsidRPr="00AA042F" w:rsidRDefault="002D0FD6" w:rsidP="00B0305E">
            <w:pPr>
              <w:pStyle w:val="Normal6"/>
            </w:pPr>
            <w:r>
              <w:rPr>
                <w:b/>
                <w:i/>
              </w:rPr>
              <w:t>3.</w:t>
            </w:r>
            <w:r>
              <w:rPr>
                <w:b/>
                <w:i/>
              </w:rPr>
              <w:tab/>
            </w:r>
            <w:r>
              <w:t xml:space="preserve">Įsigaliojus pagal </w:t>
            </w:r>
            <w:r>
              <w:t xml:space="preserve">2 dalį priimtam deleguotajam aktui, ir bet kuriuo atveju ne vėliau kaip 2031 m. gruodžio 31 d. Komisija priima deleguotuosius aktus, kuriais šis reglamentas papildomas, nustatant mažiausias neodimio, disprozio, prazeodimio, terbio, boro, samario, nikelio ir kobalto, </w:t>
            </w:r>
            <w:r>
              <w:rPr>
                <w:b/>
                <w:i/>
              </w:rPr>
              <w:t>panaudotų</w:t>
            </w:r>
            <w:r>
              <w:t xml:space="preserve"> iš </w:t>
            </w:r>
            <w:r>
              <w:rPr>
                <w:b/>
                <w:i/>
              </w:rPr>
              <w:t>iki vartojimo etapo</w:t>
            </w:r>
            <w:r>
              <w:t xml:space="preserve"> ir po </w:t>
            </w:r>
            <w:r>
              <w:rPr>
                <w:b/>
                <w:i/>
              </w:rPr>
              <w:t>jo</w:t>
            </w:r>
            <w:r>
              <w:t xml:space="preserve"> susidariusių atliekų, įskaitant </w:t>
            </w:r>
            <w:r>
              <w:lastRenderedPageBreak/>
              <w:t>Sąjungoje susidariusias tokias atliekas, ar bet kokio jų derinio, dalis, kurios turi būti pastoviuosiuose magnetuose, įmontuotuose į 1 dalyje nurodytus gaminius.“;</w:t>
            </w:r>
          </w:p>
        </w:tc>
        <w:tc>
          <w:tcPr>
            <w:tcW w:w="4876" w:type="dxa"/>
          </w:tcPr>
          <w:p w14:paraId="2363FC8D" w14:textId="77777777" w:rsidR="00747FE4" w:rsidRPr="00AA042F" w:rsidRDefault="002D0FD6" w:rsidP="00B0305E">
            <w:pPr>
              <w:pStyle w:val="Normal6"/>
              <w:rPr>
                <w:szCs w:val="24"/>
              </w:rPr>
            </w:pPr>
            <w:r>
              <w:lastRenderedPageBreak/>
              <w:t xml:space="preserve">Įsigaliojus pagal 2 dalį priimtam deleguotajam aktui, ir bet kuriuo atveju ne vėliau kaip 2031 m. gruodžio 31 d. Komisija priima deleguotuosius aktus, kuriais šis reglamentas papildomas, nustatant mažiausias neodimio, disprozio, prazeodimio, terbio, boro, samario, nikelio ir kobalto, </w:t>
            </w:r>
            <w:r>
              <w:rPr>
                <w:b/>
                <w:i/>
              </w:rPr>
              <w:t>atgautų</w:t>
            </w:r>
            <w:r>
              <w:t xml:space="preserve"> iš </w:t>
            </w:r>
            <w:r>
              <w:rPr>
                <w:b/>
                <w:i/>
              </w:rPr>
              <w:t>gamybos atliekų</w:t>
            </w:r>
            <w:r>
              <w:t xml:space="preserve"> ir po </w:t>
            </w:r>
            <w:r>
              <w:rPr>
                <w:b/>
                <w:i/>
              </w:rPr>
              <w:t>vartojimo etapo</w:t>
            </w:r>
            <w:r>
              <w:t xml:space="preserve"> susidariusių atliekų, </w:t>
            </w:r>
            <w:r>
              <w:lastRenderedPageBreak/>
              <w:t>įskaitant Sąjungoje susidariusias tokias atliekas, ar bet kokio jų derinio, dalis, kurios turi būti pastoviuosiuose magnetuose, įmontuotuose į 1 dalyje nurodytus gaminius.</w:t>
            </w:r>
          </w:p>
        </w:tc>
      </w:tr>
    </w:tbl>
    <w:p w14:paraId="1C568F1B" w14:textId="77777777" w:rsidR="00747FE4" w:rsidRPr="00AA042F" w:rsidRDefault="002D0FD6" w:rsidP="00683764">
      <w:pPr>
        <w:keepNext/>
        <w:rPr>
          <w:rStyle w:val="HideTWBExt"/>
        </w:rPr>
      </w:pPr>
      <w:r>
        <w:rPr>
          <w:rStyle w:val="HideTWBExt"/>
        </w:rPr>
        <w:lastRenderedPageBreak/>
        <w:t>&lt;/Amend&gt;</w:t>
      </w:r>
    </w:p>
    <w:p w14:paraId="3FBCB428" w14:textId="77777777" w:rsidR="00747FE4" w:rsidRPr="00AA042F" w:rsidRDefault="002D0FD6" w:rsidP="00683764">
      <w:pPr>
        <w:pStyle w:val="PageHeadingNotTOC"/>
      </w:pPr>
      <w:r>
        <w:rPr>
          <w:rStyle w:val="HideTWBExt"/>
        </w:rPr>
        <w:t>&lt;/RepeatBlock-Amend&gt;</w:t>
      </w:r>
      <w:r>
        <w:br w:type="page"/>
      </w:r>
      <w:r>
        <w:lastRenderedPageBreak/>
        <w:t>PRIEDAS. GAUTOS INFORMACIJOS DEKLARACIJA</w:t>
      </w:r>
    </w:p>
    <w:p w14:paraId="455848F5" w14:textId="77777777" w:rsidR="00747FE4" w:rsidRPr="00AA042F" w:rsidRDefault="002D0FD6" w:rsidP="00683764">
      <w:pPr>
        <w:pStyle w:val="Normal24a"/>
      </w:pPr>
      <w:r>
        <w:rPr>
          <w:rStyle w:val="HideTWBExt"/>
        </w:rPr>
        <w:t>&lt;FootprintIntro&gt;</w:t>
      </w:r>
      <w:r>
        <w:t xml:space="preserve">Pagal Darbo tvarkos taisyklių I priedo 8 straipsnį nuomonės referentė pareiškia, kad į savo pranešimą įtraukė su dokumento dalyku susijusią informaciją, kurią, rengdama nuomonę, iki jos priėmimo komitete gavo iš toliau </w:t>
      </w:r>
      <w:r>
        <w:t>nurodytų interesų grupių atstovų, kuriems taikomas Tarpinstitucinis susitarimas dėl privalomo skaidrumo registro</w:t>
      </w:r>
      <w:r>
        <w:rPr>
          <w:rStyle w:val="FootnoteReference"/>
        </w:rPr>
        <w:footnoteReference w:id="7"/>
      </w:r>
      <w:r>
        <w:t>, arba trečiųjų šalių valdžios institucijų, įskaitant jų diplomatines atstovybes ir ambasadas, atstovų:</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DA7C17" w14:paraId="30C49419" w14:textId="77777777" w:rsidTr="00B0305E">
        <w:tc>
          <w:tcPr>
            <w:tcW w:w="9286" w:type="dxa"/>
            <w:shd w:val="clear" w:color="auto" w:fill="auto"/>
          </w:tcPr>
          <w:p w14:paraId="66F3C474" w14:textId="77777777" w:rsidR="00747FE4" w:rsidRPr="00AA042F" w:rsidRDefault="002D0FD6" w:rsidP="00B0305E">
            <w:pPr>
              <w:pStyle w:val="NormalBoldCenter"/>
            </w:pPr>
            <w:r>
              <w:t>1. Interesų grupių atstovai, kuriems taikomas Tarpinstitucinis susitarimas dėl privalomo skaidrumo registro</w:t>
            </w:r>
          </w:p>
        </w:tc>
      </w:tr>
      <w:tr w:rsidR="00DA7C17" w14:paraId="3A952740" w14:textId="77777777" w:rsidTr="00B0305E">
        <w:tc>
          <w:tcPr>
            <w:tcW w:w="9286" w:type="dxa"/>
            <w:shd w:val="clear" w:color="auto" w:fill="auto"/>
          </w:tcPr>
          <w:p w14:paraId="00724386" w14:textId="77777777" w:rsidR="00747FE4" w:rsidRPr="00AA042F" w:rsidRDefault="002D0FD6" w:rsidP="00B0305E">
            <w:pPr>
              <w:pStyle w:val="NormalSingle"/>
            </w:pPr>
            <w:r>
              <w:t>Polish permanent representation to the European Union</w:t>
            </w:r>
          </w:p>
        </w:tc>
      </w:tr>
      <w:tr w:rsidR="00DA7C17" w14:paraId="797742EF" w14:textId="77777777" w:rsidTr="00B0305E">
        <w:tc>
          <w:tcPr>
            <w:tcW w:w="9286" w:type="dxa"/>
            <w:shd w:val="clear" w:color="auto" w:fill="auto"/>
          </w:tcPr>
          <w:p w14:paraId="070F853E" w14:textId="77777777" w:rsidR="00747FE4" w:rsidRPr="00AA042F" w:rsidRDefault="002D0FD6" w:rsidP="00B0305E">
            <w:pPr>
              <w:pStyle w:val="NormalBoldCenter"/>
            </w:pPr>
            <w:r>
              <w:t>2. Trečiųjų šalių valdžios institucijų, įskaitant jų diplomatines atstovybes ir ambasadas, atstovai</w:t>
            </w:r>
          </w:p>
        </w:tc>
      </w:tr>
      <w:tr w:rsidR="00DA7C17" w14:paraId="608BFB8D" w14:textId="77777777" w:rsidTr="00B0305E">
        <w:tc>
          <w:tcPr>
            <w:tcW w:w="9286" w:type="dxa"/>
            <w:shd w:val="clear" w:color="auto" w:fill="auto"/>
          </w:tcPr>
          <w:p w14:paraId="6F4FB97E" w14:textId="77777777" w:rsidR="00747FE4" w:rsidRPr="00AA042F" w:rsidRDefault="002D0FD6" w:rsidP="00B0305E">
            <w:pPr>
              <w:pStyle w:val="NormalSingle"/>
            </w:pPr>
            <w:r>
              <w:t>Nėra.</w:t>
            </w:r>
          </w:p>
        </w:tc>
      </w:tr>
    </w:tbl>
    <w:p w14:paraId="753E35E6" w14:textId="77777777" w:rsidR="00747FE4" w:rsidRPr="00AA042F" w:rsidRDefault="002D0FD6" w:rsidP="00683764">
      <w:pPr>
        <w:pStyle w:val="Footprint12b"/>
      </w:pPr>
      <w:r>
        <w:t>Šį sąrašą parengė ir visą atsakomybę už jį prisiima nuomonės referentas.</w:t>
      </w:r>
    </w:p>
    <w:p w14:paraId="6EA6A50C" w14:textId="77777777" w:rsidR="00747FE4" w:rsidRPr="00AA042F" w:rsidRDefault="002D0FD6" w:rsidP="00683764">
      <w:pPr>
        <w:pStyle w:val="Footprint12b"/>
      </w:pPr>
      <w:r>
        <w:t>Jeigu sąraše esančių fizinių asmenų tapatybę galima nustatyti pagal jų vardą ir pavardę, jų pareigas arba pagal abu požymius, nuomonės referentė pareiškia, kad ji atitinkamiems fiziniams asmenims pateikė Europos Parlamento pranešimą dėl duomenų apsaugos Nr. 484 (</w:t>
      </w:r>
      <w:hyperlink r:id="rId29" w:tooltip="https://www.europarl.europa.eu/data-protect/index.do" w:history="1">
        <w:r w:rsidR="00747FE4">
          <w:rPr>
            <w:rStyle w:val="Hyperlink"/>
          </w:rPr>
          <w:t>https://www.europarl.europa.eu/data-protect/index.do</w:t>
        </w:r>
      </w:hyperlink>
      <w:r>
        <w:t>), kuriame išdėstytos jų asmens duomenų tvarkymui taikomos sąlygos ir su tuo tvarkymu susijusios teisės.</w:t>
      </w:r>
    </w:p>
    <w:p w14:paraId="0A16BE2A" w14:textId="77777777" w:rsidR="00747FE4" w:rsidRPr="00AA042F" w:rsidRDefault="00747FE4" w:rsidP="00683764"/>
    <w:p w14:paraId="258A0E07" w14:textId="77777777" w:rsidR="00747FE4" w:rsidRPr="00AA042F" w:rsidRDefault="002D0FD6" w:rsidP="00683764">
      <w:r>
        <w:br w:type="page"/>
      </w:r>
    </w:p>
    <w:p w14:paraId="3C48E1EF" w14:textId="77777777" w:rsidR="00747FE4" w:rsidRPr="00AA042F" w:rsidRDefault="002D0FD6" w:rsidP="00683764">
      <w:pPr>
        <w:pStyle w:val="PageHeadingNotTOC"/>
      </w:pPr>
      <w:r>
        <w:lastRenderedPageBreak/>
        <w:t>NUOMONĘ TEIKIANČIO KOMITETO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A7C17" w14:paraId="195221F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3105AED" w14:textId="77777777" w:rsidR="00747FE4" w:rsidRPr="00AA042F" w:rsidRDefault="002D0FD6">
            <w:pPr>
              <w:autoSpaceDE w:val="0"/>
              <w:autoSpaceDN w:val="0"/>
              <w:adjustRightInd w:val="0"/>
              <w:rPr>
                <w:b/>
                <w:bCs/>
                <w:color w:val="000000"/>
                <w:sz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57D0C6B" w14:textId="77777777" w:rsidR="00747FE4" w:rsidRPr="00AA042F" w:rsidRDefault="002D0FD6">
            <w:pPr>
              <w:autoSpaceDE w:val="0"/>
              <w:autoSpaceDN w:val="0"/>
              <w:adjustRightInd w:val="0"/>
              <w:rPr>
                <w:color w:val="000000"/>
                <w:sz w:val="20"/>
              </w:rPr>
            </w:pPr>
            <w:r>
              <w:rPr>
                <w:color w:val="000000"/>
                <w:sz w:val="20"/>
              </w:rPr>
              <w:t>Reglamento (ES) 2024/1252 dalinis keitimas</w:t>
            </w:r>
          </w:p>
        </w:tc>
      </w:tr>
      <w:tr w:rsidR="00DA7C17" w14:paraId="5B50575E"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EECCF72" w14:textId="77777777" w:rsidR="00747FE4" w:rsidRPr="00AA042F" w:rsidRDefault="002D0FD6">
            <w:pPr>
              <w:autoSpaceDE w:val="0"/>
              <w:autoSpaceDN w:val="0"/>
              <w:adjustRightInd w:val="0"/>
              <w:rPr>
                <w:b/>
                <w:bCs/>
                <w:color w:val="000000"/>
                <w:sz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DDF51C2" w14:textId="77777777" w:rsidR="00747FE4" w:rsidRPr="00AA042F" w:rsidRDefault="002D0FD6">
            <w:pPr>
              <w:autoSpaceDE w:val="0"/>
              <w:autoSpaceDN w:val="0"/>
              <w:adjustRightInd w:val="0"/>
              <w:rPr>
                <w:color w:val="000000"/>
                <w:sz w:val="20"/>
              </w:rPr>
            </w:pPr>
            <w:r>
              <w:rPr>
                <w:color w:val="000000"/>
                <w:sz w:val="20"/>
              </w:rPr>
              <w:t>COM(2025)0946 – C10-0324/2025 – 2025/0385(COD)</w:t>
            </w:r>
          </w:p>
        </w:tc>
      </w:tr>
      <w:tr w:rsidR="00DA7C17" w14:paraId="0CF541D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4348D76" w14:textId="77777777" w:rsidR="00747FE4" w:rsidRPr="00AA042F" w:rsidRDefault="002D0FD6">
            <w:pPr>
              <w:autoSpaceDE w:val="0"/>
              <w:autoSpaceDN w:val="0"/>
              <w:adjustRightInd w:val="0"/>
              <w:rPr>
                <w:b/>
                <w:bCs/>
                <w:color w:val="000000"/>
                <w:sz w:val="20"/>
              </w:rPr>
            </w:pPr>
            <w:r>
              <w:rPr>
                <w:b/>
                <w:color w:val="000000"/>
                <w:sz w:val="20"/>
              </w:rPr>
              <w:t>Atsakingas komitetas</w:t>
            </w:r>
          </w:p>
          <w:p w14:paraId="5F23B950" w14:textId="77777777" w:rsidR="00747FE4" w:rsidRPr="00AA042F" w:rsidRDefault="002D0FD6">
            <w:pPr>
              <w:autoSpaceDE w:val="0"/>
              <w:autoSpaceDN w:val="0"/>
              <w:adjustRightInd w:val="0"/>
              <w:rPr>
                <w:color w:val="000000"/>
                <w:sz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8891CE8" w14:textId="77777777" w:rsidR="00747FE4" w:rsidRPr="00AA042F" w:rsidRDefault="002D0FD6">
            <w:pPr>
              <w:autoSpaceDE w:val="0"/>
              <w:autoSpaceDN w:val="0"/>
              <w:adjustRightInd w:val="0"/>
              <w:rPr>
                <w:color w:val="000000"/>
                <w:sz w:val="20"/>
              </w:rPr>
            </w:pPr>
            <w:r>
              <w:rPr>
                <w:color w:val="000000"/>
                <w:sz w:val="20"/>
              </w:rPr>
              <w:t>ITRE</w:t>
            </w:r>
          </w:p>
          <w:p w14:paraId="3F26F13C" w14:textId="77777777" w:rsidR="00747FE4" w:rsidRPr="00AA042F" w:rsidRDefault="002D0FD6">
            <w:pPr>
              <w:autoSpaceDE w:val="0"/>
              <w:autoSpaceDN w:val="0"/>
              <w:adjustRightInd w:val="0"/>
              <w:rPr>
                <w:color w:val="000000"/>
                <w:sz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4015580" w14:textId="77777777" w:rsidR="00747FE4" w:rsidRPr="00AA042F" w:rsidRDefault="00747FE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239ED02" w14:textId="77777777" w:rsidR="00747FE4" w:rsidRPr="00AA042F" w:rsidRDefault="00747FE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34659F2" w14:textId="77777777" w:rsidR="00747FE4" w:rsidRPr="00AA042F" w:rsidRDefault="00747FE4">
            <w:pPr>
              <w:autoSpaceDE w:val="0"/>
              <w:autoSpaceDN w:val="0"/>
              <w:adjustRightInd w:val="0"/>
              <w:rPr>
                <w:rFonts w:ascii="sans-serif" w:hAnsi="sans-serif" w:cs="sans-serif"/>
                <w:color w:val="000000"/>
              </w:rPr>
            </w:pPr>
          </w:p>
        </w:tc>
      </w:tr>
      <w:tr w:rsidR="00DA7C17" w14:paraId="703243C6"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7EB1C3C" w14:textId="77777777" w:rsidR="00747FE4" w:rsidRPr="00AA042F" w:rsidRDefault="002D0FD6">
            <w:pPr>
              <w:autoSpaceDE w:val="0"/>
              <w:autoSpaceDN w:val="0"/>
              <w:adjustRightInd w:val="0"/>
              <w:rPr>
                <w:b/>
                <w:bCs/>
                <w:color w:val="000000"/>
                <w:sz w:val="20"/>
              </w:rPr>
            </w:pPr>
            <w:r>
              <w:rPr>
                <w:b/>
                <w:color w:val="000000"/>
                <w:sz w:val="20"/>
              </w:rPr>
              <w:t>Nuomonę pateikė</w:t>
            </w:r>
          </w:p>
          <w:p w14:paraId="51A708CE" w14:textId="77777777" w:rsidR="00747FE4" w:rsidRPr="00AA042F" w:rsidRDefault="002D0FD6">
            <w:pPr>
              <w:autoSpaceDE w:val="0"/>
              <w:autoSpaceDN w:val="0"/>
              <w:adjustRightInd w:val="0"/>
              <w:rPr>
                <w:color w:val="000000"/>
                <w:sz w:val="20"/>
              </w:rPr>
            </w:pPr>
            <w:r>
              <w:rPr>
                <w:color w:val="000000"/>
                <w:sz w:val="20"/>
              </w:rPr>
              <w:t>       Paskelbimo plenariniame posėdyje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009ACF7" w14:textId="77777777" w:rsidR="00747FE4" w:rsidRPr="00AA042F" w:rsidRDefault="002D0FD6">
            <w:pPr>
              <w:autoSpaceDE w:val="0"/>
              <w:autoSpaceDN w:val="0"/>
              <w:adjustRightInd w:val="0"/>
              <w:rPr>
                <w:color w:val="000000"/>
                <w:sz w:val="20"/>
              </w:rPr>
            </w:pPr>
            <w:r>
              <w:rPr>
                <w:color w:val="000000"/>
                <w:sz w:val="20"/>
              </w:rPr>
              <w:t>ENVI</w:t>
            </w:r>
          </w:p>
          <w:p w14:paraId="5E3D494F" w14:textId="77777777" w:rsidR="00747FE4" w:rsidRPr="00AA042F" w:rsidRDefault="002D0FD6">
            <w:pPr>
              <w:autoSpaceDE w:val="0"/>
              <w:autoSpaceDN w:val="0"/>
              <w:adjustRightInd w:val="0"/>
              <w:rPr>
                <w:color w:val="000000"/>
                <w:sz w:val="20"/>
              </w:rPr>
            </w:pPr>
            <w:r>
              <w:rPr>
                <w:color w:val="000000"/>
                <w:sz w:val="20"/>
              </w:rPr>
              <w:t>19.1.2026</w:t>
            </w:r>
          </w:p>
        </w:tc>
      </w:tr>
      <w:tr w:rsidR="00DA7C17" w14:paraId="44E045B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35EE83B" w14:textId="77777777" w:rsidR="00747FE4" w:rsidRPr="00AA042F" w:rsidRDefault="002D0FD6">
            <w:pPr>
              <w:autoSpaceDE w:val="0"/>
              <w:autoSpaceDN w:val="0"/>
              <w:adjustRightInd w:val="0"/>
              <w:rPr>
                <w:b/>
                <w:bCs/>
                <w:color w:val="000000"/>
                <w:sz w:val="20"/>
              </w:rPr>
            </w:pPr>
            <w:r>
              <w:rPr>
                <w:b/>
                <w:color w:val="000000"/>
                <w:sz w:val="20"/>
              </w:rPr>
              <w:t>Nuomonės referentas (-ė)</w:t>
            </w:r>
          </w:p>
          <w:p w14:paraId="7B000F73" w14:textId="77777777" w:rsidR="00747FE4" w:rsidRPr="00AA042F" w:rsidRDefault="002D0FD6">
            <w:pPr>
              <w:autoSpaceDE w:val="0"/>
              <w:autoSpaceDN w:val="0"/>
              <w:adjustRightInd w:val="0"/>
              <w:rPr>
                <w:color w:val="000000"/>
                <w:sz w:val="20"/>
              </w:rPr>
            </w:pPr>
            <w:r>
              <w:rPr>
                <w:color w:val="000000"/>
                <w:sz w:val="20"/>
              </w:rPr>
              <w:t>       </w:t>
            </w:r>
            <w:r>
              <w:rPr>
                <w:color w:val="000000"/>
                <w:sz w:val="20"/>
              </w:rPr>
              <w:t>Paskyrimo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C5D9DD2" w14:textId="77777777" w:rsidR="00747FE4" w:rsidRPr="00AA042F" w:rsidRDefault="002D0FD6">
            <w:pPr>
              <w:autoSpaceDE w:val="0"/>
              <w:autoSpaceDN w:val="0"/>
              <w:adjustRightInd w:val="0"/>
              <w:rPr>
                <w:color w:val="000000"/>
                <w:sz w:val="20"/>
              </w:rPr>
            </w:pPr>
            <w:r>
              <w:rPr>
                <w:color w:val="000000"/>
                <w:sz w:val="20"/>
              </w:rPr>
              <w:t>Jacek Ozdoba</w:t>
            </w:r>
          </w:p>
          <w:p w14:paraId="3E7C629F" w14:textId="77777777" w:rsidR="00747FE4" w:rsidRPr="00AA042F" w:rsidRDefault="002D0FD6">
            <w:pPr>
              <w:autoSpaceDE w:val="0"/>
              <w:autoSpaceDN w:val="0"/>
              <w:adjustRightInd w:val="0"/>
              <w:rPr>
                <w:color w:val="000000"/>
                <w:sz w:val="20"/>
              </w:rPr>
            </w:pPr>
            <w:r>
              <w:rPr>
                <w:color w:val="000000"/>
                <w:sz w:val="20"/>
              </w:rPr>
              <w:t>6.3.2026</w:t>
            </w:r>
          </w:p>
        </w:tc>
      </w:tr>
      <w:tr w:rsidR="00DA7C17" w14:paraId="05E2626D"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6ADFD3D9" w14:textId="77777777" w:rsidR="00747FE4" w:rsidRPr="00AA042F" w:rsidRDefault="002D0FD6">
            <w:pPr>
              <w:autoSpaceDE w:val="0"/>
              <w:autoSpaceDN w:val="0"/>
              <w:adjustRightInd w:val="0"/>
              <w:rPr>
                <w:b/>
                <w:bCs/>
                <w:color w:val="000000"/>
                <w:sz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27CF1F86" w14:textId="77777777" w:rsidR="00747FE4" w:rsidRPr="00AA042F" w:rsidRDefault="002D0FD6">
            <w:pPr>
              <w:autoSpaceDE w:val="0"/>
              <w:autoSpaceDN w:val="0"/>
              <w:adjustRightInd w:val="0"/>
              <w:rPr>
                <w:color w:val="000000"/>
                <w:sz w:val="20"/>
              </w:rPr>
            </w:pPr>
            <w:r>
              <w:rPr>
                <w:color w:val="000000"/>
                <w:sz w:val="20"/>
              </w:rPr>
              <w:t>16.4.2026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4FF91C8A" w14:textId="77777777" w:rsidR="00747FE4" w:rsidRPr="00AA042F" w:rsidRDefault="00747FE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C8B134" w14:textId="77777777" w:rsidR="00747FE4" w:rsidRPr="00AA042F" w:rsidRDefault="00747FE4">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842CDEB" w14:textId="77777777" w:rsidR="00747FE4" w:rsidRPr="00AA042F" w:rsidRDefault="00747FE4">
            <w:pPr>
              <w:autoSpaceDE w:val="0"/>
              <w:autoSpaceDN w:val="0"/>
              <w:adjustRightInd w:val="0"/>
              <w:rPr>
                <w:rFonts w:ascii="sans-serif" w:hAnsi="sans-serif" w:cs="sans-serif"/>
                <w:color w:val="000000"/>
              </w:rPr>
            </w:pPr>
          </w:p>
        </w:tc>
      </w:tr>
      <w:tr w:rsidR="00DA7C17" w14:paraId="5941D58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58E6AFF6" w14:textId="77777777" w:rsidR="00747FE4" w:rsidRPr="00AA042F" w:rsidRDefault="002D0FD6">
            <w:pPr>
              <w:autoSpaceDE w:val="0"/>
              <w:autoSpaceDN w:val="0"/>
              <w:adjustRightInd w:val="0"/>
              <w:rPr>
                <w:b/>
                <w:bCs/>
                <w:color w:val="000000"/>
                <w:sz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14:paraId="24F94B55" w14:textId="77777777" w:rsidR="00747FE4" w:rsidRPr="00AA042F" w:rsidRDefault="002D0FD6">
            <w:pPr>
              <w:autoSpaceDE w:val="0"/>
              <w:autoSpaceDN w:val="0"/>
              <w:adjustRightInd w:val="0"/>
              <w:rPr>
                <w:color w:val="000000"/>
                <w:sz w:val="20"/>
              </w:rPr>
            </w:pPr>
            <w:r>
              <w:rPr>
                <w:color w:val="000000"/>
                <w:sz w:val="20"/>
              </w:rPr>
              <w:t>27.4.2026</w:t>
            </w:r>
          </w:p>
        </w:tc>
        <w:tc>
          <w:tcPr>
            <w:tcW w:w="1474" w:type="dxa"/>
            <w:tcBorders>
              <w:top w:val="nil"/>
              <w:left w:val="nil"/>
              <w:bottom w:val="single" w:sz="8" w:space="0" w:color="000000"/>
              <w:right w:val="nil"/>
            </w:tcBorders>
            <w:tcMar>
              <w:top w:w="79" w:type="dxa"/>
              <w:left w:w="79" w:type="dxa"/>
              <w:bottom w:w="79" w:type="dxa"/>
              <w:right w:w="79" w:type="dxa"/>
            </w:tcMar>
          </w:tcPr>
          <w:p w14:paraId="0ACBC2FD" w14:textId="77777777" w:rsidR="00747FE4" w:rsidRPr="00AA042F" w:rsidRDefault="00747FE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60425D9" w14:textId="77777777" w:rsidR="00747FE4" w:rsidRPr="00AA042F" w:rsidRDefault="00747FE4">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82CC9AE" w14:textId="77777777" w:rsidR="00747FE4" w:rsidRPr="00AA042F" w:rsidRDefault="00747FE4">
            <w:pPr>
              <w:autoSpaceDE w:val="0"/>
              <w:autoSpaceDN w:val="0"/>
              <w:adjustRightInd w:val="0"/>
              <w:rPr>
                <w:rFonts w:ascii="sans-serif" w:hAnsi="sans-serif" w:cs="sans-serif"/>
                <w:color w:val="000000"/>
              </w:rPr>
            </w:pPr>
          </w:p>
        </w:tc>
      </w:tr>
      <w:tr w:rsidR="00DA7C17" w14:paraId="2C01F5A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DA87FAB" w14:textId="77777777" w:rsidR="00747FE4" w:rsidRPr="00AA042F" w:rsidRDefault="002D0FD6">
            <w:pPr>
              <w:autoSpaceDE w:val="0"/>
              <w:autoSpaceDN w:val="0"/>
              <w:adjustRightInd w:val="0"/>
              <w:rPr>
                <w:b/>
                <w:bCs/>
                <w:color w:val="000000"/>
                <w:sz w:val="20"/>
              </w:rPr>
            </w:pPr>
            <w:r>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43699BD" w14:textId="77777777" w:rsidR="00747FE4" w:rsidRPr="00AA042F" w:rsidRDefault="002D0FD6">
            <w:pPr>
              <w:autoSpaceDE w:val="0"/>
              <w:autoSpaceDN w:val="0"/>
              <w:adjustRightInd w:val="0"/>
              <w:rPr>
                <w:color w:val="000000"/>
                <w:sz w:val="20"/>
              </w:rPr>
            </w:pPr>
            <w:r>
              <w:rPr>
                <w:color w:val="000000"/>
                <w:sz w:val="20"/>
              </w:rPr>
              <w:t>+:</w:t>
            </w:r>
          </w:p>
          <w:p w14:paraId="4DB4C099" w14:textId="77777777" w:rsidR="00747FE4" w:rsidRPr="00AA042F" w:rsidRDefault="002D0FD6">
            <w:pPr>
              <w:autoSpaceDE w:val="0"/>
              <w:autoSpaceDN w:val="0"/>
              <w:adjustRightInd w:val="0"/>
              <w:rPr>
                <w:color w:val="000000"/>
                <w:sz w:val="20"/>
              </w:rPr>
            </w:pPr>
            <w:r>
              <w:rPr>
                <w:color w:val="000000"/>
                <w:sz w:val="20"/>
              </w:rPr>
              <w:t>–:</w:t>
            </w:r>
          </w:p>
          <w:p w14:paraId="2A4D9EBA" w14:textId="77777777" w:rsidR="00747FE4" w:rsidRPr="00AA042F" w:rsidRDefault="002D0FD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ECF03AF" w14:textId="77777777" w:rsidR="00747FE4" w:rsidRPr="00AA042F" w:rsidRDefault="002D0FD6">
            <w:pPr>
              <w:autoSpaceDE w:val="0"/>
              <w:autoSpaceDN w:val="0"/>
              <w:adjustRightInd w:val="0"/>
              <w:rPr>
                <w:color w:val="000000"/>
                <w:sz w:val="20"/>
              </w:rPr>
            </w:pPr>
            <w:r>
              <w:rPr>
                <w:color w:val="000000"/>
                <w:sz w:val="20"/>
              </w:rPr>
              <w:t>53</w:t>
            </w:r>
          </w:p>
          <w:p w14:paraId="66CD40AA" w14:textId="77777777" w:rsidR="00747FE4" w:rsidRPr="00AA042F" w:rsidRDefault="002D0FD6">
            <w:pPr>
              <w:autoSpaceDE w:val="0"/>
              <w:autoSpaceDN w:val="0"/>
              <w:adjustRightInd w:val="0"/>
              <w:rPr>
                <w:color w:val="000000"/>
                <w:sz w:val="20"/>
              </w:rPr>
            </w:pPr>
            <w:r>
              <w:rPr>
                <w:color w:val="000000"/>
                <w:sz w:val="20"/>
              </w:rPr>
              <w:t>3</w:t>
            </w:r>
          </w:p>
          <w:p w14:paraId="6B36AFC4" w14:textId="77777777" w:rsidR="00747FE4" w:rsidRPr="00AA042F" w:rsidRDefault="002D0FD6">
            <w:pPr>
              <w:autoSpaceDE w:val="0"/>
              <w:autoSpaceDN w:val="0"/>
              <w:adjustRightInd w:val="0"/>
              <w:rPr>
                <w:color w:val="000000"/>
                <w:sz w:val="20"/>
              </w:rPr>
            </w:pPr>
            <w:r>
              <w:rPr>
                <w:color w:val="000000"/>
                <w:sz w:val="20"/>
              </w:rPr>
              <w:t>21</w:t>
            </w:r>
          </w:p>
        </w:tc>
      </w:tr>
    </w:tbl>
    <w:p w14:paraId="6238EC0A" w14:textId="77777777" w:rsidR="00747FE4" w:rsidRPr="00AA042F" w:rsidRDefault="00747FE4"/>
    <w:p w14:paraId="3CC43192" w14:textId="77777777" w:rsidR="00747FE4" w:rsidRPr="00AA042F" w:rsidRDefault="00747FE4" w:rsidP="00683764">
      <w:pPr>
        <w:sectPr w:rsidR="00747FE4" w:rsidRPr="00AA042F" w:rsidSect="00747FE4">
          <w:headerReference w:type="even" r:id="rId30"/>
          <w:headerReference w:type="default" r:id="rId31"/>
          <w:headerReference w:type="first" r:id="rId32"/>
          <w:footerReference w:type="first" r:id="rId33"/>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DAE8422" w14:textId="77777777" w:rsidR="00747FE4" w:rsidRPr="00AA042F" w:rsidRDefault="002D0FD6" w:rsidP="00683764">
      <w:pPr>
        <w:pStyle w:val="PageHeadingNotTOC"/>
      </w:pPr>
      <w:bookmarkStart w:id="66" w:name="RollCallPageRR"/>
      <w:r>
        <w:lastRenderedPageBreak/>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C17" w14:paraId="1A4900DC" w14:textId="77777777" w:rsidTr="00B0305E">
        <w:trPr>
          <w:cantSplit/>
        </w:trPr>
        <w:tc>
          <w:tcPr>
            <w:tcW w:w="1701" w:type="dxa"/>
            <w:shd w:val="pct10" w:color="000000" w:fill="FFFFFF"/>
            <w:vAlign w:val="center"/>
          </w:tcPr>
          <w:p w14:paraId="3B0FDAE1" w14:textId="77777777" w:rsidR="00747FE4" w:rsidRPr="00AA042F" w:rsidRDefault="002D0FD6" w:rsidP="00B0305E">
            <w:pPr>
              <w:pStyle w:val="RollCallVotes"/>
            </w:pPr>
            <w:r>
              <w:t>53</w:t>
            </w:r>
          </w:p>
        </w:tc>
        <w:tc>
          <w:tcPr>
            <w:tcW w:w="7371" w:type="dxa"/>
            <w:shd w:val="pct10" w:color="000000" w:fill="FFFFFF"/>
          </w:tcPr>
          <w:p w14:paraId="6A4CAB00" w14:textId="77777777" w:rsidR="00747FE4" w:rsidRPr="00AA042F" w:rsidRDefault="002D0FD6" w:rsidP="00B0305E">
            <w:pPr>
              <w:pStyle w:val="RollCallSymbols14pt"/>
            </w:pPr>
            <w:r>
              <w:t>+</w:t>
            </w:r>
          </w:p>
        </w:tc>
      </w:tr>
      <w:tr w:rsidR="00DA7C17" w14:paraId="6A1C957E" w14:textId="77777777" w:rsidTr="00B0305E">
        <w:trPr>
          <w:cantSplit/>
        </w:trPr>
        <w:tc>
          <w:tcPr>
            <w:tcW w:w="1701" w:type="dxa"/>
            <w:shd w:val="clear" w:color="auto" w:fill="FFFFFF"/>
          </w:tcPr>
          <w:p w14:paraId="7DB2B3F0" w14:textId="77777777" w:rsidR="00747FE4" w:rsidRPr="00AA042F" w:rsidRDefault="002D0FD6" w:rsidP="00B0305E">
            <w:pPr>
              <w:pStyle w:val="RollCallTable"/>
            </w:pPr>
            <w:r>
              <w:t>ECR</w:t>
            </w:r>
          </w:p>
        </w:tc>
        <w:tc>
          <w:tcPr>
            <w:tcW w:w="7371" w:type="dxa"/>
            <w:shd w:val="clear" w:color="auto" w:fill="FFFFFF"/>
          </w:tcPr>
          <w:p w14:paraId="4BADEAFC" w14:textId="77777777" w:rsidR="00747FE4" w:rsidRPr="00AA042F" w:rsidRDefault="002D0FD6" w:rsidP="00B0305E">
            <w:pPr>
              <w:pStyle w:val="RollCallTable"/>
            </w:pPr>
            <w:r>
              <w:t xml:space="preserve">Sergio Berlato, Pietro Fiocchi, Nora Junco García, Michele Picaro, Nicola Procaccini, Claudiu-Richard Târziu, Beatrice </w:t>
            </w:r>
            <w:r>
              <w:t>Timgren, Aurelijus Veryga, Alexandr Vondra</w:t>
            </w:r>
          </w:p>
        </w:tc>
      </w:tr>
      <w:tr w:rsidR="00DA7C17" w14:paraId="148155C6" w14:textId="77777777" w:rsidTr="00B0305E">
        <w:trPr>
          <w:cantSplit/>
        </w:trPr>
        <w:tc>
          <w:tcPr>
            <w:tcW w:w="1701" w:type="dxa"/>
            <w:shd w:val="clear" w:color="auto" w:fill="FFFFFF"/>
          </w:tcPr>
          <w:p w14:paraId="659FFBB5" w14:textId="77777777" w:rsidR="00747FE4" w:rsidRPr="00AA042F" w:rsidRDefault="002D0FD6" w:rsidP="00B0305E">
            <w:pPr>
              <w:pStyle w:val="RollCallTable"/>
            </w:pPr>
            <w:r>
              <w:t>PPE</w:t>
            </w:r>
          </w:p>
        </w:tc>
        <w:tc>
          <w:tcPr>
            <w:tcW w:w="7371" w:type="dxa"/>
            <w:shd w:val="clear" w:color="auto" w:fill="FFFFFF"/>
          </w:tcPr>
          <w:p w14:paraId="45882F09" w14:textId="77777777" w:rsidR="00747FE4" w:rsidRPr="00AA042F" w:rsidRDefault="002D0FD6" w:rsidP="00B0305E">
            <w:pPr>
              <w:pStyle w:val="RollCallTable"/>
            </w:pPr>
            <w:r>
              <w:t xml:space="preserve">Hildegard Bentele, Alexander Bernhuber, Ioan-Rareş Bogdan, Raúl de la Hoz Quintano, Gabriella Gerzsenyi, Hanna Gronkiewicz-Waltz, Niels Flemming Hansen, Dariusz Joński, Radan Kanev, Seán Kelly, Stefan </w:t>
            </w:r>
            <w:r>
              <w:t>Köhler, Peter Liese, Danuše Nerudová, Jessica Polfjärd, Massimiliano Salini, Oliver Schenk, Susana Solís Pérez, Liesbet Sommen, Ingeborg Ter Laak, Zala Tomašič, Flavio Tosi, Dimitris Tsiodras, Juan Ignacio Zoido Álvarez</w:t>
            </w:r>
          </w:p>
        </w:tc>
      </w:tr>
      <w:tr w:rsidR="00DA7C17" w14:paraId="05DAF487" w14:textId="77777777" w:rsidTr="00B0305E">
        <w:trPr>
          <w:cantSplit/>
        </w:trPr>
        <w:tc>
          <w:tcPr>
            <w:tcW w:w="1701" w:type="dxa"/>
            <w:shd w:val="clear" w:color="auto" w:fill="FFFFFF"/>
          </w:tcPr>
          <w:p w14:paraId="40C436D1" w14:textId="77777777" w:rsidR="00747FE4" w:rsidRPr="00AA042F" w:rsidRDefault="002D0FD6" w:rsidP="00B0305E">
            <w:pPr>
              <w:pStyle w:val="RollCallTable"/>
            </w:pPr>
            <w:r>
              <w:t>PfE</w:t>
            </w:r>
          </w:p>
        </w:tc>
        <w:tc>
          <w:tcPr>
            <w:tcW w:w="7371" w:type="dxa"/>
            <w:shd w:val="clear" w:color="auto" w:fill="FFFFFF"/>
          </w:tcPr>
          <w:p w14:paraId="4277B802" w14:textId="77777777" w:rsidR="00747FE4" w:rsidRPr="00AA042F" w:rsidRDefault="002D0FD6" w:rsidP="00B0305E">
            <w:pPr>
              <w:pStyle w:val="RollCallTable"/>
            </w:pPr>
            <w:r>
              <w:t>Ondřej Knotek</w:t>
            </w:r>
          </w:p>
        </w:tc>
      </w:tr>
      <w:tr w:rsidR="00DA7C17" w14:paraId="6DE68142" w14:textId="77777777" w:rsidTr="00B0305E">
        <w:trPr>
          <w:cantSplit/>
        </w:trPr>
        <w:tc>
          <w:tcPr>
            <w:tcW w:w="1701" w:type="dxa"/>
            <w:shd w:val="clear" w:color="auto" w:fill="FFFFFF"/>
          </w:tcPr>
          <w:p w14:paraId="3BE3A3AE" w14:textId="77777777" w:rsidR="00747FE4" w:rsidRPr="00AA042F" w:rsidRDefault="002D0FD6" w:rsidP="00B0305E">
            <w:pPr>
              <w:pStyle w:val="RollCallTable"/>
            </w:pPr>
            <w:r>
              <w:t>Renew</w:t>
            </w:r>
          </w:p>
        </w:tc>
        <w:tc>
          <w:tcPr>
            <w:tcW w:w="7371" w:type="dxa"/>
            <w:shd w:val="clear" w:color="auto" w:fill="FFFFFF"/>
          </w:tcPr>
          <w:p w14:paraId="270B0C60" w14:textId="77777777" w:rsidR="00747FE4" w:rsidRPr="00AA042F" w:rsidRDefault="002D0FD6" w:rsidP="00B0305E">
            <w:pPr>
              <w:pStyle w:val="RollCallTable"/>
            </w:pPr>
            <w:r>
              <w:t>Stine Bosse, Gerben-Jan Gerbrandy, Billy Kelleher, Ana Vasconcelos, Michal Wiezik</w:t>
            </w:r>
          </w:p>
        </w:tc>
      </w:tr>
      <w:tr w:rsidR="00DA7C17" w14:paraId="0D86FF95" w14:textId="77777777" w:rsidTr="00B0305E">
        <w:trPr>
          <w:cantSplit/>
        </w:trPr>
        <w:tc>
          <w:tcPr>
            <w:tcW w:w="1701" w:type="dxa"/>
            <w:shd w:val="clear" w:color="auto" w:fill="FFFFFF"/>
          </w:tcPr>
          <w:p w14:paraId="3EF9BEA2" w14:textId="77777777" w:rsidR="00747FE4" w:rsidRPr="00AA042F" w:rsidRDefault="002D0FD6" w:rsidP="00B0305E">
            <w:pPr>
              <w:pStyle w:val="RollCallTable"/>
            </w:pPr>
            <w:r>
              <w:t>S&amp;D</w:t>
            </w:r>
          </w:p>
        </w:tc>
        <w:tc>
          <w:tcPr>
            <w:tcW w:w="7371" w:type="dxa"/>
            <w:shd w:val="clear" w:color="auto" w:fill="FFFFFF"/>
          </w:tcPr>
          <w:p w14:paraId="0E1317DC" w14:textId="77777777" w:rsidR="00747FE4" w:rsidRPr="00AA042F" w:rsidRDefault="002D0FD6" w:rsidP="00B0305E">
            <w:pPr>
              <w:pStyle w:val="RollCallTable"/>
            </w:pPr>
            <w:r>
              <w:t>Vytenis Povilas Andriukaitis, Sakis Arnaoutoglou, Delara Burkhardt, André Franqueira Rodrigues, Heléne Fritzon, Nicolás González Casares, Pierfrancesco Maran, Javier Moreno Sánchez, Alessandra Moretti, Matteo Ricci, Günther Sidl, Marta Temido, Irene Tinagli, Bruno Tobback, Kristian Vigenin</w:t>
            </w:r>
          </w:p>
        </w:tc>
      </w:tr>
    </w:tbl>
    <w:p w14:paraId="0F07B480" w14:textId="77777777" w:rsidR="00747FE4" w:rsidRPr="00AA042F" w:rsidRDefault="00747FE4" w:rsidP="0068376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C17" w14:paraId="33B70365" w14:textId="77777777" w:rsidTr="00B0305E">
        <w:trPr>
          <w:cantSplit/>
        </w:trPr>
        <w:tc>
          <w:tcPr>
            <w:tcW w:w="1701" w:type="dxa"/>
            <w:shd w:val="pct10" w:color="000000" w:fill="FFFFFF"/>
            <w:vAlign w:val="center"/>
          </w:tcPr>
          <w:p w14:paraId="35A43CE9" w14:textId="77777777" w:rsidR="00747FE4" w:rsidRPr="00AA042F" w:rsidRDefault="002D0FD6" w:rsidP="00B0305E">
            <w:pPr>
              <w:pStyle w:val="RollCallVotes"/>
            </w:pPr>
            <w:r>
              <w:t>3</w:t>
            </w:r>
          </w:p>
        </w:tc>
        <w:tc>
          <w:tcPr>
            <w:tcW w:w="7371" w:type="dxa"/>
            <w:shd w:val="pct10" w:color="000000" w:fill="FFFFFF"/>
          </w:tcPr>
          <w:p w14:paraId="78C18923" w14:textId="77777777" w:rsidR="00747FE4" w:rsidRPr="00AA042F" w:rsidRDefault="002D0FD6" w:rsidP="00B0305E">
            <w:pPr>
              <w:pStyle w:val="RollCallSymbols14pt"/>
            </w:pPr>
            <w:r>
              <w:t>-</w:t>
            </w:r>
          </w:p>
        </w:tc>
      </w:tr>
      <w:tr w:rsidR="00DA7C17" w14:paraId="7B6AB5C4" w14:textId="77777777" w:rsidTr="00B0305E">
        <w:trPr>
          <w:cantSplit/>
        </w:trPr>
        <w:tc>
          <w:tcPr>
            <w:tcW w:w="1701" w:type="dxa"/>
            <w:shd w:val="clear" w:color="auto" w:fill="FFFFFF"/>
          </w:tcPr>
          <w:p w14:paraId="0F0A00F4" w14:textId="77777777" w:rsidR="00747FE4" w:rsidRPr="00AA042F" w:rsidRDefault="002D0FD6" w:rsidP="00B0305E">
            <w:pPr>
              <w:pStyle w:val="RollCallTable"/>
            </w:pPr>
            <w:r>
              <w:t>ESN</w:t>
            </w:r>
          </w:p>
        </w:tc>
        <w:tc>
          <w:tcPr>
            <w:tcW w:w="7371" w:type="dxa"/>
            <w:shd w:val="clear" w:color="auto" w:fill="FFFFFF"/>
          </w:tcPr>
          <w:p w14:paraId="0DD33A27" w14:textId="77777777" w:rsidR="00747FE4" w:rsidRPr="00AA042F" w:rsidRDefault="002D0FD6" w:rsidP="00B0305E">
            <w:pPr>
              <w:pStyle w:val="RollCallTable"/>
            </w:pPr>
            <w:r>
              <w:t>Anja Arndt, Ivan David, Marc Jongen</w:t>
            </w:r>
          </w:p>
        </w:tc>
      </w:tr>
    </w:tbl>
    <w:p w14:paraId="47CC2AF8" w14:textId="77777777" w:rsidR="00747FE4" w:rsidRPr="00AA042F" w:rsidRDefault="00747FE4" w:rsidP="0068376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C17" w14:paraId="1D3B4A60" w14:textId="77777777" w:rsidTr="00B0305E">
        <w:trPr>
          <w:cantSplit/>
        </w:trPr>
        <w:tc>
          <w:tcPr>
            <w:tcW w:w="1701" w:type="dxa"/>
            <w:shd w:val="pct10" w:color="000000" w:fill="FFFFFF"/>
            <w:vAlign w:val="center"/>
          </w:tcPr>
          <w:p w14:paraId="7E995537" w14:textId="77777777" w:rsidR="00747FE4" w:rsidRPr="00AA042F" w:rsidRDefault="002D0FD6" w:rsidP="00B0305E">
            <w:pPr>
              <w:pStyle w:val="RollCallVotes"/>
            </w:pPr>
            <w:r>
              <w:t>21</w:t>
            </w:r>
          </w:p>
        </w:tc>
        <w:tc>
          <w:tcPr>
            <w:tcW w:w="7371" w:type="dxa"/>
            <w:shd w:val="pct10" w:color="000000" w:fill="FFFFFF"/>
          </w:tcPr>
          <w:p w14:paraId="5B67191D" w14:textId="77777777" w:rsidR="00747FE4" w:rsidRPr="00AA042F" w:rsidRDefault="002D0FD6" w:rsidP="00B0305E">
            <w:pPr>
              <w:pStyle w:val="RollCallSymbols14pt"/>
            </w:pPr>
            <w:r>
              <w:t>0</w:t>
            </w:r>
          </w:p>
        </w:tc>
      </w:tr>
      <w:tr w:rsidR="00DA7C17" w14:paraId="10252897" w14:textId="77777777" w:rsidTr="00B0305E">
        <w:trPr>
          <w:cantSplit/>
        </w:trPr>
        <w:tc>
          <w:tcPr>
            <w:tcW w:w="1701" w:type="dxa"/>
            <w:shd w:val="clear" w:color="auto" w:fill="FFFFFF"/>
          </w:tcPr>
          <w:p w14:paraId="06A0FA61" w14:textId="77777777" w:rsidR="00747FE4" w:rsidRPr="00AA042F" w:rsidRDefault="002D0FD6" w:rsidP="00B0305E">
            <w:pPr>
              <w:pStyle w:val="RollCallTable"/>
            </w:pPr>
            <w:r>
              <w:t>PfE</w:t>
            </w:r>
          </w:p>
        </w:tc>
        <w:tc>
          <w:tcPr>
            <w:tcW w:w="7371" w:type="dxa"/>
            <w:shd w:val="clear" w:color="auto" w:fill="FFFFFF"/>
          </w:tcPr>
          <w:p w14:paraId="68B202E0" w14:textId="77777777" w:rsidR="00747FE4" w:rsidRPr="00AA042F" w:rsidRDefault="002D0FD6" w:rsidP="00B0305E">
            <w:pPr>
              <w:pStyle w:val="RollCallTable"/>
            </w:pPr>
            <w:r>
              <w:t xml:space="preserve">Barbara Bonte, Mireia Borrás Pabón, Marie-Luce Brasier-Clain, Susanna </w:t>
            </w:r>
            <w:r>
              <w:t>Ceccardi, Ton Diepeveen, Viktória Ferenc, Anne-Sophie Frigout, Roman Haider, Margarita de la Pisa Carrión</w:t>
            </w:r>
          </w:p>
        </w:tc>
      </w:tr>
      <w:tr w:rsidR="00DA7C17" w14:paraId="00B906F4" w14:textId="77777777" w:rsidTr="00B0305E">
        <w:trPr>
          <w:cantSplit/>
        </w:trPr>
        <w:tc>
          <w:tcPr>
            <w:tcW w:w="1701" w:type="dxa"/>
            <w:shd w:val="clear" w:color="auto" w:fill="FFFFFF"/>
          </w:tcPr>
          <w:p w14:paraId="7C92DAD4" w14:textId="77777777" w:rsidR="00747FE4" w:rsidRPr="00AA042F" w:rsidRDefault="002D0FD6" w:rsidP="00B0305E">
            <w:pPr>
              <w:pStyle w:val="RollCallTable"/>
            </w:pPr>
            <w:r>
              <w:t>The Left</w:t>
            </w:r>
          </w:p>
        </w:tc>
        <w:tc>
          <w:tcPr>
            <w:tcW w:w="7371" w:type="dxa"/>
            <w:shd w:val="clear" w:color="auto" w:fill="FFFFFF"/>
          </w:tcPr>
          <w:p w14:paraId="28E1FD24" w14:textId="77777777" w:rsidR="00747FE4" w:rsidRPr="00AA042F" w:rsidRDefault="002D0FD6" w:rsidP="00B0305E">
            <w:pPr>
              <w:pStyle w:val="RollCallTable"/>
            </w:pPr>
            <w:r>
              <w:t>Per Clausen, Sebastian Everding, Emma Fourreau, Catarina Martins, Jonas Sjöstedt</w:t>
            </w:r>
          </w:p>
        </w:tc>
      </w:tr>
      <w:tr w:rsidR="00DA7C17" w14:paraId="4081CD70" w14:textId="77777777" w:rsidTr="00B0305E">
        <w:trPr>
          <w:cantSplit/>
        </w:trPr>
        <w:tc>
          <w:tcPr>
            <w:tcW w:w="1701" w:type="dxa"/>
            <w:shd w:val="clear" w:color="auto" w:fill="FFFFFF"/>
          </w:tcPr>
          <w:p w14:paraId="554C6CF2" w14:textId="77777777" w:rsidR="00747FE4" w:rsidRPr="00AA042F" w:rsidRDefault="002D0FD6" w:rsidP="00B0305E">
            <w:pPr>
              <w:pStyle w:val="RollCallTable"/>
            </w:pPr>
            <w:r>
              <w:t>Verts/ALE</w:t>
            </w:r>
          </w:p>
        </w:tc>
        <w:tc>
          <w:tcPr>
            <w:tcW w:w="7371" w:type="dxa"/>
            <w:shd w:val="clear" w:color="auto" w:fill="FFFFFF"/>
          </w:tcPr>
          <w:p w14:paraId="6FFC637E" w14:textId="77777777" w:rsidR="00747FE4" w:rsidRPr="00AA042F" w:rsidRDefault="002D0FD6" w:rsidP="00B0305E">
            <w:pPr>
              <w:pStyle w:val="RollCallTable"/>
            </w:pPr>
            <w:r>
              <w:t xml:space="preserve">Michael Bloss, Martin Häusling, Pär </w:t>
            </w:r>
            <w:r>
              <w:t>Holmgren, Ignazio Roberto Marino, Tilly Metz, Rasmus Nordqvist, Lena Schilling</w:t>
            </w:r>
          </w:p>
        </w:tc>
      </w:tr>
    </w:tbl>
    <w:p w14:paraId="4EB3147C" w14:textId="77777777" w:rsidR="00747FE4" w:rsidRPr="00AA042F" w:rsidRDefault="00747FE4" w:rsidP="00683764">
      <w:pPr>
        <w:pStyle w:val="Normal12a"/>
      </w:pPr>
    </w:p>
    <w:p w14:paraId="4725A7DF" w14:textId="77777777" w:rsidR="00747FE4" w:rsidRPr="00AA042F" w:rsidRDefault="002D0FD6" w:rsidP="00683764">
      <w:r>
        <w:t>Sutartiniai ženklai:</w:t>
      </w:r>
    </w:p>
    <w:p w14:paraId="0AA5F327" w14:textId="77777777" w:rsidR="00747FE4" w:rsidRPr="00AA042F" w:rsidRDefault="002D0FD6" w:rsidP="00683764">
      <w:pPr>
        <w:pStyle w:val="RollCallTabs"/>
      </w:pPr>
      <w:r>
        <w:t>+</w:t>
      </w:r>
      <w:r>
        <w:tab/>
        <w:t>:</w:t>
      </w:r>
      <w:r>
        <w:tab/>
        <w:t>už</w:t>
      </w:r>
    </w:p>
    <w:p w14:paraId="1B6DCA2E" w14:textId="77777777" w:rsidR="00747FE4" w:rsidRPr="00AA042F" w:rsidRDefault="002D0FD6" w:rsidP="00683764">
      <w:pPr>
        <w:pStyle w:val="RollCallTabs"/>
      </w:pPr>
      <w:r>
        <w:t>-</w:t>
      </w:r>
      <w:r>
        <w:tab/>
        <w:t>:</w:t>
      </w:r>
      <w:r>
        <w:tab/>
        <w:t>prieš</w:t>
      </w:r>
    </w:p>
    <w:p w14:paraId="5DF2043A" w14:textId="77777777" w:rsidR="00747FE4" w:rsidRPr="00AA042F" w:rsidRDefault="002D0FD6" w:rsidP="00683764">
      <w:pPr>
        <w:pStyle w:val="RollCallTabs"/>
      </w:pPr>
      <w:r>
        <w:t>0</w:t>
      </w:r>
      <w:r>
        <w:tab/>
        <w:t>:</w:t>
      </w:r>
      <w:r>
        <w:tab/>
        <w:t>susilaikė</w:t>
      </w:r>
    </w:p>
    <w:bookmarkEnd w:id="66"/>
    <w:p w14:paraId="289903C8" w14:textId="77777777" w:rsidR="00747FE4" w:rsidRPr="00AA042F" w:rsidRDefault="00747FE4" w:rsidP="00683764"/>
    <w:p w14:paraId="1132D9EA" w14:textId="77777777" w:rsidR="00747FE4" w:rsidRPr="00AA042F" w:rsidRDefault="00747FE4" w:rsidP="00747FE4"/>
    <w:p w14:paraId="66DE99B5" w14:textId="77777777" w:rsidR="00747FE4" w:rsidRPr="00AA042F" w:rsidRDefault="00747FE4" w:rsidP="00DF0A7B">
      <w:pPr>
        <w:sectPr w:rsidR="00747FE4" w:rsidRPr="00AA042F" w:rsidSect="00747FE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BB9B56" w14:textId="77777777" w:rsidR="00DF0A7B" w:rsidRPr="00AA042F" w:rsidRDefault="002D0FD6" w:rsidP="00DF0A7B">
      <w:pPr>
        <w:pStyle w:val="PageHeading"/>
      </w:pPr>
      <w:bookmarkStart w:id="67" w:name="ProcPageRR"/>
      <w:bookmarkStart w:id="68" w:name="_Toc236036940"/>
      <w:r>
        <w:lastRenderedPageBreak/>
        <w:t>ATSAKINGO KOMITETO PROCEDŪRA</w:t>
      </w:r>
      <w:bookmarkEnd w:id="68"/>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A7C17" w14:paraId="4D33070A"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C42D8E8" w14:textId="77777777" w:rsidR="00DF0A7B" w:rsidRPr="00AA042F" w:rsidRDefault="002D0FD6">
            <w:pPr>
              <w:autoSpaceDE w:val="0"/>
              <w:autoSpaceDN w:val="0"/>
              <w:adjustRightInd w:val="0"/>
              <w:rPr>
                <w:b/>
                <w:bCs/>
                <w:color w:val="000000"/>
                <w:sz w:val="20"/>
              </w:rPr>
            </w:pPr>
            <w:r>
              <w:rPr>
                <w:b/>
                <w:color w:val="000000"/>
                <w:sz w:val="20"/>
              </w:rPr>
              <w:t>Pavadinimas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B880BA2" w14:textId="77777777" w:rsidR="00DF0A7B" w:rsidRPr="00AA042F" w:rsidRDefault="002D0FD6">
            <w:pPr>
              <w:autoSpaceDE w:val="0"/>
              <w:autoSpaceDN w:val="0"/>
              <w:adjustRightInd w:val="0"/>
              <w:rPr>
                <w:color w:val="000000"/>
                <w:sz w:val="20"/>
              </w:rPr>
            </w:pPr>
            <w:r>
              <w:rPr>
                <w:color w:val="000000"/>
                <w:sz w:val="20"/>
              </w:rPr>
              <w:t>Reglamento (ES) 2024/1252 dalinis keitimas</w:t>
            </w:r>
          </w:p>
        </w:tc>
      </w:tr>
      <w:tr w:rsidR="00DA7C17" w14:paraId="76BF0F58"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39A1E586" w14:textId="77777777" w:rsidR="00DF0A7B" w:rsidRPr="00AA042F" w:rsidRDefault="002D0FD6">
            <w:pPr>
              <w:autoSpaceDE w:val="0"/>
              <w:autoSpaceDN w:val="0"/>
              <w:adjustRightInd w:val="0"/>
              <w:rPr>
                <w:b/>
                <w:bCs/>
                <w:color w:val="000000"/>
                <w:sz w:val="20"/>
              </w:rPr>
            </w:pPr>
            <w:r>
              <w:rPr>
                <w:b/>
                <w:color w:val="000000"/>
                <w:sz w:val="20"/>
              </w:rPr>
              <w:t>Nuorodos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12EF05D2" w14:textId="77777777" w:rsidR="00DF0A7B" w:rsidRPr="00AA042F" w:rsidRDefault="002D0FD6">
            <w:pPr>
              <w:autoSpaceDE w:val="0"/>
              <w:autoSpaceDN w:val="0"/>
              <w:adjustRightInd w:val="0"/>
              <w:rPr>
                <w:color w:val="000000"/>
                <w:sz w:val="20"/>
              </w:rPr>
            </w:pPr>
            <w:r>
              <w:rPr>
                <w:color w:val="000000"/>
                <w:sz w:val="20"/>
              </w:rPr>
              <w:t>COM(2025)0946 – C10-0324/2025 – 2025/0385(COD)</w:t>
            </w:r>
          </w:p>
        </w:tc>
      </w:tr>
      <w:tr w:rsidR="00DA7C17" w14:paraId="3D08CC6E"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ABC9CCE" w14:textId="77777777" w:rsidR="00DF0A7B" w:rsidRPr="00AA042F" w:rsidRDefault="002D0FD6">
            <w:pPr>
              <w:autoSpaceDE w:val="0"/>
              <w:autoSpaceDN w:val="0"/>
              <w:adjustRightInd w:val="0"/>
              <w:rPr>
                <w:b/>
                <w:bCs/>
                <w:color w:val="000000"/>
                <w:sz w:val="20"/>
              </w:rPr>
            </w:pPr>
            <w:r>
              <w:rPr>
                <w:b/>
                <w:color w:val="000000"/>
                <w:sz w:val="20"/>
              </w:rPr>
              <w:t>Pateikimo EP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0D84BCC" w14:textId="77777777" w:rsidR="00DF0A7B" w:rsidRPr="00AA042F" w:rsidRDefault="002D0FD6">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4E0BD75"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0CD0FE02"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8AD57A9" w14:textId="77777777" w:rsidR="00DF0A7B" w:rsidRPr="00AA042F" w:rsidRDefault="00DF0A7B">
            <w:pPr>
              <w:autoSpaceDE w:val="0"/>
              <w:autoSpaceDN w:val="0"/>
              <w:adjustRightInd w:val="0"/>
              <w:rPr>
                <w:rFonts w:ascii="sans-serif" w:hAnsi="sans-serif" w:cs="sans-serif"/>
                <w:color w:val="000000"/>
              </w:rPr>
            </w:pPr>
          </w:p>
        </w:tc>
      </w:tr>
      <w:tr w:rsidR="00DA7C17" w14:paraId="7203A6C7"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597703B" w14:textId="77777777" w:rsidR="00DF0A7B" w:rsidRPr="00AA042F" w:rsidRDefault="002D0FD6">
            <w:pPr>
              <w:autoSpaceDE w:val="0"/>
              <w:autoSpaceDN w:val="0"/>
              <w:adjustRightInd w:val="0"/>
              <w:rPr>
                <w:b/>
                <w:bCs/>
                <w:color w:val="000000"/>
                <w:sz w:val="20"/>
              </w:rPr>
            </w:pPr>
            <w:r>
              <w:rPr>
                <w:b/>
                <w:color w:val="000000"/>
                <w:sz w:val="20"/>
              </w:rPr>
              <w:t>Atsakingas komitetas</w:t>
            </w:r>
          </w:p>
          <w:p w14:paraId="6DB939DC" w14:textId="77777777" w:rsidR="00DF0A7B" w:rsidRPr="00AA042F" w:rsidRDefault="002D0FD6">
            <w:pPr>
              <w:autoSpaceDE w:val="0"/>
              <w:autoSpaceDN w:val="0"/>
              <w:adjustRightInd w:val="0"/>
              <w:rPr>
                <w:color w:val="000000"/>
                <w:sz w:val="20"/>
              </w:rPr>
            </w:pPr>
            <w:r>
              <w:rPr>
                <w:color w:val="000000"/>
                <w:sz w:val="20"/>
              </w:rPr>
              <w:t>       Paskelbimo plenariniame posėdyje data</w:t>
            </w:r>
          </w:p>
        </w:tc>
        <w:tc>
          <w:tcPr>
            <w:tcW w:w="1530" w:type="dxa"/>
            <w:tcBorders>
              <w:top w:val="nil"/>
              <w:left w:val="nil"/>
              <w:bottom w:val="single" w:sz="8" w:space="0" w:color="000000"/>
              <w:right w:val="nil"/>
            </w:tcBorders>
            <w:tcMar>
              <w:top w:w="79" w:type="dxa"/>
              <w:left w:w="79" w:type="dxa"/>
              <w:bottom w:w="79" w:type="dxa"/>
              <w:right w:w="79" w:type="dxa"/>
            </w:tcMar>
          </w:tcPr>
          <w:p w14:paraId="75ED9020" w14:textId="77777777" w:rsidR="00DF0A7B" w:rsidRPr="00AA042F" w:rsidRDefault="002D0FD6">
            <w:pPr>
              <w:autoSpaceDE w:val="0"/>
              <w:autoSpaceDN w:val="0"/>
              <w:adjustRightInd w:val="0"/>
              <w:rPr>
                <w:color w:val="000000"/>
                <w:sz w:val="20"/>
              </w:rPr>
            </w:pPr>
            <w:r>
              <w:rPr>
                <w:color w:val="000000"/>
                <w:sz w:val="20"/>
              </w:rPr>
              <w:t>ITRE</w:t>
            </w:r>
          </w:p>
          <w:p w14:paraId="35BF0859" w14:textId="77777777" w:rsidR="00DF0A7B" w:rsidRPr="00AA042F" w:rsidRDefault="002D0FD6">
            <w:pPr>
              <w:autoSpaceDE w:val="0"/>
              <w:autoSpaceDN w:val="0"/>
              <w:adjustRightInd w:val="0"/>
              <w:rPr>
                <w:color w:val="000000"/>
                <w:sz w:val="20"/>
              </w:rPr>
            </w:pPr>
            <w:r>
              <w:rPr>
                <w:color w:val="000000"/>
                <w:sz w:val="20"/>
              </w:rPr>
              <w:t>19.1.2026</w:t>
            </w:r>
          </w:p>
        </w:tc>
        <w:tc>
          <w:tcPr>
            <w:tcW w:w="1474" w:type="dxa"/>
            <w:tcBorders>
              <w:top w:val="nil"/>
              <w:left w:val="nil"/>
              <w:bottom w:val="single" w:sz="8" w:space="0" w:color="000000"/>
              <w:right w:val="nil"/>
            </w:tcBorders>
            <w:tcMar>
              <w:top w:w="79" w:type="dxa"/>
              <w:left w:w="79" w:type="dxa"/>
              <w:bottom w:w="79" w:type="dxa"/>
              <w:right w:w="79" w:type="dxa"/>
            </w:tcMar>
          </w:tcPr>
          <w:p w14:paraId="7CB00762"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8183EA1"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25275C10" w14:textId="77777777" w:rsidR="00DF0A7B" w:rsidRPr="00AA042F" w:rsidRDefault="00DF0A7B">
            <w:pPr>
              <w:autoSpaceDE w:val="0"/>
              <w:autoSpaceDN w:val="0"/>
              <w:adjustRightInd w:val="0"/>
              <w:rPr>
                <w:rFonts w:ascii="sans-serif" w:hAnsi="sans-serif" w:cs="sans-serif"/>
                <w:color w:val="000000"/>
              </w:rPr>
            </w:pPr>
          </w:p>
        </w:tc>
      </w:tr>
      <w:tr w:rsidR="00DA7C17" w14:paraId="0C8F83E2"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1221FC0" w14:textId="77777777" w:rsidR="00DF0A7B" w:rsidRPr="00AA042F" w:rsidRDefault="002D0FD6">
            <w:pPr>
              <w:autoSpaceDE w:val="0"/>
              <w:autoSpaceDN w:val="0"/>
              <w:adjustRightInd w:val="0"/>
              <w:rPr>
                <w:b/>
                <w:bCs/>
                <w:color w:val="000000"/>
                <w:sz w:val="20"/>
              </w:rPr>
            </w:pPr>
            <w:r>
              <w:rPr>
                <w:b/>
                <w:color w:val="000000"/>
                <w:sz w:val="20"/>
              </w:rPr>
              <w:t>Nuomonę teikiantys komitetai</w:t>
            </w:r>
          </w:p>
          <w:p w14:paraId="6528BB2D" w14:textId="77777777" w:rsidR="00DF0A7B" w:rsidRPr="00AA042F" w:rsidRDefault="002D0FD6">
            <w:pPr>
              <w:autoSpaceDE w:val="0"/>
              <w:autoSpaceDN w:val="0"/>
              <w:adjustRightInd w:val="0"/>
              <w:rPr>
                <w:color w:val="000000"/>
                <w:sz w:val="20"/>
              </w:rPr>
            </w:pPr>
            <w:r>
              <w:rPr>
                <w:color w:val="000000"/>
                <w:sz w:val="20"/>
              </w:rPr>
              <w:t>       Paskelbimo plenariniame posėdyje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66A1908D" w14:textId="77777777" w:rsidR="00DF0A7B" w:rsidRPr="00AA042F" w:rsidRDefault="002D0FD6">
            <w:pPr>
              <w:autoSpaceDE w:val="0"/>
              <w:autoSpaceDN w:val="0"/>
              <w:adjustRightInd w:val="0"/>
              <w:rPr>
                <w:color w:val="000000"/>
                <w:sz w:val="20"/>
              </w:rPr>
            </w:pPr>
            <w:r>
              <w:rPr>
                <w:color w:val="000000"/>
                <w:sz w:val="20"/>
              </w:rPr>
              <w:t>DEVE</w:t>
            </w:r>
          </w:p>
          <w:p w14:paraId="5F335DF1" w14:textId="77777777" w:rsidR="00DF0A7B" w:rsidRPr="00AA042F" w:rsidRDefault="002D0FD6">
            <w:pPr>
              <w:autoSpaceDE w:val="0"/>
              <w:autoSpaceDN w:val="0"/>
              <w:adjustRightInd w:val="0"/>
              <w:rPr>
                <w:color w:val="000000"/>
                <w:sz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0A7D5E5" w14:textId="77777777" w:rsidR="00DF0A7B" w:rsidRPr="00AA042F" w:rsidRDefault="002D0FD6">
            <w:pPr>
              <w:autoSpaceDE w:val="0"/>
              <w:autoSpaceDN w:val="0"/>
              <w:adjustRightInd w:val="0"/>
              <w:rPr>
                <w:color w:val="000000"/>
                <w:sz w:val="20"/>
              </w:rPr>
            </w:pPr>
            <w:r>
              <w:rPr>
                <w:color w:val="000000"/>
                <w:sz w:val="20"/>
              </w:rPr>
              <w:t>INTA</w:t>
            </w:r>
          </w:p>
          <w:p w14:paraId="51C588E2" w14:textId="77777777" w:rsidR="00DF0A7B" w:rsidRPr="00AA042F" w:rsidRDefault="002D0FD6">
            <w:pPr>
              <w:autoSpaceDE w:val="0"/>
              <w:autoSpaceDN w:val="0"/>
              <w:adjustRightInd w:val="0"/>
              <w:rPr>
                <w:color w:val="000000"/>
                <w:sz w:val="20"/>
              </w:rPr>
            </w:pPr>
            <w:r>
              <w:rPr>
                <w:color w:val="000000"/>
                <w:sz w:val="20"/>
              </w:rPr>
              <w:t>19.1.2026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2212603" w14:textId="77777777" w:rsidR="00DF0A7B" w:rsidRPr="00AA042F" w:rsidRDefault="002D0FD6">
            <w:pPr>
              <w:autoSpaceDE w:val="0"/>
              <w:autoSpaceDN w:val="0"/>
              <w:adjustRightInd w:val="0"/>
              <w:rPr>
                <w:color w:val="000000"/>
                <w:sz w:val="20"/>
              </w:rPr>
            </w:pPr>
            <w:r>
              <w:rPr>
                <w:color w:val="000000"/>
                <w:sz w:val="20"/>
              </w:rPr>
              <w:t>ENVI</w:t>
            </w:r>
          </w:p>
          <w:p w14:paraId="6CBC07BF" w14:textId="77777777" w:rsidR="00DF0A7B" w:rsidRPr="00AA042F" w:rsidRDefault="002D0FD6">
            <w:pPr>
              <w:autoSpaceDE w:val="0"/>
              <w:autoSpaceDN w:val="0"/>
              <w:adjustRightInd w:val="0"/>
              <w:rPr>
                <w:color w:val="000000"/>
                <w:sz w:val="20"/>
              </w:rPr>
            </w:pPr>
            <w:r>
              <w:rPr>
                <w:color w:val="000000"/>
                <w:sz w:val="20"/>
              </w:rPr>
              <w:t>19.1.2026</w:t>
            </w: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4820F3F" w14:textId="77777777" w:rsidR="00DF0A7B" w:rsidRPr="00AA042F" w:rsidRDefault="00DF0A7B">
            <w:pPr>
              <w:autoSpaceDE w:val="0"/>
              <w:autoSpaceDN w:val="0"/>
              <w:adjustRightInd w:val="0"/>
              <w:rPr>
                <w:rFonts w:ascii="sans-serif" w:hAnsi="sans-serif" w:cs="sans-serif"/>
                <w:color w:val="000000"/>
              </w:rPr>
            </w:pPr>
          </w:p>
        </w:tc>
      </w:tr>
      <w:tr w:rsidR="00DA7C17" w14:paraId="6F1224C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78C33E14" w14:textId="77777777" w:rsidR="00DF0A7B" w:rsidRPr="00AA042F" w:rsidRDefault="002D0FD6">
            <w:pPr>
              <w:autoSpaceDE w:val="0"/>
              <w:autoSpaceDN w:val="0"/>
              <w:adjustRightInd w:val="0"/>
              <w:rPr>
                <w:b/>
                <w:bCs/>
                <w:color w:val="000000"/>
                <w:sz w:val="20"/>
              </w:rPr>
            </w:pPr>
            <w:r>
              <w:rPr>
                <w:b/>
                <w:color w:val="000000"/>
                <w:sz w:val="20"/>
              </w:rPr>
              <w:t>Nuomonė nepareikšta</w:t>
            </w:r>
          </w:p>
          <w:p w14:paraId="75318251" w14:textId="77777777" w:rsidR="00DF0A7B" w:rsidRPr="00AA042F" w:rsidRDefault="002D0FD6">
            <w:pPr>
              <w:autoSpaceDE w:val="0"/>
              <w:autoSpaceDN w:val="0"/>
              <w:adjustRightInd w:val="0"/>
              <w:rPr>
                <w:color w:val="000000"/>
                <w:sz w:val="20"/>
              </w:rPr>
            </w:pPr>
            <w:r>
              <w:rPr>
                <w:color w:val="000000"/>
                <w:sz w:val="20"/>
              </w:rPr>
              <w:t>       Sprendimo data</w:t>
            </w:r>
          </w:p>
        </w:tc>
        <w:tc>
          <w:tcPr>
            <w:tcW w:w="1530" w:type="dxa"/>
            <w:tcBorders>
              <w:top w:val="nil"/>
              <w:left w:val="nil"/>
              <w:bottom w:val="single" w:sz="8" w:space="0" w:color="000000"/>
              <w:right w:val="nil"/>
            </w:tcBorders>
            <w:tcMar>
              <w:top w:w="79" w:type="dxa"/>
              <w:left w:w="79" w:type="dxa"/>
              <w:bottom w:w="79" w:type="dxa"/>
              <w:right w:w="79" w:type="dxa"/>
            </w:tcMar>
          </w:tcPr>
          <w:p w14:paraId="076163C7" w14:textId="77777777" w:rsidR="00DF0A7B" w:rsidRPr="00AA042F" w:rsidRDefault="002D0FD6">
            <w:pPr>
              <w:autoSpaceDE w:val="0"/>
              <w:autoSpaceDN w:val="0"/>
              <w:adjustRightInd w:val="0"/>
              <w:rPr>
                <w:color w:val="000000"/>
                <w:sz w:val="20"/>
              </w:rPr>
            </w:pPr>
            <w:r>
              <w:rPr>
                <w:color w:val="000000"/>
                <w:sz w:val="20"/>
              </w:rPr>
              <w:t>INTA</w:t>
            </w:r>
          </w:p>
          <w:p w14:paraId="3E3D70A1" w14:textId="77777777" w:rsidR="00DF0A7B" w:rsidRPr="00AA042F" w:rsidRDefault="002D0FD6">
            <w:pPr>
              <w:autoSpaceDE w:val="0"/>
              <w:autoSpaceDN w:val="0"/>
              <w:adjustRightInd w:val="0"/>
              <w:rPr>
                <w:color w:val="000000"/>
                <w:sz w:val="20"/>
              </w:rPr>
            </w:pPr>
            <w:r>
              <w:rPr>
                <w:color w:val="000000"/>
                <w:sz w:val="20"/>
              </w:rPr>
              <w:t>26.1.2026</w:t>
            </w:r>
          </w:p>
        </w:tc>
        <w:tc>
          <w:tcPr>
            <w:tcW w:w="1474" w:type="dxa"/>
            <w:tcBorders>
              <w:top w:val="nil"/>
              <w:left w:val="nil"/>
              <w:bottom w:val="single" w:sz="8" w:space="0" w:color="000000"/>
              <w:right w:val="nil"/>
            </w:tcBorders>
            <w:tcMar>
              <w:top w:w="79" w:type="dxa"/>
              <w:left w:w="79" w:type="dxa"/>
              <w:bottom w:w="79" w:type="dxa"/>
              <w:right w:w="79" w:type="dxa"/>
            </w:tcMar>
          </w:tcPr>
          <w:p w14:paraId="5616B830"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40A4F243"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12EED29A" w14:textId="77777777" w:rsidR="00DF0A7B" w:rsidRPr="00AA042F" w:rsidRDefault="00DF0A7B">
            <w:pPr>
              <w:autoSpaceDE w:val="0"/>
              <w:autoSpaceDN w:val="0"/>
              <w:adjustRightInd w:val="0"/>
              <w:rPr>
                <w:rFonts w:ascii="sans-serif" w:hAnsi="sans-serif" w:cs="sans-serif"/>
                <w:color w:val="000000"/>
              </w:rPr>
            </w:pPr>
          </w:p>
        </w:tc>
      </w:tr>
      <w:tr w:rsidR="00DA7C17" w14:paraId="37467130"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618CC8B" w14:textId="77777777" w:rsidR="00DF0A7B" w:rsidRPr="00AA042F" w:rsidRDefault="002D0FD6">
            <w:pPr>
              <w:autoSpaceDE w:val="0"/>
              <w:autoSpaceDN w:val="0"/>
              <w:adjustRightInd w:val="0"/>
              <w:rPr>
                <w:b/>
                <w:bCs/>
                <w:color w:val="000000"/>
                <w:sz w:val="20"/>
              </w:rPr>
            </w:pPr>
            <w:r>
              <w:rPr>
                <w:b/>
                <w:color w:val="000000"/>
                <w:sz w:val="20"/>
              </w:rPr>
              <w:t>Pranešėjai</w:t>
            </w:r>
          </w:p>
          <w:p w14:paraId="206BAE77" w14:textId="77777777" w:rsidR="00DF0A7B" w:rsidRPr="00AA042F" w:rsidRDefault="002D0FD6">
            <w:pPr>
              <w:autoSpaceDE w:val="0"/>
              <w:autoSpaceDN w:val="0"/>
              <w:adjustRightInd w:val="0"/>
              <w:rPr>
                <w:color w:val="000000"/>
                <w:sz w:val="20"/>
              </w:rPr>
            </w:pPr>
            <w:r>
              <w:rPr>
                <w:color w:val="000000"/>
                <w:sz w:val="20"/>
              </w:rPr>
              <w:t>       Paskyrimo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5E10C706" w14:textId="77777777" w:rsidR="00DF0A7B" w:rsidRPr="00AA042F" w:rsidRDefault="002D0FD6">
            <w:pPr>
              <w:autoSpaceDE w:val="0"/>
              <w:autoSpaceDN w:val="0"/>
              <w:adjustRightInd w:val="0"/>
              <w:rPr>
                <w:color w:val="000000"/>
                <w:sz w:val="20"/>
              </w:rPr>
            </w:pPr>
            <w:r>
              <w:rPr>
                <w:color w:val="000000"/>
                <w:sz w:val="20"/>
              </w:rPr>
              <w:t>Mohammed Chahim</w:t>
            </w:r>
          </w:p>
          <w:p w14:paraId="44B00912" w14:textId="77777777" w:rsidR="00DF0A7B" w:rsidRPr="00AA042F" w:rsidRDefault="002D0FD6">
            <w:pPr>
              <w:autoSpaceDE w:val="0"/>
              <w:autoSpaceDN w:val="0"/>
              <w:adjustRightInd w:val="0"/>
              <w:rPr>
                <w:color w:val="000000"/>
                <w:sz w:val="20"/>
              </w:rPr>
            </w:pPr>
            <w:r>
              <w:rPr>
                <w:color w:val="000000"/>
                <w:sz w:val="20"/>
              </w:rPr>
              <w:t>10.2.2026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3058D3DA"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AC423A4"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198356D" w14:textId="77777777" w:rsidR="00DF0A7B" w:rsidRPr="00AA042F" w:rsidRDefault="00DF0A7B">
            <w:pPr>
              <w:autoSpaceDE w:val="0"/>
              <w:autoSpaceDN w:val="0"/>
              <w:adjustRightInd w:val="0"/>
              <w:rPr>
                <w:rFonts w:ascii="sans-serif" w:hAnsi="sans-serif" w:cs="sans-serif"/>
                <w:color w:val="000000"/>
              </w:rPr>
            </w:pPr>
          </w:p>
        </w:tc>
      </w:tr>
      <w:tr w:rsidR="00DA7C17" w14:paraId="4611649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24710911" w14:textId="77777777" w:rsidR="00DF0A7B" w:rsidRPr="00AA042F" w:rsidRDefault="002D0FD6">
            <w:pPr>
              <w:autoSpaceDE w:val="0"/>
              <w:autoSpaceDN w:val="0"/>
              <w:adjustRightInd w:val="0"/>
              <w:rPr>
                <w:b/>
                <w:bCs/>
                <w:color w:val="000000"/>
                <w:sz w:val="20"/>
              </w:rPr>
            </w:pPr>
            <w:r>
              <w:rPr>
                <w:b/>
                <w:color w:val="000000"/>
                <w:sz w:val="20"/>
              </w:rPr>
              <w:t>Svarstymas komitete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1F75A7B8" w14:textId="77777777" w:rsidR="00DF0A7B" w:rsidRPr="00AA042F" w:rsidRDefault="002D0FD6">
            <w:pPr>
              <w:autoSpaceDE w:val="0"/>
              <w:autoSpaceDN w:val="0"/>
              <w:adjustRightInd w:val="0"/>
              <w:rPr>
                <w:color w:val="000000"/>
                <w:sz w:val="20"/>
              </w:rPr>
            </w:pPr>
            <w:r>
              <w:rPr>
                <w:color w:val="000000"/>
                <w:sz w:val="20"/>
              </w:rPr>
              <w:t>15.4.2026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FB00FD0"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205B93D4"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442E9D4" w14:textId="77777777" w:rsidR="00DF0A7B" w:rsidRPr="00AA042F" w:rsidRDefault="00DF0A7B">
            <w:pPr>
              <w:autoSpaceDE w:val="0"/>
              <w:autoSpaceDN w:val="0"/>
              <w:adjustRightInd w:val="0"/>
              <w:rPr>
                <w:rFonts w:ascii="sans-serif" w:hAnsi="sans-serif" w:cs="sans-serif"/>
                <w:color w:val="000000"/>
              </w:rPr>
            </w:pPr>
          </w:p>
        </w:tc>
      </w:tr>
      <w:tr w:rsidR="00DA7C17" w14:paraId="69D79C21"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44D21B8" w14:textId="77777777" w:rsidR="00DF0A7B" w:rsidRPr="00AA042F" w:rsidRDefault="002D0FD6">
            <w:pPr>
              <w:autoSpaceDE w:val="0"/>
              <w:autoSpaceDN w:val="0"/>
              <w:adjustRightInd w:val="0"/>
              <w:rPr>
                <w:b/>
                <w:bCs/>
                <w:color w:val="000000"/>
                <w:sz w:val="20"/>
              </w:rPr>
            </w:pPr>
            <w:r>
              <w:rPr>
                <w:b/>
                <w:color w:val="000000"/>
                <w:sz w:val="20"/>
              </w:rPr>
              <w:t>Priėmimo data</w:t>
            </w:r>
          </w:p>
        </w:tc>
        <w:tc>
          <w:tcPr>
            <w:tcW w:w="1530" w:type="dxa"/>
            <w:tcBorders>
              <w:top w:val="nil"/>
              <w:left w:val="nil"/>
              <w:bottom w:val="single" w:sz="8" w:space="0" w:color="000000"/>
              <w:right w:val="nil"/>
            </w:tcBorders>
            <w:tcMar>
              <w:top w:w="79" w:type="dxa"/>
              <w:left w:w="79" w:type="dxa"/>
              <w:bottom w:w="79" w:type="dxa"/>
              <w:right w:w="79" w:type="dxa"/>
            </w:tcMar>
          </w:tcPr>
          <w:p w14:paraId="3E13450B" w14:textId="77777777" w:rsidR="00DF0A7B" w:rsidRPr="00AA042F" w:rsidRDefault="002D0FD6">
            <w:pPr>
              <w:autoSpaceDE w:val="0"/>
              <w:autoSpaceDN w:val="0"/>
              <w:adjustRightInd w:val="0"/>
              <w:rPr>
                <w:color w:val="000000"/>
                <w:sz w:val="20"/>
              </w:rPr>
            </w:pPr>
            <w:r>
              <w:rPr>
                <w:color w:val="000000"/>
                <w:sz w:val="20"/>
              </w:rPr>
              <w:t>24.6.2026</w:t>
            </w:r>
          </w:p>
        </w:tc>
        <w:tc>
          <w:tcPr>
            <w:tcW w:w="1474" w:type="dxa"/>
            <w:tcBorders>
              <w:top w:val="nil"/>
              <w:left w:val="nil"/>
              <w:bottom w:val="single" w:sz="8" w:space="0" w:color="000000"/>
              <w:right w:val="nil"/>
            </w:tcBorders>
            <w:tcMar>
              <w:top w:w="79" w:type="dxa"/>
              <w:left w:w="79" w:type="dxa"/>
              <w:bottom w:w="79" w:type="dxa"/>
              <w:right w:w="79" w:type="dxa"/>
            </w:tcMar>
          </w:tcPr>
          <w:p w14:paraId="044C8F7E"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14:paraId="082975BF" w14:textId="77777777" w:rsidR="00DF0A7B" w:rsidRPr="00AA042F" w:rsidRDefault="00DF0A7B">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14:paraId="3996D0DE" w14:textId="77777777" w:rsidR="00DF0A7B" w:rsidRPr="00AA042F" w:rsidRDefault="00DF0A7B">
            <w:pPr>
              <w:autoSpaceDE w:val="0"/>
              <w:autoSpaceDN w:val="0"/>
              <w:adjustRightInd w:val="0"/>
              <w:rPr>
                <w:rFonts w:ascii="sans-serif" w:hAnsi="sans-serif" w:cs="sans-serif"/>
                <w:color w:val="000000"/>
              </w:rPr>
            </w:pPr>
          </w:p>
        </w:tc>
      </w:tr>
      <w:tr w:rsidR="00DA7C17" w14:paraId="7C0EACF9"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0F8D82C5" w14:textId="77777777" w:rsidR="00DF0A7B" w:rsidRPr="00AA042F" w:rsidRDefault="002D0FD6">
            <w:pPr>
              <w:autoSpaceDE w:val="0"/>
              <w:autoSpaceDN w:val="0"/>
              <w:adjustRightInd w:val="0"/>
              <w:rPr>
                <w:b/>
                <w:bCs/>
                <w:color w:val="000000"/>
                <w:sz w:val="20"/>
              </w:rPr>
            </w:pPr>
            <w:r>
              <w:rPr>
                <w:b/>
                <w:color w:val="000000"/>
                <w:sz w:val="20"/>
              </w:rPr>
              <w:t xml:space="preserve">Galutinio balsavimo </w:t>
            </w:r>
            <w:r>
              <w:rPr>
                <w:b/>
                <w:color w:val="000000"/>
                <w:sz w:val="20"/>
              </w:rPr>
              <w:t>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2DE7ECE" w14:textId="77777777" w:rsidR="00DF0A7B" w:rsidRPr="00AA042F" w:rsidRDefault="002D0FD6">
            <w:pPr>
              <w:autoSpaceDE w:val="0"/>
              <w:autoSpaceDN w:val="0"/>
              <w:adjustRightInd w:val="0"/>
              <w:rPr>
                <w:color w:val="000000"/>
                <w:sz w:val="20"/>
              </w:rPr>
            </w:pPr>
            <w:r>
              <w:rPr>
                <w:color w:val="000000"/>
                <w:sz w:val="20"/>
              </w:rPr>
              <w:t>+:</w:t>
            </w:r>
          </w:p>
          <w:p w14:paraId="6CB38A5D" w14:textId="77777777" w:rsidR="00DF0A7B" w:rsidRPr="00AA042F" w:rsidRDefault="002D0FD6">
            <w:pPr>
              <w:autoSpaceDE w:val="0"/>
              <w:autoSpaceDN w:val="0"/>
              <w:adjustRightInd w:val="0"/>
              <w:rPr>
                <w:color w:val="000000"/>
                <w:sz w:val="20"/>
              </w:rPr>
            </w:pPr>
            <w:r>
              <w:rPr>
                <w:color w:val="000000"/>
                <w:sz w:val="20"/>
              </w:rPr>
              <w:t>–:</w:t>
            </w:r>
          </w:p>
          <w:p w14:paraId="3ECFF058" w14:textId="77777777" w:rsidR="00DF0A7B" w:rsidRPr="00AA042F" w:rsidRDefault="002D0FD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4A4442CD" w14:textId="77777777" w:rsidR="00DF0A7B" w:rsidRPr="00AA042F" w:rsidRDefault="002D0FD6">
            <w:pPr>
              <w:autoSpaceDE w:val="0"/>
              <w:autoSpaceDN w:val="0"/>
              <w:adjustRightInd w:val="0"/>
              <w:rPr>
                <w:color w:val="000000"/>
                <w:sz w:val="20"/>
              </w:rPr>
            </w:pPr>
            <w:r>
              <w:rPr>
                <w:color w:val="000000"/>
                <w:sz w:val="20"/>
              </w:rPr>
              <w:t>63</w:t>
            </w:r>
          </w:p>
          <w:p w14:paraId="37C37C5A" w14:textId="77777777" w:rsidR="00DF0A7B" w:rsidRPr="00AA042F" w:rsidRDefault="002D0FD6">
            <w:pPr>
              <w:autoSpaceDE w:val="0"/>
              <w:autoSpaceDN w:val="0"/>
              <w:adjustRightInd w:val="0"/>
              <w:rPr>
                <w:color w:val="000000"/>
                <w:sz w:val="20"/>
              </w:rPr>
            </w:pPr>
            <w:r>
              <w:rPr>
                <w:color w:val="000000"/>
                <w:sz w:val="20"/>
              </w:rPr>
              <w:t>4</w:t>
            </w:r>
          </w:p>
          <w:p w14:paraId="61866647" w14:textId="77777777" w:rsidR="00DF0A7B" w:rsidRPr="00AA042F" w:rsidRDefault="002D0FD6">
            <w:pPr>
              <w:autoSpaceDE w:val="0"/>
              <w:autoSpaceDN w:val="0"/>
              <w:adjustRightInd w:val="0"/>
              <w:rPr>
                <w:color w:val="000000"/>
                <w:sz w:val="20"/>
              </w:rPr>
            </w:pPr>
            <w:r>
              <w:rPr>
                <w:color w:val="000000"/>
                <w:sz w:val="20"/>
              </w:rPr>
              <w:t>14</w:t>
            </w:r>
          </w:p>
        </w:tc>
      </w:tr>
      <w:tr w:rsidR="00DA7C17" w14:paraId="09BCCFD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A0EBDF9" w14:textId="77777777" w:rsidR="00DF0A7B" w:rsidRPr="00AA042F" w:rsidRDefault="002D0FD6">
            <w:pPr>
              <w:autoSpaceDE w:val="0"/>
              <w:autoSpaceDN w:val="0"/>
              <w:adjustRightInd w:val="0"/>
              <w:rPr>
                <w:b/>
                <w:bCs/>
                <w:color w:val="000000"/>
                <w:sz w:val="20"/>
              </w:rPr>
            </w:pPr>
            <w:r>
              <w:rPr>
                <w:b/>
                <w:color w:val="000000"/>
                <w:sz w:val="20"/>
              </w:rPr>
              <w:t>Pateikimo data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029ADA7E" w14:textId="77777777" w:rsidR="00DF0A7B" w:rsidRPr="00AA042F" w:rsidRDefault="002D0FD6">
            <w:pPr>
              <w:autoSpaceDE w:val="0"/>
              <w:autoSpaceDN w:val="0"/>
              <w:adjustRightInd w:val="0"/>
              <w:rPr>
                <w:color w:val="000000"/>
                <w:sz w:val="20"/>
              </w:rPr>
            </w:pPr>
            <w:r>
              <w:rPr>
                <w:color w:val="000000"/>
                <w:sz w:val="20"/>
              </w:rPr>
              <w:t>2.7.2026</w:t>
            </w:r>
          </w:p>
        </w:tc>
      </w:tr>
    </w:tbl>
    <w:p w14:paraId="2B7F450E" w14:textId="77777777" w:rsidR="00DF0A7B" w:rsidRPr="00AA042F" w:rsidRDefault="00DF0A7B"/>
    <w:bookmarkEnd w:id="67"/>
    <w:p w14:paraId="4C88E68B" w14:textId="77777777" w:rsidR="00747FE4" w:rsidRPr="00AA042F" w:rsidRDefault="00747FE4" w:rsidP="00747FE4"/>
    <w:p w14:paraId="3B01437E" w14:textId="77777777" w:rsidR="00747FE4" w:rsidRPr="00AA042F" w:rsidRDefault="00747FE4" w:rsidP="00747FE4">
      <w:pPr>
        <w:sectPr w:rsidR="00747FE4" w:rsidRPr="00AA042F" w:rsidSect="00747FE4">
          <w:pgSz w:w="11894" w:h="15840"/>
          <w:pgMar w:top="1700" w:right="1417" w:bottom="1417" w:left="1417" w:header="720" w:footer="720" w:gutter="0"/>
          <w:cols w:space="720"/>
          <w:noEndnote/>
          <w:docGrid w:linePitch="326"/>
        </w:sectPr>
      </w:pPr>
    </w:p>
    <w:p w14:paraId="3A87049A" w14:textId="77777777" w:rsidR="00747FE4" w:rsidRPr="00AA042F" w:rsidRDefault="002D0FD6" w:rsidP="00747FE4">
      <w:pPr>
        <w:pStyle w:val="PageHeading"/>
      </w:pPr>
      <w:bookmarkStart w:id="69" w:name="_Toc233899464"/>
      <w:bookmarkStart w:id="70" w:name="_Toc236036941"/>
      <w:r>
        <w:lastRenderedPageBreak/>
        <w:t>GALUTINIS VARDINIS BALSAVIMAS</w:t>
      </w:r>
      <w:r>
        <w:br/>
        <w:t>ATSAKINGAME KOMITETE</w:t>
      </w:r>
      <w:bookmarkEnd w:id="69"/>
      <w:bookmarkEnd w:id="70"/>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C17" w14:paraId="4C03AAC0" w14:textId="77777777" w:rsidTr="004E2403">
        <w:trPr>
          <w:cantSplit/>
        </w:trPr>
        <w:tc>
          <w:tcPr>
            <w:tcW w:w="1701" w:type="dxa"/>
            <w:shd w:val="pct10" w:color="000000" w:fill="FFFFFF"/>
            <w:vAlign w:val="center"/>
          </w:tcPr>
          <w:p w14:paraId="68C85AE4" w14:textId="77777777" w:rsidR="00747FE4" w:rsidRPr="00AA042F" w:rsidRDefault="002D0FD6" w:rsidP="004E2403">
            <w:pPr>
              <w:pStyle w:val="RollCallVotes"/>
            </w:pPr>
            <w:r>
              <w:t>63</w:t>
            </w:r>
          </w:p>
        </w:tc>
        <w:tc>
          <w:tcPr>
            <w:tcW w:w="7371" w:type="dxa"/>
            <w:shd w:val="pct10" w:color="000000" w:fill="FFFFFF"/>
          </w:tcPr>
          <w:p w14:paraId="6953B996" w14:textId="77777777" w:rsidR="00747FE4" w:rsidRPr="00AA042F" w:rsidRDefault="002D0FD6" w:rsidP="004E2403">
            <w:pPr>
              <w:pStyle w:val="RollCallSymbols14pt"/>
            </w:pPr>
            <w:r>
              <w:t>+</w:t>
            </w:r>
          </w:p>
        </w:tc>
      </w:tr>
      <w:tr w:rsidR="00DA7C17" w14:paraId="018C0CB3" w14:textId="77777777" w:rsidTr="004E2403">
        <w:trPr>
          <w:cantSplit/>
        </w:trPr>
        <w:tc>
          <w:tcPr>
            <w:tcW w:w="1701" w:type="dxa"/>
            <w:shd w:val="clear" w:color="auto" w:fill="FFFFFF"/>
          </w:tcPr>
          <w:p w14:paraId="43BA59DF" w14:textId="77777777" w:rsidR="00747FE4" w:rsidRPr="00AA042F" w:rsidRDefault="002D0FD6" w:rsidP="004E2403">
            <w:pPr>
              <w:pStyle w:val="RollCallTable"/>
            </w:pPr>
            <w:r>
              <w:t>ECR</w:t>
            </w:r>
          </w:p>
        </w:tc>
        <w:tc>
          <w:tcPr>
            <w:tcW w:w="7371" w:type="dxa"/>
            <w:shd w:val="clear" w:color="auto" w:fill="FFFFFF"/>
          </w:tcPr>
          <w:p w14:paraId="5F169CD9" w14:textId="77777777" w:rsidR="00747FE4" w:rsidRPr="00AA042F" w:rsidRDefault="002D0FD6" w:rsidP="004E2403">
            <w:pPr>
              <w:pStyle w:val="RollCallTable"/>
            </w:pPr>
            <w:r>
              <w:t xml:space="preserve">Alessandro Ciriani, Ondřej Krutílek, Daniel Obajtek, Gheorghe Piperea, Diego Solier, Beata Szydło, Francesco </w:t>
            </w:r>
            <w:r>
              <w:t>Torselli, Kris Van Dijck, Mariateresa Vivaldini, Anna Zalewska</w:t>
            </w:r>
          </w:p>
        </w:tc>
      </w:tr>
      <w:tr w:rsidR="00DA7C17" w14:paraId="7B1051F8" w14:textId="77777777" w:rsidTr="004E2403">
        <w:trPr>
          <w:cantSplit/>
        </w:trPr>
        <w:tc>
          <w:tcPr>
            <w:tcW w:w="1701" w:type="dxa"/>
            <w:shd w:val="clear" w:color="auto" w:fill="FFFFFF"/>
          </w:tcPr>
          <w:p w14:paraId="74CFD6A9" w14:textId="77777777" w:rsidR="00747FE4" w:rsidRPr="00AA042F" w:rsidRDefault="002D0FD6" w:rsidP="004E2403">
            <w:pPr>
              <w:pStyle w:val="RollCallTable"/>
            </w:pPr>
            <w:r>
              <w:t>PPE</w:t>
            </w:r>
          </w:p>
        </w:tc>
        <w:tc>
          <w:tcPr>
            <w:tcW w:w="7371" w:type="dxa"/>
            <w:shd w:val="clear" w:color="auto" w:fill="FFFFFF"/>
          </w:tcPr>
          <w:p w14:paraId="646B14F8" w14:textId="77777777" w:rsidR="00747FE4" w:rsidRPr="00AA042F" w:rsidRDefault="002D0FD6" w:rsidP="004E2403">
            <w:pPr>
              <w:pStyle w:val="RollCallTable"/>
            </w:pPr>
            <w:r>
              <w:t xml:space="preserve">Hildegard Bentele, Alexander Bernhuber, Ioan-Rareş Bogdan, Paulo Cunha, Jan Farský, Kamila Gasiuk-Pihowicz, Michalis Hadjipantela, Niels Flemming Hansen, Radan Kanev, Seán Kelly, </w:t>
            </w:r>
            <w:r>
              <w:t>Willemien Koning, Eszter Lakos, Letizia Moratti, Fernando Navarrete Rojas, Angelika Niebler, Andrey Novakov, Mirosława Nykiel, Massimiliano Salini, Aura Salla, Paulius Saudargas, Oliver Schenk, Susana Solís Pérez, Riho Terras, Angelika Winzig</w:t>
            </w:r>
          </w:p>
        </w:tc>
      </w:tr>
      <w:tr w:rsidR="00DA7C17" w14:paraId="2DA05671" w14:textId="77777777" w:rsidTr="004E2403">
        <w:trPr>
          <w:cantSplit/>
        </w:trPr>
        <w:tc>
          <w:tcPr>
            <w:tcW w:w="1701" w:type="dxa"/>
            <w:shd w:val="clear" w:color="auto" w:fill="FFFFFF"/>
          </w:tcPr>
          <w:p w14:paraId="3C259C2B" w14:textId="77777777" w:rsidR="00747FE4" w:rsidRPr="00AA042F" w:rsidRDefault="002D0FD6" w:rsidP="004E2403">
            <w:pPr>
              <w:pStyle w:val="RollCallTable"/>
            </w:pPr>
            <w:r>
              <w:t>Renew</w:t>
            </w:r>
          </w:p>
        </w:tc>
        <w:tc>
          <w:tcPr>
            <w:tcW w:w="7371" w:type="dxa"/>
            <w:shd w:val="clear" w:color="auto" w:fill="FFFFFF"/>
          </w:tcPr>
          <w:p w14:paraId="09E4E7E1" w14:textId="77777777" w:rsidR="00747FE4" w:rsidRPr="00AA042F" w:rsidRDefault="002D0FD6" w:rsidP="004E2403">
            <w:pPr>
              <w:pStyle w:val="RollCallTable"/>
            </w:pPr>
            <w:r>
              <w:t>Oihane Agirregoitia Martínez, Sigrid Friis, Bart Groothuis, Christophe Grudler, Michał Kobosko, Brigitte van den Berg, Yvan Verougstraete, Sophie Wilmès</w:t>
            </w:r>
          </w:p>
        </w:tc>
      </w:tr>
      <w:tr w:rsidR="00DA7C17" w14:paraId="2AE3D349" w14:textId="77777777" w:rsidTr="004E2403">
        <w:trPr>
          <w:cantSplit/>
        </w:trPr>
        <w:tc>
          <w:tcPr>
            <w:tcW w:w="1701" w:type="dxa"/>
            <w:shd w:val="clear" w:color="auto" w:fill="FFFFFF"/>
          </w:tcPr>
          <w:p w14:paraId="7B20ED43" w14:textId="77777777" w:rsidR="00747FE4" w:rsidRPr="00AA042F" w:rsidRDefault="002D0FD6" w:rsidP="004E2403">
            <w:pPr>
              <w:pStyle w:val="RollCallTable"/>
            </w:pPr>
            <w:r>
              <w:t>S&amp;D</w:t>
            </w:r>
          </w:p>
        </w:tc>
        <w:tc>
          <w:tcPr>
            <w:tcW w:w="7371" w:type="dxa"/>
            <w:shd w:val="clear" w:color="auto" w:fill="FFFFFF"/>
          </w:tcPr>
          <w:p w14:paraId="393B16BB" w14:textId="77777777" w:rsidR="00747FE4" w:rsidRPr="00AA042F" w:rsidRDefault="002D0FD6" w:rsidP="004E2403">
            <w:pPr>
              <w:pStyle w:val="RollCallTable"/>
            </w:pPr>
            <w:r>
              <w:t>Annalisa Corrado, Matthias Ecke, Sofie Eriksson, Niels Fuglsang, Lina Gálvez, Jens Geier, Sérgio Gonçalves, Nicolás González Casares, Giorgio Gori, Eero Heinäluoma, Thomas Pellerin-Carlin, Tsvetelina Penkova, Elena Sancho Murillo, Bruno Tobback, Nicola Zingaretti</w:t>
            </w:r>
          </w:p>
        </w:tc>
      </w:tr>
      <w:tr w:rsidR="00DA7C17" w14:paraId="76596414" w14:textId="77777777" w:rsidTr="004E2403">
        <w:trPr>
          <w:cantSplit/>
        </w:trPr>
        <w:tc>
          <w:tcPr>
            <w:tcW w:w="1701" w:type="dxa"/>
            <w:shd w:val="clear" w:color="auto" w:fill="FFFFFF"/>
          </w:tcPr>
          <w:p w14:paraId="012D58B6" w14:textId="77777777" w:rsidR="00747FE4" w:rsidRPr="00AA042F" w:rsidRDefault="002D0FD6" w:rsidP="004E2403">
            <w:pPr>
              <w:pStyle w:val="RollCallTable"/>
            </w:pPr>
            <w:r>
              <w:t>Verts/ALE</w:t>
            </w:r>
          </w:p>
        </w:tc>
        <w:tc>
          <w:tcPr>
            <w:tcW w:w="7371" w:type="dxa"/>
            <w:shd w:val="clear" w:color="auto" w:fill="FFFFFF"/>
          </w:tcPr>
          <w:p w14:paraId="43B0F2A4" w14:textId="77777777" w:rsidR="00747FE4" w:rsidRPr="00AA042F" w:rsidRDefault="002D0FD6" w:rsidP="004E2403">
            <w:pPr>
              <w:pStyle w:val="RollCallTable"/>
            </w:pPr>
            <w:r>
              <w:t>Alexandra Geese, Ville Niinistö, Jutta Paulus, Benedetta Scuderi, Virginijus Sinkevičius, Villy Søvndal</w:t>
            </w:r>
          </w:p>
        </w:tc>
      </w:tr>
    </w:tbl>
    <w:p w14:paraId="5E614B26" w14:textId="77777777" w:rsidR="00747FE4" w:rsidRPr="00AA042F" w:rsidRDefault="00747FE4" w:rsidP="00747FE4"/>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C17" w14:paraId="351AD670" w14:textId="77777777" w:rsidTr="004E2403">
        <w:trPr>
          <w:cantSplit/>
        </w:trPr>
        <w:tc>
          <w:tcPr>
            <w:tcW w:w="1701" w:type="dxa"/>
            <w:shd w:val="pct10" w:color="000000" w:fill="FFFFFF"/>
            <w:vAlign w:val="center"/>
          </w:tcPr>
          <w:p w14:paraId="558CE29F" w14:textId="77777777" w:rsidR="00747FE4" w:rsidRPr="00AA042F" w:rsidRDefault="002D0FD6" w:rsidP="004E2403">
            <w:pPr>
              <w:pStyle w:val="RollCallVotes"/>
            </w:pPr>
            <w:r>
              <w:t>4</w:t>
            </w:r>
          </w:p>
        </w:tc>
        <w:tc>
          <w:tcPr>
            <w:tcW w:w="7371" w:type="dxa"/>
            <w:shd w:val="pct10" w:color="000000" w:fill="FFFFFF"/>
          </w:tcPr>
          <w:p w14:paraId="18DEC43B" w14:textId="77777777" w:rsidR="00747FE4" w:rsidRPr="00AA042F" w:rsidRDefault="002D0FD6" w:rsidP="004E2403">
            <w:pPr>
              <w:pStyle w:val="RollCallSymbols14pt"/>
            </w:pPr>
            <w:r>
              <w:t>-</w:t>
            </w:r>
          </w:p>
        </w:tc>
      </w:tr>
      <w:tr w:rsidR="00DA7C17" w14:paraId="167E5DD3" w14:textId="77777777" w:rsidTr="004E2403">
        <w:trPr>
          <w:cantSplit/>
        </w:trPr>
        <w:tc>
          <w:tcPr>
            <w:tcW w:w="1701" w:type="dxa"/>
            <w:shd w:val="clear" w:color="auto" w:fill="FFFFFF"/>
          </w:tcPr>
          <w:p w14:paraId="61A159B5" w14:textId="77777777" w:rsidR="00747FE4" w:rsidRPr="00AA042F" w:rsidRDefault="002D0FD6" w:rsidP="004E2403">
            <w:pPr>
              <w:pStyle w:val="RollCallTable"/>
            </w:pPr>
            <w:r>
              <w:t>ESN</w:t>
            </w:r>
          </w:p>
        </w:tc>
        <w:tc>
          <w:tcPr>
            <w:tcW w:w="7371" w:type="dxa"/>
            <w:shd w:val="clear" w:color="auto" w:fill="FFFFFF"/>
          </w:tcPr>
          <w:p w14:paraId="05FB587D" w14:textId="77777777" w:rsidR="00747FE4" w:rsidRPr="00AA042F" w:rsidRDefault="002D0FD6" w:rsidP="004E2403">
            <w:pPr>
              <w:pStyle w:val="RollCallTable"/>
            </w:pPr>
            <w:r>
              <w:t>Siegbert Frank Droese, Milan Mazurek, Volker Schnurrbusch</w:t>
            </w:r>
          </w:p>
        </w:tc>
      </w:tr>
      <w:tr w:rsidR="00DA7C17" w14:paraId="690DAD7F" w14:textId="77777777" w:rsidTr="004E2403">
        <w:trPr>
          <w:cantSplit/>
        </w:trPr>
        <w:tc>
          <w:tcPr>
            <w:tcW w:w="1701" w:type="dxa"/>
            <w:shd w:val="clear" w:color="auto" w:fill="FFFFFF"/>
          </w:tcPr>
          <w:p w14:paraId="08E213CA" w14:textId="77777777" w:rsidR="00747FE4" w:rsidRPr="00AA042F" w:rsidRDefault="002D0FD6" w:rsidP="004E2403">
            <w:pPr>
              <w:pStyle w:val="RollCallTable"/>
            </w:pPr>
            <w:r>
              <w:t>PfE</w:t>
            </w:r>
          </w:p>
        </w:tc>
        <w:tc>
          <w:tcPr>
            <w:tcW w:w="7371" w:type="dxa"/>
            <w:shd w:val="clear" w:color="auto" w:fill="FFFFFF"/>
          </w:tcPr>
          <w:p w14:paraId="641DDF55" w14:textId="77777777" w:rsidR="00747FE4" w:rsidRPr="00AA042F" w:rsidRDefault="002D0FD6" w:rsidP="004E2403">
            <w:pPr>
              <w:pStyle w:val="RollCallTable"/>
            </w:pPr>
            <w:r>
              <w:t>Auke Zijlstra</w:t>
            </w:r>
          </w:p>
        </w:tc>
      </w:tr>
    </w:tbl>
    <w:p w14:paraId="4CC5D760" w14:textId="77777777" w:rsidR="00747FE4" w:rsidRPr="00AA042F" w:rsidRDefault="00747FE4" w:rsidP="00747FE4"/>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A7C17" w14:paraId="0625EF56" w14:textId="77777777" w:rsidTr="004E2403">
        <w:trPr>
          <w:cantSplit/>
        </w:trPr>
        <w:tc>
          <w:tcPr>
            <w:tcW w:w="1701" w:type="dxa"/>
            <w:shd w:val="pct10" w:color="000000" w:fill="FFFFFF"/>
            <w:vAlign w:val="center"/>
          </w:tcPr>
          <w:p w14:paraId="5CE4497A" w14:textId="77777777" w:rsidR="00747FE4" w:rsidRPr="00AA042F" w:rsidRDefault="002D0FD6" w:rsidP="004E2403">
            <w:pPr>
              <w:pStyle w:val="RollCallVotes"/>
            </w:pPr>
            <w:r>
              <w:t>14</w:t>
            </w:r>
          </w:p>
        </w:tc>
        <w:tc>
          <w:tcPr>
            <w:tcW w:w="7371" w:type="dxa"/>
            <w:shd w:val="pct10" w:color="000000" w:fill="FFFFFF"/>
          </w:tcPr>
          <w:p w14:paraId="3CE3B1BA" w14:textId="77777777" w:rsidR="00747FE4" w:rsidRPr="00AA042F" w:rsidRDefault="002D0FD6" w:rsidP="004E2403">
            <w:pPr>
              <w:pStyle w:val="RollCallSymbols14pt"/>
            </w:pPr>
            <w:r>
              <w:t>0</w:t>
            </w:r>
          </w:p>
        </w:tc>
      </w:tr>
      <w:tr w:rsidR="00DA7C17" w14:paraId="66A7E546" w14:textId="77777777" w:rsidTr="004E2403">
        <w:trPr>
          <w:cantSplit/>
        </w:trPr>
        <w:tc>
          <w:tcPr>
            <w:tcW w:w="1701" w:type="dxa"/>
            <w:shd w:val="clear" w:color="auto" w:fill="FFFFFF"/>
          </w:tcPr>
          <w:p w14:paraId="785B63A5" w14:textId="77777777" w:rsidR="00747FE4" w:rsidRPr="00AA042F" w:rsidRDefault="002D0FD6" w:rsidP="004E2403">
            <w:pPr>
              <w:pStyle w:val="RollCallTable"/>
            </w:pPr>
            <w:r>
              <w:t>PfE</w:t>
            </w:r>
          </w:p>
        </w:tc>
        <w:tc>
          <w:tcPr>
            <w:tcW w:w="7371" w:type="dxa"/>
            <w:shd w:val="clear" w:color="auto" w:fill="FFFFFF"/>
          </w:tcPr>
          <w:p w14:paraId="650AB3FD" w14:textId="77777777" w:rsidR="00747FE4" w:rsidRPr="00AA042F" w:rsidRDefault="002D0FD6" w:rsidP="004E2403">
            <w:pPr>
              <w:pStyle w:val="RollCallTable"/>
            </w:pPr>
            <w:r>
              <w:t xml:space="preserve">Paolo Borchia, András Gyürk, Tomáš Kubín, András László, Georg Mayer, Jana Nagyová, Aleksandar Nikolic, Julie Rechagneux, </w:t>
            </w:r>
            <w:r>
              <w:t>Raffaele Stancanelli, Pierre-Romain Thionnet</w:t>
            </w:r>
          </w:p>
        </w:tc>
      </w:tr>
      <w:tr w:rsidR="00DA7C17" w14:paraId="19A11922" w14:textId="77777777" w:rsidTr="004E2403">
        <w:trPr>
          <w:cantSplit/>
        </w:trPr>
        <w:tc>
          <w:tcPr>
            <w:tcW w:w="1701" w:type="dxa"/>
            <w:shd w:val="clear" w:color="auto" w:fill="FFFFFF"/>
          </w:tcPr>
          <w:p w14:paraId="52138BA4" w14:textId="77777777" w:rsidR="00747FE4" w:rsidRPr="00AA042F" w:rsidRDefault="002D0FD6" w:rsidP="004E2403">
            <w:pPr>
              <w:pStyle w:val="RollCallTable"/>
            </w:pPr>
            <w:r>
              <w:t>The Left</w:t>
            </w:r>
          </w:p>
        </w:tc>
        <w:tc>
          <w:tcPr>
            <w:tcW w:w="7371" w:type="dxa"/>
            <w:shd w:val="clear" w:color="auto" w:fill="FFFFFF"/>
          </w:tcPr>
          <w:p w14:paraId="52E0EAEB" w14:textId="77777777" w:rsidR="00747FE4" w:rsidRPr="00AA042F" w:rsidRDefault="002D0FD6" w:rsidP="004E2403">
            <w:pPr>
              <w:pStyle w:val="RollCallTable"/>
            </w:pPr>
            <w:r>
              <w:t>Marc Botenga, Per Clausen, Marina Mesure, Dario Tamburrano</w:t>
            </w:r>
          </w:p>
        </w:tc>
      </w:tr>
    </w:tbl>
    <w:p w14:paraId="544DE612" w14:textId="77777777" w:rsidR="00747FE4" w:rsidRPr="00AA042F" w:rsidRDefault="00747FE4" w:rsidP="00747FE4">
      <w:pPr>
        <w:pStyle w:val="Normal12a"/>
      </w:pPr>
    </w:p>
    <w:p w14:paraId="4B802DA2" w14:textId="77777777" w:rsidR="00747FE4" w:rsidRPr="00AA042F" w:rsidRDefault="002D0FD6" w:rsidP="00747FE4">
      <w:r>
        <w:t>Sutartiniai ženklai:</w:t>
      </w:r>
    </w:p>
    <w:p w14:paraId="0F638BAD" w14:textId="77777777" w:rsidR="00747FE4" w:rsidRPr="00AA042F" w:rsidRDefault="002D0FD6" w:rsidP="00747FE4">
      <w:pPr>
        <w:pStyle w:val="RollCallTabs"/>
      </w:pPr>
      <w:r>
        <w:t>+</w:t>
      </w:r>
      <w:r>
        <w:tab/>
        <w:t>:</w:t>
      </w:r>
      <w:r>
        <w:tab/>
        <w:t>už</w:t>
      </w:r>
    </w:p>
    <w:p w14:paraId="78F22DEE" w14:textId="77777777" w:rsidR="00747FE4" w:rsidRPr="00AA042F" w:rsidRDefault="002D0FD6" w:rsidP="00747FE4">
      <w:pPr>
        <w:pStyle w:val="RollCallTabs"/>
      </w:pPr>
      <w:r>
        <w:t>-</w:t>
      </w:r>
      <w:r>
        <w:tab/>
        <w:t>:</w:t>
      </w:r>
      <w:r>
        <w:tab/>
        <w:t>prieš</w:t>
      </w:r>
    </w:p>
    <w:p w14:paraId="7DD90B9A" w14:textId="77777777" w:rsidR="00747FE4" w:rsidRPr="00AA042F" w:rsidRDefault="002D0FD6" w:rsidP="00747FE4">
      <w:pPr>
        <w:pStyle w:val="RollCallTabs"/>
      </w:pPr>
      <w:r>
        <w:t>0</w:t>
      </w:r>
      <w:r>
        <w:tab/>
        <w:t>:</w:t>
      </w:r>
      <w:r>
        <w:tab/>
        <w:t>susilaikė</w:t>
      </w:r>
    </w:p>
    <w:p w14:paraId="0A9F14CD" w14:textId="77777777" w:rsidR="00747FE4" w:rsidRPr="00AA042F" w:rsidRDefault="00747FE4" w:rsidP="00747FE4"/>
    <w:p w14:paraId="13EDA7B6" w14:textId="77777777" w:rsidR="00DF0A7B" w:rsidRPr="00AA042F" w:rsidRDefault="00DF0A7B" w:rsidP="00DF0A7B"/>
    <w:sectPr w:rsidR="00DF0A7B" w:rsidRPr="00AA042F" w:rsidSect="00747FE4">
      <w:pgSz w:w="11894" w:h="15840"/>
      <w:pgMar w:top="1700" w:right="1417" w:bottom="1417" w:left="141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BB67D" w14:textId="77777777" w:rsidR="002D0FD6" w:rsidRDefault="002D0FD6">
      <w:r>
        <w:separator/>
      </w:r>
    </w:p>
  </w:endnote>
  <w:endnote w:type="continuationSeparator" w:id="0">
    <w:p w14:paraId="7C5EBFB2" w14:textId="77777777" w:rsidR="002D0FD6" w:rsidRDefault="002D0F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E430" w14:textId="77777777" w:rsidR="0004497B" w:rsidRPr="00AA042F" w:rsidRDefault="002D0FD6" w:rsidP="0004497B">
    <w:pPr>
      <w:pStyle w:val="EPFooter"/>
    </w:pPr>
    <w:r w:rsidRPr="00AA042F">
      <w:t>PE</w:t>
    </w:r>
    <w:r w:rsidRPr="00AA042F">
      <w:rPr>
        <w:rStyle w:val="HideTWBExt"/>
      </w:rPr>
      <w:t>&lt;NoPE&gt;</w:t>
    </w:r>
    <w:r w:rsidRPr="00AA042F">
      <w:t>785.290</w:t>
    </w:r>
    <w:r w:rsidRPr="00AA042F">
      <w:rPr>
        <w:rStyle w:val="HideTWBExt"/>
      </w:rPr>
      <w:t>&lt;/NoPE&gt;&lt;Version&gt;</w:t>
    </w:r>
    <w:r w:rsidRPr="00AA042F">
      <w:t>v03-00</w:t>
    </w:r>
    <w:r w:rsidRPr="00AA042F">
      <w:rPr>
        <w:rStyle w:val="HideTWBExt"/>
      </w:rPr>
      <w:t>&lt;/Version&gt;</w:t>
    </w:r>
    <w:r w:rsidRPr="00AA042F">
      <w:tab/>
    </w:r>
    <w:r w:rsidRPr="00AA042F">
      <w:fldChar w:fldCharType="begin"/>
    </w:r>
    <w:r w:rsidRPr="00AA042F">
      <w:instrText xml:space="preserve"> PAGE  \* MERGEFORMAT </w:instrText>
    </w:r>
    <w:r w:rsidRPr="00AA042F">
      <w:fldChar w:fldCharType="separate"/>
    </w:r>
    <w:r w:rsidRPr="00AA042F">
      <w:rPr>
        <w:noProof/>
      </w:rPr>
      <w:t>2</w:t>
    </w:r>
    <w:r w:rsidRPr="00AA042F">
      <w:fldChar w:fldCharType="end"/>
    </w:r>
    <w:r w:rsidRPr="00AA042F">
      <w:t>/</w:t>
    </w:r>
    <w:r w:rsidRPr="00AA042F">
      <w:fldChar w:fldCharType="begin"/>
    </w:r>
    <w:r>
      <w:instrText xml:space="preserve"> NUMPAGES  \* MERGEFORMAT </w:instrText>
    </w:r>
    <w:r w:rsidRPr="00AA042F">
      <w:fldChar w:fldCharType="separate"/>
    </w:r>
    <w:r w:rsidRPr="00AA042F">
      <w:rPr>
        <w:noProof/>
      </w:rPr>
      <w:t>60</w:t>
    </w:r>
    <w:r w:rsidRPr="00AA042F">
      <w:rPr>
        <w:noProof/>
      </w:rPr>
      <w:fldChar w:fldCharType="end"/>
    </w:r>
    <w:r w:rsidRPr="00AA042F">
      <w:tab/>
    </w:r>
    <w:r w:rsidRPr="00AA042F">
      <w:rPr>
        <w:rStyle w:val="HideTWBExt"/>
      </w:rPr>
      <w:t>&lt;PathFdR&gt;</w:t>
    </w:r>
    <w:r w:rsidR="00AA042F" w:rsidRPr="00AA042F">
      <w:t>RR\1347336LT.docx</w:t>
    </w:r>
    <w:r w:rsidRPr="00AA042F">
      <w:rPr>
        <w:rStyle w:val="HideTWBExt"/>
      </w:rPr>
      <w:t>&lt;/PathFdR&gt;</w:t>
    </w:r>
  </w:p>
  <w:p w14:paraId="1A16DFA7" w14:textId="77777777" w:rsidR="00394F28" w:rsidRPr="00AA042F" w:rsidRDefault="002D0FD6" w:rsidP="0004497B">
    <w:pPr>
      <w:pStyle w:val="EPFooter2"/>
    </w:pPr>
    <w:r w:rsidRPr="00AA042F">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A5813" w14:textId="77777777" w:rsidR="0004497B" w:rsidRPr="00AA042F" w:rsidRDefault="002D0FD6" w:rsidP="0004497B">
    <w:pPr>
      <w:pStyle w:val="EPFooter"/>
    </w:pPr>
    <w:r w:rsidRPr="00AA042F">
      <w:rPr>
        <w:rStyle w:val="HideTWBExt"/>
      </w:rPr>
      <w:t>&lt;PathFdR&gt;</w:t>
    </w:r>
    <w:r w:rsidR="00AA042F" w:rsidRPr="00AA042F">
      <w:t>RR\1347336LT.docx</w:t>
    </w:r>
    <w:r w:rsidRPr="00AA042F">
      <w:rPr>
        <w:rStyle w:val="HideTWBExt"/>
      </w:rPr>
      <w:t>&lt;/PathFdR&gt;</w:t>
    </w:r>
    <w:r w:rsidRPr="00AA042F">
      <w:tab/>
    </w:r>
    <w:r w:rsidRPr="00AA042F">
      <w:fldChar w:fldCharType="begin"/>
    </w:r>
    <w:r w:rsidRPr="00AA042F">
      <w:instrText xml:space="preserve"> PAGE  \* MERGEFORMAT </w:instrText>
    </w:r>
    <w:r w:rsidRPr="00AA042F">
      <w:fldChar w:fldCharType="separate"/>
    </w:r>
    <w:r w:rsidRPr="00AA042F">
      <w:rPr>
        <w:noProof/>
      </w:rPr>
      <w:t>3</w:t>
    </w:r>
    <w:r w:rsidRPr="00AA042F">
      <w:fldChar w:fldCharType="end"/>
    </w:r>
    <w:r w:rsidRPr="00AA042F">
      <w:t>/</w:t>
    </w:r>
    <w:r w:rsidRPr="00AA042F">
      <w:fldChar w:fldCharType="begin"/>
    </w:r>
    <w:r>
      <w:instrText xml:space="preserve"> NUMPAGES  \* MERGEFORMAT </w:instrText>
    </w:r>
    <w:r w:rsidRPr="00AA042F">
      <w:fldChar w:fldCharType="separate"/>
    </w:r>
    <w:r w:rsidRPr="00AA042F">
      <w:rPr>
        <w:noProof/>
      </w:rPr>
      <w:t>60</w:t>
    </w:r>
    <w:r w:rsidRPr="00AA042F">
      <w:rPr>
        <w:noProof/>
      </w:rPr>
      <w:fldChar w:fldCharType="end"/>
    </w:r>
    <w:r w:rsidRPr="00AA042F">
      <w:tab/>
      <w:t>PE</w:t>
    </w:r>
    <w:r w:rsidRPr="00AA042F">
      <w:rPr>
        <w:rStyle w:val="HideTWBExt"/>
      </w:rPr>
      <w:t>&lt;NoPE&gt;</w:t>
    </w:r>
    <w:r w:rsidRPr="00AA042F">
      <w:t>785.290</w:t>
    </w:r>
    <w:r w:rsidRPr="00AA042F">
      <w:rPr>
        <w:rStyle w:val="HideTWBExt"/>
      </w:rPr>
      <w:t>&lt;/NoPE&gt;&lt;Version&gt;</w:t>
    </w:r>
    <w:r w:rsidRPr="00AA042F">
      <w:t>v03-00</w:t>
    </w:r>
    <w:r w:rsidRPr="00AA042F">
      <w:rPr>
        <w:rStyle w:val="HideTWBExt"/>
      </w:rPr>
      <w:t>&lt;/Version&gt;</w:t>
    </w:r>
  </w:p>
  <w:p w14:paraId="2311A127" w14:textId="77777777" w:rsidR="00394F28" w:rsidRPr="00AA042F" w:rsidRDefault="002D0FD6" w:rsidP="0004497B">
    <w:pPr>
      <w:pStyle w:val="EPFooter2"/>
    </w:pPr>
    <w:r w:rsidRPr="00AA042F">
      <w:tab/>
    </w:r>
    <w:r w:rsidRPr="00AA042F">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A5675" w14:textId="77777777" w:rsidR="0004497B" w:rsidRPr="00AA042F" w:rsidRDefault="002D0FD6" w:rsidP="0004497B">
    <w:pPr>
      <w:pStyle w:val="EPFooter"/>
    </w:pPr>
    <w:r w:rsidRPr="00AA042F">
      <w:rPr>
        <w:rStyle w:val="HideTWBExt"/>
      </w:rPr>
      <w:t>&lt;PathFdR&gt;</w:t>
    </w:r>
    <w:r w:rsidR="00AA042F" w:rsidRPr="00AA042F">
      <w:t>RR\1347336LT.docx</w:t>
    </w:r>
    <w:r w:rsidRPr="00AA042F">
      <w:rPr>
        <w:rStyle w:val="HideTWBExt"/>
      </w:rPr>
      <w:t>&lt;/PathFdR&gt;</w:t>
    </w:r>
    <w:r w:rsidRPr="00AA042F">
      <w:tab/>
    </w:r>
    <w:r w:rsidRPr="00AA042F">
      <w:tab/>
      <w:t>PE</w:t>
    </w:r>
    <w:r w:rsidRPr="00AA042F">
      <w:rPr>
        <w:rStyle w:val="HideTWBExt"/>
      </w:rPr>
      <w:t>&lt;NoPE&gt;</w:t>
    </w:r>
    <w:r w:rsidRPr="00AA042F">
      <w:t>785.290</w:t>
    </w:r>
    <w:r w:rsidRPr="00AA042F">
      <w:rPr>
        <w:rStyle w:val="HideTWBExt"/>
      </w:rPr>
      <w:t>&lt;/NoPE&gt;&lt;Version&gt;</w:t>
    </w:r>
    <w:r w:rsidRPr="00AA042F">
      <w:t>v03-00</w:t>
    </w:r>
    <w:r w:rsidRPr="00AA042F">
      <w:rPr>
        <w:rStyle w:val="HideTWBExt"/>
      </w:rPr>
      <w:t>&lt;/Version&gt;</w:t>
    </w:r>
  </w:p>
  <w:p w14:paraId="546384C5" w14:textId="77777777" w:rsidR="00394F28" w:rsidRPr="00AA042F" w:rsidRDefault="002D0FD6" w:rsidP="0004497B">
    <w:pPr>
      <w:pStyle w:val="EPFooter2"/>
    </w:pPr>
    <w:r w:rsidRPr="00AA042F">
      <w:t>LT</w:t>
    </w:r>
    <w:r w:rsidRPr="00AA042F">
      <w:tab/>
    </w:r>
    <w:r w:rsidRPr="00AA042F">
      <w:rPr>
        <w:b w:val="0"/>
        <w:i/>
        <w:color w:val="C0C0C0"/>
        <w:sz w:val="22"/>
      </w:rPr>
      <w:t>Suvienijusi įvairovę</w:t>
    </w:r>
    <w:r w:rsidRPr="00AA042F">
      <w:tab/>
      <w:t>LT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862A" w14:textId="77777777" w:rsidR="00DF0A7B" w:rsidRPr="00AA042F" w:rsidRDefault="002D0FD6" w:rsidP="00DF0A7B">
    <w:pPr>
      <w:pStyle w:val="EPFooter"/>
    </w:pPr>
    <w:r w:rsidRPr="00AA042F">
      <w:rPr>
        <w:rStyle w:val="HideTWBExt"/>
      </w:rPr>
      <w:t>&lt;PathFdR&gt;</w:t>
    </w:r>
    <w:r w:rsidR="00AA042F" w:rsidRPr="00AA042F">
      <w:t>RR\1347336LT.docx</w:t>
    </w:r>
    <w:r w:rsidRPr="00AA042F">
      <w:rPr>
        <w:rStyle w:val="HideTWBExt"/>
      </w:rPr>
      <w:t>&lt;/PathFdR&gt;</w:t>
    </w:r>
    <w:r w:rsidRPr="00AA042F">
      <w:tab/>
    </w:r>
    <w:r w:rsidRPr="00AA042F">
      <w:tab/>
      <w:t>PE</w:t>
    </w:r>
    <w:r w:rsidRPr="00AA042F">
      <w:rPr>
        <w:rStyle w:val="HideTWBExt"/>
      </w:rPr>
      <w:t>&lt;NoPE&gt;</w:t>
    </w:r>
    <w:r w:rsidRPr="00AA042F">
      <w:t>785.290</w:t>
    </w:r>
    <w:r w:rsidRPr="00AA042F">
      <w:rPr>
        <w:rStyle w:val="HideTWBExt"/>
      </w:rPr>
      <w:t>&lt;/NoPE&gt;&lt;Version&gt;</w:t>
    </w:r>
    <w:r w:rsidRPr="00AA042F">
      <w:t>v03-00</w:t>
    </w:r>
    <w:r w:rsidRPr="00AA042F">
      <w:rPr>
        <w:rStyle w:val="HideTWBExt"/>
      </w:rPr>
      <w:t>&lt;/Version&gt;</w:t>
    </w:r>
  </w:p>
  <w:p w14:paraId="3BC9F0B2" w14:textId="77777777" w:rsidR="00FB52FE" w:rsidRPr="00AA042F" w:rsidRDefault="002D0FD6" w:rsidP="00DF0A7B">
    <w:pPr>
      <w:pStyle w:val="EPFooter2"/>
    </w:pPr>
    <w:r w:rsidRPr="00AA042F">
      <w:t>LT</w:t>
    </w:r>
    <w:r w:rsidRPr="00AA042F">
      <w:tab/>
    </w:r>
    <w:r w:rsidRPr="00AA042F">
      <w:rPr>
        <w:b w:val="0"/>
        <w:i/>
        <w:color w:val="C0C0C0"/>
        <w:sz w:val="22"/>
      </w:rPr>
      <w:t>Suvienijusi įvairovę</w:t>
    </w:r>
    <w:r w:rsidRPr="00AA042F">
      <w:tab/>
      <w:t>LT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D62A7" w14:textId="77777777" w:rsidR="00394F28" w:rsidRPr="00AA042F" w:rsidRDefault="002D0FD6" w:rsidP="00794526">
    <w:pPr>
      <w:pStyle w:val="EPFooter"/>
    </w:pPr>
    <w:r w:rsidRPr="00AA042F">
      <w:rPr>
        <w:rStyle w:val="HideTWBExt"/>
      </w:rPr>
      <w:t>&lt;PathFdR&gt;</w:t>
    </w:r>
    <w:r w:rsidRPr="00AA042F">
      <w:t>AD\1341346LT.docx</w:t>
    </w:r>
    <w:r w:rsidRPr="00AA042F">
      <w:rPr>
        <w:rStyle w:val="HideTWBExt"/>
      </w:rPr>
      <w:t>&lt;/PathFdR&gt;</w:t>
    </w:r>
    <w:r w:rsidRPr="00AA042F">
      <w:tab/>
    </w:r>
    <w:r w:rsidRPr="00AA042F">
      <w:tab/>
      <w:t>PE</w:t>
    </w:r>
    <w:r w:rsidRPr="00AA042F">
      <w:rPr>
        <w:rStyle w:val="HideTWBExt"/>
      </w:rPr>
      <w:t>&lt;NoPE&gt;</w:t>
    </w:r>
    <w:r w:rsidRPr="00AA042F">
      <w:t>785.239</w:t>
    </w:r>
    <w:r w:rsidRPr="00AA042F">
      <w:rPr>
        <w:rStyle w:val="HideTWBExt"/>
      </w:rPr>
      <w:t>&lt;/NoPE&gt;&lt;Version&gt;</w:t>
    </w:r>
    <w:r w:rsidRPr="00AA042F">
      <w:t>v02-00</w:t>
    </w:r>
    <w:r w:rsidRPr="00AA042F">
      <w:rPr>
        <w:rStyle w:val="HideTWBExt"/>
      </w:rPr>
      <w:t>&lt;/Version&gt;</w:t>
    </w:r>
  </w:p>
  <w:p w14:paraId="781E8DE9" w14:textId="77777777" w:rsidR="00394F28" w:rsidRPr="00AA042F" w:rsidRDefault="002D0FD6" w:rsidP="00794526">
    <w:pPr>
      <w:pStyle w:val="EPFooter2"/>
    </w:pPr>
    <w:r w:rsidRPr="00AA042F">
      <w:t>LT</w:t>
    </w:r>
    <w:r w:rsidRPr="00AA042F">
      <w:tab/>
    </w:r>
    <w:r w:rsidRPr="00AA042F">
      <w:rPr>
        <w:b w:val="0"/>
        <w:i/>
        <w:color w:val="C0C0C0"/>
        <w:sz w:val="22"/>
      </w:rPr>
      <w:t>Suvienijusi įvairovę</w:t>
    </w:r>
    <w:r w:rsidRPr="00AA042F">
      <w:tab/>
      <w:t>LT</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17D2" w14:textId="77777777" w:rsidR="00394F28" w:rsidRPr="00AA042F" w:rsidRDefault="002D0FD6" w:rsidP="008F3524">
    <w:pPr>
      <w:pStyle w:val="EPFooter"/>
    </w:pPr>
    <w:r w:rsidRPr="00AA042F">
      <w:rPr>
        <w:rStyle w:val="HideTWBExt"/>
      </w:rPr>
      <w:t>&lt;PathFdR&gt;</w:t>
    </w:r>
    <w:r w:rsidRPr="00AA042F">
      <w:t>AD\1341346LT.docx</w:t>
    </w:r>
    <w:r w:rsidRPr="00AA042F">
      <w:rPr>
        <w:rStyle w:val="HideTWBExt"/>
      </w:rPr>
      <w:t>&lt;/PathFdR&gt;</w:t>
    </w:r>
    <w:r w:rsidRPr="00AA042F">
      <w:tab/>
    </w:r>
    <w:r w:rsidRPr="00AA042F">
      <w:tab/>
      <w:t>PE</w:t>
    </w:r>
    <w:r w:rsidRPr="00AA042F">
      <w:rPr>
        <w:rStyle w:val="HideTWBExt"/>
      </w:rPr>
      <w:t>&lt;NoPE&gt;</w:t>
    </w:r>
    <w:r w:rsidRPr="00AA042F">
      <w:t>785.239</w:t>
    </w:r>
    <w:r w:rsidRPr="00AA042F">
      <w:rPr>
        <w:rStyle w:val="HideTWBExt"/>
      </w:rPr>
      <w:t>&lt;/NoPE&gt;&lt;Version&gt;</w:t>
    </w:r>
    <w:r w:rsidRPr="00AA042F">
      <w:t>v02-00</w:t>
    </w:r>
    <w:r w:rsidRPr="00AA042F">
      <w:rPr>
        <w:rStyle w:val="HideTWBExt"/>
      </w:rPr>
      <w:t>&lt;/Version&gt;</w:t>
    </w:r>
  </w:p>
  <w:p w14:paraId="47FCADCD" w14:textId="77777777" w:rsidR="00394F28" w:rsidRPr="00AA042F" w:rsidRDefault="002D0FD6" w:rsidP="008F3524">
    <w:pPr>
      <w:pStyle w:val="EPFooter2"/>
    </w:pPr>
    <w:r w:rsidRPr="00AA042F">
      <w:t>LT</w:t>
    </w:r>
    <w:r w:rsidRPr="00AA042F">
      <w:tab/>
    </w:r>
    <w:r w:rsidRPr="00AA042F">
      <w:rPr>
        <w:b w:val="0"/>
        <w:i/>
        <w:color w:val="C0C0C0"/>
        <w:sz w:val="22"/>
      </w:rPr>
      <w:t>Suvienijusi įvairovę</w:t>
    </w:r>
    <w:r w:rsidRPr="00AA042F">
      <w:tab/>
      <w:t>LT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D1094" w14:textId="77777777" w:rsidR="00747FE4" w:rsidRPr="00AA042F" w:rsidRDefault="002D0FD6" w:rsidP="00683764">
    <w:pPr>
      <w:pStyle w:val="EPFooter"/>
    </w:pPr>
    <w:r w:rsidRPr="00AA042F">
      <w:rPr>
        <w:rStyle w:val="HideTWBExt"/>
      </w:rPr>
      <w:t>&lt;PathFdR&gt;</w:t>
    </w:r>
    <w:r w:rsidRPr="00AA042F">
      <w:t>AD\1342589LT.docx</w:t>
    </w:r>
    <w:r w:rsidRPr="00AA042F">
      <w:rPr>
        <w:rStyle w:val="HideTWBExt"/>
      </w:rPr>
      <w:t>&lt;/PathFdR&gt;</w:t>
    </w:r>
    <w:r w:rsidRPr="00AA042F">
      <w:tab/>
    </w:r>
    <w:r w:rsidRPr="00AA042F">
      <w:tab/>
      <w:t>PE</w:t>
    </w:r>
    <w:r w:rsidRPr="00AA042F">
      <w:rPr>
        <w:rStyle w:val="HideTWBExt"/>
      </w:rPr>
      <w:t>&lt;NoPE&gt;</w:t>
    </w:r>
    <w:r w:rsidRPr="00AA042F">
      <w:t>787.862</w:t>
    </w:r>
    <w:r w:rsidRPr="00AA042F">
      <w:rPr>
        <w:rStyle w:val="HideTWBExt"/>
      </w:rPr>
      <w:t>&lt;/NoPE&gt;&lt;Version&gt;</w:t>
    </w:r>
    <w:r w:rsidRPr="00AA042F">
      <w:t>v01-00</w:t>
    </w:r>
    <w:r w:rsidRPr="00AA042F">
      <w:rPr>
        <w:rStyle w:val="HideTWBExt"/>
      </w:rPr>
      <w:t>&lt;/Version&gt;</w:t>
    </w:r>
  </w:p>
  <w:p w14:paraId="7A71BD27" w14:textId="77777777" w:rsidR="00747FE4" w:rsidRPr="00AA042F" w:rsidRDefault="002D0FD6" w:rsidP="00683764">
    <w:pPr>
      <w:pStyle w:val="EPFooter2"/>
    </w:pPr>
    <w:r w:rsidRPr="00AA042F">
      <w:t>LT</w:t>
    </w:r>
    <w:r w:rsidRPr="00AA042F">
      <w:tab/>
    </w:r>
    <w:r w:rsidRPr="00AA042F">
      <w:rPr>
        <w:b w:val="0"/>
        <w:i/>
        <w:color w:val="C0C0C0"/>
        <w:sz w:val="22"/>
      </w:rPr>
      <w:t>Suvienijusi įvairovę</w:t>
    </w:r>
    <w:r w:rsidRPr="00AA042F">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F2E7E" w14:textId="77777777" w:rsidR="00074465" w:rsidRPr="00AA042F" w:rsidRDefault="002D0FD6">
      <w:r w:rsidRPr="00AA042F">
        <w:separator/>
      </w:r>
    </w:p>
  </w:footnote>
  <w:footnote w:type="continuationSeparator" w:id="0">
    <w:p w14:paraId="675315FC" w14:textId="77777777" w:rsidR="00074465" w:rsidRPr="00AA042F" w:rsidRDefault="002D0FD6">
      <w:r w:rsidRPr="00AA042F">
        <w:continuationSeparator/>
      </w:r>
    </w:p>
  </w:footnote>
  <w:footnote w:id="1">
    <w:p w14:paraId="1760D200" w14:textId="77777777" w:rsidR="00394F28" w:rsidRPr="00AA042F" w:rsidRDefault="002D0FD6" w:rsidP="00394F28">
      <w:pPr>
        <w:pStyle w:val="FootnoteText"/>
      </w:pPr>
      <w:r>
        <w:rPr>
          <w:rStyle w:val="FootnoteReference"/>
        </w:rPr>
        <w:footnoteRef/>
      </w:r>
      <w:r>
        <w:t xml:space="preserve"> Dar nepaskelbta Oficialiajame leidinyje.</w:t>
      </w:r>
    </w:p>
  </w:footnote>
  <w:footnote w:id="2">
    <w:p w14:paraId="786501BE" w14:textId="77777777" w:rsidR="00394F28" w:rsidRPr="00AA042F" w:rsidRDefault="002D0FD6" w:rsidP="00394F28">
      <w:pPr>
        <w:pStyle w:val="FootnoteText"/>
      </w:pPr>
      <w:r>
        <w:rPr>
          <w:rStyle w:val="FootnoteReference"/>
        </w:rPr>
        <w:footnoteRef/>
      </w:r>
      <w:r>
        <w:tab/>
        <w:t>OL C , , p. .</w:t>
      </w:r>
    </w:p>
  </w:footnote>
  <w:footnote w:id="3">
    <w:p w14:paraId="5600DB9F" w14:textId="77777777" w:rsidR="00394F28" w:rsidRPr="00AA042F" w:rsidRDefault="002D0FD6" w:rsidP="00394F28">
      <w:pPr>
        <w:pStyle w:val="FootnoteText"/>
      </w:pPr>
      <w:r>
        <w:rPr>
          <w:rStyle w:val="FootnoteReference"/>
        </w:rPr>
        <w:footnoteRef/>
      </w:r>
      <w:r>
        <w:tab/>
        <w:t>OL C , , p. .</w:t>
      </w:r>
    </w:p>
  </w:footnote>
  <w:footnote w:id="4">
    <w:p w14:paraId="79F63781" w14:textId="77777777" w:rsidR="00394F28" w:rsidRPr="00AA042F" w:rsidRDefault="002D0FD6" w:rsidP="00394F28">
      <w:pPr>
        <w:pStyle w:val="FootnoteText"/>
      </w:pPr>
      <w:r>
        <w:rPr>
          <w:rStyle w:val="FootnoteReference"/>
        </w:rPr>
        <w:footnoteRef/>
      </w:r>
      <w:r>
        <w:tab/>
        <w:t xml:space="preserve">COM(2025) 85 </w:t>
      </w:r>
      <w:r>
        <w:rPr>
          <w:i/>
          <w:iCs/>
        </w:rPr>
        <w:t>final</w:t>
      </w:r>
      <w:r>
        <w:t>.</w:t>
      </w:r>
    </w:p>
  </w:footnote>
  <w:footnote w:id="5">
    <w:p w14:paraId="75BC3A69" w14:textId="77777777" w:rsidR="00394F28" w:rsidRPr="00AA042F" w:rsidRDefault="002D0FD6" w:rsidP="00394F28">
      <w:pPr>
        <w:pStyle w:val="FootnoteText"/>
      </w:pPr>
      <w:r>
        <w:rPr>
          <w:rStyle w:val="FootnoteReference"/>
        </w:rPr>
        <w:footnoteRef/>
      </w:r>
      <w:r>
        <w:t xml:space="preserve"> </w:t>
      </w:r>
      <w:r>
        <w:rPr>
          <w:snapToGrid w:val="0"/>
        </w:rPr>
        <w:t xml:space="preserve">2021 m. gegužės 20 d. Europos Parlamento, Europos Sąjungos Tarybos ir Europos Komisijos tarpinstitucinis susitarimas dėl privalomo skaidrumo registro (OL L 207, 2021 6 11, p. 1, ELI: </w:t>
      </w:r>
      <w:hyperlink r:id="rId1" w:tooltip="Prieiga prie šio dokumento suteikiama per ELI sistemoje jam suteiktą URI." w:history="1">
        <w:r w:rsidR="00394F28">
          <w:rPr>
            <w:rStyle w:val="Hyperlink"/>
            <w:snapToGrid w:val="0"/>
            <w:color w:val="0000FF"/>
          </w:rPr>
          <w:t>http://data.europa.eu/eli/agree_interinstit/2021/611/oj</w:t>
        </w:r>
      </w:hyperlink>
      <w:r>
        <w:rPr>
          <w:snapToGrid w:val="0"/>
        </w:rPr>
        <w:t>).</w:t>
      </w:r>
    </w:p>
  </w:footnote>
  <w:footnote w:id="6">
    <w:p w14:paraId="5119B35F" w14:textId="77777777" w:rsidR="00394F28" w:rsidRPr="00AA042F" w:rsidRDefault="002D0FD6" w:rsidP="004220FE">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2" w:tooltip="http://data.europa.eu/eli/agree_interinstit/2021/611/oj" w:history="1">
        <w:r w:rsidR="00394F28">
          <w:rPr>
            <w:rStyle w:val="Hyperlink"/>
          </w:rPr>
          <w:t>http://data.europa.eu/eli/agree_interinstit/2021/611/oj</w:t>
        </w:r>
      </w:hyperlink>
      <w:r>
        <w:t>).</w:t>
      </w:r>
    </w:p>
  </w:footnote>
  <w:footnote w:id="7">
    <w:p w14:paraId="62032CA2" w14:textId="77777777" w:rsidR="00747FE4" w:rsidRPr="00AA042F" w:rsidRDefault="002D0FD6" w:rsidP="00683764">
      <w:pPr>
        <w:pStyle w:val="FootnoteText"/>
      </w:pPr>
      <w:r>
        <w:rPr>
          <w:rStyle w:val="FootnoteReference"/>
        </w:rPr>
        <w:footnoteRef/>
      </w:r>
      <w:r>
        <w:t xml:space="preserve"> 2021 m. gegužės 20 d. Europos Parlamento, Europos Sąjungos Tarybos ir Europos Komisijos tarpinstitucinis susitarimas dėl privalomo skaidrumo registro (OL L 207, 2021 6 11, p. 1, ELI: </w:t>
      </w:r>
      <w:hyperlink r:id="rId3" w:tooltip="http://data.europa.eu/eli/agree_interinstit/2021/611/oj" w:history="1">
        <w:r w:rsidR="00747FE4">
          <w:rPr>
            <w:rStyle w:val="Hyperlink"/>
          </w:rPr>
          <w:t>http://data.europa.eu/eli/agree_interinstit/2021/611/oj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0832F" w14:textId="77777777" w:rsidR="002C1525" w:rsidRDefault="002C15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36EB5" w14:textId="77777777" w:rsidR="002C1525" w:rsidRDefault="002C15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EF00C" w14:textId="77777777" w:rsidR="002C1525" w:rsidRDefault="002C15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E3233" w14:textId="77777777" w:rsidR="00E55256" w:rsidRDefault="00E552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06C1" w14:textId="77777777" w:rsidR="00E55256" w:rsidRDefault="00E552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8F7FF" w14:textId="77777777" w:rsidR="00E55256" w:rsidRDefault="00E5525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E30E" w14:textId="77777777" w:rsidR="00394F28" w:rsidRDefault="00394F2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DA458" w14:textId="77777777" w:rsidR="00394F28" w:rsidRDefault="00394F2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216266" w14:textId="77777777" w:rsidR="00394F28" w:rsidRDefault="00394F2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59872" w14:textId="77777777" w:rsidR="00394F28" w:rsidRDefault="00394F28">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8FB2" w14:textId="77777777" w:rsidR="00394F28" w:rsidRDefault="00394F2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C6422" w14:textId="77777777" w:rsidR="00394F28" w:rsidRDefault="00394F2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291CD" w14:textId="77777777" w:rsidR="00747FE4" w:rsidRDefault="00747F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D7FF7" w14:textId="77777777" w:rsidR="00747FE4" w:rsidRDefault="00747FE4">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A8D5D" w14:textId="77777777" w:rsidR="00747FE4" w:rsidRDefault="00747F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0844758">
    <w:abstractNumId w:val="9"/>
  </w:num>
  <w:num w:numId="2" w16cid:durableId="1907259054">
    <w:abstractNumId w:val="9"/>
  </w:num>
  <w:num w:numId="3" w16cid:durableId="33123480">
    <w:abstractNumId w:val="7"/>
  </w:num>
  <w:num w:numId="4" w16cid:durableId="386148288">
    <w:abstractNumId w:val="7"/>
  </w:num>
  <w:num w:numId="5" w16cid:durableId="201137600">
    <w:abstractNumId w:val="6"/>
  </w:num>
  <w:num w:numId="6" w16cid:durableId="1038778056">
    <w:abstractNumId w:val="6"/>
  </w:num>
  <w:num w:numId="7" w16cid:durableId="406878762">
    <w:abstractNumId w:val="5"/>
  </w:num>
  <w:num w:numId="8" w16cid:durableId="1145313632">
    <w:abstractNumId w:val="5"/>
  </w:num>
  <w:num w:numId="9" w16cid:durableId="148325124">
    <w:abstractNumId w:val="4"/>
  </w:num>
  <w:num w:numId="10" w16cid:durableId="563294991">
    <w:abstractNumId w:val="4"/>
  </w:num>
  <w:num w:numId="11" w16cid:durableId="1972053689">
    <w:abstractNumId w:val="8"/>
  </w:num>
  <w:num w:numId="12" w16cid:durableId="1843691495">
    <w:abstractNumId w:val="8"/>
  </w:num>
  <w:num w:numId="13" w16cid:durableId="1948150294">
    <w:abstractNumId w:val="3"/>
  </w:num>
  <w:num w:numId="14" w16cid:durableId="1839612954">
    <w:abstractNumId w:val="3"/>
  </w:num>
  <w:num w:numId="15" w16cid:durableId="778182644">
    <w:abstractNumId w:val="2"/>
  </w:num>
  <w:num w:numId="16" w16cid:durableId="256906137">
    <w:abstractNumId w:val="2"/>
  </w:num>
  <w:num w:numId="17" w16cid:durableId="1266697488">
    <w:abstractNumId w:val="1"/>
  </w:num>
  <w:num w:numId="18" w16cid:durableId="1018392647">
    <w:abstractNumId w:val="1"/>
  </w:num>
  <w:num w:numId="19" w16cid:durableId="1603797776">
    <w:abstractNumId w:val="0"/>
  </w:num>
  <w:num w:numId="20" w16cid:durableId="1489830953">
    <w:abstractNumId w:val="0"/>
  </w:num>
  <w:num w:numId="21" w16cid:durableId="12192161">
    <w:abstractNumId w:val="9"/>
  </w:num>
  <w:num w:numId="22" w16cid:durableId="1279408814">
    <w:abstractNumId w:val="7"/>
  </w:num>
  <w:num w:numId="23" w16cid:durableId="1359893074">
    <w:abstractNumId w:val="6"/>
  </w:num>
  <w:num w:numId="24" w16cid:durableId="764959472">
    <w:abstractNumId w:val="5"/>
  </w:num>
  <w:num w:numId="25" w16cid:durableId="2132479360">
    <w:abstractNumId w:val="4"/>
  </w:num>
  <w:num w:numId="26" w16cid:durableId="1512529795">
    <w:abstractNumId w:val="8"/>
  </w:num>
  <w:num w:numId="27" w16cid:durableId="394360124">
    <w:abstractNumId w:val="3"/>
  </w:num>
  <w:num w:numId="28" w16cid:durableId="2126342007">
    <w:abstractNumId w:val="2"/>
  </w:num>
  <w:num w:numId="29" w16cid:durableId="296884463">
    <w:abstractNumId w:val="1"/>
  </w:num>
  <w:num w:numId="30" w16cid:durableId="1816410586">
    <w:abstractNumId w:val="0"/>
  </w:num>
  <w:num w:numId="31" w16cid:durableId="1922983844">
    <w:abstractNumId w:val="9"/>
  </w:num>
  <w:num w:numId="32" w16cid:durableId="1864899479">
    <w:abstractNumId w:val="7"/>
  </w:num>
  <w:num w:numId="33" w16cid:durableId="689332544">
    <w:abstractNumId w:val="6"/>
  </w:num>
  <w:num w:numId="34" w16cid:durableId="1970629945">
    <w:abstractNumId w:val="5"/>
  </w:num>
  <w:num w:numId="35" w16cid:durableId="590239883">
    <w:abstractNumId w:val="4"/>
  </w:num>
  <w:num w:numId="36" w16cid:durableId="952174172">
    <w:abstractNumId w:val="8"/>
  </w:num>
  <w:num w:numId="37" w16cid:durableId="1414008187">
    <w:abstractNumId w:val="3"/>
  </w:num>
  <w:num w:numId="38" w16cid:durableId="622158308">
    <w:abstractNumId w:val="2"/>
  </w:num>
  <w:num w:numId="39" w16cid:durableId="1975138141">
    <w:abstractNumId w:val="1"/>
  </w:num>
  <w:num w:numId="40" w16cid:durableId="1317153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JMNU" w:val="1"/>
    <w:docVar w:name="COMKEY" w:val="ITRE"/>
    <w:docVar w:name="CopyToNetwork" w:val="-1"/>
    <w:docVar w:name="DOCDT" w:val="12/03/2026"/>
    <w:docVar w:name="DOCMNU" w:val=" 1"/>
    <w:docVar w:name="EPSTATMNU" w:val=" 5"/>
    <w:docVar w:name="EVABUDGMNU" w:val=" 2"/>
    <w:docVar w:name="INSERTOPINKEY" w:val="ENVI"/>
    <w:docVar w:name="INSTITUTIONSMNU" w:val=" 1"/>
    <w:docVar w:name="JURI1MNU" w:val=" 2"/>
    <w:docVar w:name="JURI2MNU" w:val=" 1"/>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130609 HideTWBExt;}{\*\cs18 \additive \v\f1\fs20\cf15 _x000d__x000a_\spriority0 \styrsid12130609 HideTWBInt;}{\s19\ql \li0\ri0\sa120\nowidctlpar\wrapdefault\aspalpha\aspnum\faauto\adjustright\rin0\lin0\itap0 \rtlch\fcs1 \af0\afs20\alang1025 \ltrch\fcs0 \fs24\lang2057\langfe2057\cgrid\langnp2057\langfenp2057 _x000d__x000a_\sbasedon0 \snext19 \spriority0 \styrsid12130609 Normal6a;}{\s20\ql \li0\ri0\nowidctlpar\wrapdefault\aspalpha\aspnum\faauto\adjustright\rin0\lin0\itap0 \rtlch\fcs1 \af0\afs20\alang1025 \ltrch\fcs0 \b\fs24\lang2057\langfe2057\cgrid\langnp2057\langfenp2057 _x000d__x000a_\sbasedon0 \snext20 \spriority0 \styrsid12130609 NormalBold;}{\s21\ql \li0\ri0\sa240\nowidctlpar\wrapdefault\aspalpha\aspnum\faauto\adjustright\rin0\lin0\itap0 \rtlch\fcs1 \af0\afs20\alang1025 \ltrch\fcs0 _x000d__x000a_\i\fs24\lang2057\langfe2057\cgrid\langnp2057\langfenp2057 \sbasedon0 \snext21 \spriority0 \styrsid12130609 AmJustText;}{\s22\qc \li0\ri0\sb240\sa240\nowidctlpar\wrapdefault\aspalpha\aspnum\faauto\adjustright\rin0\lin0\itap0 \rtlch\fcs1 _x000d__x000a_\af0\afs20\alang1025 \ltrch\fcs0 \i\fs24\lang2057\langfe2057\cgrid\langnp2057\langfenp2057 \sbasedon0 \snext22 \spriority0 \styrsid12130609 AmCrossRef;}{_x000d__x000a_\s23\qc \li0\ri0\sb240\sa240\keepn\nowidctlpar\wrapdefault\aspalpha\aspnum\faauto\adjustright\rin0\lin0\itap0 \rtlch\fcs1 \af0\afs20\alang1025 \ltrch\fcs0 \i\fs24\lang2057\langfe2057\cgrid\langnp2057\langfenp2057 _x000d__x000a_\sbasedon0 \snext21 \spriority0 \styrsid12130609 AmJustTitle;}{\s24\qc \li0\ri0\sa240\nowidctlpar\wrapdefault\aspalpha\aspnum\faauto\adjustright\rin0\lin0\itap0 \rtlch\fcs1 \af0\afs20\alang1025 \ltrch\fcs0 _x000d__x000a_\i\fs24\lang2057\langfe2057\cgrid\langnp2057\langfenp2057 \sbasedon0 \snext24 \spriority0 \styrsid12130609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2130609 AmNumberTabs;}{\s26\ql \li0\ri0\sb240\nowidctlpar\wrapdefault\aspalpha\aspnum\faauto\adjustright\rin0\lin0\itap0 \rtlch\fcs1 _x000d__x000a_\af0\afs20\alang1025 \ltrch\fcs0 \b\fs24\lang2057\langfe2057\cgrid\langnp2057\langfenp2057 \sbasedon0 \snext26 \spriority0 \styrsid12130609 NormalBold12b;}}{\*\rsidtbl \rsid24658\rsid223860\rsid735077\rsid1718133\rsid1854825\rsid2562509\rsid2892074_x000d__x000a_\rsid3565327\rsid4666813\rsid6641733\rsid7823322\rsid9636012\rsid10377208\rsid11215221\rsid11549030\rsid12130609\rsid12154954\rsid14382809\rsid14424199\rsid15204470\rsid15285974\rsid15950462\rsid16324206\rsid16662270}{\mmathPr\mmathFont34\mbrkBin0_x000d__x000a_\mbrkBinSub0\msmallFrac0\mdispDef1\mlMargin0\mrMargin0\mdefJc1\mwrapIndent1440\mintLim0\mnaryLim1}{\info{\author MATHERS Margarita}{\operator MATHERS Margarita}{\creatim\yr2026\mo7\dy9\hr17\min2}{\revtim\yr2026\mo7\dy9\hr17\min2}{\version1}{\edmins0}_x000d__x000a_{\nofpages1}{\nofwords94}{\nofchars536}{\nofcharsws62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130609\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2562509 \chftnsep _x000d__x000a_\par }}{\*\ftnsepc \ltrpar \pard\plain \ltrpar\ql \li0\ri0\widctlpar\wrapdefault\aspalpha\aspnum\faauto\adjustright\rin0\lin0\itap0 \rtlch\fcs1 \af0\afs20\alang1025 \ltrch\fcs0 \fs24\lang2057\langfe2057\cgrid\langnp2057\langfenp2057 {\rtlch\fcs1 \af0 _x000d__x000a_\ltrch\fcs0 \insrsid2562509 \chftnsepc _x000d__x000a_\par }}{\*\aftnsep \ltrpar \pard\plain \ltrpar\ql \li0\ri0\widctlpar\wrapdefault\aspalpha\aspnum\faauto\adjustright\rin0\lin0\itap0 \rtlch\fcs1 \af0\afs20\alang1025 \ltrch\fcs0 \fs24\lang2057\langfe2057\cgrid\langnp2057\langfenp2057 {\rtlch\fcs1 \af0 _x000d__x000a_\ltrch\fcs0 \insrsid2562509 \chftnsep _x000d__x000a_\par }}{\*\aftnsepc \ltrpar \pard\plain \ltrpar\ql \li0\ri0\widctlpar\wrapdefault\aspalpha\aspnum\faauto\adjustright\rin0\lin0\itap0 \rtlch\fcs1 \af0\afs20\alang1025 \ltrch\fcs0 \fs24\lang2057\langfe2057\cgrid\langnp2057\langfenp2057 {\rtlch\fcs1 \af0 _x000d__x000a_\ltrch\fcs0 \insrsid25625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130609\charrsid6096490 {\*\bkmkstart restart}_x000d__x000a_\hich\af1\dbch\af31501\loch\f1 &lt;Amend&gt;}{\rtlch\fcs1 \af0 \ltrch\fcs0 \insrsid12130609\charrsid6096490 Amendment\tab \tab }{\rtlch\fcs1 \af0 \ltrch\fcs0 _x000d__x000a_\cs17\b0\v\fs20\cf9\lang1024\langfe1024\loch\af1\hich\af1\dbch\af31501\noproof\insrsid12130609\charrsid6096490 \hich\af1\dbch\af31501\loch\f1 &lt;NumAm&gt;}{\rtlch\fcs1 \af0 \ltrch\fcs0 \insrsid12130609\charrsid6096490 #}{\rtlch\fcs1 \af1 \ltrch\fcs0 _x000d__x000a_\cs18\v\f1\fs20\cf15\insrsid12130609\charrsid6096490 ENMIENDA@NRAM@}{\rtlch\fcs1 \af0 \ltrch\fcs0 \insrsid12130609\charrsid6096490 #}{\rtlch\fcs1 \af0 \ltrch\fcs0 _x000d__x000a_\cs17\b0\v\fs20\cf9\lang1024\langfe1024\loch\af1\hich\af1\dbch\af31501\noproof\insrsid12130609\charrsid6096490 \hich\af1\dbch\af31501\loch\f1 &lt;/NumAm&gt;}{\rtlch\fcs1 \af0 \ltrch\fcs0 \insrsid12130609\charrsid6096490 _x000d__x000a_\par }\pard\plain \ltrpar\s26\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130609\charrsid6096490 \hich\af1\dbch\af31501\loch\f1 &lt;DocAmend&gt;}{\rtlch\fcs1 \af0 \ltrch\fcs0 \insrsid12130609\charrsid6096490 _x000d__x000a_Proposal for a #}{\rtlch\fcs1 \af1 \ltrch\fcs0 \cs18\v\f1\fs20\cf15\insrsid12130609\charrsid6096490 MNU[DOC1][DOC2][DOC3]@DOCMSG@DOCMNU}{\rtlch\fcs1 \af0 \ltrch\fcs0 \insrsid12130609\charrsid6096490 ##}{\rtlch\fcs1 \af1 \ltrch\fcs0 _x000d__x000a_\cs18\v\f1\fs20\cf15\insrsid12130609\charrsid6096490 MNU[AMACTYES][NOTAPP]@CHOICE@AMACTMNU}{\rtlch\fcs1 \af0 \ltrch\fcs0 \insrsid12130609\charrsid6096490 #}{\rtlch\fcs1 \af0 \ltrch\fcs0 _x000d__x000a_\cs17\b0\v\fs20\cf9\lang1024\langfe1024\loch\af1\hich\af1\dbch\af31501\noproof\insrsid12130609\charrsid6096490 \hich\af1\dbch\af31501\loch\f1 &lt;/DocAmend&gt;}{\rtlch\fcs1 \af0 \ltrch\fcs0 \insrsid12130609\charrsid6096490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130609\charrsid6096490 \hich\af1\dbch\af31501\loch\f1 &lt;Article&gt;}{\rtlch\fcs1 \af0 \ltrch\fcs0 \insrsid12130609\charrsid6096490 #}{\rtlch\fcs1 \af1 _x000d__x000a_\ltrch\fcs0 \cs18\v\f1\fs20\cf15\insrsid12130609\charrsid6096490 MNU[AMACTPARTYES][AMACTPARTNO]@CHOICE@AMACTMNU}{\rtlch\fcs1 \af0 \ltrch\fcs0 \insrsid12130609\charrsid6096490 #}{\rtlch\fcs1 \af0 \ltrch\fcs0 _x000d__x000a_\cs17\b0\v\fs20\cf9\lang1024\langfe1024\loch\af1\hich\af1\dbch\af31501\noproof\insrsid12130609\charrsid6096490 \hich\af1\dbch\af31501\loch\f1 &lt;/Article&gt;}{\rtlch\fcs1 \af0 \ltrch\fcs0 \insrsid12130609\charrsid6096490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130609\charrsid6096490 \hich\af1\dbch\af31501\loch\f1 &lt;DocAmend2&gt;&lt;OptDel&gt;}{\rtlch\fcs1 \af0 \ltrch\fcs0 \insrsid12130609\charrsid6096490 #}{\rtlch\fcs1 \af1 _x000d__x000a_\ltrch\fcs0 \cs18\v\f1\fs20\cf15\insrsid12130609\charrsid6096490 MNU[OPTNRACTYES][NOTAPP]@CHOICE@AMACTMNU}{\rtlch\fcs1 \af0 \ltrch\fcs0 \insrsid12130609\charrsid6096490 #}{\rtlch\fcs1 \af0 \ltrch\fcs0 _x000d__x000a_\cs17\v\fs20\cf9\lang1024\langfe1024\loch\af1\hich\af1\dbch\af31501\noproof\insrsid12130609\charrsid6096490 \hich\af1\dbch\af31501\loch\f1 &lt;/OptDel&gt;&lt;/DocAmend2&gt;}{\rtlch\fcs1 \af0 \ltrch\fcs0 \insrsid12130609\charrsid6096490 _x000d__x000a_\par }\pard \ltrpar\ql \li0\ri0\widctlpar\wrapdefault\aspalpha\aspnum\faauto\adjustright\rin0\lin0\itap0\pararsid2517430 {\rtlch\fcs1 \af0 \ltrch\fcs0 \cs17\v\fs20\cf9\lang1024\langfe1024\loch\af1\hich\af1\dbch\af31501\noproof\insrsid12130609\charrsid6096490 _x000d__x000a_\hich\af1\dbch\af31501\loch\f1 &lt;Article2&gt;&lt;OptDel&gt;}{\rtlch\fcs1 \af0 \ltrch\fcs0 \insrsid12130609\charrsid6096490 #}{\rtlch\fcs1 \af1 \ltrch\fcs0 \cs18\v\f1\fs20\cf15\insrsid12130609\charrsid6096490 MNU[OPTACTPARTYES][NOTAPP]@CHOICE@AMACTMNU}{\rtlch\fcs1 _x000d__x000a_\af0 \ltrch\fcs0 \insrsid12130609\charrsid6096490 #}{\rtlch\fcs1 \af0 \ltrch\fcs0 \cs17\v\fs20\cf9\lang1024\langfe1024\loch\af1\hich\af1\dbch\af31501\noproof\insrsid12130609\charrsid6096490 \hich\af1\dbch\af31501\loch\f1 &lt;/OptDel&gt;&lt;/Article2&gt;}{\rtlch\fcs1 _x000d__x000a_\af0 \ltrch\fcs0 \insrsid12130609\charrsid6096490 _x000d__x000a_\par \ltrrow}\trowd \ltrrow\ts11\trqc\trgaph340\trleft-340\trftsWidth3\trwWidth9752\trftsWidthB3\trpaddl340\trpaddr340\trpaddfl3\trpaddft3\trpaddfb3\trpaddfr3\tblrsid2517430\tblind0\tblindtype3 \clvertalt\clbrdrt\brdrtbl \clbrdrl\brdrtbl \clbrdrb\brdrtbl _x000d__x000a_\clbrdrr\brdrtbl \cltxlrtb\clftsWidth3\clwWidth9752\clshdrawnil \cellx9412\pard \ltrpar\ql \li0\ri0\keepn\widctlpar\intbl\wrapdefault\aspalpha\aspnum\faauto\adjustright\rin0\lin0\pararsid14315216 {\rtlch\fcs1 \af0 \ltrch\fcs0 _x000d__x000a_\insrsid12130609\charrsid6096490 \cell }\pard \ltrpar\ql \li0\ri0\widctlpar\intbl\wrapdefault\aspalpha\aspnum\faauto\adjustright\rin0\lin0 {\rtlch\fcs1 \af0 \ltrch\fcs0 \insrsid12130609\charrsid6096490 \trowd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2517430\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4\qc \li0\ri0\sa240\keepn\nowidctlpar\intbl\wrapdefault\aspalpha\aspnum\faauto\adjustright\rin0\lin0\pararsid14315216 \rtlch\fcs1 \af0\afs20\alang1025 \ltrch\fcs0 _x000d__x000a_\i\fs24\lang2057\langfe2057\cgrid\langnp2057\langfenp2057 {\rtlch\fcs1 \af0 \ltrch\fcs0 \insrsid12130609\charrsid6096490 #}{\rtlch\fcs1 \af1 \ltrch\fcs0 \cs18\v\f1\fs20\cf15\insrsid12130609\charrsid6096490 MNU[OPTLEFTAMACT][LEFTPROP]@CHOICE@AMACTMNU}{_x000d__x000a_\rtlch\fcs1 \af0 \ltrch\fcs0 \insrsid12130609\charrsid6096490 #\cell Amendment\cell }\pard\plain \ltrpar\ql \li0\ri0\widctlpar\intbl\wrapdefault\aspalpha\aspnum\faauto\adjustright\rin0\lin0 \rtlch\fcs1 \af0\afs20\alang1025 \ltrch\fcs0 _x000d__x000a_\fs24\lang2057\langfe2057\cgrid\langnp2057\langfenp2057 {\rtlch\fcs1 \af0 \ltrch\fcs0 \insrsid12130609\charrsid6096490 \trowd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2057\langfe2057\cgrid\langnp2057\langfenp2057 {\rtlch\fcs1 \af0 \ltrch\fcs0 _x000d__x000a_\insrsid12130609\charrsid6096490 ##\cell ##}{\rtlch\fcs1 \af0\afs24 \ltrch\fcs0 \insrsid12130609\charrsid6096490 \cell }\pard\plain \ltrpar\ql \li0\ri0\widctlpar\intbl\wrapdefault\aspalpha\aspnum\faauto\adjustright\rin0\lin0 \rtlch\fcs1 _x000d__x000a_\af0\afs20\alang1025 \ltrch\fcs0 \fs24\lang2057\langfe2057\cgrid\langnp2057\langfenp2057 {\rtlch\fcs1 \af0 \ltrch\fcs0 \insrsid12130609\charrsid6096490 \trowd \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c \li0\ri0\sb240\sa240\nowidctlpar\wrapdefault\aspalpha\aspnum\faauto\adjustright\rin0\lin0\itap0\pararsid2517430 \rtlch\fcs1 \af0\afs20\alang1025 \ltrch\fcs0 \i\fs24\lang2057\langfe2057\cgrid\langnp2057\langfenp2057 {\rtlch\fcs1 \af0 \ltrch\fcs0 _x000d__x000a_\cs17\i0\v\fs20\cf9\lang1024\langfe1024\loch\af1\hich\af1\dbch\af31501\noproof\insrsid12130609\charrsid6096490 \hich\af1\dbch\af31501\loch\f1 &lt;OptDel&gt;}{\rtlch\fcs1 \af0 \ltrch\fcs0 \insrsid12130609\charrsid6096490 #}{\rtlch\fcs1 \af1 \ltrch\fcs0 _x000d__x000a_\cs18\v\f1\fs20\cf15\insrsid12130609\charrsid6096490 MNU[CROSSREFNO][CROSSREFYES]@CHOICE@}{\rtlch\fcs1 \af0 \ltrch\fcs0 \insrsid12130609\charrsid6096490 #}{\rtlch\fcs1 \af0 \ltrch\fcs0 _x000d__x000a_\cs17\i0\v\fs20\cf9\lang1024\langfe1024\loch\af1\hich\af1\dbch\af31501\noproof\insrsid12130609\charrsid6096490 \hich\af1\dbch\af31501\loch\f1 &lt;/OptDel&gt;}{\rtlch\fcs1 \af0 \ltrch\fcs0 \insrsid12130609\charrsid6096490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130609\charrsid6096490 \hich\af1\dbch\af31501\loch\f1 &lt;TitreJust&gt;}{\rtlch\fcs1 \af0 \ltrch\fcs0 \insrsid12130609\charrsid6096490 _x000d__x000a_Justification}{\rtlch\fcs1 \af0 \ltrch\fcs0 \cs17\i0\v\fs20\cf9\lang1024\langfe1024\loch\af1\hich\af1\dbch\af31501\noproof\insrsid12130609\charrsid6096490 \hich\af1\dbch\af31501\loch\f1 &lt;/TitreJust&gt;}{\rtlch\fcs1 \af0 \ltrch\fcs0 _x000d__x000a_\insrsid12130609\charrsid6096490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130609\charrsid6096490 \hich\af1\dbch\af31501\loch\f1 &lt;OptDelPrev&gt;}{\rtlch\fcs1 \af0 \ltrch\fcs0 \insrsid12130609\charrsid6096490 #}{\rtlch\fcs1 \af1 _x000d__x000a_\ltrch\fcs0 \cs18\v\f1\fs20\cf15\insrsid12130609\charrsid6096490 MNU[TEXTJUSTYES][TEXTJUSTNO]@CHOICE@}{\rtlch\fcs1 \af0 \ltrch\fcs0 \insrsid12130609\charrsid6096490 #}{\rtlch\fcs1 \af0 \ltrch\fcs0 _x000d__x000a_\cs17\i0\v\fs20\cf9\lang1024\langfe1024\loch\af1\hich\af1\dbch\af31501\noproof\insrsid12130609\charrsid6096490 \hich\af1\dbch\af31501\loch\f1 &lt;/OptDelPrev&gt;}{\rtlch\fcs1 \af0 \ltrch\fcs0 \insrsid12130609\charrsid609649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130609\charrsid6096490 \hich\af1\dbch\af31501\loch\f1 &lt;/Amend&gt;}{\rtlch\fcs1 \af0 \ltrch\fcs0 \insrsid12130609\charrsid16324206 {\*\bkmkend restart}_x000d__x000a_\par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7bf7b30f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7\fbidi \froman\fcharset238\fprq2 Times New Roman CE;}{\f1348\fbidi \froman\fcharset204\fprq2 Times New Roman Cyr;}_x000d__x000a_{\f1350\fbidi \froman\fcharset161\fprq2 Times New Roman Greek;}{\f1351\fbidi \froman\fcharset162\fprq2 Times New Roman Tur;}{\f1352\fbidi \froman\fcharset177\fprq2 Times New Roman (Hebrew);}_x000d__x000a_{\f1353\fbidi \froman\fcharset178\fprq2 Times New Roman (Arabic);}{\f1354\fbidi \froman\fcharset186\fprq2 Times New Roman Baltic;}{\f1355\fbidi \froman\fcharset163\fprq2 Times New Roman (Vietnamese);}{\f1357\fbidi \fswiss\fcharset238\fprq2 Arial CE;}_x000d__x000a_{\f1358\fbidi \fswiss\fcharset204\fprq2 Arial Cyr;}{\f1360\fbidi \fswiss\fcharset161\fprq2 Arial Greek;}{\f1361\fbidi \fswiss\fcharset162\fprq2 Arial Tur;}{\f1362\fbidi \fswiss\fcharset177\fprq2 Arial (Hebrew);}_x000d__x000a_{\f1363\fbidi \fswiss\fcharset178\fprq2 Arial (Arabic);}{\f1364\fbidi \fswiss\fcharset186\fprq2 Arial Baltic;}{\f1365\fbidi \fswiss\fcharset163\fprq2 Arial (Vietnamese);}{\f1687\fbidi \froman\fcharset238\fprq2 Cambria Math CE;}_x000d__x000a_{\f1688\fbidi \froman\fcharset204\fprq2 Cambria Math Cyr;}{\f1690\fbidi \froman\fcharset161\fprq2 Cambria Math Greek;}{\f1691\fbidi \froman\fcharset162\fprq2 Cambria Math Tur;}{\f1694\fbidi \froman\fcharset186\fprq2 Cambria Math Baltic;}_x000d__x000a_{\f1695\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2854 HideTWBExt;}{_x000d__x000a_\s18\ql \li0\ri0\sa120\nowidctlpar\wrapdefault\aspalpha\aspnum\faauto\adjustright\rin0\lin0\itap0 \rtlch\fcs1 \af0\afs20\alang1025 \ltrch\fcs0 \fs24\lang2057\langfe2057\cgrid\langnp2057\langfenp2057 \sbasedon0 \snext18 \spriority0 \styrsid12672854 _x000d__x000a_Normal6a;}{\s19\ql \li0\ri0\nowidctlpar\wrapdefault\aspalpha\aspnum\faauto\adjustright\rin0\lin0\itap0 \rtlch\fcs1 \af0\afs20\alang1025 \ltrch\fcs0 \b\fs24\lang2057\langfe2057\cgrid\langnp2057\langfenp2057 \sbasedon0 \snext19 \spriority0 \styrsid12672854 _x000d__x000a_NormalBold;}{\s20\ql \li0\ri0\sa240\nowidctlpar\wrapdefault\aspalpha\aspnum\faauto\adjustright\rin0\lin0\itap0 \rtlch\fcs1 \af0\afs20\alang1025 \ltrch\fcs0 \i\fs24\lang2057\langfe2057\cgrid\langnp2057\langfenp2057 _x000d__x000a_\sbasedon0 \snext20 \spriority0 \styrsid12672854 AmJustText;}{\s21\qc \li0\ri0\sb240\sa240\nowidctlpar\wrapdefault\aspalpha\aspnum\faauto\adjustright\rin0\lin0\itap0 \rtlch\fcs1 \af0\afs20\alang1025 \ltrch\fcs0 _x000d__x000a_\i\fs24\lang2057\langfe2057\cgrid\langnp2057\langfenp2057 \sbasedon0 \snext21 \spriority0 \styrsid12672854 AmCrossRef;}{\s22\qc \li0\ri0\sb240\sa240\keepn\nowidctlpar\wrapdefault\aspalpha\aspnum\faauto\adjustright\rin0\lin0\itap0 \rtlch\fcs1 _x000d__x000a_\af0\afs20\alang1025 \ltrch\fcs0 \i\fs24\lang2057\langfe2057\cgrid\langnp2057\langfenp2057 \sbasedon0 \snext20 \spriority0 \styrsid12672854 AmJustTitle;}{\s23\qc \li0\ri0\sa240\nowidctlpar\wrapdefault\aspalpha\aspnum\faauto\adjustright\rin0\lin0\itap0 _x000d__x000a_\rtlch\fcs1 \af0\afs20\alang1025 \ltrch\fcs0 \i\fs24\lang2057\langfe2057\cgrid\langnp2057\langfenp2057 \sbasedon0 \snext23 \spriority0 \styrsid12672854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672854 AmNumberTabs;}{\s25\ql \li0\ri0\sb240\nowidctlpar\wrapdefault\aspalpha\aspnum\faauto\adjustright\rin0\lin0\itap0 \rtlch\fcs1 _x000d__x000a_\af0\afs20\alang1025 \ltrch\fcs0 \b\fs24\lang2057\langfe2057\cgrid\langnp2057\langfenp2057 \sbasedon0 \snext25 \spriority0 \styrsid12672854 NormalBold12b;}}{\*\rsidtbl \rsid24658\rsid223860\rsid735077\rsid1718133\rsid1854825\rsid2892074\rsid3565327_x000d__x000a_\rsid4666813\rsid6641733\rsid7823322\rsid7891186\rsid9636012\rsid10377208\rsid11215221\rsid11549030\rsid12154954\rsid12672854\rsid14382809\rsid14424199\rsid15204470\rsid15285974\rsid15950462\rsid16324206\rsid16662270}{\mmathPr\mmathFont34\mbrkBin0_x000d__x000a_\mbrkBinSub0\msmallFrac0\mdispDef1\mlMargin0\mrMargin0\mdefJc1\mwrapIndent1440\mintLim0\mnaryLim1}{\info{\author MATHERS Margarita}{\operator MATHERS Margarita}{\creatim\yr2026\mo7\dy9\hr17\min2}{\revtim\yr2026\mo7\dy9\hr17\min2}{\version1}{\edmins0}_x000d__x000a_{\nofpages1}{\nofwords54}{\nofchars313}{\nofcharsws366}{\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2854\newtblstyruls\nogrowautofit\usenormstyforlist\noindnmbrts\felnbrelev\nocxsptable\indrlsweleven\noafcnsttbl\afelev\utinl\hwelev\spltpgpar\notcvasp\notbrkcnstfrctbl\notvatxbx\krnprsnet\cachedcolbal _x000d__x000a_\nouicompat \fet0{\*\wgrffmtfilter 013f}\nofeaturethrottle1\ilfomacatclnup0{\*\template C:\\Users\\mmathers\\AppData\\Local\\Temp\\Blank1.dotx}{\*\ftnsep \ltrpar \pard\plain \ltrpar_x000d__x000a_\ql \li0\ri0\widctlpar\wrapdefault\aspalpha\aspnum\faauto\adjustright\rin0\lin0\itap0 \rtlch\fcs1 \af0\afs20\alang1025 \ltrch\fcs0 \fs24\lang2057\langfe2057\cgrid\langnp2057\langfenp2057 {\rtlch\fcs1 \af0 \ltrch\fcs0 \insrsid7891186 \chftnsep _x000d__x000a_\par }}{\*\ftnsepc \ltrpar \pard\plain \ltrpar\ql \li0\ri0\widctlpar\wrapdefault\aspalpha\aspnum\faauto\adjustright\rin0\lin0\itap0 \rtlch\fcs1 \af0\afs20\alang1025 \ltrch\fcs0 \fs24\lang2057\langfe2057\cgrid\langnp2057\langfenp2057 {\rtlch\fcs1 \af0 _x000d__x000a_\ltrch\fcs0 \insrsid7891186 \chftnsepc _x000d__x000a_\par }}{\*\aftnsep \ltrpar \pard\plain \ltrpar\ql \li0\ri0\widctlpar\wrapdefault\aspalpha\aspnum\faauto\adjustright\rin0\lin0\itap0 \rtlch\fcs1 \af0\afs20\alang1025 \ltrch\fcs0 \fs24\lang2057\langfe2057\cgrid\langnp2057\langfenp2057 {\rtlch\fcs1 \af0 _x000d__x000a_\ltrch\fcs0 \insrsid7891186 \chftnsep _x000d__x000a_\par }}{\*\aftnsepc \ltrpar \pard\plain \ltrpar\ql \li0\ri0\widctlpar\wrapdefault\aspalpha\aspnum\faauto\adjustright\rin0\lin0\itap0 \rtlch\fcs1 \af0\afs20\alang1025 \ltrch\fcs0 \fs24\lang2057\langfe2057\cgrid\langnp2057\langfenp2057 {\rtlch\fcs1 \af0 _x000d__x000a_\ltrch\fcs0 \insrsid78911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1615661 \rtlch\fcs1 _x000d__x000a_\af0\afs20\alang1025 \ltrch\fcs0 \b\fs24\lang2057\langfe2057\cgrid\langnp2057\langfenp2057 {\rtlch\fcs1 \af0 \ltrch\fcs0 \cs17\b0\v\fs20\cf9\lang1024\langfe1024\loch\af1\hich\af1\dbch\af31501\noproof\langnp1030\insrsid12672854\charrsid5141309 _x000d__x000a_{\*\bkmkstart restart}\hich\af1\dbch\af31501\loch\f1 &lt;Amend&gt;}{\rtlch\fcs1 \af0 \ltrch\fcs0 \lang1030\langfe2057\langnp1030\insrsid12672854\charrsid5141309 [ZAMENDMENT]\tab \tab }{\rtlch\fcs1 \af0 \ltrch\fcs0 _x000d__x000a_\cs17\b0\v\fs20\cf9\lang1024\langfe1024\loch\af1\hich\af1\dbch\af31501\noproof\langnp1030\insrsid12672854\charrsid5141309 \hich\af1\dbch\af31501\loch\f1 &lt;NumAm&gt;}{\rtlch\fcs1 \af0 \ltrch\fcs0 \lang1030\langfe2057\langnp1030\insrsid12672854\charrsid5141309 _x000d__x000a_[ZNRAM]}{\rtlch\fcs1 \af0 \ltrch\fcs0 \cs17\b0\v\fs20\cf9\lang1024\langfe1024\loch\af1\hich\af1\dbch\af31501\noproof\langnp1030\insrsid12672854\charrsid5141309 \hich\af1\dbch\af31501\loch\f1 &lt;/NumAm&gt;}{\rtlch\fcs1 \af0 \ltrch\fcs0 _x000d__x000a_\lang1030\langfe2057\langnp1030\insrsid12672854\charrsid5141309 _x000d__x000a_\par }\pard\plain \ltrpar\s25\ql \li0\ri0\sb240\keepn\nowidctlpar\wrapdefault\aspalpha\aspnum\faauto\adjustright\rin0\lin0\itap0\pararsid11615661 \rtlch\fcs1 \af0\afs20\alang1025 \ltrch\fcs0 \b\fs24\lang2057\langfe2057\cgrid\langnp2057\langfenp2057 {_x000d__x000a_\rtlch\fcs1 \af0 \ltrch\fcs0 \cs17\b0\v\fs20\cf9\lang1024\langfe1024\loch\af1\hich\af1\dbch\af31501\noproof\langnp1030\insrsid12672854\charrsid5141309 \hich\af1\dbch\af31501\loch\f1 &lt;DocAmend&gt;}{\rtlch\fcs1 \af0 \ltrch\fcs0 _x000d__x000a_\lang1030\langfe2057\langnp1030\insrsid12672854\charrsid5141309 [ZPROPOSAL][ZAMACT]}{\rtlch\fcs1 \af0 \ltrch\fcs0 \cs17\b0\v\fs20\cf9\lang1024\langfe1024\loch\af1\hich\af1\dbch\af31501\noproof\langnp1030\insrsid12672854\charrsid5141309 _x000d__x000a_\hich\af1\dbch\af31501\loch\f1 &lt;/DocAmend&gt;}{\rtlch\fcs1 \af0 \ltrch\fcs0 \lang1030\langfe2057\langnp1030\insrsid12672854\charrsid5141309 _x000d__x000a_\par }\pard\plain \ltrpar\s19\ql \li0\ri0\keepn\nowidctlpar\wrapdefault\aspalpha\aspnum\faauto\adjustright\rin0\lin0\itap0\pararsid11615661 \rtlch\fcs1 \af0\afs20\alang1025 \ltrch\fcs0 \b\fs24\lang2057\langfe2057\cgrid\langnp2057\langfenp2057 {\rtlch\fcs1 _x000d__x000a_\af0 \ltrch\fcs0 \cs17\b0\v\fs20\cf9\lang1024\langfe1024\loch\af1\hich\af1\dbch\af31501\noproof\langnp1030\insrsid12672854\charrsid5141309 \hich\af1\dbch\af31501\loch\f1 &lt;Article&gt;}{\rtlch\fcs1 \af0 \ltrch\fcs0 _x000d__x000a_\lang1030\langfe2057\langnp1030\insrsid12672854\charrsid5141309 [ZAMPART]}{\rtlch\fcs1 \af0 \ltrch\fcs0 \cs17\b0\v\fs20\cf9\lang1024\langfe1024\loch\af1\hich\af1\dbch\af31501\noproof\langnp1030\insrsid12672854\charrsid5141309 _x000d__x000a_\hich\af1\dbch\af31501\loch\f1 &lt;/Article&gt;}{\rtlch\fcs1 \af0 \ltrch\fcs0 \lang1030\langfe2057\langnp1030\insrsid12672854\charrsid5141309 _x000d__x000a_\par }\pard\plain \ltrpar\ql \li0\ri0\keepn\widctlpar\wrapdefault\aspalpha\aspnum\faauto\adjustright\rin0\lin0\itap0\pararsid11615661 \rtlch\fcs1 \af0\afs20\alang1025 \ltrch\fcs0 \fs24\lang2057\langfe2057\cgrid\langnp2057\langfenp2057 {\rtlch\fcs1 \af0 _x000d__x000a_\ltrch\fcs0 \cs17\v\fs20\cf9\lang1024\langfe1024\loch\af1\hich\af1\dbch\af31501\noproof\langnp1043\insrsid12672854\charrsid5141309 \hich\af1\dbch\af31501\loch\f1 &lt;DocAmend2&gt;&lt;OptDel&gt;}{\rtlch\fcs1 \af0 \ltrch\fcs0 _x000d__x000a_\lang1043\langfe2057\langnp1043\insrsid12672854\charrsid5141309 [ZNRACT]}{\rtlch\fcs1 \af0 \ltrch\fcs0 \cs17\v\fs20\cf9\lang1024\langfe1024\loch\af1\hich\af1\dbch\af31501\noproof\langnp1043\insrsid12672854\charrsid5141309 \hich\af1\dbch\af31501\loch\f1 _x000d__x000a_&lt;/OptDel&gt;&lt;/DocAmend2&gt;}{\rtlch\fcs1 \af0 \ltrch\fcs0 \lang1043\langfe2057\langnp1043\insrsid12672854\charrsid5141309 _x000d__x000a_\par }\pard \ltrpar\ql \li0\ri0\widctlpar\wrapdefault\aspalpha\aspnum\faauto\adjustright\rin0\lin0\itap0\pararsid11615661 {\rtlch\fcs1 \af0 \ltrch\fcs0 _x000d__x000a_\cs17\v\fs20\cf9\lang1024\langfe1024\loch\af1\hich\af1\dbch\af31501\noproof\langnp1036\insrsid12672854\charrsid5141309 \hich\af1\dbch\af31501\loch\f1 &lt;Article2&gt;&lt;OptDel&gt;}{\rtlch\fcs1 \af0 \ltrch\fcs0 _x000d__x000a_\lang1036\langfe2057\langnp1036\insrsid12672854\charrsid5141309 [ZACTPART]}{\rtlch\fcs1 \af0 \ltrch\fcs0 \cs17\v\fs20\cf9\lang1024\langfe1024\loch\af1\hich\af1\dbch\af31501\noproof\langnp1036\insrsid12672854\charrsid5141309 \hich\af1\dbch\af31501\loch\f1 _x000d__x000a_&lt;/OptDel&gt;&lt;/Article2&gt;}{\rtlch\fcs1 \af0 \ltrch\fcs0 \lang1036\langfe2057\langnp1036\insrsid12672854\charrsid5141309 _x000d__x000a_\par \ltrrow}\trowd \ltrrow\ts11\trqc\trgaph340\trleft-340\trftsWidth3\trwWidth9752\trftsWidthB3\trpaddl340\trpaddr340\trpaddfl3\trpaddft3\trpaddfb3\trpaddfr3\tblrsid2517430\tblind0\tblindtype3 \clvertalt\clbrdrt\brdrtbl \clbrdrl\brdrtbl \clbrdrb\brdrtbl _x000d__x000a_\clbrdrr\brdrtbl \cltxlrtb\clftsWidth3\clwWidth9752\clshdrawnil \cellx9412\pard \ltrpar\ql \li0\ri0\keepn\widctlpar\intbl\wrapdefault\aspalpha\aspnum\faauto\adjustright\rin0\lin0\pararsid14315216 {\rtlch\fcs1 \af0 \ltrch\fcs0 _x000d__x000a_\lang1036\langfe2057\langnp1036\insrsid12672854\charrsid5141309 \cell }\pard \ltrpar\ql \li0\ri0\widctlpar\intbl\wrapdefault\aspalpha\aspnum\faauto\adjustright\rin0\lin0 {\rtlch\fcs1 \af0 \ltrch\fcs0 \insrsid12672854\charrsid6040559 \trowd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ltrrow\ts11\trqc\trgaph340\trleft-340\trftsWidth3\trwWidth9752\trftsWidthB3\trpaddl340\trpaddr340\trpaddfl3\trpaddft3\trpaddfb3\trpaddfr3\tblrsid2517430\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3\qc \li0\ri0\sa240\keepn\nowidctlpar\intbl\wrapdefault\aspalpha\aspnum\faauto\adjustright\rin0\lin0\pararsid14315216 \rtlch\fcs1 \af0\afs20\alang1025 \ltrch\fcs0 _x000d__x000a_\i\fs24\lang2057\langfe2057\cgrid\langnp2057\langfenp2057 {\rtlch\fcs1 \af0 \ltrch\fcs0 \insrsid12672854\charrsid4593153 [ZLEFT]\cell [ZRIGHT]\cell }\pard\plain \ltrpar\ql \li0\ri0\widctlpar\intbl\wrapdefault\aspalpha\aspnum\faauto\adjustright\rin0\lin0 _x000d__x000a_\rtlch\fcs1 \af0\afs20\alang1025 \ltrch\fcs0 \fs24\lang2057\langfe2057\cgrid\langnp2057\langfenp2057 {\rtlch\fcs1 \af0 \ltrch\fcs0 \insrsid12672854\charrsid4593153 \trowd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2517430 \rtlch\fcs1 \af0\afs20\alang1025 \ltrch\fcs0 \fs24\lang2057\langfe2057\cgrid\langnp2057\langfenp2057 {\rtlch\fcs1 \af0 \ltrch\fcs0 _x000d__x000a_\insrsid12672854\charrsid4593153 [ZTEXTL]\cell [ZTEXTR]}{\rtlch\fcs1 \af0\afs24 \ltrch\fcs0 \insrsid12672854\charrsid4593153 \cell }\pard\plain \ltrpar\ql \li0\ri0\widctlpar\intbl\wrapdefault\aspalpha\aspnum\faauto\adjustright\rin0\lin0 \rtlch\fcs1 _x000d__x000a_\af0\afs20\alang1025 \ltrch\fcs0 \fs24\lang2057\langfe2057\cgrid\langnp2057\langfenp2057 {\rtlch\fcs1 \af0 \ltrch\fcs0 \insrsid12672854\charrsid4593153 \trowd \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1615661 \rtlch\fcs1 \af0\afs20\alang1025 \ltrch\fcs0 \i\fs24\lang2057\langfe2057\cgrid\langnp2057\langfenp2057 {\rtlch\fcs1 \af0 \ltrch\fcs0 _x000d__x000a_\cs17\i0\v\fs20\cf9\lang1024\langfe1024\loch\af1\hich\af1\dbch\af31501\noproof\insrsid12672854\charrsid4593153 \hich\af1\dbch\af31501\loch\f1 &lt;OptDel&gt;}{\rtlch\fcs1 \af0 \ltrch\fcs0 \insrsid12672854\charrsid4593153 [ZCROSSREF]}{\rtlch\fcs1 \af0 _x000d__x000a_\ltrch\fcs0 \cs17\i0\v\fs20\cf9\lang1024\langfe1024\loch\af1\hich\af1\dbch\af31501\noproof\insrsid12672854\charrsid4593153 \hich\af1\dbch\af31501\loch\f1 &lt;/OptDel&gt;}{\rtlch\fcs1 \af0 \ltrch\fcs0 \insrsid12672854\charrsid4593153 _x000d__x000a_\par }\pard\plain \ltrpar\s22\qc \li0\ri0\sb240\sa240\keepn\nowidctlpar\wrapdefault\aspalpha\aspnum\faauto\adjustright\rin0\lin0\itap0\pararsid11615661 \rtlch\fcs1 \af0\afs20\alang1025 \ltrch\fcs0 \i\fs24\lang2057\langfe2057\cgrid\langnp2057\langfenp2057 {_x000d__x000a_\rtlch\fcs1 \af0 \ltrch\fcs0 \cs17\i0\v\fs20\cf9\lang1024\langfe1024\loch\af1\hich\af1\dbch\af31501\noproof\insrsid12672854\charrsid4593153 \hich\af1\dbch\af31501\loch\f1 &lt;TitreJust&gt;}{\rtlch\fcs1 \af0 \ltrch\fcs0 \insrsid12672854\charrsid4593153 _x000d__x000a_[ZJUSTIFICATION]}{\rtlch\fcs1 \af0 \ltrch\fcs0 \cs17\i0\v\fs20\cf9\lang1024\langfe1024\loch\af1\hich\af1\dbch\af31501\noproof\insrsid12672854\charrsid4593153 \hich\af1\dbch\af31501\loch\f1 &lt;/TitreJust&gt;}{\rtlch\fcs1 \af0 \ltrch\fcs0 _x000d__x000a_\insrsid12672854\charrsid4593153 _x000d__x000a_\par }\pard\plain \ltrpar\s20\ql \li0\ri0\sa240\nowidctlpar\wrapdefault\aspalpha\aspnum\faauto\adjustright\rin0\lin0\itap0\pararsid11615661 \rtlch\fcs1 \af0\afs20\alang1025 \ltrch\fcs0 \i\fs24\lang2057\langfe2057\cgrid\langnp2057\langfenp2057 {\rtlch\fcs1 _x000d__x000a_\af0 \ltrch\fcs0 \cs17\i0\v\fs20\cf9\lang1024\langfe1024\loch\af1\hich\af1\dbch\af31501\noproof\insrsid12672854\charrsid4593153 \hich\af1\dbch\af31501\loch\f1 &lt;OptDelPrev&gt;}{\rtlch\fcs1 \af0 \ltrch\fcs0 \insrsid12672854\charrsid4593153 [ZTEXTJUST]}{_x000d__x000a_\rtlch\fcs1 \af0 \ltrch\fcs0 \cs17\i0\v\fs20\cf9\lang1024\langfe1024\loch\af1\hich\af1\dbch\af31501\noproof\insrsid12672854\charrsid4593153 \hich\af1\dbch\af31501\loch\f1 &lt;/OptDelPrev&gt;}{\rtlch\fcs1 \af0 \ltrch\fcs0 \insrsid12672854\charrsid4593153 _x000d__x000a_\par }\pard\plain \ltrpar\ql \li0\ri0\widctlpar\wrapdefault\aspalpha\aspnum\faauto\adjustright\rin0\lin0\itap0\pararsid11615661 \rtlch\fcs1 \af0\afs20\alang1025 \ltrch\fcs0 \fs24\lang2057\langfe2057\cgrid\langnp2057\langfenp2057 {\rtlch\fcs1 \af0 \ltrch\fcs0 _x000d__x000a_\cs17\v\fs20\cf9\lang1024\langfe1024\loch\af1\hich\af1\dbch\af31501\noproof\insrsid12672854\charrsid4593153 \hich\af1\dbch\af31501\loch\f1 &lt;/Amend&gt;}{\rtlch\fcs1 \af0 \ltrch\fcs0 \insrsid12672854\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22_x000d__x000a_fef8b30f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47"/>
    <w:docVar w:name="TXTLANGUE" w:val="LT"/>
    <w:docVar w:name="TXTLANGUEMIN" w:val="lt"/>
    <w:docVar w:name="TXTNRC" w:val="0324/2025"/>
    <w:docVar w:name="TXTNRCOD" w:val="2025/0385"/>
    <w:docVar w:name="TXTNRCOM" w:val="(2025)0946"/>
    <w:docVar w:name="TXTNRFIRSTAM" w:val="1"/>
    <w:docVar w:name="TXTNRLASTAM" w:val="21"/>
    <w:docVar w:name="TXTNRPE" w:val="785.290"/>
    <w:docVar w:name="TXTPEorAP" w:val="PE"/>
    <w:docVar w:name="TXTROUTE" w:val="RR\1347336LT.docx"/>
    <w:docVar w:name="TXTTITLE" w:val="amending regulation (EU) 2024/1252"/>
    <w:docVar w:name="TXTVERSION" w:val="03-00"/>
  </w:docVars>
  <w:rsids>
    <w:rsidRoot w:val="00074465"/>
    <w:rsid w:val="00011AAB"/>
    <w:rsid w:val="00012351"/>
    <w:rsid w:val="000139E5"/>
    <w:rsid w:val="0003038D"/>
    <w:rsid w:val="0004474F"/>
    <w:rsid w:val="0004497B"/>
    <w:rsid w:val="00057277"/>
    <w:rsid w:val="00074465"/>
    <w:rsid w:val="00084DD2"/>
    <w:rsid w:val="00084E89"/>
    <w:rsid w:val="000B62B6"/>
    <w:rsid w:val="000B7489"/>
    <w:rsid w:val="000D223A"/>
    <w:rsid w:val="000D5C21"/>
    <w:rsid w:val="000F1096"/>
    <w:rsid w:val="000F7DFA"/>
    <w:rsid w:val="00113830"/>
    <w:rsid w:val="00120948"/>
    <w:rsid w:val="00123DD5"/>
    <w:rsid w:val="001277AE"/>
    <w:rsid w:val="00142215"/>
    <w:rsid w:val="00151456"/>
    <w:rsid w:val="0017111E"/>
    <w:rsid w:val="001767E2"/>
    <w:rsid w:val="00187008"/>
    <w:rsid w:val="001A4B02"/>
    <w:rsid w:val="001B3829"/>
    <w:rsid w:val="001C4D69"/>
    <w:rsid w:val="001C5592"/>
    <w:rsid w:val="001C5A94"/>
    <w:rsid w:val="001C5B44"/>
    <w:rsid w:val="001C6FFC"/>
    <w:rsid w:val="001D3A6A"/>
    <w:rsid w:val="001F7C7C"/>
    <w:rsid w:val="00212B84"/>
    <w:rsid w:val="00232296"/>
    <w:rsid w:val="002346B0"/>
    <w:rsid w:val="00246787"/>
    <w:rsid w:val="00247670"/>
    <w:rsid w:val="002667C3"/>
    <w:rsid w:val="002669B6"/>
    <w:rsid w:val="00290BED"/>
    <w:rsid w:val="0029404A"/>
    <w:rsid w:val="002C1525"/>
    <w:rsid w:val="002D0FD6"/>
    <w:rsid w:val="002D13EE"/>
    <w:rsid w:val="002E33EE"/>
    <w:rsid w:val="002F40BB"/>
    <w:rsid w:val="002F4B02"/>
    <w:rsid w:val="00305CD9"/>
    <w:rsid w:val="00323EF8"/>
    <w:rsid w:val="003316DD"/>
    <w:rsid w:val="003506ED"/>
    <w:rsid w:val="003532F4"/>
    <w:rsid w:val="00363953"/>
    <w:rsid w:val="00366A46"/>
    <w:rsid w:val="00370AC3"/>
    <w:rsid w:val="003824EE"/>
    <w:rsid w:val="0038433A"/>
    <w:rsid w:val="00394F28"/>
    <w:rsid w:val="003B4689"/>
    <w:rsid w:val="003B7747"/>
    <w:rsid w:val="003C2068"/>
    <w:rsid w:val="003C2660"/>
    <w:rsid w:val="003C37CF"/>
    <w:rsid w:val="003E68C7"/>
    <w:rsid w:val="003F5432"/>
    <w:rsid w:val="004100B1"/>
    <w:rsid w:val="004172E1"/>
    <w:rsid w:val="004220FE"/>
    <w:rsid w:val="00426E47"/>
    <w:rsid w:val="00446AFD"/>
    <w:rsid w:val="00455743"/>
    <w:rsid w:val="00461601"/>
    <w:rsid w:val="004C0915"/>
    <w:rsid w:val="004D424E"/>
    <w:rsid w:val="004E2403"/>
    <w:rsid w:val="004E3852"/>
    <w:rsid w:val="004E42C8"/>
    <w:rsid w:val="004E733D"/>
    <w:rsid w:val="004F3FA5"/>
    <w:rsid w:val="00511D6D"/>
    <w:rsid w:val="0051271F"/>
    <w:rsid w:val="00513B4B"/>
    <w:rsid w:val="00516F6D"/>
    <w:rsid w:val="00521F46"/>
    <w:rsid w:val="005250F0"/>
    <w:rsid w:val="00542B25"/>
    <w:rsid w:val="00551111"/>
    <w:rsid w:val="00551123"/>
    <w:rsid w:val="00570A6A"/>
    <w:rsid w:val="00583261"/>
    <w:rsid w:val="00586E50"/>
    <w:rsid w:val="0059583D"/>
    <w:rsid w:val="005A42D9"/>
    <w:rsid w:val="005B5241"/>
    <w:rsid w:val="005C00E6"/>
    <w:rsid w:val="005C2BEF"/>
    <w:rsid w:val="005D1A99"/>
    <w:rsid w:val="005D7609"/>
    <w:rsid w:val="005D7EE8"/>
    <w:rsid w:val="00642325"/>
    <w:rsid w:val="0068210C"/>
    <w:rsid w:val="00683764"/>
    <w:rsid w:val="00684F2D"/>
    <w:rsid w:val="0069092A"/>
    <w:rsid w:val="006A2F5D"/>
    <w:rsid w:val="006E48C9"/>
    <w:rsid w:val="006F7907"/>
    <w:rsid w:val="00743189"/>
    <w:rsid w:val="00743D33"/>
    <w:rsid w:val="00747FE4"/>
    <w:rsid w:val="007607B0"/>
    <w:rsid w:val="007932B3"/>
    <w:rsid w:val="00793EA9"/>
    <w:rsid w:val="00794526"/>
    <w:rsid w:val="007B0A19"/>
    <w:rsid w:val="007D6F68"/>
    <w:rsid w:val="007D7458"/>
    <w:rsid w:val="007E7DCD"/>
    <w:rsid w:val="008072A3"/>
    <w:rsid w:val="00823E6B"/>
    <w:rsid w:val="00826780"/>
    <w:rsid w:val="00837CCD"/>
    <w:rsid w:val="008633CC"/>
    <w:rsid w:val="00865190"/>
    <w:rsid w:val="008719B9"/>
    <w:rsid w:val="00894923"/>
    <w:rsid w:val="00894ECE"/>
    <w:rsid w:val="00896BB4"/>
    <w:rsid w:val="008A7FB8"/>
    <w:rsid w:val="008B5B5E"/>
    <w:rsid w:val="008F3524"/>
    <w:rsid w:val="009022B8"/>
    <w:rsid w:val="00914537"/>
    <w:rsid w:val="00917CC4"/>
    <w:rsid w:val="00930AC3"/>
    <w:rsid w:val="009763DA"/>
    <w:rsid w:val="009975B3"/>
    <w:rsid w:val="009A216D"/>
    <w:rsid w:val="009B4B93"/>
    <w:rsid w:val="009C6AFF"/>
    <w:rsid w:val="009D6355"/>
    <w:rsid w:val="009F24BE"/>
    <w:rsid w:val="009F6C2F"/>
    <w:rsid w:val="009F767A"/>
    <w:rsid w:val="00A22533"/>
    <w:rsid w:val="00A26F46"/>
    <w:rsid w:val="00A34FD3"/>
    <w:rsid w:val="00A35BEF"/>
    <w:rsid w:val="00A36929"/>
    <w:rsid w:val="00A50548"/>
    <w:rsid w:val="00A51D9B"/>
    <w:rsid w:val="00A60EE7"/>
    <w:rsid w:val="00A85816"/>
    <w:rsid w:val="00A910C9"/>
    <w:rsid w:val="00AA042F"/>
    <w:rsid w:val="00AA35B0"/>
    <w:rsid w:val="00AD18C8"/>
    <w:rsid w:val="00AD7FA6"/>
    <w:rsid w:val="00AE4643"/>
    <w:rsid w:val="00AF0416"/>
    <w:rsid w:val="00B0305E"/>
    <w:rsid w:val="00B10CB4"/>
    <w:rsid w:val="00B13D6F"/>
    <w:rsid w:val="00B23B72"/>
    <w:rsid w:val="00B32D99"/>
    <w:rsid w:val="00B42702"/>
    <w:rsid w:val="00B54752"/>
    <w:rsid w:val="00B54EAF"/>
    <w:rsid w:val="00B57B8B"/>
    <w:rsid w:val="00B74E6A"/>
    <w:rsid w:val="00B85407"/>
    <w:rsid w:val="00B955A0"/>
    <w:rsid w:val="00B95702"/>
    <w:rsid w:val="00BC6489"/>
    <w:rsid w:val="00BD480C"/>
    <w:rsid w:val="00BF12AF"/>
    <w:rsid w:val="00C20954"/>
    <w:rsid w:val="00C23324"/>
    <w:rsid w:val="00C42A41"/>
    <w:rsid w:val="00C47E74"/>
    <w:rsid w:val="00C57A72"/>
    <w:rsid w:val="00C73602"/>
    <w:rsid w:val="00C85D0F"/>
    <w:rsid w:val="00C949FE"/>
    <w:rsid w:val="00CC3394"/>
    <w:rsid w:val="00CF60C8"/>
    <w:rsid w:val="00D30DE2"/>
    <w:rsid w:val="00D32924"/>
    <w:rsid w:val="00D416A1"/>
    <w:rsid w:val="00D503A3"/>
    <w:rsid w:val="00D51D67"/>
    <w:rsid w:val="00D85D77"/>
    <w:rsid w:val="00DA6ED0"/>
    <w:rsid w:val="00DA7C17"/>
    <w:rsid w:val="00DB03E9"/>
    <w:rsid w:val="00DB56E4"/>
    <w:rsid w:val="00DC5011"/>
    <w:rsid w:val="00DE3E5B"/>
    <w:rsid w:val="00DE565A"/>
    <w:rsid w:val="00DF0A7B"/>
    <w:rsid w:val="00E171B6"/>
    <w:rsid w:val="00E53E35"/>
    <w:rsid w:val="00E55256"/>
    <w:rsid w:val="00E72695"/>
    <w:rsid w:val="00E90A5E"/>
    <w:rsid w:val="00EB1753"/>
    <w:rsid w:val="00EB6CFF"/>
    <w:rsid w:val="00EE3996"/>
    <w:rsid w:val="00F07062"/>
    <w:rsid w:val="00F23CFC"/>
    <w:rsid w:val="00F27C07"/>
    <w:rsid w:val="00F433E2"/>
    <w:rsid w:val="00F71C81"/>
    <w:rsid w:val="00F904AE"/>
    <w:rsid w:val="00F934F8"/>
    <w:rsid w:val="00FB52FE"/>
    <w:rsid w:val="00FC0A34"/>
    <w:rsid w:val="00FD1DEF"/>
    <w:rsid w:val="00FD6A18"/>
    <w:rsid w:val="00FE3B3F"/>
    <w:rsid w:val="00FF13B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907B9"/>
  <w15:chartTrackingRefBased/>
  <w15:docId w15:val="{B98C6CB3-4273-4150-90D8-B1FC6E3A1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74E6A"/>
    <w:pPr>
      <w:tabs>
        <w:tab w:val="right" w:pos="454"/>
        <w:tab w:val="left" w:pos="737"/>
      </w:tabs>
      <w:ind w:left="737" w:hanging="737"/>
    </w:pPr>
    <w:rPr>
      <w:snapToGrid w:val="0"/>
      <w:sz w:val="18"/>
      <w:lang w:eastAsia="en-US"/>
    </w:rPr>
  </w:style>
  <w:style w:type="paragraph" w:customStyle="1" w:styleId="Lgendetitre">
    <w:name w:val="Légende titre"/>
    <w:basedOn w:val="Normal"/>
    <w:rsid w:val="00B74E6A"/>
    <w:pPr>
      <w:spacing w:before="240" w:after="240"/>
    </w:pPr>
    <w:rPr>
      <w:b/>
      <w:i/>
      <w:snapToGrid w:val="0"/>
      <w:lang w:eastAsia="en-US"/>
    </w:rPr>
  </w:style>
  <w:style w:type="paragraph" w:customStyle="1" w:styleId="Lgendestandard">
    <w:name w:val="Légende standard"/>
    <w:basedOn w:val="Normal"/>
    <w:rsid w:val="00B74E6A"/>
    <w:rPr>
      <w:sz w:val="18"/>
    </w:rPr>
  </w:style>
  <w:style w:type="paragraph" w:styleId="FootnoteText">
    <w:name w:val="footnote text"/>
    <w:basedOn w:val="Normal"/>
    <w:link w:val="FootnoteTextChar"/>
    <w:rsid w:val="00B74E6A"/>
    <w:rPr>
      <w:sz w:val="20"/>
    </w:rPr>
  </w:style>
  <w:style w:type="character" w:customStyle="1" w:styleId="FootnoteTextChar">
    <w:name w:val="Footnote Text Char"/>
    <w:basedOn w:val="DefaultParagraphFont"/>
    <w:link w:val="FootnoteText"/>
    <w:rsid w:val="00B74E6A"/>
  </w:style>
  <w:style w:type="character" w:styleId="FootnoteReference">
    <w:name w:val="footnote reference"/>
    <w:basedOn w:val="DefaultParagraphFont"/>
    <w:rsid w:val="00B74E6A"/>
    <w:rPr>
      <w:vertAlign w:val="superscript"/>
    </w:rPr>
  </w:style>
  <w:style w:type="character" w:styleId="Hyperlink">
    <w:name w:val="Hyperlink"/>
    <w:basedOn w:val="DefaultParagraphFont"/>
    <w:unhideWhenUsed/>
    <w:rsid w:val="005C00E6"/>
    <w:rPr>
      <w:color w:val="0563C1" w:themeColor="hyperlink"/>
      <w:u w:val="single"/>
    </w:rPr>
  </w:style>
  <w:style w:type="character" w:styleId="UnresolvedMention">
    <w:name w:val="Unresolved Mention"/>
    <w:basedOn w:val="DefaultParagraphFont"/>
    <w:uiPriority w:val="99"/>
    <w:semiHidden/>
    <w:unhideWhenUsed/>
    <w:rsid w:val="005C00E6"/>
    <w:rPr>
      <w:color w:val="605E5C"/>
      <w:shd w:val="clear" w:color="auto" w:fill="E1DFDD"/>
    </w:rPr>
  </w:style>
  <w:style w:type="character" w:customStyle="1" w:styleId="Normal6Char">
    <w:name w:val="Normal6 Char"/>
    <w:basedOn w:val="DefaultParagraphFont"/>
    <w:link w:val="Normal6"/>
    <w:locked/>
    <w:rsid w:val="007B0A19"/>
    <w:rPr>
      <w:sz w:val="24"/>
      <w:lang w:val="lt-LT"/>
    </w:rPr>
  </w:style>
  <w:style w:type="paragraph" w:customStyle="1" w:styleId="Normal6">
    <w:name w:val="Normal6"/>
    <w:basedOn w:val="Normal"/>
    <w:link w:val="Normal6Char"/>
    <w:rsid w:val="007B0A19"/>
    <w:pPr>
      <w:spacing w:after="120"/>
    </w:pPr>
  </w:style>
  <w:style w:type="character" w:customStyle="1" w:styleId="NormalBoldChar">
    <w:name w:val="NormalBold Char"/>
    <w:basedOn w:val="DefaultParagraphFont"/>
    <w:link w:val="NormalBold"/>
    <w:locked/>
    <w:rsid w:val="007B0A19"/>
    <w:rPr>
      <w:b/>
      <w:sz w:val="24"/>
    </w:rPr>
  </w:style>
  <w:style w:type="paragraph" w:customStyle="1" w:styleId="ColumnHeading">
    <w:name w:val="ColumnHeading"/>
    <w:basedOn w:val="Normal"/>
    <w:rsid w:val="007B0A19"/>
    <w:pPr>
      <w:spacing w:after="240"/>
      <w:jc w:val="center"/>
    </w:pPr>
    <w:rPr>
      <w:i/>
    </w:rPr>
  </w:style>
  <w:style w:type="paragraph" w:customStyle="1" w:styleId="AMNumberTabs0">
    <w:name w:val="AMNumberTabs"/>
    <w:basedOn w:val="Normal"/>
    <w:rsid w:val="007B0A1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B0A19"/>
    <w:pPr>
      <w:jc w:val="right"/>
    </w:pPr>
  </w:style>
  <w:style w:type="paragraph" w:styleId="Revision">
    <w:name w:val="Revision"/>
    <w:hidden/>
    <w:uiPriority w:val="99"/>
    <w:semiHidden/>
    <w:rsid w:val="00DE565A"/>
    <w:rPr>
      <w:sz w:val="24"/>
    </w:rPr>
  </w:style>
  <w:style w:type="character" w:styleId="CommentReference">
    <w:name w:val="annotation reference"/>
    <w:basedOn w:val="DefaultParagraphFont"/>
    <w:rsid w:val="005250F0"/>
    <w:rPr>
      <w:sz w:val="16"/>
      <w:szCs w:val="16"/>
    </w:rPr>
  </w:style>
  <w:style w:type="paragraph" w:styleId="CommentText">
    <w:name w:val="annotation text"/>
    <w:basedOn w:val="Normal"/>
    <w:link w:val="CommentTextChar"/>
    <w:rsid w:val="005250F0"/>
    <w:rPr>
      <w:sz w:val="20"/>
    </w:rPr>
  </w:style>
  <w:style w:type="character" w:customStyle="1" w:styleId="CommentTextChar">
    <w:name w:val="Comment Text Char"/>
    <w:basedOn w:val="DefaultParagraphFont"/>
    <w:link w:val="CommentText"/>
    <w:rsid w:val="005250F0"/>
  </w:style>
  <w:style w:type="paragraph" w:styleId="CommentSubject">
    <w:name w:val="annotation subject"/>
    <w:basedOn w:val="CommentText"/>
    <w:next w:val="CommentText"/>
    <w:link w:val="CommentSubjectChar"/>
    <w:semiHidden/>
    <w:unhideWhenUsed/>
    <w:rsid w:val="005250F0"/>
    <w:rPr>
      <w:b/>
      <w:bCs/>
    </w:rPr>
  </w:style>
  <w:style w:type="character" w:customStyle="1" w:styleId="CommentSubjectChar">
    <w:name w:val="Comment Subject Char"/>
    <w:basedOn w:val="CommentTextChar"/>
    <w:link w:val="CommentSubject"/>
    <w:semiHidden/>
    <w:rsid w:val="005250F0"/>
    <w:rPr>
      <w:b/>
      <w:bCs/>
    </w:rPr>
  </w:style>
  <w:style w:type="paragraph" w:customStyle="1" w:styleId="Normal12a">
    <w:name w:val="Normal12a"/>
    <w:basedOn w:val="Normal"/>
    <w:rsid w:val="00394F28"/>
    <w:pPr>
      <w:spacing w:after="240"/>
    </w:pPr>
  </w:style>
  <w:style w:type="paragraph" w:customStyle="1" w:styleId="PageHeadingNotTOC">
    <w:name w:val="PageHeadingNotTOC"/>
    <w:basedOn w:val="Normal"/>
    <w:rsid w:val="00394F28"/>
    <w:pPr>
      <w:keepNext/>
      <w:spacing w:after="480"/>
      <w:jc w:val="center"/>
    </w:pPr>
    <w:rPr>
      <w:rFonts w:ascii="Arial" w:hAnsi="Arial" w:cs="Arial"/>
      <w:b/>
    </w:rPr>
  </w:style>
  <w:style w:type="paragraph" w:customStyle="1" w:styleId="AmHeadingPA">
    <w:name w:val="AmHeadingPA"/>
    <w:basedOn w:val="Normal"/>
    <w:next w:val="Normal"/>
    <w:rsid w:val="00394F28"/>
    <w:pPr>
      <w:spacing w:before="480" w:after="240"/>
      <w:jc w:val="center"/>
    </w:pPr>
    <w:rPr>
      <w:rFonts w:ascii="Arial" w:hAnsi="Arial"/>
      <w:b/>
      <w:caps/>
      <w:snapToGrid w:val="0"/>
      <w:szCs w:val="24"/>
      <w:lang w:eastAsia="en-US"/>
    </w:rPr>
  </w:style>
  <w:style w:type="paragraph" w:customStyle="1" w:styleId="Normal24a">
    <w:name w:val="Normal24a"/>
    <w:basedOn w:val="Normal"/>
    <w:rsid w:val="00394F28"/>
    <w:pPr>
      <w:spacing w:after="480"/>
    </w:pPr>
    <w:rPr>
      <w:szCs w:val="24"/>
    </w:rPr>
  </w:style>
  <w:style w:type="paragraph" w:customStyle="1" w:styleId="NormalBoldCenter">
    <w:name w:val="NormalBoldCenter"/>
    <w:basedOn w:val="Normal"/>
    <w:rsid w:val="00394F28"/>
    <w:pPr>
      <w:jc w:val="center"/>
    </w:pPr>
    <w:rPr>
      <w:b/>
      <w:szCs w:val="24"/>
    </w:rPr>
  </w:style>
  <w:style w:type="paragraph" w:customStyle="1" w:styleId="Footprint12b">
    <w:name w:val="Footprint12b"/>
    <w:basedOn w:val="Normal"/>
    <w:rsid w:val="00394F28"/>
    <w:pPr>
      <w:spacing w:before="240"/>
    </w:pPr>
    <w:rPr>
      <w:szCs w:val="24"/>
    </w:rPr>
  </w:style>
  <w:style w:type="paragraph" w:customStyle="1" w:styleId="NormalSingle">
    <w:name w:val="NormalSingle"/>
    <w:basedOn w:val="Normal"/>
    <w:qFormat/>
    <w:rsid w:val="00394F28"/>
    <w:rPr>
      <w:szCs w:val="24"/>
    </w:rPr>
  </w:style>
  <w:style w:type="paragraph" w:customStyle="1" w:styleId="RollCallSymbols14pt">
    <w:name w:val="RollCallSymbols14pt"/>
    <w:basedOn w:val="Normal"/>
    <w:rsid w:val="00394F2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94F28"/>
    <w:pPr>
      <w:tabs>
        <w:tab w:val="center" w:pos="284"/>
        <w:tab w:val="left" w:pos="426"/>
      </w:tabs>
    </w:pPr>
    <w:rPr>
      <w:snapToGrid w:val="0"/>
      <w:lang w:eastAsia="en-US"/>
    </w:rPr>
  </w:style>
  <w:style w:type="paragraph" w:customStyle="1" w:styleId="RollCallVotes">
    <w:name w:val="RollCallVotes"/>
    <w:basedOn w:val="Normal"/>
    <w:rsid w:val="00394F28"/>
    <w:pPr>
      <w:spacing w:before="120" w:after="120"/>
      <w:jc w:val="center"/>
    </w:pPr>
    <w:rPr>
      <w:b/>
      <w:bCs/>
      <w:snapToGrid w:val="0"/>
      <w:sz w:val="16"/>
      <w:lang w:eastAsia="en-US"/>
    </w:rPr>
  </w:style>
  <w:style w:type="paragraph" w:customStyle="1" w:styleId="RollCallTable">
    <w:name w:val="RollCallTable"/>
    <w:basedOn w:val="Normal"/>
    <w:rsid w:val="00394F28"/>
    <w:pPr>
      <w:spacing w:before="120" w:after="120"/>
    </w:pPr>
    <w:rPr>
      <w:snapToGrid w:val="0"/>
      <w:sz w:val="16"/>
      <w:lang w:eastAsia="en-US"/>
    </w:rPr>
  </w:style>
  <w:style w:type="paragraph" w:styleId="Footer">
    <w:name w:val="footer"/>
    <w:basedOn w:val="Normal"/>
    <w:link w:val="FooterChar"/>
    <w:semiHidden/>
    <w:rsid w:val="002D0FD6"/>
    <w:pPr>
      <w:tabs>
        <w:tab w:val="center" w:pos="4513"/>
        <w:tab w:val="right" w:pos="9026"/>
      </w:tabs>
    </w:pPr>
  </w:style>
  <w:style w:type="character" w:customStyle="1" w:styleId="FooterChar">
    <w:name w:val="Footer Char"/>
    <w:basedOn w:val="DefaultParagraphFont"/>
    <w:link w:val="Footer"/>
    <w:semiHidden/>
    <w:rsid w:val="002D0FD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europarl.europa.eu/data-protect/index.do" TargetMode="Externa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23" Type="http://schemas.openxmlformats.org/officeDocument/2006/relationships/footer" Target="footer5.xml"/><Relationship Id="rId28"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1/611/oj" TargetMode="External"/><Relationship Id="rId2" Type="http://schemas.openxmlformats.org/officeDocument/2006/relationships/hyperlink" Target="http://data.europa.eu/eli/agree_interinstit/2021/611/oj" TargetMode="External"/><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60</Pages>
  <Words>13016</Words>
  <Characters>92160</Characters>
  <Application>Microsoft Office Word</Application>
  <DocSecurity>0</DocSecurity>
  <Lines>2633</Lines>
  <Paragraphs>876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104300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DEGREEF Cindy</dc:creator>
  <cp:lastModifiedBy>LIEKYTĖ Laura</cp:lastModifiedBy>
  <cp:revision>2</cp:revision>
  <cp:lastPrinted>2004-11-04T09:41:00Z</cp:lastPrinted>
  <dcterms:created xsi:type="dcterms:W3CDTF">2026-07-27T07:28:00Z</dcterms:created>
  <dcterms:modified xsi:type="dcterms:W3CDTF">2026-07-27T07:28:00Z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1347336</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RR</vt:lpwstr>
  </property>
  <property fmtid="{D5CDD505-2E9C-101B-9397-08002B2CF9AE}" pid="8" name="Bookout">
    <vt:lpwstr>OK - 2026/07/27 09:28</vt:lpwstr>
  </property>
  <property fmtid="{D5CDD505-2E9C-101B-9397-08002B2CF9AE}" pid="9" name="Created with">
    <vt:lpwstr>10.2.1 Build [20260110]</vt:lpwstr>
  </property>
  <property fmtid="{D5CDD505-2E9C-101B-9397-08002B2CF9AE}" pid="10" name="FooterPath">
    <vt:lpwstr>RR\1347336LT.docx</vt:lpwstr>
  </property>
  <property fmtid="{D5CDD505-2E9C-101B-9397-08002B2CF9AE}" pid="11" name="LastEdited with">
    <vt:lpwstr>10.3.0 Build [20260401]</vt:lpwstr>
  </property>
  <property fmtid="{D5CDD505-2E9C-101B-9397-08002B2CF9AE}" pid="12" name="PE number">
    <vt:lpwstr>785.290</vt:lpwstr>
  </property>
  <property fmtid="{D5CDD505-2E9C-101B-9397-08002B2CF9AE}" pid="13" name="RegistreCheck">
    <vt:lpwstr>OK</vt:lpwstr>
  </property>
  <property fmtid="{D5CDD505-2E9C-101B-9397-08002B2CF9AE}" pid="14" name="SDLStudio">
    <vt:lpwstr/>
  </property>
  <property fmtid="{D5CDD505-2E9C-101B-9397-08002B2CF9AE}" pid="15" name="SendToEpades">
    <vt:lpwstr>OK - 2026/03/20 11:16</vt:lpwstr>
  </property>
</Properties>
</file>