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5AB5971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75025" w:rsidRPr="000801D4" w:rsidP="00C85D0F" w14:paraId="469BE438" w14:textId="77777777">
            <w:pPr>
              <w:pStyle w:val="EPName"/>
            </w:pPr>
            <w:r w:rsidRPr="000801D4">
              <w:t>Európai Parlament</w:t>
            </w:r>
          </w:p>
          <w:p w:rsidR="00775025" w:rsidRPr="000801D4" w:rsidP="00C85D0F" w14:paraId="658F0405" w14:textId="77777777">
            <w:pPr>
              <w:pStyle w:val="EPTerm"/>
            </w:pPr>
            <w:r w:rsidRPr="000801D4">
              <w:t>2024-2029</w:t>
            </w:r>
          </w:p>
        </w:tc>
        <w:tc>
          <w:tcPr>
            <w:tcW w:w="2268" w:type="dxa"/>
            <w:shd w:val="clear" w:color="auto" w:fill="auto"/>
          </w:tcPr>
          <w:p w:rsidR="00775025" w:rsidRPr="000801D4" w:rsidP="00C85D0F" w14:paraId="3A9A1F30" w14:textId="77777777">
            <w:pPr>
              <w:pStyle w:val="EPLogo"/>
            </w:pPr>
            <w:r w:rsidRPr="000801D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446282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2566" w:rsidRPr="000801D4" w:rsidP="00F62566" w14:paraId="59931832" w14:textId="77777777">
      <w:pPr>
        <w:pStyle w:val="LineTop"/>
      </w:pPr>
    </w:p>
    <w:p w:rsidR="00F62566" w:rsidRPr="000801D4" w:rsidP="00F62566" w14:paraId="7B140F53" w14:textId="77777777">
      <w:pPr>
        <w:pStyle w:val="EPBody"/>
      </w:pPr>
      <w:r w:rsidRPr="000801D4">
        <w:t>Plenárisülés-dokumentum</w:t>
      </w:r>
    </w:p>
    <w:p w:rsidR="00F62566" w:rsidRPr="000801D4" w:rsidP="00F62566" w14:paraId="4B9CE933" w14:textId="77777777">
      <w:pPr>
        <w:pStyle w:val="LineBottom"/>
      </w:pPr>
    </w:p>
    <w:p w:rsidR="00C30AE5" w:rsidRPr="000801D4" w14:paraId="5DAB21B7" w14:textId="77777777">
      <w:pPr>
        <w:pStyle w:val="CoverReference"/>
      </w:pPr>
      <w:r w:rsidRPr="009F6E95">
        <w:rPr>
          <w:rStyle w:val="HideTWBExt"/>
          <w:b w:val="0"/>
        </w:rPr>
        <w:t>&lt;NoDocSe&gt;</w:t>
      </w:r>
      <w:r w:rsidRPr="000801D4">
        <w:t>A10-0206/2026</w:t>
      </w:r>
      <w:r w:rsidRPr="009F6E95">
        <w:rPr>
          <w:rStyle w:val="HideTWBExt"/>
          <w:b w:val="0"/>
        </w:rPr>
        <w:t>&lt;/NoDocSe&gt;</w:t>
      </w:r>
    </w:p>
    <w:p w:rsidR="00C30AE5" w:rsidRPr="000801D4" w14:paraId="093961AB" w14:textId="77777777">
      <w:pPr>
        <w:pStyle w:val="CoverDate"/>
      </w:pPr>
      <w:r w:rsidRPr="009F6E95">
        <w:rPr>
          <w:rStyle w:val="HideTWBExt"/>
        </w:rPr>
        <w:t>&lt;Date&gt;</w:t>
      </w:r>
      <w:r w:rsidRPr="009F6E95">
        <w:rPr>
          <w:rStyle w:val="HideTWBInt"/>
        </w:rPr>
        <w:t>{22/07/2026}</w:t>
      </w:r>
      <w:r w:rsidRPr="000801D4">
        <w:t>22.7.2026</w:t>
      </w:r>
      <w:r w:rsidRPr="009F6E95">
        <w:rPr>
          <w:rStyle w:val="HideTWBExt"/>
        </w:rPr>
        <w:t>&lt;/Date&gt;</w:t>
      </w:r>
    </w:p>
    <w:p w:rsidR="00C30AE5" w:rsidRPr="000801D4" w14:paraId="79649E15" w14:textId="77777777">
      <w:pPr>
        <w:pStyle w:val="CoverDocType"/>
      </w:pPr>
      <w:r w:rsidRPr="009F6E95">
        <w:rPr>
          <w:rStyle w:val="HideTWBExt"/>
          <w:b w:val="0"/>
        </w:rPr>
        <w:t>&lt;RefProcLect&gt;</w:t>
      </w:r>
      <w:r w:rsidRPr="000801D4">
        <w:t>***</w:t>
      </w:r>
      <w:r w:rsidRPr="009F6E95">
        <w:rPr>
          <w:rStyle w:val="HideTWBExt"/>
          <w:b w:val="0"/>
        </w:rPr>
        <w:t>&lt;/RefProcLect&gt;</w:t>
      </w:r>
    </w:p>
    <w:p w:rsidR="00C30AE5" w:rsidRPr="000801D4" w14:paraId="241177FA" w14:textId="77777777">
      <w:pPr>
        <w:pStyle w:val="CoverDocType24a"/>
      </w:pPr>
      <w:r w:rsidRPr="009F6E95">
        <w:rPr>
          <w:rStyle w:val="HideTWBExt"/>
          <w:b w:val="0"/>
        </w:rPr>
        <w:t>&lt;TitreType&gt;</w:t>
      </w:r>
      <w:r w:rsidRPr="000801D4">
        <w:t>AJÁNLÁS</w:t>
      </w:r>
      <w:r w:rsidRPr="009F6E95">
        <w:rPr>
          <w:rStyle w:val="HideTWBExt"/>
          <w:b w:val="0"/>
        </w:rPr>
        <w:t>&lt;/TitreType&gt;</w:t>
      </w:r>
    </w:p>
    <w:p w:rsidR="00C30AE5" w:rsidRPr="000801D4" w14:paraId="4D347E79" w14:textId="77777777">
      <w:pPr>
        <w:pStyle w:val="CoverNormal"/>
      </w:pPr>
      <w:r w:rsidRPr="009F6E95">
        <w:rPr>
          <w:rStyle w:val="HideTWBExt"/>
        </w:rPr>
        <w:t>&lt;Titre&gt;</w:t>
      </w:r>
      <w:r w:rsidRPr="000801D4">
        <w:t xml:space="preserve">a 332/2002/EK tanácsi rendeletnek a </w:t>
      </w:r>
      <w:r w:rsidRPr="000801D4">
        <w:t>finanszírozási szabályok és a diverzifikált finanszírozási stratégia alkalmazása tekintetében történő módosításáról szóló tanácsi rendelet tervezetéről</w:t>
      </w:r>
      <w:r w:rsidRPr="009F6E95">
        <w:rPr>
          <w:rStyle w:val="HideTWBExt"/>
        </w:rPr>
        <w:t>&lt;/Titre&gt;</w:t>
      </w:r>
    </w:p>
    <w:p w:rsidR="00C30AE5" w:rsidRPr="000801D4" w14:paraId="71E4BAD3" w14:textId="77777777">
      <w:pPr>
        <w:pStyle w:val="CoverNormal24a"/>
      </w:pPr>
      <w:r w:rsidRPr="009F6E95">
        <w:rPr>
          <w:rStyle w:val="HideTWBExt"/>
        </w:rPr>
        <w:t>&lt;DocRef&gt;</w:t>
      </w:r>
      <w:r w:rsidRPr="000801D4">
        <w:t>(06190/2026 – C10</w:t>
      </w:r>
      <w:r w:rsidRPr="000801D4">
        <w:noBreakHyphen/>
        <w:t>0123/2026 – 2025/0313(APP))</w:t>
      </w:r>
      <w:r w:rsidRPr="009F6E95">
        <w:rPr>
          <w:rStyle w:val="HideTWBExt"/>
        </w:rPr>
        <w:t>&lt;/DocRef&gt;</w:t>
      </w:r>
    </w:p>
    <w:p w:rsidR="00C30AE5" w:rsidRPr="000801D4" w14:paraId="6EE02CCE" w14:textId="77777777">
      <w:pPr>
        <w:pStyle w:val="CoverNormal24a"/>
      </w:pPr>
      <w:r w:rsidRPr="009F6E95">
        <w:rPr>
          <w:rStyle w:val="HideTWBExt"/>
        </w:rPr>
        <w:t>&lt;Commission&gt;</w:t>
      </w:r>
      <w:r w:rsidRPr="009F6E95">
        <w:rPr>
          <w:rStyle w:val="HideTWBInt"/>
        </w:rPr>
        <w:t>{ECON}</w:t>
      </w:r>
      <w:r w:rsidRPr="000801D4">
        <w:t>Gazdasági és Monetáris Bizottság</w:t>
      </w:r>
      <w:r w:rsidRPr="009F6E95">
        <w:rPr>
          <w:rStyle w:val="HideTWBExt"/>
        </w:rPr>
        <w:t>&lt;/Commission&gt;</w:t>
      </w:r>
    </w:p>
    <w:p w:rsidR="00C30AE5" w:rsidRPr="000801D4" w14:paraId="2923DA4A" w14:textId="77777777">
      <w:pPr>
        <w:pStyle w:val="CoverNormal24a"/>
      </w:pPr>
      <w:r w:rsidRPr="000801D4">
        <w:t xml:space="preserve">Előadó: </w:t>
      </w:r>
      <w:r w:rsidRPr="009F6E95">
        <w:rPr>
          <w:rStyle w:val="HideTWBExt"/>
        </w:rPr>
        <w:t>&lt;Depute&gt;</w:t>
      </w:r>
      <w:r w:rsidRPr="000801D4">
        <w:t>Markus Ferber, Carla Tavares</w:t>
      </w:r>
      <w:r w:rsidRPr="009F6E95">
        <w:rPr>
          <w:rStyle w:val="HideTWBExt"/>
        </w:rPr>
        <w:t>&lt;/Depute&gt;</w:t>
      </w:r>
    </w:p>
    <w:p w:rsidR="00E0654E" w:rsidRPr="000801D4" w:rsidP="002E40B4" w14:paraId="5F7A21AC" w14:textId="77777777">
      <w:pPr>
        <w:pStyle w:val="CoverNormal"/>
      </w:pPr>
    </w:p>
    <w:p w:rsidR="00DF1F0B" w:rsidRPr="000801D4" w:rsidP="00016E55" w14:paraId="6B6AA6B0" w14:textId="7B58FF97">
      <w:r w:rsidRPr="000801D4">
        <w:br w:type="page"/>
      </w:r>
      <w:r w:rsidRPr="000801D4" w:rsidR="006F2649">
        <w:fldChar w:fldCharType="begin"/>
      </w:r>
      <w:r w:rsidRPr="000801D4">
        <w:instrText xml:space="preserve"> TITLE  \* MERGEFORMAT </w:instrText>
      </w:r>
      <w:r w:rsidRPr="000801D4" w:rsidR="006F2649">
        <w:fldChar w:fldCharType="separate"/>
      </w:r>
      <w:r>
        <w:t>PR_APP</w:t>
      </w:r>
      <w:r w:rsidRPr="000801D4" w:rsidR="006F2649">
        <w:fldChar w:fldCharType="end"/>
      </w:r>
    </w:p>
    <w:p w:rsidR="00DF1F0B" w:rsidRPr="000801D4" w:rsidP="00016E55" w14:paraId="75899AA8" w14:textId="77777777"/>
    <w:p w:rsidR="00DF1F0B" w:rsidRPr="000801D4" w:rsidP="00016E55" w14:paraId="3AFF0E73" w14:textId="77777777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811"/>
      </w:tblGrid>
      <w:tr w14:paraId="7E5D9758" w14:textId="77777777">
        <w:tblPrEx>
          <w:tblW w:w="0" w:type="auto"/>
          <w:tblInd w:w="166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ayout w:type="fixed"/>
          <w:tblCellMar>
            <w:left w:w="107" w:type="dxa"/>
            <w:right w:w="107" w:type="dxa"/>
          </w:tblCellMar>
          <w:tblLook w:val="0000"/>
        </w:tblPrEx>
        <w:tc>
          <w:tcPr>
            <w:tcW w:w="5811" w:type="dxa"/>
          </w:tcPr>
          <w:p w:rsidR="00DF1F0B" w:rsidRPr="000801D4" w:rsidP="00016E55" w14:paraId="65DA2F83" w14:textId="77777777">
            <w:pPr>
              <w:pStyle w:val="Lgendetitre"/>
            </w:pPr>
            <w:r w:rsidRPr="000801D4">
              <w:t>Az eljárások jelölései</w:t>
            </w:r>
          </w:p>
        </w:tc>
      </w:tr>
      <w:tr w14:paraId="370474E8" w14:textId="77777777" w:rsidTr="004247A2">
        <w:tblPrEx>
          <w:tblW w:w="0" w:type="auto"/>
          <w:tblInd w:w="1667" w:type="dxa"/>
          <w:tblLayout w:type="fixed"/>
          <w:tblCellMar>
            <w:left w:w="107" w:type="dxa"/>
            <w:right w:w="107" w:type="dxa"/>
          </w:tblCellMar>
          <w:tblLook w:val="0000"/>
        </w:tblPrEx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DF1F0B" w:rsidRPr="000801D4" w:rsidP="00717061" w14:paraId="6783F43E" w14:textId="77777777">
            <w:pPr>
              <w:pStyle w:val="Lgendesigne"/>
            </w:pPr>
            <w:r w:rsidRPr="000801D4">
              <w:tab/>
              <w:t>*</w:t>
            </w:r>
            <w:r w:rsidRPr="000801D4">
              <w:tab/>
              <w:t>Konzultációs eljárás</w:t>
            </w:r>
          </w:p>
          <w:p w:rsidR="00DF1F0B" w:rsidRPr="000801D4" w:rsidP="00717061" w14:paraId="4C3DD04E" w14:textId="77777777">
            <w:pPr>
              <w:pStyle w:val="Lgendesigne"/>
            </w:pPr>
            <w:r w:rsidRPr="000801D4">
              <w:tab/>
              <w:t>***</w:t>
            </w:r>
            <w:r w:rsidRPr="000801D4">
              <w:tab/>
              <w:t>Egyetértési eljárás</w:t>
            </w:r>
          </w:p>
          <w:p w:rsidR="00DF1F0B" w:rsidRPr="000801D4" w:rsidP="00717061" w14:paraId="7A6D1BBF" w14:textId="77777777">
            <w:pPr>
              <w:pStyle w:val="Lgendesigne"/>
            </w:pPr>
            <w:r w:rsidRPr="000801D4">
              <w:tab/>
              <w:t>***I</w:t>
            </w:r>
            <w:r w:rsidRPr="000801D4">
              <w:tab/>
              <w:t>Rendes jogalkotási eljárás (első olvasat)</w:t>
            </w:r>
          </w:p>
          <w:p w:rsidR="00DF1F0B" w:rsidRPr="000801D4" w:rsidP="00717061" w14:paraId="46CE5F4E" w14:textId="77777777">
            <w:pPr>
              <w:pStyle w:val="Lgendesigne"/>
            </w:pPr>
            <w:r w:rsidRPr="000801D4">
              <w:tab/>
              <w:t>***II</w:t>
            </w:r>
            <w:r w:rsidRPr="000801D4">
              <w:tab/>
            </w:r>
            <w:r w:rsidRPr="000801D4">
              <w:t>Rendes jogalkotási eljárás (második olvasat)</w:t>
            </w:r>
          </w:p>
          <w:p w:rsidR="00DF1F0B" w:rsidRPr="000801D4" w:rsidP="00717061" w14:paraId="762B02FB" w14:textId="77777777">
            <w:pPr>
              <w:pStyle w:val="Lgendesigne"/>
            </w:pPr>
            <w:r w:rsidRPr="000801D4">
              <w:tab/>
              <w:t>***III</w:t>
            </w:r>
            <w:r w:rsidRPr="000801D4">
              <w:tab/>
              <w:t>Rendes jogalkotási eljárás (harmadik olvasat)</w:t>
            </w:r>
          </w:p>
          <w:p w:rsidR="00DF1F0B" w:rsidRPr="000801D4" w:rsidP="00717061" w14:paraId="6B1E5A9B" w14:textId="77777777">
            <w:pPr>
              <w:pStyle w:val="Lgendestandard"/>
            </w:pPr>
          </w:p>
          <w:p w:rsidR="00DF1F0B" w:rsidRPr="000801D4" w:rsidP="00717061" w14:paraId="0686DD3B" w14:textId="77777777">
            <w:pPr>
              <w:pStyle w:val="Lgendestandard"/>
            </w:pPr>
            <w:r w:rsidRPr="000801D4">
              <w:t>(Az eljárás típusa a jogszabálytervezetben javasolt jogalaptól függ.)</w:t>
            </w:r>
          </w:p>
          <w:p w:rsidR="00DF1F0B" w:rsidRPr="000801D4" w:rsidP="00B837B7" w14:paraId="7EE1C9B7" w14:textId="77777777">
            <w:pPr>
              <w:pStyle w:val="Lgendestandard"/>
            </w:pPr>
          </w:p>
        </w:tc>
      </w:tr>
    </w:tbl>
    <w:p w:rsidR="00DF1F0B" w:rsidRPr="000801D4" w:rsidP="00016E55" w14:paraId="4105B2D6" w14:textId="77777777"/>
    <w:p w:rsidR="00C30AE5" w:rsidRPr="000801D4" w:rsidP="00C1545A" w14:paraId="12AA8B52" w14:textId="77777777">
      <w:pPr>
        <w:widowControl/>
        <w:tabs>
          <w:tab w:val="center" w:pos="4677"/>
        </w:tabs>
      </w:pPr>
    </w:p>
    <w:p w:rsidR="00C30AE5" w:rsidRPr="000801D4" w14:paraId="33AF7885" w14:textId="77777777">
      <w:pPr>
        <w:pStyle w:val="TOCHeading"/>
      </w:pPr>
      <w:r w:rsidRPr="000801D4">
        <w:br w:type="page"/>
      </w:r>
      <w:r w:rsidRPr="000801D4">
        <w:t>TARTALOM</w:t>
      </w:r>
    </w:p>
    <w:p w:rsidR="00C30AE5" w:rsidRPr="000801D4" w14:paraId="6DAF54D7" w14:textId="77777777">
      <w:pPr>
        <w:pStyle w:val="TOCPage"/>
      </w:pPr>
      <w:r w:rsidRPr="000801D4">
        <w:t>Oldal</w:t>
      </w:r>
    </w:p>
    <w:p w:rsidR="009F6E95" w14:paraId="5C829735" w14:textId="0FB07DB3">
      <w:pPr>
        <w:pStyle w:val="TOC1"/>
        <w:tabs>
          <w:tab w:val="right" w:leader="dot" w:pos="905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0801D4">
        <w:rPr>
          <w:b/>
        </w:rPr>
        <w:fldChar w:fldCharType="begin"/>
      </w:r>
      <w:r w:rsidRPr="000801D4">
        <w:rPr>
          <w:b/>
        </w:rPr>
        <w:instrText xml:space="preserve"> TOC \t "PageHeading</w:instrText>
      </w:r>
      <w:r w:rsidRPr="000801D4" w:rsidR="005B07E9">
        <w:rPr>
          <w:b/>
        </w:rPr>
        <w:instrText>;</w:instrText>
      </w:r>
      <w:r w:rsidRPr="000801D4">
        <w:rPr>
          <w:b/>
        </w:rPr>
        <w:instrText xml:space="preserve">1" </w:instrText>
      </w:r>
      <w:r w:rsidRPr="000801D4">
        <w:rPr>
          <w:b/>
        </w:rPr>
        <w:fldChar w:fldCharType="separate"/>
      </w:r>
      <w:r>
        <w:rPr>
          <w:noProof/>
        </w:rPr>
        <w:t>AZ EURÓPAI PARLAMENT JOGALKOTÁSI ÁLLÁSFOGLALÁS-TERVEZETE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_Toc236381706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F6E95" w14:paraId="18EFA44C" w14:textId="36E1DD8C">
      <w:pPr>
        <w:pStyle w:val="TOC1"/>
        <w:tabs>
          <w:tab w:val="right" w:leader="dot" w:pos="905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MELLÉKLET: NYILATKOZATOK AZ ÉSZREVÉTELEKRŐL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_Toc236381707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6E95" w14:paraId="3C7EBB7F" w14:textId="327E064D">
      <w:pPr>
        <w:pStyle w:val="TOC1"/>
        <w:tabs>
          <w:tab w:val="right" w:leader="dot" w:pos="905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ELJÁRÁS AZ ILLETÉKES BIZOTTSÁGBAN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_Toc236381708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6E95" w14:paraId="64EBC057" w14:textId="36E79A9A">
      <w:pPr>
        <w:pStyle w:val="TOC1"/>
        <w:tabs>
          <w:tab w:val="right" w:leader="dot" w:pos="905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AZ ILLETÉKES BIZOTTSÁG NÉV SZERINTI ZÁRÓSZAVAZÁSA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_Toc236381709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B07E9" w:rsidRPr="000801D4" w:rsidP="00DA3BCF" w14:paraId="73C69D41" w14:textId="433EB534">
      <w:pPr>
        <w:pStyle w:val="PageHeading"/>
        <w:sectPr w:rsidSect="000801D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894" w:h="15840"/>
          <w:pgMar w:top="1700" w:right="1417" w:bottom="1417" w:left="1417" w:header="720" w:footer="720" w:gutter="0"/>
          <w:cols w:space="720"/>
          <w:noEndnote/>
          <w:titlePg/>
          <w:docGrid w:linePitch="326"/>
        </w:sectPr>
      </w:pPr>
      <w:r w:rsidRPr="000801D4">
        <w:fldChar w:fldCharType="end"/>
      </w:r>
    </w:p>
    <w:p w:rsidR="005B07E9" w:rsidRPr="000801D4" w:rsidP="005B07E9" w14:paraId="258BBC67" w14:textId="77777777">
      <w:pPr>
        <w:pStyle w:val="PageHeading"/>
      </w:pPr>
      <w:bookmarkStart w:id="0" w:name="_Toc236381706"/>
      <w:r w:rsidRPr="000801D4">
        <w:t>AZ EURÓPAI PARLAMENT JOGALKOTÁSI ÁLLÁSFOGLALÁS-TERVEZETE</w:t>
      </w:r>
      <w:bookmarkEnd w:id="0"/>
    </w:p>
    <w:p w:rsidR="00BC625F" w:rsidRPr="000801D4" w:rsidP="00BC625F" w14:paraId="7CC78392" w14:textId="77777777">
      <w:pPr>
        <w:pStyle w:val="NormalBold"/>
      </w:pPr>
      <w:r w:rsidRPr="000801D4">
        <w:t>a 332/2002/EK tanácsi rendeletnek a finanszírozási szabályok és a diverzifikált finanszírozási stratégia alkalmazása tekintetében történő módosításáról szóló tanácsi rendelet tervezetéről</w:t>
      </w:r>
    </w:p>
    <w:p w:rsidR="00BC625F" w:rsidRPr="000801D4" w:rsidP="00BC625F" w14:paraId="0D0F752C" w14:textId="77777777">
      <w:pPr>
        <w:pStyle w:val="NormalBold12a"/>
      </w:pPr>
      <w:r w:rsidRPr="000801D4">
        <w:t>(COM(2025)0595 / 06190/2026 – C10</w:t>
      </w:r>
      <w:r w:rsidRPr="000801D4">
        <w:noBreakHyphen/>
        <w:t>0123/2026 – 2025/0313(APP))</w:t>
      </w:r>
    </w:p>
    <w:p w:rsidR="00BC625F" w:rsidRPr="000801D4" w:rsidP="00BC625F" w14:paraId="250ED9A6" w14:textId="77777777">
      <w:pPr>
        <w:pStyle w:val="NormalBold"/>
      </w:pPr>
      <w:r w:rsidRPr="000801D4">
        <w:t>(Különleges jogalkotási eljárás – egyetértés)</w:t>
      </w:r>
    </w:p>
    <w:p w:rsidR="00BC625F" w:rsidRPr="000801D4" w:rsidP="00BC625F" w14:paraId="45C085C7" w14:textId="77777777">
      <w:pPr>
        <w:pStyle w:val="EPComma"/>
      </w:pPr>
      <w:r w:rsidRPr="000801D4">
        <w:rPr>
          <w:i/>
        </w:rPr>
        <w:t>Az Európai Parlament,</w:t>
      </w:r>
    </w:p>
    <w:p w:rsidR="00BC625F" w:rsidRPr="000801D4" w:rsidP="00BC625F" w14:paraId="05D90048" w14:textId="77777777">
      <w:pPr>
        <w:pStyle w:val="NormalHanging12a"/>
      </w:pPr>
      <w:r w:rsidRPr="000801D4">
        <w:t>–</w:t>
      </w:r>
      <w:r w:rsidRPr="000801D4">
        <w:tab/>
        <w:t>tekintettel a tanácsi rendelet tervezetére (06190/2026),</w:t>
      </w:r>
    </w:p>
    <w:p w:rsidR="00BC625F" w:rsidRPr="000801D4" w:rsidP="00BC625F" w14:paraId="70EC8D97" w14:textId="77777777">
      <w:pPr>
        <w:pStyle w:val="NormalHanging12a"/>
      </w:pPr>
      <w:r w:rsidRPr="000801D4">
        <w:t>–</w:t>
      </w:r>
      <w:r w:rsidRPr="000801D4">
        <w:tab/>
        <w:t xml:space="preserve">tekintettel a Tanács által az Európai Unió működéséről szóló szerződés 352. </w:t>
      </w:r>
      <w:r w:rsidRPr="000801D4">
        <w:t>cikkével összhangban előterjesztett, egyetértésre irányuló kérelemre (C10-0123/2026),</w:t>
      </w:r>
    </w:p>
    <w:p w:rsidR="00BC625F" w:rsidRPr="000801D4" w:rsidP="00BC625F" w14:paraId="3E00C5FA" w14:textId="77777777">
      <w:pPr>
        <w:pStyle w:val="NormalHanging12a"/>
      </w:pPr>
      <w:r w:rsidRPr="000801D4">
        <w:t>–</w:t>
      </w:r>
      <w:r w:rsidRPr="000801D4">
        <w:tab/>
        <w:t>tekintettel eljárási szabályzata 107. cikkének (1) és (4) bekezdésére,</w:t>
      </w:r>
    </w:p>
    <w:p w:rsidR="00BC625F" w:rsidRPr="000801D4" w:rsidP="00BC625F" w14:paraId="3EB7E5DB" w14:textId="77777777">
      <w:pPr>
        <w:pStyle w:val="NormalHanging12a"/>
      </w:pPr>
      <w:r w:rsidRPr="000801D4">
        <w:t>–</w:t>
      </w:r>
      <w:r w:rsidRPr="000801D4">
        <w:tab/>
        <w:t>tekintettel a Gazdasági és Monetáris Bizottság ajánlására (A10-0206/2026),</w:t>
      </w:r>
    </w:p>
    <w:p w:rsidR="00BC625F" w:rsidRPr="000801D4" w:rsidP="00BC625F" w14:paraId="2FF9DAD3" w14:textId="77777777">
      <w:pPr>
        <w:pStyle w:val="NormalHanging12a"/>
      </w:pPr>
      <w:r w:rsidRPr="000801D4">
        <w:t>1.</w:t>
      </w:r>
      <w:r w:rsidRPr="000801D4">
        <w:tab/>
        <w:t>egyetért a tanácsi rendelet tervezetével;</w:t>
      </w:r>
    </w:p>
    <w:p w:rsidR="00BC625F" w:rsidRPr="000801D4" w:rsidP="00BC625F" w14:paraId="1F4CA972" w14:textId="77777777">
      <w:pPr>
        <w:pStyle w:val="NormalHanging12a"/>
      </w:pPr>
      <w:r w:rsidRPr="000801D4">
        <w:t>2.</w:t>
      </w:r>
      <w:r w:rsidRPr="000801D4">
        <w:tab/>
        <w:t>utasítja elnökét, hogy továbbítsa a Parlament álláspontját a Tanácsnak és a Bizottságnak, valamint a nemzeti parlamenteknek.</w:t>
      </w:r>
    </w:p>
    <w:p w:rsidR="005B07E9" w:rsidRPr="000801D4" w:rsidP="005B07E9" w14:paraId="5B0D3741" w14:textId="77777777"/>
    <w:p w:rsidR="005B07E9" w:rsidRPr="000801D4" w:rsidP="00DA3BCF" w14:paraId="250DA556" w14:textId="77777777">
      <w:pPr>
        <w:pStyle w:val="PageHeading"/>
        <w:sectPr w:rsidSect="005B07E9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5B07E9" w:rsidRPr="000801D4" w:rsidP="005B07E9" w14:paraId="178C9D3A" w14:textId="77777777">
      <w:pPr>
        <w:pStyle w:val="PageHeading"/>
        <w:rPr>
          <w:noProof/>
        </w:rPr>
      </w:pPr>
      <w:bookmarkStart w:id="1" w:name="FootprintPageRR"/>
      <w:bookmarkStart w:id="2" w:name="RollCallPageRR"/>
      <w:bookmarkStart w:id="3" w:name="_Toc236381707"/>
      <w:r w:rsidRPr="000801D4">
        <w:t>MELLÉKLET: NYILATKOZATOK AZ ÉSZREVÉTELEKRŐL</w:t>
      </w:r>
      <w:bookmarkEnd w:id="3"/>
    </w:p>
    <w:p w:rsidR="005B07E9" w:rsidRPr="000801D4" w:rsidP="006F2649" w14:paraId="08786A67" w14:textId="77777777">
      <w:r w:rsidRPr="009F6E95">
        <w:rPr>
          <w:rStyle w:val="HideTWBExt"/>
        </w:rPr>
        <w:t>&lt;FootprintIntro&gt;</w:t>
      </w:r>
      <w:r w:rsidRPr="000801D4">
        <w:t>Az előadók kizárólagos felelősségi körükben kijelentik, hogy jelentésükbe nem foglaltak bele a kötelező átláthatósági nyilvántartásról szóló intézményközi megállapodás</w:t>
      </w:r>
      <w:r>
        <w:rPr>
          <w:rStyle w:val="FootnoteReference"/>
        </w:rPr>
        <w:footnoteReference w:id="2"/>
      </w:r>
      <w:r w:rsidRPr="000801D4">
        <w:t xml:space="preserve"> hatálya alá tartozó olyan érdekképviselőktől vagy harmadik országok hatóságainak – többek között ezen országok diplomáciai képviseleteinek és nagykövetségeinek – olyan képviselőitől kapott észrevételeket, akiket vagy amelyeket az eljárási szabályzat I. mellékletének 8. cikke értelmében fel kell tüntetni ebben a mellékletben</w:t>
      </w:r>
      <w:r w:rsidRPr="009F6E95">
        <w:rPr>
          <w:rStyle w:val="HideTWBExt"/>
        </w:rPr>
        <w:t>.</w:t>
      </w:r>
      <w:r w:rsidRPr="009F6E95">
        <w:rPr>
          <w:rStyle w:val="HideTWBExt"/>
        </w:rPr>
        <w:t>&lt;/FootprintIntro</w:t>
      </w:r>
      <w:r w:rsidRPr="009F6E95">
        <w:rPr>
          <w:rStyle w:val="HideTWBExt"/>
        </w:rPr>
        <w:t>&gt;</w:t>
      </w:r>
    </w:p>
    <w:p w:rsidR="006F2649" w:rsidRPr="000801D4" w14:paraId="0E96AAF7" w14:textId="77777777">
      <w:bookmarkStart w:id="4" w:name="ProcPageRR"/>
      <w:bookmarkEnd w:id="1"/>
      <w:bookmarkEnd w:id="2"/>
    </w:p>
    <w:bookmarkEnd w:id="4"/>
    <w:p w:rsidR="005B07E9" w:rsidRPr="000801D4" w:rsidP="005B07E9" w14:paraId="45298C63" w14:textId="77777777">
      <w:pPr>
        <w:pStyle w:val="RollCallTabs"/>
        <w:sectPr w:rsidSect="005B07E9">
          <w:headerReference w:type="even" r:id="rId13"/>
          <w:headerReference w:type="default" r:id="rId14"/>
          <w:headerReference w:type="first" r:id="rId15"/>
          <w:footerReference w:type="first" r:id="rId16"/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63262D" w:rsidRPr="000801D4" w:rsidP="0063262D" w14:paraId="65FB96D1" w14:textId="77777777">
      <w:pPr>
        <w:pStyle w:val="PageHeading"/>
      </w:pPr>
      <w:bookmarkStart w:id="5" w:name="_Toc236381708"/>
      <w:r w:rsidRPr="000801D4">
        <w:t>ELJÁRÁS AZ ILLETÉKES BIZOTTSÁGBAN</w:t>
      </w:r>
      <w:bookmarkEnd w:id="5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20EBF46F" w14:textId="77777777" w:rsidTr="00F72A6F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7FD5BC7E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801D4">
              <w:rPr>
                <w:b/>
                <w:color w:val="000000"/>
                <w:sz w:val="20"/>
              </w:rPr>
              <w:t>Cím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5AD358B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 xml:space="preserve">A 332/2002/EK tanácsi rendeletnek a finanszírozási szabályok és a diverzifikált </w:t>
            </w:r>
            <w:r w:rsidRPr="000801D4">
              <w:rPr>
                <w:color w:val="000000"/>
                <w:sz w:val="20"/>
              </w:rPr>
              <w:t>finanszírozási stratégia alkalmazása tekintetében történő módosítása</w:t>
            </w:r>
          </w:p>
        </w:tc>
      </w:tr>
      <w:tr w14:paraId="79EB6611" w14:textId="77777777" w:rsidTr="00F72A6F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170CFF1F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801D4">
              <w:rPr>
                <w:b/>
                <w:color w:val="000000"/>
                <w:sz w:val="20"/>
              </w:rPr>
              <w:t>Hivatkozások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68A415F6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06190/2026 – C10-0123/2026 – 2025/0313(APP)</w:t>
            </w:r>
          </w:p>
        </w:tc>
      </w:tr>
      <w:tr w14:paraId="591DC682" w14:textId="77777777" w:rsidTr="00F72A6F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56B78300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801D4">
              <w:rPr>
                <w:b/>
                <w:color w:val="000000"/>
                <w:sz w:val="20"/>
              </w:rPr>
              <w:t>Illetékes bizottság(ok)</w:t>
            </w:r>
          </w:p>
          <w:p w:rsidR="0063262D" w:rsidRPr="000801D4" w:rsidP="00F72A6F" w14:paraId="59297555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       A plenáris ülésen való bejelentés 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26873205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ECON</w:t>
            </w:r>
          </w:p>
          <w:p w:rsidR="0063262D" w:rsidRPr="000801D4" w:rsidP="00F72A6F" w14:paraId="2B96B220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15.6.2026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F3C33F7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53A2695D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18B0FE70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5ED5EC92" w14:textId="77777777" w:rsidTr="00F72A6F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66554F6D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801D4">
              <w:rPr>
                <w:b/>
                <w:color w:val="000000"/>
                <w:sz w:val="20"/>
              </w:rPr>
              <w:t>Előadók</w:t>
            </w:r>
          </w:p>
          <w:p w:rsidR="0063262D" w:rsidRPr="000801D4" w:rsidP="00F72A6F" w14:paraId="71D4FF82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 xml:space="preserve">       A kijelölés </w:t>
            </w:r>
            <w:r w:rsidRPr="000801D4">
              <w:rPr>
                <w:color w:val="000000"/>
                <w:sz w:val="20"/>
              </w:rPr>
              <w:t>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135B022F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Carla Tavares</w:t>
            </w:r>
          </w:p>
          <w:p w:rsidR="0063262D" w:rsidRPr="000801D4" w:rsidP="00F72A6F" w14:paraId="256F848A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10.12.2025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23C7634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Markus Ferber</w:t>
            </w:r>
          </w:p>
          <w:p w:rsidR="0063262D" w:rsidRPr="000801D4" w:rsidP="00F72A6F" w14:paraId="248F7B17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10.12.2025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2F71DECC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3E7D0FDA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4185B97E" w14:textId="77777777" w:rsidTr="00F72A6F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FE176BA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801D4">
              <w:rPr>
                <w:b/>
                <w:color w:val="000000"/>
                <w:sz w:val="20"/>
              </w:rPr>
              <w:t>Az elfogadás 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1794A7AC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15.7.2026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3CF12CC1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0B4EB598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659934A6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12D315E8" w14:textId="77777777" w:rsidTr="00F72A6F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229F3E9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801D4">
              <w:rPr>
                <w:b/>
                <w:color w:val="000000"/>
                <w:sz w:val="20"/>
              </w:rPr>
              <w:t>A zárószavazás eredménye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5E7F0304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+:</w:t>
            </w:r>
          </w:p>
          <w:p w:rsidR="0063262D" w:rsidRPr="000801D4" w:rsidP="00F72A6F" w14:paraId="49A39455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–:</w:t>
            </w:r>
          </w:p>
          <w:p w:rsidR="0063262D" w:rsidRPr="000801D4" w:rsidP="00F72A6F" w14:paraId="237E5F97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225EE1C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44</w:t>
            </w:r>
          </w:p>
          <w:p w:rsidR="0063262D" w:rsidRPr="000801D4" w:rsidP="00F72A6F" w14:paraId="442C823C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5</w:t>
            </w:r>
          </w:p>
          <w:p w:rsidR="0063262D" w:rsidRPr="000801D4" w:rsidP="00F72A6F" w14:paraId="7A8D1E5F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6</w:t>
            </w:r>
          </w:p>
        </w:tc>
      </w:tr>
      <w:tr w14:paraId="24474E81" w14:textId="77777777" w:rsidTr="00F72A6F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6FC0E44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801D4">
              <w:rPr>
                <w:b/>
                <w:color w:val="000000"/>
                <w:sz w:val="20"/>
              </w:rPr>
              <w:t>Az előterjesztés dátuma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3262D" w:rsidRPr="000801D4" w:rsidP="00F72A6F" w14:paraId="4EBC2E41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801D4">
              <w:rPr>
                <w:color w:val="000000"/>
                <w:sz w:val="20"/>
              </w:rPr>
              <w:t>22.7.2026</w:t>
            </w:r>
          </w:p>
        </w:tc>
      </w:tr>
    </w:tbl>
    <w:p w:rsidR="0063262D" w:rsidRPr="000801D4" w:rsidP="005B07E9" w14:paraId="5E9B6B00" w14:textId="77777777"/>
    <w:p w:rsidR="0063262D" w:rsidRPr="000801D4" w14:paraId="0B64CB6D" w14:textId="77777777">
      <w:pPr>
        <w:widowControl/>
      </w:pPr>
      <w:r w:rsidRPr="000801D4">
        <w:br w:type="page"/>
      </w:r>
    </w:p>
    <w:p w:rsidR="005B07E9" w:rsidRPr="000801D4" w:rsidP="005B07E9" w14:paraId="34DCC1B5" w14:textId="77777777"/>
    <w:p w:rsidR="005B07E9" w:rsidRPr="000801D4" w:rsidP="005B07E9" w14:paraId="13FFFD92" w14:textId="77777777">
      <w:pPr>
        <w:pStyle w:val="PageHeading"/>
      </w:pPr>
      <w:bookmarkStart w:id="6" w:name="RollCallPageAD"/>
      <w:bookmarkStart w:id="7" w:name="_Toc236381709"/>
      <w:r w:rsidRPr="000801D4">
        <w:t>AZ ILLETÉKES BIZOTTSÁG NÉV SZERINTI ZÁRÓSZAVAZÁSA</w:t>
      </w:r>
      <w:bookmarkEnd w:id="7"/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D8BC8D8" w14:textId="77777777" w:rsidTr="00F874A5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B07E9" w:rsidRPr="000801D4" w:rsidP="00F874A5" w14:paraId="5EAF8215" w14:textId="77777777">
            <w:pPr>
              <w:pStyle w:val="RollCallVotes"/>
            </w:pPr>
            <w:r w:rsidRPr="000801D4">
              <w:t>44</w:t>
            </w:r>
          </w:p>
        </w:tc>
        <w:tc>
          <w:tcPr>
            <w:tcW w:w="7371" w:type="dxa"/>
            <w:shd w:val="pct10" w:color="000000" w:fill="FFFFFF"/>
          </w:tcPr>
          <w:p w:rsidR="005B07E9" w:rsidRPr="000801D4" w:rsidP="00F874A5" w14:paraId="0E1E5ABD" w14:textId="77777777">
            <w:pPr>
              <w:pStyle w:val="RollCallSymbols14pt"/>
            </w:pPr>
            <w:r w:rsidRPr="000801D4">
              <w:t>+</w:t>
            </w:r>
          </w:p>
        </w:tc>
      </w:tr>
      <w:tr w14:paraId="7A16097F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36A4EB8C" w14:textId="77777777">
            <w:pPr>
              <w:pStyle w:val="RollCallTable"/>
            </w:pPr>
            <w:r w:rsidRPr="000801D4">
              <w:t>ECR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6FED34F8" w14:textId="77777777">
            <w:pPr>
              <w:pStyle w:val="RollCallTable"/>
            </w:pPr>
            <w:r w:rsidRPr="000801D4">
              <w:t xml:space="preserve">Stephen Nikola </w:t>
            </w:r>
            <w:r w:rsidRPr="000801D4">
              <w:t>Bartulica, Giovanni Crosetto, Marlena Maląg, Denis Nesci, Ruggero Razza, Antonella Sberna, Mariateresa Vivaldini</w:t>
            </w:r>
          </w:p>
        </w:tc>
      </w:tr>
      <w:tr w14:paraId="67A01FDE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3A7753A2" w14:textId="77777777">
            <w:pPr>
              <w:pStyle w:val="RollCallTable"/>
            </w:pPr>
            <w:r w:rsidRPr="000801D4">
              <w:t>NI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0ED0497E" w14:textId="77777777">
            <w:pPr>
              <w:pStyle w:val="RollCallTable"/>
            </w:pPr>
            <w:r w:rsidRPr="000801D4">
              <w:t>Fabio De Masi, Fernand Kartheiser</w:t>
            </w:r>
          </w:p>
        </w:tc>
      </w:tr>
      <w:tr w14:paraId="0AEB3E10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04F3713A" w14:textId="77777777">
            <w:pPr>
              <w:pStyle w:val="RollCallTable"/>
            </w:pPr>
            <w:r w:rsidRPr="000801D4">
              <w:t>PPE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0A4B6EED" w14:textId="77777777">
            <w:pPr>
              <w:pStyle w:val="RollCallTable"/>
            </w:pPr>
            <w:r w:rsidRPr="000801D4">
              <w:t xml:space="preserve">Georgios Aftias, Stefan Berger, Daniel Buda, Marco Falcone, Markus Ferber, Dirk Gotink, </w:t>
            </w:r>
            <w:r w:rsidRPr="000801D4">
              <w:t>Michalis Hadjipantela, Monika Hohlmeier, Kinga Kollár, Luděk Niedermayer, Sirpa Pietikäinen, Jüri Ratas, Paulius Saudargas, Andreas Schwab</w:t>
            </w:r>
          </w:p>
        </w:tc>
      </w:tr>
      <w:tr w14:paraId="121DE428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7DB8959E" w14:textId="77777777">
            <w:pPr>
              <w:pStyle w:val="RollCallTable"/>
            </w:pPr>
            <w:r w:rsidRPr="000801D4">
              <w:t>PfE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2D50DC3D" w14:textId="77777777">
            <w:pPr>
              <w:pStyle w:val="RollCallTable"/>
            </w:pPr>
            <w:r w:rsidRPr="000801D4">
              <w:t>Mireia Borrás Pabón, Jaroslav Knot, Tomáš Kubín, Jaroslava Pokorná Jermanová</w:t>
            </w:r>
          </w:p>
        </w:tc>
      </w:tr>
      <w:tr w14:paraId="6C525DC8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1FC69DC3" w14:textId="77777777">
            <w:pPr>
              <w:pStyle w:val="RollCallTable"/>
            </w:pPr>
            <w:r w:rsidRPr="000801D4">
              <w:t>Renew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219F0367" w14:textId="77777777">
            <w:pPr>
              <w:pStyle w:val="RollCallTable"/>
            </w:pPr>
            <w:r w:rsidRPr="000801D4">
              <w:t>Gilles Boyer, Engin Eroglu, Billy Kelleher, Ľudovít Ódor, Stéphanie Yon-Courtin</w:t>
            </w:r>
          </w:p>
        </w:tc>
      </w:tr>
      <w:tr w14:paraId="508F3611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2EE4B9EB" w14:textId="77777777">
            <w:pPr>
              <w:pStyle w:val="RollCallTable"/>
            </w:pPr>
            <w:r w:rsidRPr="000801D4">
              <w:t>S&amp;D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17BD3461" w14:textId="77777777">
            <w:pPr>
              <w:pStyle w:val="RollCallTable"/>
            </w:pPr>
            <w:r w:rsidRPr="000801D4">
              <w:t>Matthias Ecke, Jonás Fernández, Isilda Gomes, Eero Heinäluoma, Marit Maij, René Repasi, Günther Sidl, Carla Tavares</w:t>
            </w:r>
          </w:p>
        </w:tc>
      </w:tr>
      <w:tr w14:paraId="715220F6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211A194C" w14:textId="77777777">
            <w:pPr>
              <w:pStyle w:val="RollCallTable"/>
            </w:pPr>
            <w:r w:rsidRPr="000801D4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01493A67" w14:textId="77777777">
            <w:pPr>
              <w:pStyle w:val="RollCallTable"/>
            </w:pPr>
            <w:r w:rsidRPr="000801D4">
              <w:t>Rasmus Andresen, Damian Boeselager, Kira Marie Peter-Hansen, Marie Toussaint</w:t>
            </w:r>
          </w:p>
        </w:tc>
      </w:tr>
    </w:tbl>
    <w:p w:rsidR="005B07E9" w:rsidRPr="000801D4" w:rsidP="005B07E9" w14:paraId="76C76943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2186B89" w14:textId="77777777" w:rsidTr="00F874A5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B07E9" w:rsidRPr="000801D4" w:rsidP="00F874A5" w14:paraId="5B1E2A4C" w14:textId="77777777">
            <w:pPr>
              <w:pStyle w:val="RollCallVotes"/>
            </w:pPr>
            <w:r w:rsidRPr="000801D4">
              <w:t>5</w:t>
            </w:r>
          </w:p>
        </w:tc>
        <w:tc>
          <w:tcPr>
            <w:tcW w:w="7371" w:type="dxa"/>
            <w:shd w:val="pct10" w:color="000000" w:fill="FFFFFF"/>
          </w:tcPr>
          <w:p w:rsidR="005B07E9" w:rsidRPr="000801D4" w:rsidP="00F874A5" w14:paraId="2F49824C" w14:textId="77777777">
            <w:pPr>
              <w:pStyle w:val="RollCallSymbols14pt"/>
            </w:pPr>
            <w:r w:rsidRPr="000801D4">
              <w:t>-</w:t>
            </w:r>
          </w:p>
        </w:tc>
      </w:tr>
      <w:tr w14:paraId="395C98C2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6DE23D02" w14:textId="77777777">
            <w:pPr>
              <w:pStyle w:val="RollCallTable"/>
            </w:pPr>
            <w:r w:rsidRPr="000801D4">
              <w:t>ESN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1B4B788E" w14:textId="77777777">
            <w:pPr>
              <w:pStyle w:val="RollCallTable"/>
            </w:pPr>
            <w:r w:rsidRPr="000801D4">
              <w:t>Siegbert Frank Droese, Rada Laykova</w:t>
            </w:r>
          </w:p>
        </w:tc>
      </w:tr>
      <w:tr w14:paraId="38B86A53" w14:textId="77777777" w:rsidTr="00F874A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305D14A8" w14:textId="77777777">
            <w:pPr>
              <w:pStyle w:val="RollCallTable"/>
            </w:pPr>
            <w:r w:rsidRPr="000801D4">
              <w:t>PfE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7DEE4420" w14:textId="77777777">
            <w:pPr>
              <w:pStyle w:val="RollCallTable"/>
            </w:pPr>
            <w:r w:rsidRPr="000801D4">
              <w:t>Enikő Győri, Pierre Pimpie, Auke Zijlstra</w:t>
            </w:r>
          </w:p>
        </w:tc>
      </w:tr>
    </w:tbl>
    <w:p w:rsidR="005B07E9" w:rsidRPr="000801D4" w:rsidP="005B07E9" w14:paraId="15D3BECF" w14:textId="77777777"/>
    <w:tbl>
      <w:tblPr>
        <w:tblW w:w="9072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009183F4" w14:textId="77777777" w:rsidTr="00F874A5">
        <w:tblPrEx>
          <w:tblW w:w="9072" w:type="dxa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B07E9" w:rsidRPr="000801D4" w:rsidP="00F874A5" w14:paraId="774BB7B4" w14:textId="77777777">
            <w:pPr>
              <w:pStyle w:val="RollCallVotes"/>
            </w:pPr>
            <w:r w:rsidRPr="000801D4">
              <w:t>6</w:t>
            </w:r>
          </w:p>
        </w:tc>
        <w:tc>
          <w:tcPr>
            <w:tcW w:w="7371" w:type="dxa"/>
            <w:shd w:val="pct10" w:color="000000" w:fill="FFFFFF"/>
          </w:tcPr>
          <w:p w:rsidR="005B07E9" w:rsidRPr="000801D4" w:rsidP="00F874A5" w14:paraId="2ED3708C" w14:textId="77777777">
            <w:pPr>
              <w:pStyle w:val="RollCallSymbols14pt"/>
            </w:pPr>
            <w:r w:rsidRPr="000801D4">
              <w:t>0</w:t>
            </w:r>
          </w:p>
        </w:tc>
      </w:tr>
      <w:tr w14:paraId="2B3E9489" w14:textId="77777777" w:rsidTr="00F874A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697FD9FE" w14:textId="77777777">
            <w:pPr>
              <w:pStyle w:val="RollCallTable"/>
            </w:pPr>
            <w:r w:rsidRPr="000801D4">
              <w:t>S&amp;D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68DAC182" w14:textId="77777777">
            <w:pPr>
              <w:pStyle w:val="RollCallTable"/>
            </w:pPr>
            <w:r w:rsidRPr="000801D4">
              <w:t>Claire Fita, Aurore Lalucq</w:t>
            </w:r>
          </w:p>
        </w:tc>
      </w:tr>
      <w:tr w14:paraId="34A5DB35" w14:textId="77777777" w:rsidTr="00F874A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B07E9" w:rsidRPr="000801D4" w:rsidP="00F874A5" w14:paraId="1AD50C5C" w14:textId="77777777">
            <w:pPr>
              <w:pStyle w:val="RollCallTable"/>
            </w:pPr>
            <w:r w:rsidRPr="000801D4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5B07E9" w:rsidRPr="000801D4" w:rsidP="00F874A5" w14:paraId="7A47EEEC" w14:textId="77777777">
            <w:pPr>
              <w:pStyle w:val="RollCallTable"/>
            </w:pPr>
            <w:r w:rsidRPr="000801D4">
              <w:t>Martin Günther, Gaetano Pedulla', Jussi Saramo, Pasquale Tridico</w:t>
            </w:r>
          </w:p>
        </w:tc>
      </w:tr>
    </w:tbl>
    <w:p w:rsidR="005B07E9" w:rsidRPr="000801D4" w:rsidP="005B07E9" w14:paraId="59D74350" w14:textId="77777777">
      <w:pPr>
        <w:pStyle w:val="Normal12a"/>
      </w:pPr>
    </w:p>
    <w:p w:rsidR="005B07E9" w:rsidRPr="000801D4" w:rsidP="005B07E9" w14:paraId="323E43B5" w14:textId="77777777">
      <w:r w:rsidRPr="000801D4">
        <w:t>Jelmagyarázat:</w:t>
      </w:r>
    </w:p>
    <w:p w:rsidR="005B07E9" w:rsidRPr="000801D4" w:rsidP="005B07E9" w14:paraId="19B842F5" w14:textId="77777777">
      <w:pPr>
        <w:pStyle w:val="RollCallTabs"/>
      </w:pPr>
      <w:r w:rsidRPr="000801D4">
        <w:t>+</w:t>
      </w:r>
      <w:r w:rsidRPr="000801D4">
        <w:tab/>
        <w:t>:</w:t>
      </w:r>
      <w:r w:rsidRPr="000801D4">
        <w:tab/>
        <w:t>mellette</w:t>
      </w:r>
    </w:p>
    <w:p w:rsidR="005B07E9" w:rsidRPr="000801D4" w:rsidP="005B07E9" w14:paraId="4CED806D" w14:textId="77777777">
      <w:pPr>
        <w:pStyle w:val="RollCallTabs"/>
      </w:pPr>
      <w:r w:rsidRPr="000801D4">
        <w:t>-</w:t>
      </w:r>
      <w:r w:rsidRPr="000801D4">
        <w:tab/>
        <w:t>:</w:t>
      </w:r>
      <w:r w:rsidRPr="000801D4">
        <w:tab/>
      </w:r>
      <w:r w:rsidRPr="000801D4">
        <w:t>ellene</w:t>
      </w:r>
    </w:p>
    <w:p w:rsidR="005B07E9" w:rsidRPr="000801D4" w:rsidP="005B07E9" w14:paraId="4E64C41E" w14:textId="77777777">
      <w:pPr>
        <w:pStyle w:val="RollCallTabs"/>
      </w:pPr>
      <w:r w:rsidRPr="000801D4">
        <w:t>0</w:t>
      </w:r>
      <w:r w:rsidRPr="000801D4">
        <w:tab/>
        <w:t>:</w:t>
      </w:r>
      <w:r w:rsidRPr="000801D4">
        <w:tab/>
        <w:t>tartózkodás</w:t>
      </w:r>
      <w:bookmarkEnd w:id="6"/>
    </w:p>
    <w:p w:rsidR="005B07E9" w:rsidRPr="000801D4" w:rsidP="005B07E9" w14:paraId="0AC489AB" w14:textId="77777777">
      <w:pPr>
        <w:widowControl/>
      </w:pPr>
    </w:p>
    <w:p w:rsidR="005B07E9" w:rsidRPr="000801D4" w:rsidP="005B07E9" w14:paraId="30E225A3" w14:textId="77777777"/>
    <w:p w:rsidR="005B07E9" w:rsidRPr="000801D4" w:rsidP="005B07E9" w14:paraId="6ECAA0C0" w14:textId="77777777">
      <w:pPr>
        <w:sectPr w:rsidSect="005B07E9">
          <w:headerReference w:type="even" r:id="rId17"/>
          <w:headerReference w:type="default" r:id="rId18"/>
          <w:headerReference w:type="first" r:id="rId19"/>
          <w:footerReference w:type="first" r:id="rId20"/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0561F6" w:rsidRPr="000801D4" w:rsidP="005B07E9" w14:paraId="6E85CAFA" w14:textId="77777777"/>
    <w:sectPr w:rsidSect="005B07E9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1D4" w:rsidRPr="000801D4" w:rsidP="000801D4" w14:paraId="3F4CA18C" w14:textId="77777777">
    <w:pPr>
      <w:pStyle w:val="EPFooter"/>
    </w:pPr>
    <w:r w:rsidRPr="000801D4">
      <w:t>PE</w:t>
    </w:r>
    <w:r w:rsidRPr="009F6E95">
      <w:rPr>
        <w:rStyle w:val="HideTWBExt"/>
      </w:rPr>
      <w:t>&lt;NoPE&gt;</w:t>
    </w:r>
    <w:r w:rsidRPr="000801D4">
      <w:t>789.861</w:t>
    </w:r>
    <w:r w:rsidRPr="009F6E95">
      <w:rPr>
        <w:rStyle w:val="HideTWBExt"/>
      </w:rPr>
      <w:t>&lt;/NoPE&gt;&lt;Version&gt;</w:t>
    </w:r>
    <w:r w:rsidRPr="000801D4">
      <w:t>v03-00</w:t>
    </w:r>
    <w:r w:rsidRPr="009F6E95">
      <w:rPr>
        <w:rStyle w:val="HideTWBExt"/>
      </w:rPr>
      <w:t>&lt;/Version&gt;</w:t>
    </w:r>
    <w:r w:rsidRPr="000801D4">
      <w:tab/>
    </w:r>
    <w:r w:rsidRPr="000801D4">
      <w:fldChar w:fldCharType="begin"/>
    </w:r>
    <w:r w:rsidRPr="000801D4">
      <w:instrText xml:space="preserve"> PAGE  \* MERGEFORMAT </w:instrText>
    </w:r>
    <w:r w:rsidRPr="000801D4">
      <w:fldChar w:fldCharType="separate"/>
    </w:r>
    <w:r w:rsidRPr="000801D4">
      <w:rPr>
        <w:noProof/>
      </w:rPr>
      <w:t>2</w:t>
    </w:r>
    <w:r w:rsidRPr="000801D4">
      <w:fldChar w:fldCharType="end"/>
    </w:r>
    <w:r w:rsidRPr="000801D4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0801D4">
      <w:rPr>
        <w:noProof/>
      </w:rPr>
      <w:t>1</w:t>
    </w:r>
    <w:r w:rsidRPr="000801D4">
      <w:rPr>
        <w:noProof/>
      </w:rPr>
      <w:fldChar w:fldCharType="end"/>
    </w:r>
    <w:r w:rsidRPr="000801D4">
      <w:tab/>
    </w:r>
    <w:r w:rsidRPr="009F6E95">
      <w:rPr>
        <w:rStyle w:val="HideTWBExt"/>
      </w:rPr>
      <w:t>&lt;PathFdR&gt;</w:t>
    </w:r>
    <w:r w:rsidRPr="000801D4">
      <w:t>RR\1348645HU.docx</w:t>
    </w:r>
    <w:r w:rsidRPr="009F6E95">
      <w:rPr>
        <w:rStyle w:val="HideTWBExt"/>
      </w:rPr>
      <w:t>&lt;/PathFdR&gt;</w:t>
    </w:r>
  </w:p>
  <w:p w:rsidR="009E6795" w:rsidRPr="000801D4" w:rsidP="000801D4" w14:paraId="3CACF88D" w14:textId="56224803">
    <w:pPr>
      <w:pStyle w:val="EPFooter2"/>
    </w:pPr>
    <w:r w:rsidRPr="000801D4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1D4" w:rsidRPr="000801D4" w:rsidP="000801D4" w14:paraId="4FC065F9" w14:textId="77777777">
    <w:pPr>
      <w:pStyle w:val="EPFooter"/>
    </w:pPr>
    <w:r w:rsidRPr="009F6E95">
      <w:rPr>
        <w:rStyle w:val="HideTWBExt"/>
      </w:rPr>
      <w:t>&lt;PathFdR&gt;</w:t>
    </w:r>
    <w:r w:rsidRPr="000801D4">
      <w:t>RR\1348645HU.docx</w:t>
    </w:r>
    <w:r w:rsidRPr="009F6E95">
      <w:rPr>
        <w:rStyle w:val="HideTWBExt"/>
      </w:rPr>
      <w:t>&lt;/PathFdR&gt;</w:t>
    </w:r>
    <w:r w:rsidRPr="000801D4">
      <w:tab/>
    </w:r>
    <w:r w:rsidRPr="000801D4">
      <w:fldChar w:fldCharType="begin"/>
    </w:r>
    <w:r w:rsidRPr="000801D4">
      <w:instrText xml:space="preserve"> PAGE  \* MERGEFORMAT </w:instrText>
    </w:r>
    <w:r w:rsidRPr="000801D4">
      <w:fldChar w:fldCharType="separate"/>
    </w:r>
    <w:r w:rsidRPr="000801D4">
      <w:rPr>
        <w:noProof/>
      </w:rPr>
      <w:t>2</w:t>
    </w:r>
    <w:r w:rsidRPr="000801D4">
      <w:fldChar w:fldCharType="end"/>
    </w:r>
    <w:r w:rsidRPr="000801D4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0801D4">
      <w:rPr>
        <w:noProof/>
      </w:rPr>
      <w:t>1</w:t>
    </w:r>
    <w:r w:rsidRPr="000801D4">
      <w:rPr>
        <w:noProof/>
      </w:rPr>
      <w:fldChar w:fldCharType="end"/>
    </w:r>
    <w:r w:rsidRPr="000801D4">
      <w:tab/>
      <w:t>PE</w:t>
    </w:r>
    <w:r w:rsidRPr="009F6E95">
      <w:rPr>
        <w:rStyle w:val="HideTWBExt"/>
      </w:rPr>
      <w:t>&lt;NoPE&gt;</w:t>
    </w:r>
    <w:r w:rsidRPr="000801D4">
      <w:t>789.861</w:t>
    </w:r>
    <w:r w:rsidRPr="009F6E95">
      <w:rPr>
        <w:rStyle w:val="HideTWBExt"/>
      </w:rPr>
      <w:t>&lt;/NoPE&gt;&lt;Version&gt;</w:t>
    </w:r>
    <w:r w:rsidRPr="000801D4">
      <w:t>v03-00</w:t>
    </w:r>
    <w:r w:rsidRPr="009F6E95">
      <w:rPr>
        <w:rStyle w:val="HideTWBExt"/>
      </w:rPr>
      <w:t>&lt;/Version&gt;</w:t>
    </w:r>
  </w:p>
  <w:p w:rsidR="009E6795" w:rsidRPr="000801D4" w:rsidP="000801D4" w14:paraId="16247135" w14:textId="7CA77381">
    <w:pPr>
      <w:pStyle w:val="EPFooter2"/>
    </w:pPr>
    <w:r w:rsidRPr="000801D4">
      <w:tab/>
    </w:r>
    <w:r w:rsidRPr="000801D4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1D4" w:rsidRPr="000801D4" w:rsidP="000801D4" w14:paraId="6C821861" w14:textId="77777777">
    <w:pPr>
      <w:pStyle w:val="EPFooter"/>
    </w:pPr>
    <w:r w:rsidRPr="009F6E95">
      <w:rPr>
        <w:rStyle w:val="HideTWBExt"/>
      </w:rPr>
      <w:t>&lt;PathFdR&gt;</w:t>
    </w:r>
    <w:r w:rsidRPr="000801D4">
      <w:t>RR\1348645HU.docx</w:t>
    </w:r>
    <w:r w:rsidRPr="009F6E95">
      <w:rPr>
        <w:rStyle w:val="HideTWBExt"/>
      </w:rPr>
      <w:t>&lt;/PathFdR&gt;</w:t>
    </w:r>
    <w:r w:rsidRPr="000801D4">
      <w:tab/>
    </w:r>
    <w:r w:rsidRPr="000801D4">
      <w:tab/>
      <w:t>PE</w:t>
    </w:r>
    <w:r w:rsidRPr="009F6E95">
      <w:rPr>
        <w:rStyle w:val="HideTWBExt"/>
      </w:rPr>
      <w:t>&lt;NoPE&gt;</w:t>
    </w:r>
    <w:r w:rsidRPr="000801D4">
      <w:t>789.861</w:t>
    </w:r>
    <w:r w:rsidRPr="009F6E95">
      <w:rPr>
        <w:rStyle w:val="HideTWBExt"/>
      </w:rPr>
      <w:t>&lt;/NoPE&gt;&lt;Version&gt;</w:t>
    </w:r>
    <w:r w:rsidRPr="000801D4">
      <w:t>v03-00</w:t>
    </w:r>
    <w:r w:rsidRPr="009F6E95">
      <w:rPr>
        <w:rStyle w:val="HideTWBExt"/>
      </w:rPr>
      <w:t>&lt;/Version&gt;</w:t>
    </w:r>
  </w:p>
  <w:p w:rsidR="009E6795" w:rsidRPr="000801D4" w:rsidP="000801D4" w14:paraId="60871B05" w14:textId="6E980747">
    <w:pPr>
      <w:pStyle w:val="EPFooter2"/>
    </w:pPr>
    <w:r w:rsidRPr="000801D4">
      <w:t>HU</w:t>
    </w:r>
    <w:r w:rsidRPr="000801D4">
      <w:tab/>
    </w:r>
    <w:r w:rsidRPr="000801D4">
      <w:rPr>
        <w:b w:val="0"/>
        <w:i/>
        <w:color w:val="C0C0C0"/>
        <w:sz w:val="22"/>
      </w:rPr>
      <w:t>Egyesülve a sokféleségben</w:t>
    </w:r>
    <w:r w:rsidRPr="000801D4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07E9" w:rsidRPr="000801D4" w:rsidP="009E6795" w14:paraId="1EE5EC6F" w14:textId="77777777">
    <w:pPr>
      <w:pStyle w:val="EPFooter"/>
    </w:pPr>
    <w:r w:rsidRPr="009F6E95">
      <w:rPr>
        <w:rStyle w:val="HideTWBExt"/>
      </w:rPr>
      <w:t>&lt;PathFdR&gt;</w:t>
    </w:r>
    <w:r w:rsidRPr="000801D4" w:rsidR="00C47698">
      <w:t>RR\789861EN.docx</w:t>
    </w:r>
    <w:r w:rsidRPr="009F6E95">
      <w:rPr>
        <w:rStyle w:val="HideTWBExt"/>
      </w:rPr>
      <w:t>&lt;/PathFdR&gt;</w:t>
    </w:r>
    <w:r w:rsidRPr="000801D4">
      <w:tab/>
    </w:r>
    <w:r w:rsidRPr="000801D4">
      <w:tab/>
      <w:t>PE</w:t>
    </w:r>
    <w:r w:rsidRPr="009F6E95">
      <w:rPr>
        <w:rStyle w:val="HideTWBExt"/>
      </w:rPr>
      <w:t>&lt;NoPE&gt;</w:t>
    </w:r>
    <w:r w:rsidRPr="000801D4">
      <w:t>789.861</w:t>
    </w:r>
    <w:r w:rsidRPr="009F6E95">
      <w:rPr>
        <w:rStyle w:val="HideTWBExt"/>
      </w:rPr>
      <w:t>&lt;/NoPE&gt;&lt;Version&gt;</w:t>
    </w:r>
    <w:r w:rsidRPr="000801D4">
      <w:t>v02-00</w:t>
    </w:r>
    <w:r w:rsidRPr="009F6E95">
      <w:rPr>
        <w:rStyle w:val="HideTWBExt"/>
      </w:rPr>
      <w:t>&lt;/Version&gt;</w:t>
    </w:r>
  </w:p>
  <w:p w:rsidR="005B07E9" w:rsidRPr="000801D4" w:rsidP="009E6795" w14:paraId="75AC12B2" w14:textId="77777777">
    <w:pPr>
      <w:pStyle w:val="EPFooter2"/>
    </w:pPr>
    <w:r w:rsidRPr="000801D4">
      <w:t>XT</w:t>
    </w:r>
    <w:r w:rsidRPr="000801D4">
      <w:tab/>
    </w:r>
    <w:r w:rsidRPr="000801D4">
      <w:rPr>
        <w:b w:val="0"/>
        <w:i/>
        <w:color w:val="C0C0C0"/>
        <w:sz w:val="22"/>
      </w:rPr>
      <w:t>United in diversity</w:t>
    </w:r>
    <w:r w:rsidRPr="000801D4">
      <w:tab/>
      <w:t>XT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795" w:rsidRPr="000801D4" w:rsidP="009E6795" w14:paraId="5B3923E5" w14:textId="77777777">
    <w:pPr>
      <w:pStyle w:val="EPFooter"/>
    </w:pPr>
    <w:r w:rsidRPr="009F6E95">
      <w:rPr>
        <w:rStyle w:val="HideTWBExt"/>
      </w:rPr>
      <w:t>&lt;PathFdR&gt;</w:t>
    </w:r>
    <w:r w:rsidRPr="000801D4" w:rsidR="00C47698">
      <w:t>RR\789861EN.docx</w:t>
    </w:r>
    <w:r w:rsidRPr="009F6E95">
      <w:rPr>
        <w:rStyle w:val="HideTWBExt"/>
      </w:rPr>
      <w:t>&lt;/PathFdR&gt;</w:t>
    </w:r>
    <w:r w:rsidRPr="000801D4">
      <w:tab/>
    </w:r>
    <w:r w:rsidRPr="000801D4">
      <w:tab/>
      <w:t>PE</w:t>
    </w:r>
    <w:r w:rsidRPr="009F6E95">
      <w:rPr>
        <w:rStyle w:val="HideTWBExt"/>
      </w:rPr>
      <w:t>&lt;NoPE&gt;</w:t>
    </w:r>
    <w:r w:rsidRPr="000801D4">
      <w:t>789.861</w:t>
    </w:r>
    <w:r w:rsidRPr="009F6E95">
      <w:rPr>
        <w:rStyle w:val="HideTWBExt"/>
      </w:rPr>
      <w:t>&lt;/NoPE&gt;&lt;Version&gt;</w:t>
    </w:r>
    <w:r w:rsidRPr="000801D4">
      <w:t>v02-00</w:t>
    </w:r>
    <w:r w:rsidRPr="009F6E95">
      <w:rPr>
        <w:rStyle w:val="HideTWBExt"/>
      </w:rPr>
      <w:t>&lt;/Version&gt;</w:t>
    </w:r>
  </w:p>
  <w:p w:rsidR="009E6795" w:rsidRPr="000801D4" w:rsidP="009E6795" w14:paraId="3A22F31D" w14:textId="77777777">
    <w:pPr>
      <w:pStyle w:val="EPFooter2"/>
    </w:pPr>
    <w:r w:rsidRPr="000801D4">
      <w:t>XT</w:t>
    </w:r>
    <w:r w:rsidRPr="000801D4">
      <w:tab/>
    </w:r>
    <w:r w:rsidRPr="000801D4">
      <w:rPr>
        <w:b w:val="0"/>
        <w:i/>
        <w:color w:val="C0C0C0"/>
        <w:sz w:val="22"/>
      </w:rPr>
      <w:t>United in diversity</w:t>
    </w:r>
    <w:r w:rsidRPr="000801D4">
      <w:tab/>
      <w:t>XT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00DA3" w:rsidRPr="000801D4" w14:paraId="730E1427" w14:textId="77777777">
      <w:r w:rsidRPr="000801D4">
        <w:separator/>
      </w:r>
    </w:p>
  </w:footnote>
  <w:footnote w:type="continuationSeparator" w:id="1">
    <w:p w:rsidR="00100DA3" w:rsidRPr="000801D4" w14:paraId="63599FBE" w14:textId="77777777">
      <w:r w:rsidRPr="000801D4">
        <w:continuationSeparator/>
      </w:r>
    </w:p>
  </w:footnote>
  <w:footnote w:id="2">
    <w:p w:rsidR="005B07E9" w:rsidRPr="000801D4" w:rsidP="005B07E9" w14:paraId="560153FC" w14:textId="77777777">
      <w:pPr>
        <w:pStyle w:val="FootnoteText"/>
      </w:pPr>
      <w:r w:rsidRPr="000801D4">
        <w:rPr>
          <w:rStyle w:val="FootnoteReference"/>
        </w:rPr>
        <w:footnoteRef/>
      </w:r>
      <w:r w:rsidRPr="000801D4">
        <w:t xml:space="preserve"> Intézményközi megállapodás (2021. május 20.) az Európai Parlament, az Európai Unió Tanácsa és az Európai Bizottság között a kötelező átláthatósági nyilvántartásról (HL L 207., 2021.6.11., 1. o., ELI: </w:t>
      </w:r>
      <w:hyperlink r:id="rId1" w:tooltip="http://data.europa.eu/eli/agree_interinstit/2021/611/oj" w:history="1">
        <w:r w:rsidRPr="000801D4">
          <w:rPr>
            <w:rStyle w:val="Hyperlink"/>
          </w:rPr>
          <w:t>http://data.europa.eu/eli/agree_interinstit/2021/611/oj</w:t>
        </w:r>
      </w:hyperlink>
      <w:r w:rsidRPr="000801D4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E95" w14:paraId="6BB7280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E95" w14:paraId="3CE8C8B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E95" w14:paraId="69AB57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07E9" w14:paraId="26E30C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07E9" w14:paraId="5FDC228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07E9" w14:paraId="0CAA5A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795" w14:paraId="3752D6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795" w14:paraId="712F3E4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795" w14:paraId="65D313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A3"/>
    <w:rsid w:val="00016E55"/>
    <w:rsid w:val="000367ED"/>
    <w:rsid w:val="00050CAC"/>
    <w:rsid w:val="000561F6"/>
    <w:rsid w:val="00062CA2"/>
    <w:rsid w:val="00063FC3"/>
    <w:rsid w:val="000801D4"/>
    <w:rsid w:val="00080A4C"/>
    <w:rsid w:val="000B2C69"/>
    <w:rsid w:val="000C464C"/>
    <w:rsid w:val="000E4302"/>
    <w:rsid w:val="00100DA3"/>
    <w:rsid w:val="00127BC4"/>
    <w:rsid w:val="00164E3C"/>
    <w:rsid w:val="0016581A"/>
    <w:rsid w:val="00184E53"/>
    <w:rsid w:val="00194FD8"/>
    <w:rsid w:val="001C23B0"/>
    <w:rsid w:val="001D242A"/>
    <w:rsid w:val="001F18EE"/>
    <w:rsid w:val="00204A08"/>
    <w:rsid w:val="002141A7"/>
    <w:rsid w:val="00236BC4"/>
    <w:rsid w:val="002424BA"/>
    <w:rsid w:val="00246AB3"/>
    <w:rsid w:val="0026019A"/>
    <w:rsid w:val="00270197"/>
    <w:rsid w:val="002C558C"/>
    <w:rsid w:val="002E40B4"/>
    <w:rsid w:val="00306A05"/>
    <w:rsid w:val="00306F83"/>
    <w:rsid w:val="003178B8"/>
    <w:rsid w:val="003558E4"/>
    <w:rsid w:val="00371D0C"/>
    <w:rsid w:val="00392781"/>
    <w:rsid w:val="003A29AF"/>
    <w:rsid w:val="003A3E53"/>
    <w:rsid w:val="003A5F92"/>
    <w:rsid w:val="003A77FC"/>
    <w:rsid w:val="003B016C"/>
    <w:rsid w:val="003F5521"/>
    <w:rsid w:val="0043537D"/>
    <w:rsid w:val="004513A8"/>
    <w:rsid w:val="00494C03"/>
    <w:rsid w:val="004A0555"/>
    <w:rsid w:val="004D6308"/>
    <w:rsid w:val="004F6DFC"/>
    <w:rsid w:val="00521364"/>
    <w:rsid w:val="00545C89"/>
    <w:rsid w:val="00557DB9"/>
    <w:rsid w:val="005678DE"/>
    <w:rsid w:val="005A0304"/>
    <w:rsid w:val="005B07E9"/>
    <w:rsid w:val="005B6B46"/>
    <w:rsid w:val="005F34A2"/>
    <w:rsid w:val="0061148D"/>
    <w:rsid w:val="0063262D"/>
    <w:rsid w:val="006860E9"/>
    <w:rsid w:val="00696BD2"/>
    <w:rsid w:val="006B713D"/>
    <w:rsid w:val="006D031F"/>
    <w:rsid w:val="006E0281"/>
    <w:rsid w:val="006F2649"/>
    <w:rsid w:val="00717061"/>
    <w:rsid w:val="00753033"/>
    <w:rsid w:val="00770BE9"/>
    <w:rsid w:val="00775025"/>
    <w:rsid w:val="00793277"/>
    <w:rsid w:val="007F3D0F"/>
    <w:rsid w:val="00823EEF"/>
    <w:rsid w:val="00852DA0"/>
    <w:rsid w:val="00890615"/>
    <w:rsid w:val="0089218F"/>
    <w:rsid w:val="008C53D4"/>
    <w:rsid w:val="008C6340"/>
    <w:rsid w:val="008E0FF9"/>
    <w:rsid w:val="008F7B9A"/>
    <w:rsid w:val="009272FD"/>
    <w:rsid w:val="00992544"/>
    <w:rsid w:val="009B72B8"/>
    <w:rsid w:val="009C2A45"/>
    <w:rsid w:val="009E3DA4"/>
    <w:rsid w:val="009E6795"/>
    <w:rsid w:val="009F6E95"/>
    <w:rsid w:val="00A25ACB"/>
    <w:rsid w:val="00A80509"/>
    <w:rsid w:val="00A97201"/>
    <w:rsid w:val="00B06894"/>
    <w:rsid w:val="00B12CC5"/>
    <w:rsid w:val="00B17EC3"/>
    <w:rsid w:val="00B23731"/>
    <w:rsid w:val="00B32AC3"/>
    <w:rsid w:val="00B52E16"/>
    <w:rsid w:val="00B55E46"/>
    <w:rsid w:val="00B73111"/>
    <w:rsid w:val="00B837B7"/>
    <w:rsid w:val="00BC625F"/>
    <w:rsid w:val="00BC7CC4"/>
    <w:rsid w:val="00C028E3"/>
    <w:rsid w:val="00C1545A"/>
    <w:rsid w:val="00C22643"/>
    <w:rsid w:val="00C30AE5"/>
    <w:rsid w:val="00C47698"/>
    <w:rsid w:val="00C85D0F"/>
    <w:rsid w:val="00C9203A"/>
    <w:rsid w:val="00D04618"/>
    <w:rsid w:val="00D24545"/>
    <w:rsid w:val="00D40C6E"/>
    <w:rsid w:val="00D41461"/>
    <w:rsid w:val="00D6212E"/>
    <w:rsid w:val="00D93935"/>
    <w:rsid w:val="00DA199E"/>
    <w:rsid w:val="00DA3BCF"/>
    <w:rsid w:val="00DB4CCD"/>
    <w:rsid w:val="00DD25F1"/>
    <w:rsid w:val="00DF1F0B"/>
    <w:rsid w:val="00E0654E"/>
    <w:rsid w:val="00E146AC"/>
    <w:rsid w:val="00E17125"/>
    <w:rsid w:val="00E362BB"/>
    <w:rsid w:val="00E429FB"/>
    <w:rsid w:val="00E52231"/>
    <w:rsid w:val="00E92004"/>
    <w:rsid w:val="00E93C29"/>
    <w:rsid w:val="00EB72DC"/>
    <w:rsid w:val="00EC1063"/>
    <w:rsid w:val="00ED7E9A"/>
    <w:rsid w:val="00ED7F67"/>
    <w:rsid w:val="00EE58F8"/>
    <w:rsid w:val="00EF7905"/>
    <w:rsid w:val="00F4238E"/>
    <w:rsid w:val="00F4644A"/>
    <w:rsid w:val="00F62566"/>
    <w:rsid w:val="00F72A6F"/>
    <w:rsid w:val="00F874A5"/>
    <w:rsid w:val="00FA5EE8"/>
    <w:rsid w:val="00FB6DBB"/>
  </w:rsids>
  <w:docVars>
    <w:docVar w:name="AUTHORMFPMNU" w:val=" 3"/>
    <w:docVar w:name="COMKEY" w:val="ECON"/>
    <w:docVar w:name="CONSENTMNU" w:val=" 1"/>
    <w:docVar w:name="CONTRIBUTIONMNU" w:val=" 2"/>
    <w:docVar w:name="CopyToNetwork" w:val="-1"/>
    <w:docVar w:name="DDATE" w:val="17/06/2026"/>
    <w:docVar w:name="DOCDT" w:val="22/07/2026"/>
    <w:docVar w:name="DOCMNU" w:val=" 1"/>
    <w:docVar w:name="LastEditedSection" w:val=" 1"/>
    <w:docVar w:name="NVAR1" w:val="0"/>
    <w:docVar w:name="PARLIAMENTSMNU" w:val=" 2"/>
    <w:docVar w:name="strDocTypeID" w:val="PR_APP"/>
    <w:docVar w:name="strSubDir" w:val="789"/>
    <w:docVar w:name="TITLEMNU" w:val=" 2"/>
    <w:docVar w:name="TXTLANGUE" w:val="EN"/>
    <w:docVar w:name="TXTLANGUEMIN" w:val="en"/>
    <w:docVar w:name="TXTNRAPP" w:val="2025/0313"/>
    <w:docVar w:name="TXTNRC" w:val="0123/2026"/>
    <w:docVar w:name="TXTNRCOUNC" w:val="06190/2026"/>
    <w:docVar w:name="TXTNRPE" w:val="789.861"/>
    <w:docVar w:name="TXTPEorAP" w:val="PE"/>
    <w:docVar w:name="TXTROUTE" w:val="RR\789861EN.docx"/>
    <w:docVar w:name="TXTTITLE" w:val="amending Council Regulation (EC) No 332/2002 as regards funding arrangements and the use of a diversified funding strategy"/>
    <w:docVar w:name="TXTVERSION" w:val="03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D4A97216-2B18-4888-AD9B-C887DECC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C29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2C558C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rsid w:val="002C558C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9720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Comma">
    <w:name w:val="EPComma"/>
    <w:basedOn w:val="Normal"/>
    <w:rsid w:val="00063FC3"/>
    <w:pPr>
      <w:spacing w:before="480" w:after="240"/>
    </w:pPr>
  </w:style>
  <w:style w:type="paragraph" w:customStyle="1" w:styleId="CoverReference">
    <w:name w:val="CoverReference"/>
    <w:basedOn w:val="Normal"/>
    <w:rsid w:val="00184E5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972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D6212E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F62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6256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F62566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F62566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Name">
    <w:name w:val="EPName"/>
    <w:basedOn w:val="Normal"/>
    <w:rsid w:val="00C1545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1545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1545A"/>
    <w:pPr>
      <w:jc w:val="right"/>
    </w:pPr>
  </w:style>
  <w:style w:type="paragraph" w:customStyle="1" w:styleId="EPFooter">
    <w:name w:val="EPFooter"/>
    <w:basedOn w:val="Normal"/>
    <w:rsid w:val="00A972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306F83"/>
  </w:style>
  <w:style w:type="character" w:customStyle="1" w:styleId="HeaderChar">
    <w:name w:val="Header Char"/>
    <w:basedOn w:val="DefaultParagraphFont"/>
    <w:link w:val="Header"/>
    <w:semiHidden/>
    <w:rsid w:val="00D6212E"/>
    <w:rPr>
      <w:sz w:val="24"/>
    </w:rPr>
  </w:style>
  <w:style w:type="paragraph" w:customStyle="1" w:styleId="Lgendesigne">
    <w:name w:val="Légende signe"/>
    <w:basedOn w:val="Normal"/>
    <w:rsid w:val="00DF1F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F1F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F1F0B"/>
    <w:rPr>
      <w:sz w:val="18"/>
    </w:rPr>
  </w:style>
  <w:style w:type="paragraph" w:styleId="Footer">
    <w:name w:val="footer"/>
    <w:basedOn w:val="Normal"/>
    <w:link w:val="FooterChar"/>
    <w:semiHidden/>
    <w:rsid w:val="00DF1F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F1F0B"/>
    <w:rPr>
      <w:sz w:val="24"/>
    </w:rPr>
  </w:style>
  <w:style w:type="paragraph" w:styleId="Revision">
    <w:name w:val="Revision"/>
    <w:hidden/>
    <w:uiPriority w:val="99"/>
    <w:semiHidden/>
    <w:rsid w:val="00E52231"/>
    <w:rPr>
      <w:sz w:val="24"/>
    </w:rPr>
  </w:style>
  <w:style w:type="paragraph" w:customStyle="1" w:styleId="Normal24a">
    <w:name w:val="Normal24a"/>
    <w:basedOn w:val="Normal"/>
    <w:rsid w:val="009E6795"/>
    <w:pPr>
      <w:spacing w:after="480"/>
    </w:pPr>
  </w:style>
  <w:style w:type="paragraph" w:customStyle="1" w:styleId="NormalBoldCenter">
    <w:name w:val="NormalBoldCenter"/>
    <w:basedOn w:val="Normal"/>
    <w:rsid w:val="009E6795"/>
    <w:pPr>
      <w:jc w:val="center"/>
    </w:pPr>
    <w:rPr>
      <w:b/>
    </w:rPr>
  </w:style>
  <w:style w:type="paragraph" w:customStyle="1" w:styleId="Footprint12b">
    <w:name w:val="Footprint12b"/>
    <w:basedOn w:val="Normal"/>
    <w:rsid w:val="009E679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E6795"/>
    <w:rPr>
      <w:szCs w:val="24"/>
    </w:rPr>
  </w:style>
  <w:style w:type="paragraph" w:styleId="FootnoteText">
    <w:name w:val="footnote text"/>
    <w:basedOn w:val="Normal"/>
    <w:link w:val="FootnoteTextChar"/>
    <w:rsid w:val="009E679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E6795"/>
  </w:style>
  <w:style w:type="character" w:styleId="FootnoteReference">
    <w:name w:val="footnote reference"/>
    <w:basedOn w:val="DefaultParagraphFont"/>
    <w:rsid w:val="009E6795"/>
    <w:rPr>
      <w:vertAlign w:val="superscript"/>
    </w:rPr>
  </w:style>
  <w:style w:type="character" w:styleId="Hyperlink">
    <w:name w:val="Hyperlink"/>
    <w:basedOn w:val="DefaultParagraphFont"/>
    <w:rsid w:val="009E679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6795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9E6795"/>
    <w:pPr>
      <w:spacing w:after="240"/>
    </w:pPr>
  </w:style>
  <w:style w:type="paragraph" w:customStyle="1" w:styleId="RollCallVotes">
    <w:name w:val="RollCallVotes"/>
    <w:basedOn w:val="Normal"/>
    <w:rsid w:val="009E679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E679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E679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E6795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header" Target="header9.xml" /><Relationship Id="rId2" Type="http://schemas.openxmlformats.org/officeDocument/2006/relationships/settings" Target="settings.xml" /><Relationship Id="rId20" Type="http://schemas.openxmlformats.org/officeDocument/2006/relationships/footer" Target="footer5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F809D-CA41-401C-BFB6-77CE0CA6B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531</Words>
  <Characters>3877</Characters>
  <Application>Microsoft Office Word</Application>
  <DocSecurity>0</DocSecurity>
  <Lines>168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PR_APP</vt:lpstr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PR_APP</dc:title>
  <dc:creator>European Parliament</dc:creator>
  <cp:lastModifiedBy>European Parliament</cp:lastModifiedBy>
  <cp:revision>2</cp:revision>
  <cp:lastPrinted>2002-12-11T09:25:00Z</cp:lastPrinted>
  <dcterms:created xsi:type="dcterms:W3CDTF">2026-07-31T07:14:00Z</dcterms:created>
  <dcterms:modified xsi:type="dcterms:W3CDTF">2026-07-31T07:14:00Z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1348645</vt:lpwstr>
  </property>
  <property fmtid="{D5CDD505-2E9C-101B-9397-08002B2CF9AE}" pid="4" name="&lt;Model&gt;">
    <vt:lpwstr>PR_APP</vt:lpwstr>
  </property>
  <property fmtid="{D5CDD505-2E9C-101B-9397-08002B2CF9AE}" pid="5" name="&lt;ModelCod&gt;">
    <vt:lpwstr>\\eiciBRUpr1\pdocep$\DocEP\DOCS\General\PR\PR_Leg\APP\PR_APP.dotx(12/08/2024 16:46:00)</vt:lpwstr>
  </property>
  <property fmtid="{D5CDD505-2E9C-101B-9397-08002B2CF9AE}" pid="6" name="&lt;ModelTra&gt;">
    <vt:lpwstr>\\eiciBRUpr1\pdocep$\DocEP\TRANSFIL\EN\PR_APP.EN(03/03/2026 15:20:19)</vt:lpwstr>
  </property>
  <property fmtid="{D5CDD505-2E9C-101B-9397-08002B2CF9AE}" pid="7" name="&lt;Type&gt;">
    <vt:lpwstr>RR</vt:lpwstr>
  </property>
  <property fmtid="{D5CDD505-2E9C-101B-9397-08002B2CF9AE}" pid="8" name="Bookout">
    <vt:lpwstr>NOK(Major:TWBEXT)(Minor:HDG) - 2026/07/31 09:14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RR\1348645HU.docx</vt:lpwstr>
  </property>
  <property fmtid="{D5CDD505-2E9C-101B-9397-08002B2CF9AE}" pid="11" name="LastEdited with">
    <vt:lpwstr>10.3.1 Build [20260701]</vt:lpwstr>
  </property>
  <property fmtid="{D5CDD505-2E9C-101B-9397-08002B2CF9AE}" pid="12" name="PE number">
    <vt:lpwstr>789.861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/>
  </property>
</Properties>
</file>