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EC66BE3" w14:textId="77777777" w:rsidTr="00C85D0F">
        <w:tblPrEx>
          <w:tblW w:w="9072" w:type="dxa"/>
          <w:tblCellMar>
            <w:left w:w="0" w:type="dxa"/>
            <w:right w:w="0" w:type="dxa"/>
          </w:tblCellMar>
          <w:tblLook w:val="01E0"/>
        </w:tblPrEx>
        <w:trPr>
          <w:trHeight w:hRule="exact" w:val="1418"/>
        </w:trPr>
        <w:tc>
          <w:tcPr>
            <w:tcW w:w="6804" w:type="dxa"/>
            <w:vAlign w:val="center"/>
          </w:tcPr>
          <w:p w:rsidR="005B15A7" w:rsidRPr="00F6461D" w:rsidP="00C85D0F" w14:paraId="582C2934" w14:textId="77777777">
            <w:pPr>
              <w:pStyle w:val="EPName"/>
            </w:pPr>
            <w:r w:rsidRPr="00F6461D">
              <w:t>European Parliament</w:t>
            </w:r>
          </w:p>
          <w:p w:rsidR="005B15A7" w:rsidRPr="00F6461D" w:rsidP="00C85D0F" w14:paraId="313591D3" w14:textId="35D5E1D3">
            <w:pPr>
              <w:pStyle w:val="EPTerm"/>
            </w:pPr>
            <w:r w:rsidRPr="00F6461D">
              <w:t>2024-2029</w:t>
            </w:r>
          </w:p>
        </w:tc>
        <w:tc>
          <w:tcPr>
            <w:tcW w:w="2268" w:type="dxa"/>
          </w:tcPr>
          <w:p w:rsidR="005B15A7" w:rsidRPr="00F6461D" w:rsidP="00C85D0F" w14:paraId="6F280EA3" w14:textId="77777777">
            <w:pPr>
              <w:pStyle w:val="EPLogo"/>
            </w:pPr>
            <w:r w:rsidRPr="00F6461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2102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F6461D" w:rsidP="00187D09" w14:paraId="4D25DA3A" w14:textId="77777777">
      <w:pPr>
        <w:pStyle w:val="LineTop"/>
      </w:pPr>
    </w:p>
    <w:p w:rsidR="00187D09" w:rsidRPr="00F6461D" w:rsidP="00187D09" w14:paraId="4031B92A" w14:textId="099B3C43">
      <w:pPr>
        <w:pStyle w:val="EPBody"/>
      </w:pPr>
      <w:r w:rsidRPr="00F6461D">
        <w:t>Plenary sitting</w:t>
      </w:r>
    </w:p>
    <w:p w:rsidR="00187D09" w:rsidRPr="00F6461D" w:rsidP="00187D09" w14:paraId="4E994EC8" w14:textId="77777777">
      <w:pPr>
        <w:pStyle w:val="LineBottom"/>
      </w:pPr>
    </w:p>
    <w:p w:rsidR="00B85286" w:rsidRPr="00F6461D" w14:paraId="6A703648" w14:textId="10DC0833">
      <w:pPr>
        <w:pStyle w:val="CoverReference"/>
      </w:pPr>
      <w:r w:rsidRPr="00F6461D">
        <w:rPr>
          <w:rStyle w:val="HideTWBExt"/>
        </w:rPr>
        <w:t>&lt;NoDocSe&gt;</w:t>
      </w:r>
      <w:r w:rsidR="00A324FE">
        <w:t>A10-0254/2026</w:t>
      </w:r>
      <w:r w:rsidRPr="00F6461D">
        <w:rPr>
          <w:rStyle w:val="HideTWBExt"/>
        </w:rPr>
        <w:t>&lt;/NoDocSe&gt;</w:t>
      </w:r>
    </w:p>
    <w:p w:rsidR="00B85286" w:rsidRPr="00F6461D" w14:paraId="6DDF4A03" w14:textId="66B9B9A0">
      <w:pPr>
        <w:pStyle w:val="CoverDate"/>
      </w:pPr>
      <w:r w:rsidRPr="00F6461D">
        <w:rPr>
          <w:rStyle w:val="HideTWBExt"/>
        </w:rPr>
        <w:t>&lt;Date&gt;</w:t>
      </w:r>
      <w:r w:rsidRPr="00F6461D" w:rsidR="006024AF">
        <w:rPr>
          <w:rStyle w:val="HideTWBInt"/>
        </w:rPr>
        <w:t>{29/09/2026}</w:t>
      </w:r>
      <w:r w:rsidRPr="00F6461D" w:rsidR="006024AF">
        <w:t>29.9.2026</w:t>
      </w:r>
      <w:r w:rsidRPr="00F6461D">
        <w:rPr>
          <w:rStyle w:val="HideTWBExt"/>
        </w:rPr>
        <w:t>&lt;/Date&gt;</w:t>
      </w:r>
    </w:p>
    <w:p w:rsidR="00B85286" w:rsidRPr="00F6461D" w14:paraId="2A273779" w14:textId="77777777">
      <w:pPr>
        <w:pStyle w:val="CoverDocType"/>
      </w:pPr>
      <w:r w:rsidRPr="00F6461D">
        <w:rPr>
          <w:rStyle w:val="HideTWBExt"/>
          <w:b w:val="0"/>
        </w:rPr>
        <w:t>&lt;RefProcLect&gt;</w:t>
      </w:r>
      <w:r w:rsidRPr="00F6461D">
        <w:t>*</w:t>
      </w:r>
      <w:r w:rsidRPr="00F6461D">
        <w:rPr>
          <w:rStyle w:val="HideTWBExt"/>
          <w:b w:val="0"/>
        </w:rPr>
        <w:t>&lt;/RefProcLect&gt;</w:t>
      </w:r>
    </w:p>
    <w:p w:rsidR="00B85286" w:rsidRPr="00F6461D" w14:paraId="3D87E377" w14:textId="5E655054">
      <w:pPr>
        <w:pStyle w:val="CoverDocType24a"/>
      </w:pPr>
      <w:r w:rsidRPr="00F6461D">
        <w:rPr>
          <w:rStyle w:val="HideTWBExt"/>
          <w:b w:val="0"/>
        </w:rPr>
        <w:t>&lt;TitreType&gt;</w:t>
      </w:r>
      <w:r w:rsidRPr="00F6461D" w:rsidR="00AF6562">
        <w:t>REPORT</w:t>
      </w:r>
      <w:r w:rsidRPr="00F6461D">
        <w:rPr>
          <w:rStyle w:val="HideTWBExt"/>
          <w:b w:val="0"/>
        </w:rPr>
        <w:t>&lt;/TitreTyp</w:t>
      </w:r>
      <w:r w:rsidRPr="00F6461D" w:rsidR="00DB0E0E">
        <w:rPr>
          <w:rStyle w:val="HideTWBExt"/>
          <w:b w:val="0"/>
        </w:rPr>
        <w:t>e&gt;</w:t>
      </w:r>
    </w:p>
    <w:p w:rsidR="00B85286" w:rsidRPr="00F6461D" w14:paraId="212E2326" w14:textId="23C49999">
      <w:pPr>
        <w:pStyle w:val="CoverNormal"/>
      </w:pPr>
      <w:r w:rsidRPr="00F6461D">
        <w:rPr>
          <w:rStyle w:val="HideTWBExt"/>
        </w:rPr>
        <w:t>&lt;Titre&gt;</w:t>
      </w:r>
      <w:r w:rsidRPr="00F6461D" w:rsidR="00855AF9">
        <w:t xml:space="preserve">on </w:t>
      </w:r>
      <w:r w:rsidRPr="00F6461D" w:rsidR="004D7DA0">
        <w:t xml:space="preserve">the </w:t>
      </w:r>
      <w:r w:rsidRPr="00F6461D" w:rsidR="00C672DA">
        <w:t>draft</w:t>
      </w:r>
      <w:r w:rsidRPr="00F6461D" w:rsidR="004A0D3A">
        <w:t xml:space="preserve"> </w:t>
      </w:r>
      <w:r w:rsidRPr="00F6461D" w:rsidR="004D7DA0">
        <w:t>for a</w:t>
      </w:r>
      <w:r w:rsidRPr="00F6461D" w:rsidR="00855AF9">
        <w:t xml:space="preserve"> Council </w:t>
      </w:r>
      <w:r w:rsidRPr="00F6461D" w:rsidR="004D7DA0">
        <w:t>directive</w:t>
      </w:r>
      <w:r w:rsidRPr="00F6461D" w:rsidR="00855AF9">
        <w:t xml:space="preserve"> </w:t>
      </w:r>
      <w:r w:rsidRPr="00F6461D" w:rsidR="004D7DA0">
        <w:t>amending Directive (EU) 2015/637 on the coordination and cooperation measures to facilitate consular protection for unrepresented citizens of the Union in third countries and Directive (EU) 2019/997 establishing an EU Emergency Travel Document</w:t>
      </w:r>
      <w:r w:rsidRPr="00F6461D">
        <w:rPr>
          <w:rStyle w:val="HideTWBExt"/>
        </w:rPr>
        <w:t>&lt;/Titre&gt;</w:t>
      </w:r>
    </w:p>
    <w:p w:rsidR="00B85286" w:rsidRPr="00F6461D" w14:paraId="02073742" w14:textId="2F5D55B9">
      <w:pPr>
        <w:pStyle w:val="CoverNormal24a"/>
      </w:pPr>
      <w:r w:rsidRPr="00F6461D">
        <w:rPr>
          <w:rStyle w:val="HideTWBExt"/>
        </w:rPr>
        <w:t>&lt;DocRef&gt;</w:t>
      </w:r>
      <w:r w:rsidRPr="00F6461D" w:rsidR="00855AF9">
        <w:t>(</w:t>
      </w:r>
      <w:r w:rsidRPr="00F6461D" w:rsidR="005B550A">
        <w:t>05760/2026</w:t>
      </w:r>
      <w:r w:rsidRPr="00F6461D" w:rsidR="004D7DA0">
        <w:t>–</w:t>
      </w:r>
      <w:r w:rsidRPr="00F6461D" w:rsidR="00855AF9">
        <w:t xml:space="preserve"> </w:t>
      </w:r>
      <w:r w:rsidRPr="00F6461D" w:rsidR="004D7DA0">
        <w:t>C10</w:t>
      </w:r>
      <w:r w:rsidRPr="00F6461D" w:rsidR="004D7DA0">
        <w:noBreakHyphen/>
        <w:t>0027/2026</w:t>
      </w:r>
      <w:r w:rsidRPr="00F6461D" w:rsidR="00855AF9">
        <w:t xml:space="preserve"> </w:t>
      </w:r>
      <w:r w:rsidRPr="00F6461D" w:rsidR="004D7DA0">
        <w:t>–</w:t>
      </w:r>
      <w:r w:rsidRPr="00F6461D" w:rsidR="00855AF9">
        <w:t xml:space="preserve"> </w:t>
      </w:r>
      <w:r w:rsidRPr="00F6461D" w:rsidR="004D7DA0">
        <w:t>2023/0441</w:t>
      </w:r>
      <w:r w:rsidRPr="00F6461D" w:rsidR="00855AF9">
        <w:t>(CNS))</w:t>
      </w:r>
      <w:r w:rsidRPr="00F6461D">
        <w:rPr>
          <w:rStyle w:val="HideTWBExt"/>
        </w:rPr>
        <w:t>&lt;/DocRef&gt;</w:t>
      </w:r>
    </w:p>
    <w:p w:rsidR="00B85286" w:rsidRPr="00F6461D" w14:paraId="69DF9945" w14:textId="1CF49970">
      <w:pPr>
        <w:pStyle w:val="CoverNormal24a"/>
      </w:pPr>
      <w:r w:rsidRPr="00F6461D">
        <w:rPr>
          <w:rStyle w:val="HideTWBExt"/>
        </w:rPr>
        <w:t>&lt;Commission&gt;</w:t>
      </w:r>
      <w:r w:rsidRPr="00F6461D" w:rsidR="004D7DA0">
        <w:rPr>
          <w:rStyle w:val="HideTWBInt"/>
        </w:rPr>
        <w:t>{LIBE}</w:t>
      </w:r>
      <w:r w:rsidRPr="00F6461D" w:rsidR="004D7DA0">
        <w:t>Committee on Civil Liberties, Justice and Home Affairs</w:t>
      </w:r>
      <w:r w:rsidRPr="00F6461D">
        <w:rPr>
          <w:rStyle w:val="HideTWBExt"/>
        </w:rPr>
        <w:t>&lt;/Commission&gt;</w:t>
      </w:r>
    </w:p>
    <w:p w:rsidR="00B85286" w:rsidRPr="00F6461D" w14:paraId="4207D20C" w14:textId="08664F1E">
      <w:pPr>
        <w:pStyle w:val="CoverNormal24a"/>
      </w:pPr>
      <w:r w:rsidRPr="00F6461D">
        <w:t>Rapporteur:</w:t>
      </w:r>
      <w:r w:rsidRPr="00F6461D">
        <w:t xml:space="preserve"> </w:t>
      </w:r>
      <w:r w:rsidRPr="00F6461D">
        <w:rPr>
          <w:rStyle w:val="HideTWBExt"/>
        </w:rPr>
        <w:t>&lt;Depute&gt;</w:t>
      </w:r>
      <w:r w:rsidRPr="00F6461D" w:rsidR="004D7DA0">
        <w:t>Lena Düpont</w:t>
      </w:r>
      <w:r w:rsidRPr="00F6461D">
        <w:rPr>
          <w:rStyle w:val="HideTWBExt"/>
        </w:rPr>
        <w:t>&lt;/Depute&gt;</w:t>
      </w:r>
    </w:p>
    <w:p w:rsidR="005A17F6" w:rsidRPr="00F6461D" w:rsidP="005A17F6" w14:paraId="4111E901" w14:textId="77777777">
      <w:pPr>
        <w:pStyle w:val="CoverNormal"/>
      </w:pPr>
    </w:p>
    <w:p w:rsidR="00FE09B9" w:rsidRPr="00F6461D" w:rsidP="005A17F6" w14:paraId="6CA37F39" w14:textId="2AAE6729">
      <w:pPr>
        <w:pStyle w:val="CoverNormal"/>
      </w:pPr>
      <w:r w:rsidRPr="00F6461D">
        <w:t>(Renewed consultation – Rule 86 of the Rules of Procedure)</w:t>
      </w:r>
    </w:p>
    <w:p w:rsidR="00925C33" w:rsidRPr="00F6461D" w:rsidP="005A17F6" w14:paraId="0A2FA02F" w14:textId="77777777">
      <w:pPr>
        <w:pStyle w:val="CoverNormal"/>
      </w:pPr>
    </w:p>
    <w:p w:rsidR="004D7DA0" w:rsidRPr="00F6461D" w:rsidP="00894923" w14:paraId="164BEE66" w14:textId="63FA2E6C">
      <w:r w:rsidRPr="00F6461D">
        <w:br w:type="page"/>
      </w:r>
      <w:r>
        <w:fldChar w:fldCharType="begin"/>
      </w:r>
      <w:r>
        <w:instrText xml:space="preserve"> TITLE  \* MERGEFORMAT </w:instrText>
      </w:r>
      <w:r>
        <w:fldChar w:fldCharType="separate"/>
      </w:r>
      <w:r w:rsidR="00A324FE">
        <w:t>PR_CNS_LegAct_am</w:t>
      </w:r>
      <w:r w:rsidR="00A324FE">
        <w:fldChar w:fldCharType="end"/>
      </w:r>
    </w:p>
    <w:p w:rsidR="004D7DA0" w:rsidRPr="00F6461D" w:rsidP="00894923" w14:paraId="7A05705B" w14:textId="77777777"/>
    <w:p w:rsidR="004D7DA0" w:rsidRPr="00F6461D" w:rsidP="00894923" w14:paraId="3DB44E7C"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61DB8CB9"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4D7DA0" w:rsidRPr="00F6461D" w:rsidP="00894923" w14:paraId="4933C363" w14:textId="77777777">
            <w:pPr>
              <w:pStyle w:val="Lgendetitre"/>
            </w:pPr>
            <w:r w:rsidRPr="00F6461D">
              <w:t>Symbols for procedures</w:t>
            </w:r>
          </w:p>
        </w:tc>
      </w:tr>
      <w:tr w14:paraId="141A4AEA"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4D7DA0" w:rsidRPr="00F6461D" w:rsidP="003506ED" w14:paraId="3EB2744B" w14:textId="77777777">
            <w:pPr>
              <w:pStyle w:val="Lgendesigne"/>
            </w:pPr>
            <w:r w:rsidRPr="00F6461D">
              <w:tab/>
              <w:t>*</w:t>
            </w:r>
            <w:r w:rsidRPr="00F6461D">
              <w:tab/>
              <w:t>Consultation procedure</w:t>
            </w:r>
          </w:p>
          <w:p w:rsidR="004D7DA0" w:rsidRPr="00F6461D" w:rsidP="003506ED" w14:paraId="5F2427FA" w14:textId="77777777">
            <w:pPr>
              <w:pStyle w:val="Lgendesigne"/>
            </w:pPr>
            <w:r w:rsidRPr="00F6461D">
              <w:tab/>
              <w:t>***</w:t>
            </w:r>
            <w:r w:rsidRPr="00F6461D">
              <w:tab/>
              <w:t>Consent procedure</w:t>
            </w:r>
          </w:p>
          <w:p w:rsidR="004D7DA0" w:rsidRPr="00F6461D" w:rsidP="003506ED" w14:paraId="091E8DA5" w14:textId="77777777">
            <w:pPr>
              <w:pStyle w:val="Lgendesigne"/>
            </w:pPr>
            <w:r w:rsidRPr="00F6461D">
              <w:tab/>
              <w:t>***I</w:t>
            </w:r>
            <w:r w:rsidRPr="00F6461D">
              <w:tab/>
              <w:t>Ordinary legislative procedure (first reading)</w:t>
            </w:r>
          </w:p>
          <w:p w:rsidR="004D7DA0" w:rsidRPr="00F6461D" w:rsidP="003506ED" w14:paraId="742CB506" w14:textId="77777777">
            <w:pPr>
              <w:pStyle w:val="Lgendesigne"/>
            </w:pPr>
            <w:r w:rsidRPr="00F6461D">
              <w:tab/>
              <w:t>***II</w:t>
            </w:r>
            <w:r w:rsidRPr="00F6461D">
              <w:tab/>
              <w:t>Ordinary legislative procedure (second reading)</w:t>
            </w:r>
          </w:p>
          <w:p w:rsidR="004D7DA0" w:rsidRPr="00F6461D" w:rsidP="003506ED" w14:paraId="7229AF52" w14:textId="77777777">
            <w:pPr>
              <w:pStyle w:val="Lgendesigne"/>
            </w:pPr>
            <w:r w:rsidRPr="00F6461D">
              <w:tab/>
              <w:t>***III</w:t>
            </w:r>
            <w:r w:rsidRPr="00F6461D">
              <w:tab/>
              <w:t>Ordinary legislative procedure (third reading)</w:t>
            </w:r>
          </w:p>
          <w:p w:rsidR="004D7DA0" w:rsidRPr="00F6461D" w:rsidP="003506ED" w14:paraId="4437DEA4" w14:textId="77777777">
            <w:pPr>
              <w:pStyle w:val="Lgendestandard"/>
            </w:pPr>
          </w:p>
          <w:p w:rsidR="004D7DA0" w:rsidRPr="00F6461D" w:rsidP="003506ED" w14:paraId="2E650B2D" w14:textId="77777777">
            <w:pPr>
              <w:pStyle w:val="Lgendestandard"/>
            </w:pPr>
            <w:r w:rsidRPr="00F6461D">
              <w:t>(The type of procedure depends on the legal basis proposed by the draft act.)</w:t>
            </w:r>
          </w:p>
          <w:p w:rsidR="004D7DA0" w:rsidRPr="00F6461D" w:rsidP="00B54EAF" w14:paraId="756A8FC4" w14:textId="77777777">
            <w:pPr>
              <w:pStyle w:val="Lgendestandard"/>
            </w:pPr>
          </w:p>
        </w:tc>
      </w:tr>
    </w:tbl>
    <w:p w:rsidR="004D7DA0" w:rsidRPr="00F6461D" w:rsidP="00894923" w14:paraId="4FB8BE76" w14:textId="77777777"/>
    <w:p w:rsidR="004D7DA0" w:rsidRPr="00F6461D" w:rsidP="00894923" w14:paraId="7D6F8B55" w14:textId="77777777"/>
    <w:p w:rsidR="004D7DA0" w:rsidRPr="00F6461D" w:rsidP="00894923" w14:paraId="3B412D3F" w14:textId="77777777"/>
    <w:p w:rsidR="004D7DA0" w:rsidRPr="00F6461D" w:rsidP="00894923" w14:paraId="4E719CFB"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57F331C1"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4D7DA0" w:rsidRPr="00F6461D" w:rsidP="00894923" w14:paraId="77A033E1" w14:textId="77777777">
            <w:pPr>
              <w:pStyle w:val="Lgendetitre"/>
            </w:pPr>
            <w:r w:rsidRPr="00F6461D">
              <w:t>Amendments to a draft act</w:t>
            </w:r>
          </w:p>
        </w:tc>
      </w:tr>
      <w:tr w14:paraId="1F38B36E" w14:textId="77777777" w:rsidTr="00554250">
        <w:tblPrEx>
          <w:tblW w:w="0" w:type="auto"/>
          <w:tblInd w:w="1668" w:type="dxa"/>
          <w:tblLayout w:type="fixed"/>
          <w:tblLook w:val="0000"/>
        </w:tblPrEx>
        <w:trPr>
          <w:trHeight w:val="4496"/>
        </w:trPr>
        <w:tc>
          <w:tcPr>
            <w:tcW w:w="5811" w:type="dxa"/>
          </w:tcPr>
          <w:p w:rsidR="004D7DA0" w:rsidRPr="00F6461D" w:rsidP="003506ED" w14:paraId="27C88C10" w14:textId="77777777">
            <w:pPr>
              <w:pStyle w:val="Lgendestandard"/>
              <w:rPr>
                <w:szCs w:val="24"/>
              </w:rPr>
            </w:pPr>
            <w:r w:rsidRPr="00F6461D">
              <w:rPr>
                <w:b/>
                <w:szCs w:val="24"/>
              </w:rPr>
              <w:t>Amendments by Parliament set out in two columns</w:t>
            </w:r>
          </w:p>
          <w:p w:rsidR="004D7DA0" w:rsidRPr="00F6461D" w:rsidP="003506ED" w14:paraId="53B1F836" w14:textId="77777777">
            <w:pPr>
              <w:pStyle w:val="Lgendestandard"/>
              <w:rPr>
                <w:szCs w:val="24"/>
              </w:rPr>
            </w:pPr>
          </w:p>
          <w:p w:rsidR="004D7DA0" w:rsidRPr="00F6461D" w:rsidP="003506ED" w14:paraId="6D8C0482" w14:textId="77777777">
            <w:pPr>
              <w:pStyle w:val="Lgendestandard"/>
              <w:rPr>
                <w:szCs w:val="24"/>
              </w:rPr>
            </w:pPr>
            <w:r w:rsidRPr="00F6461D">
              <w:rPr>
                <w:szCs w:val="24"/>
              </w:rPr>
              <w:t xml:space="preserve">Deletions are indicated in </w:t>
            </w:r>
            <w:r w:rsidRPr="00F6461D">
              <w:rPr>
                <w:b/>
                <w:i/>
                <w:szCs w:val="24"/>
              </w:rPr>
              <w:t>bold italics</w:t>
            </w:r>
            <w:r w:rsidRPr="00F6461D">
              <w:rPr>
                <w:szCs w:val="24"/>
              </w:rPr>
              <w:t xml:space="preserve"> in the left-hand column. Replacements are indicated in </w:t>
            </w:r>
            <w:r w:rsidRPr="00F6461D">
              <w:rPr>
                <w:b/>
                <w:i/>
                <w:szCs w:val="24"/>
              </w:rPr>
              <w:t>bold italics</w:t>
            </w:r>
            <w:r w:rsidRPr="00F6461D">
              <w:rPr>
                <w:szCs w:val="24"/>
              </w:rPr>
              <w:t xml:space="preserve"> in both columns. New text is indicated in </w:t>
            </w:r>
            <w:r w:rsidRPr="00F6461D">
              <w:rPr>
                <w:b/>
                <w:i/>
                <w:szCs w:val="24"/>
              </w:rPr>
              <w:t>bold italics</w:t>
            </w:r>
            <w:r w:rsidRPr="00F6461D">
              <w:rPr>
                <w:szCs w:val="24"/>
              </w:rPr>
              <w:t xml:space="preserve"> in the right-hand column.</w:t>
            </w:r>
          </w:p>
          <w:p w:rsidR="004D7DA0" w:rsidRPr="00F6461D" w:rsidP="003506ED" w14:paraId="2F95E7B6" w14:textId="77777777">
            <w:pPr>
              <w:pStyle w:val="Lgendestandard"/>
              <w:rPr>
                <w:szCs w:val="24"/>
              </w:rPr>
            </w:pPr>
          </w:p>
          <w:p w:rsidR="004D7DA0" w:rsidRPr="00F6461D" w:rsidP="003506ED" w14:paraId="24E70DF5" w14:textId="77777777">
            <w:pPr>
              <w:pStyle w:val="Lgendestandard"/>
              <w:rPr>
                <w:szCs w:val="24"/>
              </w:rPr>
            </w:pPr>
            <w:r w:rsidRPr="00F6461D">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4D7DA0" w:rsidRPr="00F6461D" w:rsidP="003506ED" w14:paraId="4F0F2581" w14:textId="77777777">
            <w:pPr>
              <w:pStyle w:val="Lgendestandard"/>
              <w:rPr>
                <w:szCs w:val="24"/>
              </w:rPr>
            </w:pPr>
          </w:p>
          <w:p w:rsidR="004D7DA0" w:rsidRPr="00F6461D" w:rsidP="003506ED" w14:paraId="131E93DE" w14:textId="77777777">
            <w:pPr>
              <w:pStyle w:val="Lgendestandard"/>
              <w:rPr>
                <w:b/>
                <w:szCs w:val="24"/>
              </w:rPr>
            </w:pPr>
            <w:r w:rsidRPr="00F6461D">
              <w:rPr>
                <w:b/>
                <w:szCs w:val="24"/>
              </w:rPr>
              <w:t>Amendments by Parliament in the form of a consolidated text</w:t>
            </w:r>
          </w:p>
          <w:p w:rsidR="004D7DA0" w:rsidRPr="00F6461D" w:rsidP="003506ED" w14:paraId="171B6280" w14:textId="77777777">
            <w:pPr>
              <w:pStyle w:val="Lgendestandard"/>
              <w:rPr>
                <w:szCs w:val="24"/>
              </w:rPr>
            </w:pPr>
          </w:p>
          <w:p w:rsidR="004D7DA0" w:rsidRPr="00F6461D" w:rsidP="003506ED" w14:paraId="109E7A7B" w14:textId="77777777">
            <w:pPr>
              <w:pStyle w:val="Lgendestandard"/>
              <w:rPr>
                <w:szCs w:val="24"/>
              </w:rPr>
            </w:pPr>
            <w:r w:rsidRPr="00F6461D">
              <w:rPr>
                <w:szCs w:val="24"/>
              </w:rPr>
              <w:t xml:space="preserve">New text is highlighted in </w:t>
            </w:r>
            <w:r w:rsidRPr="00F6461D">
              <w:rPr>
                <w:b/>
                <w:i/>
                <w:szCs w:val="24"/>
              </w:rPr>
              <w:t>bold italics</w:t>
            </w:r>
            <w:r w:rsidRPr="00F6461D">
              <w:rPr>
                <w:szCs w:val="24"/>
              </w:rPr>
              <w:t xml:space="preserve">. Deletions are indicated using either the ▌symbol or strikeout. Replacements are indicated by highlighting the new text in </w:t>
            </w:r>
            <w:r w:rsidRPr="00F6461D">
              <w:rPr>
                <w:b/>
                <w:i/>
                <w:szCs w:val="24"/>
              </w:rPr>
              <w:t>bold italics</w:t>
            </w:r>
            <w:r w:rsidRPr="00F6461D">
              <w:rPr>
                <w:szCs w:val="24"/>
              </w:rPr>
              <w:t xml:space="preserve"> and by deleting or striking out the text that has been replaced. </w:t>
            </w:r>
          </w:p>
          <w:p w:rsidR="004D7DA0" w:rsidRPr="00F6461D" w:rsidP="003506ED" w14:paraId="2ACD7A15" w14:textId="77777777">
            <w:pPr>
              <w:pStyle w:val="Lgendestandard"/>
            </w:pPr>
            <w:r w:rsidRPr="00F6461D">
              <w:rPr>
                <w:szCs w:val="24"/>
              </w:rPr>
              <w:t>By way of exception, purely technical changes made by the drafting departments in preparing the final text are not highlighted.</w:t>
            </w:r>
          </w:p>
          <w:p w:rsidR="004D7DA0" w:rsidRPr="00F6461D" w:rsidP="0069092A" w14:paraId="27D1305A" w14:textId="77777777">
            <w:pPr>
              <w:pStyle w:val="Lgendestandard"/>
            </w:pPr>
          </w:p>
        </w:tc>
      </w:tr>
    </w:tbl>
    <w:p w:rsidR="004D7DA0" w:rsidRPr="00F6461D" w:rsidP="00894923" w14:paraId="5D48486B" w14:textId="77777777"/>
    <w:p w:rsidR="00B85286" w:rsidRPr="00F6461D" w:rsidP="00420FCD" w14:paraId="6724B29D" w14:textId="390F1952">
      <w:pPr>
        <w:widowControl/>
        <w:tabs>
          <w:tab w:val="center" w:pos="4677"/>
        </w:tabs>
      </w:pPr>
    </w:p>
    <w:p w:rsidR="00B85286" w:rsidRPr="00F6461D" w14:paraId="05E5166B" w14:textId="77777777">
      <w:pPr>
        <w:pStyle w:val="TOCHeading"/>
      </w:pPr>
      <w:r w:rsidRPr="00F6461D">
        <w:br w:type="page"/>
      </w:r>
      <w:r w:rsidRPr="00F6461D" w:rsidR="00855AF9">
        <w:t>CONTENTS</w:t>
      </w:r>
    </w:p>
    <w:p w:rsidR="00B85286" w:rsidRPr="00F6461D" w14:paraId="4099B122" w14:textId="77777777">
      <w:pPr>
        <w:pStyle w:val="TOCPage"/>
      </w:pPr>
      <w:r w:rsidRPr="00F6461D">
        <w:t>Page</w:t>
      </w:r>
    </w:p>
    <w:p w:rsidR="00A324FE" w14:paraId="6EF4DBB8" w14:textId="4CDF84D6">
      <w:pPr>
        <w:pStyle w:val="TOC1"/>
        <w:tabs>
          <w:tab w:val="right" w:leader="dot" w:pos="9060"/>
        </w:tabs>
        <w:rPr>
          <w:rFonts w:asciiTheme="minorHAnsi" w:eastAsiaTheme="minorEastAsia" w:hAnsiTheme="minorHAnsi" w:cstheme="minorBidi"/>
          <w:noProof/>
          <w:kern w:val="2"/>
          <w:szCs w:val="24"/>
          <w14:ligatures w14:val="standardContextual"/>
        </w:rPr>
      </w:pPr>
      <w:r w:rsidRPr="00F6461D">
        <w:rPr>
          <w:b/>
        </w:rPr>
        <w:fldChar w:fldCharType="begin"/>
      </w:r>
      <w:r w:rsidRPr="00F6461D">
        <w:rPr>
          <w:b/>
        </w:rPr>
        <w:instrText xml:space="preserve"> TOC \t "PageHeading</w:instrText>
      </w:r>
      <w:r w:rsidR="005D2A31">
        <w:rPr>
          <w:b/>
        </w:rPr>
        <w:instrText>;</w:instrText>
      </w:r>
      <w:r w:rsidRPr="00F6461D">
        <w:rPr>
          <w:b/>
        </w:rPr>
        <w:instrText xml:space="preserve">1" </w:instrText>
      </w:r>
      <w:r w:rsidRPr="00F6461D">
        <w:rPr>
          <w:b/>
        </w:rPr>
        <w:fldChar w:fldCharType="separate"/>
      </w:r>
      <w:r>
        <w:rPr>
          <w:noProof/>
        </w:rPr>
        <w:t>DRAFT EUROPEAN PARLIAMENT LEGISLATIVE RESOLUTION</w:t>
      </w:r>
      <w:r>
        <w:rPr>
          <w:noProof/>
        </w:rPr>
        <w:tab/>
      </w:r>
      <w:r>
        <w:rPr>
          <w:noProof/>
        </w:rPr>
        <w:fldChar w:fldCharType="begin"/>
      </w:r>
      <w:r>
        <w:rPr>
          <w:noProof/>
        </w:rPr>
        <w:instrText xml:space="preserve"> PAGEREF _Toc241600838 \h </w:instrText>
      </w:r>
      <w:r>
        <w:rPr>
          <w:noProof/>
        </w:rPr>
        <w:fldChar w:fldCharType="separate"/>
      </w:r>
      <w:r>
        <w:rPr>
          <w:noProof/>
        </w:rPr>
        <w:t>5</w:t>
      </w:r>
      <w:r>
        <w:rPr>
          <w:noProof/>
        </w:rPr>
        <w:fldChar w:fldCharType="end"/>
      </w:r>
    </w:p>
    <w:p w:rsidR="00A324FE" w14:paraId="429E0799" w14:textId="02267ED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_Toc241600839 \h </w:instrText>
      </w:r>
      <w:r>
        <w:rPr>
          <w:noProof/>
        </w:rPr>
        <w:fldChar w:fldCharType="separate"/>
      </w:r>
      <w:r>
        <w:rPr>
          <w:noProof/>
        </w:rPr>
        <w:t>26</w:t>
      </w:r>
      <w:r>
        <w:rPr>
          <w:noProof/>
        </w:rPr>
        <w:fldChar w:fldCharType="end"/>
      </w:r>
    </w:p>
    <w:p w:rsidR="00A324FE" w14:paraId="43965412" w14:textId="4C74212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_Toc241600840 \h </w:instrText>
      </w:r>
      <w:r>
        <w:rPr>
          <w:noProof/>
        </w:rPr>
        <w:fldChar w:fldCharType="separate"/>
      </w:r>
      <w:r>
        <w:rPr>
          <w:noProof/>
        </w:rPr>
        <w:t>27</w:t>
      </w:r>
      <w:r>
        <w:rPr>
          <w:noProof/>
        </w:rPr>
        <w:fldChar w:fldCharType="end"/>
      </w:r>
    </w:p>
    <w:p w:rsidR="00A324FE" w14:paraId="7924080F" w14:textId="7281F60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FOREIGN AFFAIRS</w:t>
      </w:r>
      <w:r>
        <w:rPr>
          <w:noProof/>
        </w:rPr>
        <w:tab/>
      </w:r>
      <w:r>
        <w:rPr>
          <w:noProof/>
        </w:rPr>
        <w:fldChar w:fldCharType="begin"/>
      </w:r>
      <w:r>
        <w:rPr>
          <w:noProof/>
        </w:rPr>
        <w:instrText xml:space="preserve"> PAGEREF _Toc241600841 \h </w:instrText>
      </w:r>
      <w:r>
        <w:rPr>
          <w:noProof/>
        </w:rPr>
        <w:fldChar w:fldCharType="separate"/>
      </w:r>
      <w:r>
        <w:rPr>
          <w:noProof/>
        </w:rPr>
        <w:t>28</w:t>
      </w:r>
      <w:r>
        <w:rPr>
          <w:noProof/>
        </w:rPr>
        <w:fldChar w:fldCharType="end"/>
      </w:r>
    </w:p>
    <w:p w:rsidR="00A324FE" w14:paraId="76561943" w14:textId="74FFB10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_Toc241600842 \h </w:instrText>
      </w:r>
      <w:r>
        <w:rPr>
          <w:noProof/>
        </w:rPr>
        <w:fldChar w:fldCharType="separate"/>
      </w:r>
      <w:r>
        <w:rPr>
          <w:noProof/>
        </w:rPr>
        <w:t>47</w:t>
      </w:r>
      <w:r>
        <w:rPr>
          <w:noProof/>
        </w:rPr>
        <w:fldChar w:fldCharType="end"/>
      </w:r>
    </w:p>
    <w:p w:rsidR="00A324FE" w14:paraId="60141C3E" w14:textId="3715FF2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_Toc241600843 \h </w:instrText>
      </w:r>
      <w:r>
        <w:rPr>
          <w:noProof/>
        </w:rPr>
        <w:fldChar w:fldCharType="separate"/>
      </w:r>
      <w:r>
        <w:rPr>
          <w:noProof/>
        </w:rPr>
        <w:t>48</w:t>
      </w:r>
      <w:r>
        <w:rPr>
          <w:noProof/>
        </w:rPr>
        <w:fldChar w:fldCharType="end"/>
      </w:r>
    </w:p>
    <w:p w:rsidR="00BD0A00" w:rsidRPr="00F6461D" w:rsidP="005A376D" w14:paraId="56ADB133" w14:textId="7E8C6EEE">
      <w:r w:rsidRPr="00F6461D">
        <w:rPr>
          <w:b/>
        </w:rPr>
        <w:fldChar w:fldCharType="end"/>
      </w:r>
    </w:p>
    <w:p w:rsidR="00B85286" w:rsidRPr="00F6461D" w14:paraId="6073DE66" w14:textId="77777777">
      <w:pPr>
        <w:pStyle w:val="PageHeading"/>
      </w:pPr>
      <w:r w:rsidRPr="00F6461D">
        <w:br w:type="page"/>
      </w:r>
      <w:r w:rsidRPr="00F6461D">
        <w:br w:type="page"/>
      </w:r>
      <w:bookmarkStart w:id="0" w:name="_Toc241600838"/>
      <w:r w:rsidRPr="00F6461D" w:rsidR="00855AF9">
        <w:t>DRAFT EUROPEAN PARLIAMENT LEGISLATIVE RESOLUTION</w:t>
      </w:r>
      <w:bookmarkEnd w:id="0"/>
    </w:p>
    <w:p w:rsidR="00B85286" w:rsidRPr="00F6461D" w14:paraId="5827C5F8" w14:textId="48453588">
      <w:pPr>
        <w:pStyle w:val="NormalBold"/>
      </w:pPr>
      <w:r w:rsidRPr="00F6461D">
        <w:t xml:space="preserve">on </w:t>
      </w:r>
      <w:r w:rsidRPr="00F6461D" w:rsidR="004D7DA0">
        <w:t xml:space="preserve">the </w:t>
      </w:r>
      <w:r w:rsidRPr="00F6461D" w:rsidR="00C672DA">
        <w:t xml:space="preserve">draft </w:t>
      </w:r>
      <w:r w:rsidRPr="00F6461D" w:rsidR="004D7DA0">
        <w:t>for a</w:t>
      </w:r>
      <w:r w:rsidRPr="00F6461D">
        <w:t xml:space="preserve"> Council </w:t>
      </w:r>
      <w:r w:rsidRPr="00F6461D" w:rsidR="004D7DA0">
        <w:t>directive</w:t>
      </w:r>
      <w:r w:rsidRPr="00F6461D">
        <w:t xml:space="preserve"> </w:t>
      </w:r>
      <w:r w:rsidRPr="00F6461D" w:rsidR="004D7DA0">
        <w:t>amending Directive (EU) 2015/637 on the coordination and cooperation measures to facilitate consular protection for unrepresented citizens of the Union in third countries and Directive (EU) 2019/997 establishing an EU Emergency Travel Document</w:t>
      </w:r>
    </w:p>
    <w:p w:rsidR="00B85286" w:rsidRPr="00F6461D" w14:paraId="08E2AFE9" w14:textId="5E1F611A">
      <w:pPr>
        <w:pStyle w:val="NormalBold12a"/>
      </w:pPr>
      <w:r w:rsidRPr="00F6461D">
        <w:t>(</w:t>
      </w:r>
      <w:r w:rsidRPr="00F6461D" w:rsidR="005B550A">
        <w:t>05760/2026</w:t>
      </w:r>
      <w:r w:rsidRPr="00F6461D" w:rsidR="004D7DA0">
        <w:t>–</w:t>
      </w:r>
      <w:r w:rsidRPr="00F6461D">
        <w:t xml:space="preserve"> </w:t>
      </w:r>
      <w:r w:rsidRPr="00F6461D" w:rsidR="004D7DA0">
        <w:t>C10</w:t>
      </w:r>
      <w:r w:rsidRPr="00F6461D" w:rsidR="004D7DA0">
        <w:noBreakHyphen/>
        <w:t>0027/2026</w:t>
      </w:r>
      <w:r w:rsidRPr="00F6461D">
        <w:t xml:space="preserve"> </w:t>
      </w:r>
      <w:r w:rsidRPr="00F6461D" w:rsidR="004D7DA0">
        <w:t>–</w:t>
      </w:r>
      <w:r w:rsidRPr="00F6461D">
        <w:t xml:space="preserve"> </w:t>
      </w:r>
      <w:r w:rsidRPr="00F6461D" w:rsidR="004D7DA0">
        <w:t>2023/0441</w:t>
      </w:r>
      <w:r w:rsidRPr="00F6461D">
        <w:t>(CNS))</w:t>
      </w:r>
    </w:p>
    <w:p w:rsidR="00B85286" w:rsidRPr="00F6461D" w:rsidP="005A376D" w14:paraId="7B8337EF" w14:textId="5489EF3C">
      <w:pPr>
        <w:pStyle w:val="NormalBold"/>
      </w:pPr>
      <w:r w:rsidRPr="00F6461D">
        <w:t xml:space="preserve">(Special legislative procedure – </w:t>
      </w:r>
      <w:r w:rsidRPr="00F6461D" w:rsidR="005B550A">
        <w:t xml:space="preserve">renewed </w:t>
      </w:r>
      <w:r w:rsidRPr="00F6461D">
        <w:t>consultation)</w:t>
      </w:r>
    </w:p>
    <w:p w:rsidR="00B85286" w:rsidRPr="00F6461D" w14:paraId="7405D829" w14:textId="77777777">
      <w:pPr>
        <w:pStyle w:val="EPComma"/>
      </w:pPr>
      <w:r w:rsidRPr="00F6461D">
        <w:rPr>
          <w:i/>
        </w:rPr>
        <w:t>The European Parliament</w:t>
      </w:r>
      <w:r w:rsidRPr="00F6461D">
        <w:t>,</w:t>
      </w:r>
    </w:p>
    <w:p w:rsidR="00B85286" w:rsidRPr="00F6461D" w14:paraId="1F42A557" w14:textId="22239007">
      <w:pPr>
        <w:pStyle w:val="NormalHanging12a"/>
      </w:pPr>
      <w:r w:rsidRPr="00F6461D">
        <w:t>–</w:t>
      </w:r>
      <w:r w:rsidRPr="00F6461D">
        <w:tab/>
      </w:r>
      <w:r w:rsidRPr="00F6461D" w:rsidR="004D7DA0">
        <w:t xml:space="preserve">having regard to the </w:t>
      </w:r>
      <w:r w:rsidRPr="00F6461D" w:rsidR="00C672DA">
        <w:t>Council draft (05760/2026)</w:t>
      </w:r>
      <w:r w:rsidRPr="00F6461D" w:rsidR="004D7DA0">
        <w:t>,</w:t>
      </w:r>
    </w:p>
    <w:p w:rsidR="00FE09B9" w:rsidRPr="00F6461D" w14:paraId="46E878B3" w14:textId="6EA04A32">
      <w:pPr>
        <w:pStyle w:val="NormalHanging12a"/>
      </w:pPr>
      <w:r w:rsidRPr="00F6461D">
        <w:t>–</w:t>
      </w:r>
      <w:r w:rsidRPr="00F6461D">
        <w:tab/>
        <w:t>having regard to the Commission proposal to the Council (COM(2023)0930),</w:t>
      </w:r>
    </w:p>
    <w:p w:rsidR="00FE09B9" w:rsidRPr="00F6461D" w14:paraId="46E4ADD2" w14:textId="6D4E67EE">
      <w:pPr>
        <w:pStyle w:val="NormalHanging12a"/>
      </w:pPr>
      <w:r w:rsidRPr="00F6461D">
        <w:t>–</w:t>
      </w:r>
      <w:r w:rsidRPr="00F6461D">
        <w:tab/>
        <w:t>having regard to its position of 24 April 2024</w:t>
      </w:r>
      <w:r>
        <w:rPr>
          <w:rStyle w:val="FootnoteReference"/>
        </w:rPr>
        <w:footnoteReference w:id="2"/>
      </w:r>
    </w:p>
    <w:p w:rsidR="00B85286" w:rsidRPr="00F6461D" w14:paraId="5ACDCB9A" w14:textId="68EAD6FF">
      <w:pPr>
        <w:pStyle w:val="NormalHanging12a"/>
      </w:pPr>
      <w:r w:rsidRPr="00F6461D">
        <w:t>–</w:t>
      </w:r>
      <w:r w:rsidRPr="00F6461D">
        <w:tab/>
      </w:r>
      <w:r w:rsidRPr="00F6461D" w:rsidR="00855AF9">
        <w:t xml:space="preserve">having regard to </w:t>
      </w:r>
      <w:r w:rsidRPr="00F6461D" w:rsidR="004D7DA0">
        <w:t>Article 23(2) of the Treaty on the Functioning of the European Union</w:t>
      </w:r>
      <w:r w:rsidRPr="00F6461D" w:rsidR="00855AF9">
        <w:t>, pursuant to which the Council consulted Parliament (</w:t>
      </w:r>
      <w:r w:rsidRPr="00F6461D" w:rsidR="004D7DA0">
        <w:t>C10</w:t>
      </w:r>
      <w:r w:rsidRPr="00F6461D" w:rsidR="004D7DA0">
        <w:noBreakHyphen/>
        <w:t>0027/2026</w:t>
      </w:r>
      <w:r w:rsidRPr="00F6461D" w:rsidR="00855AF9">
        <w:t>),</w:t>
      </w:r>
    </w:p>
    <w:p w:rsidR="00B85286" w:rsidRPr="00F6461D" w14:paraId="0E4C4354" w14:textId="5BB82A2A">
      <w:pPr>
        <w:pStyle w:val="NormalHanging12a"/>
      </w:pPr>
      <w:r w:rsidRPr="00F6461D">
        <w:t>–</w:t>
      </w:r>
      <w:r w:rsidRPr="00F6461D">
        <w:tab/>
      </w:r>
      <w:r w:rsidRPr="00F6461D" w:rsidR="004D7DA0">
        <w:t>having regard to Rule</w:t>
      </w:r>
      <w:r w:rsidRPr="00F6461D" w:rsidR="005B550A">
        <w:t>s</w:t>
      </w:r>
      <w:r w:rsidRPr="00F6461D" w:rsidR="004D7DA0">
        <w:t xml:space="preserve"> 84 </w:t>
      </w:r>
      <w:r w:rsidRPr="00F6461D" w:rsidR="005B550A">
        <w:t xml:space="preserve">and 86 </w:t>
      </w:r>
      <w:r w:rsidRPr="00F6461D" w:rsidR="004D7DA0">
        <w:t>of its Rules of Procedure,</w:t>
      </w:r>
    </w:p>
    <w:p w:rsidR="008B06AE" w:rsidRPr="00F6461D" w:rsidP="008B06AE" w14:paraId="1EBFA916" w14:textId="1552CAB5">
      <w:pPr>
        <w:pStyle w:val="NormalHanging12a"/>
      </w:pPr>
      <w:r w:rsidRPr="00F6461D">
        <w:t>–</w:t>
      </w:r>
      <w:r w:rsidRPr="00F6461D">
        <w:tab/>
      </w:r>
      <w:r w:rsidRPr="00F6461D" w:rsidR="004D7DA0">
        <w:t>having regard to the opinion of the Committee on Foreign Affairs,</w:t>
      </w:r>
    </w:p>
    <w:p w:rsidR="008B06AE" w:rsidRPr="00F6461D" w:rsidP="008B06AE" w14:paraId="0D5C2680" w14:textId="1C36E308">
      <w:pPr>
        <w:pStyle w:val="NormalHanging12a"/>
      </w:pPr>
      <w:r w:rsidRPr="00F6461D">
        <w:t>–</w:t>
      </w:r>
      <w:r w:rsidRPr="00F6461D">
        <w:tab/>
      </w:r>
      <w:r w:rsidRPr="00F6461D" w:rsidR="00855AF9">
        <w:t xml:space="preserve">having regard to the report of the </w:t>
      </w:r>
      <w:r w:rsidRPr="00F6461D" w:rsidR="004D7DA0">
        <w:t>Committee on Civil Liberties, Justice and Home Affairs</w:t>
      </w:r>
      <w:r w:rsidRPr="00F6461D" w:rsidR="00855AF9">
        <w:t xml:space="preserve"> (</w:t>
      </w:r>
      <w:r w:rsidR="00A324FE">
        <w:t>A10-0254/2026</w:t>
      </w:r>
      <w:r w:rsidRPr="00F6461D" w:rsidR="00855AF9">
        <w:t>),</w:t>
      </w:r>
    </w:p>
    <w:p w:rsidR="00B85286" w:rsidRPr="00F6461D" w14:paraId="233DA676" w14:textId="23D0C946">
      <w:pPr>
        <w:pStyle w:val="NormalHanging12a"/>
      </w:pPr>
      <w:r w:rsidRPr="00F6461D">
        <w:t>1.</w:t>
      </w:r>
      <w:r w:rsidRPr="00F6461D">
        <w:tab/>
      </w:r>
      <w:r w:rsidRPr="00F6461D" w:rsidR="004D7DA0">
        <w:t>Approves the Commission proposal as amended</w:t>
      </w:r>
      <w:r w:rsidRPr="00F6461D" w:rsidR="00855AF9">
        <w:t>;</w:t>
      </w:r>
    </w:p>
    <w:p w:rsidR="00B85286" w:rsidRPr="00F6461D" w14:paraId="0F27CBEB" w14:textId="24373BC0">
      <w:pPr>
        <w:pStyle w:val="NormalHanging12a"/>
      </w:pPr>
      <w:r w:rsidRPr="00F6461D">
        <w:t>2.</w:t>
      </w:r>
      <w:r w:rsidRPr="00F6461D">
        <w:tab/>
        <w:t>Calls on the Commission to alter its proposal accordingly, in accordance with Article 293(2) of the Treaty on the Functioning of the European Union;</w:t>
      </w:r>
    </w:p>
    <w:p w:rsidR="00B85286" w:rsidRPr="00F6461D" w14:paraId="04C6C20D" w14:textId="15C5FDF3">
      <w:pPr>
        <w:pStyle w:val="NormalHanging12a"/>
      </w:pPr>
      <w:r w:rsidRPr="00F6461D">
        <w:t>3.</w:t>
      </w:r>
      <w:r w:rsidRPr="00F6461D">
        <w:tab/>
      </w:r>
      <w:r w:rsidRPr="00F6461D" w:rsidR="00855AF9">
        <w:t>Calls on the Council to notify Parliament if it intends to depart from the text approved by Parliament;</w:t>
      </w:r>
    </w:p>
    <w:p w:rsidR="00B85286" w:rsidRPr="00F6461D" w14:paraId="580F31BB" w14:textId="5CD744FB">
      <w:pPr>
        <w:pStyle w:val="NormalHanging12a"/>
      </w:pPr>
      <w:r w:rsidRPr="00F6461D">
        <w:t>4.</w:t>
      </w:r>
      <w:r w:rsidRPr="00F6461D">
        <w:tab/>
      </w:r>
      <w:r w:rsidRPr="00F6461D" w:rsidR="00855AF9">
        <w:t xml:space="preserve">Asks the Council to consult Parliament again if it intends to substantially amend </w:t>
      </w:r>
      <w:r w:rsidRPr="00F6461D">
        <w:t>the Commission proposal</w:t>
      </w:r>
      <w:r w:rsidRPr="00F6461D" w:rsidR="00855AF9">
        <w:t>;</w:t>
      </w:r>
    </w:p>
    <w:p w:rsidR="00B85286" w:rsidRPr="00F6461D" w14:paraId="59F3B7F0" w14:textId="649F4CFC">
      <w:pPr>
        <w:pStyle w:val="NormalHanging12a"/>
      </w:pPr>
      <w:r w:rsidRPr="00F6461D">
        <w:t>5.</w:t>
      </w:r>
      <w:r w:rsidRPr="00F6461D">
        <w:tab/>
      </w:r>
      <w:r w:rsidRPr="00F6461D" w:rsidR="00855AF9">
        <w:t>Instructs its President to forward its position to the Council, the Commission and the national parliaments.</w:t>
      </w:r>
    </w:p>
    <w:p w:rsidR="00972165" w:rsidRPr="00F6461D" w:rsidP="00972165" w14:paraId="75E44654" w14:textId="77777777"/>
    <w:p w:rsidR="001667A3" w:rsidRPr="00F6461D" w:rsidP="001667A3" w14:paraId="3790E970" w14:textId="2717E8BF">
      <w:r w:rsidRPr="00F6461D">
        <w:rPr>
          <w:rStyle w:val="HideTWBExt"/>
          <w:noProof w:val="0"/>
        </w:rPr>
        <w:t>&lt;RepeatBlock-Amend&gt;</w:t>
      </w:r>
    </w:p>
    <w:p w:rsidR="001667A3" w:rsidRPr="00F6461D" w:rsidP="001667A3" w14:paraId="7E66C727"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w:t>
      </w:r>
      <w:r w:rsidRPr="00F6461D">
        <w:rPr>
          <w:rStyle w:val="HideTWBExt"/>
          <w:b w:val="0"/>
        </w:rPr>
        <w:t>&lt;/NumAm&gt;</w:t>
      </w:r>
    </w:p>
    <w:p w:rsidR="001667A3" w:rsidRPr="00F6461D" w:rsidP="001667A3" w14:paraId="47F30D7E" w14:textId="77777777"/>
    <w:p w:rsidR="001667A3" w:rsidRPr="00F6461D" w:rsidP="001667A3" w14:paraId="52596B05"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4B6B8D43" w14:textId="77777777">
      <w:pPr>
        <w:pStyle w:val="NormalBold"/>
      </w:pPr>
      <w:r w:rsidRPr="00F6461D">
        <w:rPr>
          <w:rStyle w:val="HideTWBExt"/>
          <w:b w:val="0"/>
        </w:rPr>
        <w:t>&lt;Article&gt;</w:t>
      </w:r>
      <w:r w:rsidRPr="00F6461D">
        <w:t>Recital 2</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4610B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78171323" w14:textId="77777777">
            <w:pPr>
              <w:keepNext/>
            </w:pPr>
          </w:p>
        </w:tc>
      </w:tr>
      <w:tr w14:paraId="0C7FE7D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22FBFEA5"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3864C254" w14:textId="77777777">
            <w:pPr>
              <w:pStyle w:val="ColumnHeading"/>
              <w:keepNext/>
              <w:rPr>
                <w:lang w:val="en-GB"/>
              </w:rPr>
            </w:pPr>
            <w:r w:rsidRPr="00F6461D">
              <w:rPr>
                <w:lang w:val="en-GB"/>
              </w:rPr>
              <w:t>Amendment</w:t>
            </w:r>
          </w:p>
        </w:tc>
      </w:tr>
      <w:tr w14:paraId="00A2407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21ECBB21" w14:textId="77777777">
            <w:pPr>
              <w:pStyle w:val="Normal6"/>
              <w:rPr>
                <w:lang w:val="en-GB"/>
              </w:rPr>
            </w:pPr>
            <w:r w:rsidRPr="00F6461D">
              <w:rPr>
                <w:lang w:val="en-GB"/>
              </w:rPr>
              <w:t>(2)</w:t>
            </w:r>
            <w:r w:rsidRPr="00F6461D">
              <w:rPr>
                <w:lang w:val="en-GB"/>
              </w:rPr>
              <w:tab/>
              <w:t>Crises resulting in requests for consular protection by unrepresented citizens are increasing in frequency and scale</w:t>
            </w:r>
            <w:r w:rsidRPr="00F6461D">
              <w:rPr>
                <w:b/>
                <w:i/>
                <w:lang w:val="en-GB"/>
              </w:rPr>
              <w:t>. Drawing lessons from those experiences, and in order to simplify procedures for unrepresented citizens and consular authorities, the rules and procedures of Directive (EU) 2015/637 should be updated and streamlined so as to improve the effectiveness of the provision of consular protection to unrepresented</w:t>
            </w:r>
            <w:r w:rsidRPr="00F6461D">
              <w:rPr>
                <w:lang w:val="en-GB"/>
              </w:rPr>
              <w:t xml:space="preserve"> citizens of the Union</w:t>
            </w:r>
            <w:r w:rsidRPr="00F6461D">
              <w:rPr>
                <w:b/>
                <w:i/>
                <w:lang w:val="en-GB"/>
              </w:rPr>
              <w:t>, in particular in crisis situations. Best use should be made of the available resources at Member State and Union level, both locally in third countries and at capital level</w:t>
            </w:r>
            <w:r w:rsidRPr="00F6461D">
              <w:rPr>
                <w:lang w:val="en-GB"/>
              </w:rPr>
              <w:t>.</w:t>
            </w:r>
          </w:p>
        </w:tc>
        <w:tc>
          <w:tcPr>
            <w:tcW w:w="4876" w:type="dxa"/>
            <w:hideMark/>
          </w:tcPr>
          <w:p w:rsidR="001667A3" w:rsidRPr="00F6461D" w:rsidP="00160B22" w14:paraId="11D3AD0B" w14:textId="77777777">
            <w:pPr>
              <w:pStyle w:val="Normal6"/>
              <w:rPr>
                <w:szCs w:val="24"/>
                <w:lang w:val="en-GB"/>
              </w:rPr>
            </w:pPr>
            <w:r w:rsidRPr="00F6461D">
              <w:rPr>
                <w:lang w:val="en-GB"/>
              </w:rPr>
              <w:t>(2)</w:t>
            </w:r>
            <w:r w:rsidRPr="00F6461D">
              <w:rPr>
                <w:lang w:val="en-GB"/>
              </w:rPr>
              <w:tab/>
              <w:t xml:space="preserve">Crises </w:t>
            </w:r>
            <w:r w:rsidRPr="00F6461D">
              <w:rPr>
                <w:b/>
                <w:i/>
                <w:lang w:val="en-GB"/>
              </w:rPr>
              <w:t>of all types</w:t>
            </w:r>
            <w:r w:rsidRPr="00F6461D">
              <w:rPr>
                <w:lang w:val="en-GB"/>
              </w:rPr>
              <w:t xml:space="preserve"> resulting in requests for consular protection by unrepresented citizens are increasing in frequency and scale</w:t>
            </w:r>
            <w:r w:rsidRPr="00F6461D">
              <w:rPr>
                <w:b/>
                <w:i/>
                <w:lang w:val="en-GB"/>
              </w:rPr>
              <w:t>, directly affecting</w:t>
            </w:r>
            <w:r w:rsidRPr="00F6461D">
              <w:rPr>
                <w:lang w:val="en-GB"/>
              </w:rPr>
              <w:t xml:space="preserve"> citizens of the Union </w:t>
            </w:r>
            <w:r w:rsidRPr="00F6461D">
              <w:rPr>
                <w:b/>
                <w:i/>
                <w:lang w:val="en-GB"/>
              </w:rPr>
              <w:t>living permanently or temporality present abroad</w:t>
            </w:r>
            <w:r w:rsidRPr="00F6461D">
              <w:rPr>
                <w:lang w:val="en-GB"/>
              </w:rPr>
              <w:t>.</w:t>
            </w:r>
          </w:p>
        </w:tc>
      </w:tr>
    </w:tbl>
    <w:p w:rsidR="001667A3" w:rsidRPr="00F6461D" w:rsidP="001667A3" w14:paraId="4ECE16F0" w14:textId="6B90A571">
      <w:r w:rsidRPr="00F6461D">
        <w:rPr>
          <w:rStyle w:val="HideTWBExt"/>
        </w:rPr>
        <w:t>&lt;/Amend&gt;</w:t>
      </w:r>
    </w:p>
    <w:p w:rsidR="001667A3" w:rsidRPr="00F6461D" w:rsidP="001667A3" w14:paraId="1E6B9169"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w:t>
      </w:r>
      <w:r w:rsidRPr="00F6461D">
        <w:rPr>
          <w:rStyle w:val="HideTWBExt"/>
          <w:b w:val="0"/>
        </w:rPr>
        <w:t>&lt;/NumAm&gt;</w:t>
      </w:r>
    </w:p>
    <w:p w:rsidR="001667A3" w:rsidRPr="00F6461D" w:rsidP="001667A3" w14:paraId="1FB63ABE" w14:textId="77777777"/>
    <w:p w:rsidR="001667A3" w:rsidRPr="00F6461D" w:rsidP="001667A3" w14:paraId="2CF85D72"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4F25B0C2" w14:textId="77777777">
      <w:pPr>
        <w:pStyle w:val="NormalBold"/>
      </w:pPr>
      <w:r w:rsidRPr="00F6461D">
        <w:rPr>
          <w:rStyle w:val="HideTWBExt"/>
          <w:b w:val="0"/>
        </w:rPr>
        <w:t>&lt;Article&gt;</w:t>
      </w:r>
      <w:r w:rsidRPr="00F6461D">
        <w:t>Recital 2 a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77D7D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73FAF437" w14:textId="77777777">
            <w:pPr>
              <w:keepNext/>
            </w:pPr>
          </w:p>
        </w:tc>
      </w:tr>
      <w:tr w14:paraId="3A1C6C6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9A048AA"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510A1D0" w14:textId="77777777">
            <w:pPr>
              <w:pStyle w:val="ColumnHeading"/>
              <w:keepNext/>
              <w:rPr>
                <w:lang w:val="en-GB"/>
              </w:rPr>
            </w:pPr>
            <w:r w:rsidRPr="00F6461D">
              <w:rPr>
                <w:lang w:val="en-GB"/>
              </w:rPr>
              <w:t>Amendment</w:t>
            </w:r>
          </w:p>
        </w:tc>
      </w:tr>
      <w:tr w14:paraId="43DD2413"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6F76611C" w14:textId="77777777">
            <w:pPr>
              <w:pStyle w:val="Normal6"/>
              <w:rPr>
                <w:lang w:val="en-GB"/>
              </w:rPr>
            </w:pPr>
          </w:p>
        </w:tc>
        <w:tc>
          <w:tcPr>
            <w:tcW w:w="4876" w:type="dxa"/>
            <w:hideMark/>
          </w:tcPr>
          <w:p w:rsidR="001667A3" w:rsidRPr="00F6461D" w:rsidP="00160B22" w14:paraId="2B785EE4" w14:textId="77777777">
            <w:pPr>
              <w:pStyle w:val="Normal6"/>
              <w:rPr>
                <w:szCs w:val="24"/>
                <w:lang w:val="en-GB"/>
              </w:rPr>
            </w:pPr>
            <w:r w:rsidRPr="00F6461D">
              <w:rPr>
                <w:b/>
                <w:i/>
                <w:lang w:val="en-GB"/>
              </w:rPr>
              <w:t>(2a)</w:t>
            </w:r>
            <w:r w:rsidRPr="00F6461D">
              <w:rPr>
                <w:b/>
                <w:i/>
                <w:lang w:val="en-GB"/>
              </w:rPr>
              <w:tab/>
              <w:t>Drawing on recent examples of successful management of crises and emergencies by the Member States, represented or not, with the support of Union delegations, the Union Civil Protection Mechanism and other bodies of the Union, Directive (EU) 2015/637 needs to be updated in order to reflect and give the necessary legal basis to the coordination tools that have been effectively deployed since its entry into force and the needs that have arisen since.</w:t>
            </w:r>
          </w:p>
        </w:tc>
      </w:tr>
    </w:tbl>
    <w:p w:rsidR="001667A3" w:rsidRPr="00F6461D" w:rsidP="001667A3" w14:paraId="2CD6FA74" w14:textId="15BDBF2D">
      <w:r w:rsidRPr="00F6461D">
        <w:rPr>
          <w:rStyle w:val="HideTWBExt"/>
        </w:rPr>
        <w:t>&lt;/Amend&gt;</w:t>
      </w:r>
    </w:p>
    <w:p w:rsidR="001667A3" w:rsidRPr="00F6461D" w:rsidP="001667A3" w14:paraId="2F650053"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w:t>
      </w:r>
      <w:r w:rsidRPr="00F6461D">
        <w:rPr>
          <w:rStyle w:val="HideTWBExt"/>
          <w:b w:val="0"/>
        </w:rPr>
        <w:t>&lt;/NumAm&gt;</w:t>
      </w:r>
    </w:p>
    <w:p w:rsidR="001667A3" w:rsidRPr="00F6461D" w:rsidP="001667A3" w14:paraId="50CA451F" w14:textId="77777777">
      <w:pPr>
        <w:pStyle w:val="NormalBold12b"/>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ACA8F59" w14:textId="77777777">
      <w:pPr>
        <w:pStyle w:val="NormalBold"/>
      </w:pPr>
      <w:r w:rsidRPr="00F6461D">
        <w:rPr>
          <w:rStyle w:val="HideTWBExt"/>
          <w:b w:val="0"/>
        </w:rPr>
        <w:t>&lt;Article&gt;</w:t>
      </w:r>
      <w:r w:rsidRPr="00F6461D">
        <w:t>Recital 2 b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E8C063"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7EA4869" w14:textId="77777777">
            <w:pPr>
              <w:keepNext/>
            </w:pPr>
          </w:p>
        </w:tc>
      </w:tr>
      <w:tr w14:paraId="0463EF0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9293A14"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DA6003D" w14:textId="77777777">
            <w:pPr>
              <w:pStyle w:val="ColumnHeading"/>
              <w:keepNext/>
              <w:rPr>
                <w:lang w:val="en-GB"/>
              </w:rPr>
            </w:pPr>
            <w:r w:rsidRPr="00F6461D">
              <w:rPr>
                <w:lang w:val="en-GB"/>
              </w:rPr>
              <w:t>Amendment</w:t>
            </w:r>
          </w:p>
        </w:tc>
      </w:tr>
      <w:tr w14:paraId="50F2890C"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08D5318A" w14:textId="77777777">
            <w:pPr>
              <w:pStyle w:val="Normal6"/>
              <w:rPr>
                <w:lang w:val="en-GB"/>
              </w:rPr>
            </w:pPr>
          </w:p>
        </w:tc>
        <w:tc>
          <w:tcPr>
            <w:tcW w:w="4876" w:type="dxa"/>
            <w:hideMark/>
          </w:tcPr>
          <w:p w:rsidR="001667A3" w:rsidRPr="00F6461D" w:rsidP="00160B22" w14:paraId="75DA40BD" w14:textId="77777777">
            <w:pPr>
              <w:pStyle w:val="Normal6"/>
              <w:rPr>
                <w:szCs w:val="24"/>
                <w:lang w:val="en-GB"/>
              </w:rPr>
            </w:pPr>
            <w:r w:rsidRPr="00F6461D">
              <w:rPr>
                <w:b/>
                <w:i/>
                <w:lang w:val="en-GB"/>
              </w:rPr>
              <w:t>(2b)</w:t>
            </w:r>
            <w:r w:rsidRPr="00F6461D">
              <w:rPr>
                <w:b/>
                <w:i/>
                <w:lang w:val="en-GB"/>
              </w:rPr>
              <w:tab/>
              <w:t>With the objective of simplifying procedures for unrepresented citizens and consular authorities, to improve the effectiveness of the provision of consular protection, in particular in crisis situations, and to reinforce the Union’s response capacities, the rules and procedures of Directive (EU) 2015/637 should also be updated and streamlined. Best use should be made of the available resources at Member State and Union level, both locally in third countries and in their capitals.</w:t>
            </w:r>
          </w:p>
        </w:tc>
      </w:tr>
    </w:tbl>
    <w:p w:rsidR="001667A3" w:rsidRPr="00F6461D" w:rsidP="001667A3" w14:paraId="63C4E26C" w14:textId="03806AE7">
      <w:r w:rsidRPr="00F6461D">
        <w:rPr>
          <w:rStyle w:val="HideTWBExt"/>
        </w:rPr>
        <w:t>&lt;/Amend&gt;</w:t>
      </w:r>
    </w:p>
    <w:p w:rsidR="001667A3" w:rsidRPr="00F6461D" w:rsidP="001667A3" w14:paraId="743A53B2"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4</w:t>
      </w:r>
      <w:r w:rsidRPr="00F6461D">
        <w:rPr>
          <w:rStyle w:val="HideTWBExt"/>
          <w:b w:val="0"/>
        </w:rPr>
        <w:t>&lt;/NumAm&gt;</w:t>
      </w:r>
    </w:p>
    <w:p w:rsidR="001667A3" w:rsidRPr="00F6461D" w:rsidP="001667A3" w14:paraId="7CA9D31D" w14:textId="77777777"/>
    <w:p w:rsidR="001667A3" w:rsidRPr="00F6461D" w:rsidP="001667A3" w14:paraId="1A14FEB1"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327B8938" w14:textId="77777777">
      <w:pPr>
        <w:pStyle w:val="NormalBold"/>
      </w:pPr>
      <w:r w:rsidRPr="00F6461D">
        <w:rPr>
          <w:rStyle w:val="HideTWBExt"/>
          <w:b w:val="0"/>
        </w:rPr>
        <w:t>&lt;Article&gt;</w:t>
      </w:r>
      <w:r w:rsidRPr="00F6461D">
        <w:t>Recital 3 a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42E958"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84BF6AB" w14:textId="77777777">
            <w:pPr>
              <w:keepNext/>
            </w:pPr>
          </w:p>
        </w:tc>
      </w:tr>
      <w:tr w14:paraId="4E1E527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2FEAC0A"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4F1AB1A8" w14:textId="77777777">
            <w:pPr>
              <w:pStyle w:val="ColumnHeading"/>
              <w:keepNext/>
              <w:rPr>
                <w:lang w:val="en-GB"/>
              </w:rPr>
            </w:pPr>
            <w:r w:rsidRPr="00F6461D">
              <w:rPr>
                <w:lang w:val="en-GB"/>
              </w:rPr>
              <w:t>Amendment</w:t>
            </w:r>
          </w:p>
        </w:tc>
      </w:tr>
      <w:tr w14:paraId="646E2340"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7C4DC623" w14:textId="77777777">
            <w:pPr>
              <w:pStyle w:val="Normal6"/>
              <w:rPr>
                <w:lang w:val="en-GB"/>
              </w:rPr>
            </w:pPr>
          </w:p>
        </w:tc>
        <w:tc>
          <w:tcPr>
            <w:tcW w:w="4876" w:type="dxa"/>
            <w:hideMark/>
          </w:tcPr>
          <w:p w:rsidR="001667A3" w:rsidRPr="00F6461D" w:rsidP="00160B22" w14:paraId="4EB72E0A" w14:textId="5B48A308">
            <w:pPr>
              <w:pStyle w:val="Normal6"/>
              <w:rPr>
                <w:szCs w:val="24"/>
                <w:lang w:val="en-GB"/>
              </w:rPr>
            </w:pPr>
            <w:r w:rsidRPr="00F6461D">
              <w:rPr>
                <w:b/>
                <w:i/>
                <w:lang w:val="en-GB"/>
              </w:rPr>
              <w:t>(3a)</w:t>
            </w:r>
            <w:r w:rsidRPr="00F6461D">
              <w:rPr>
                <w:b/>
                <w:i/>
                <w:lang w:val="en-GB"/>
              </w:rPr>
              <w:tab/>
              <w:t>Whether as a result of the execution of such arrangements and of joint preparedness frameworks, or not, Member States and Union delegations, acting upon request and on behalf of a Member State, should endeavour to automate as much as possible the identification of unrepresented citizens, through the use of criteria that will ensure that the length of the identification process never stands in the way of providing protection. A 48</w:t>
            </w:r>
            <w:r w:rsidRPr="00F6461D" w:rsidR="00E33A40">
              <w:rPr>
                <w:b/>
                <w:i/>
                <w:lang w:val="en-GB"/>
              </w:rPr>
              <w:t>-</w:t>
            </w:r>
            <w:r w:rsidRPr="00F6461D">
              <w:rPr>
                <w:b/>
                <w:i/>
                <w:lang w:val="en-GB"/>
              </w:rPr>
              <w:t>hour period for a citizen to safely reach or be reached by the embassy or consulate of their Member State of nationality, or less if the local circumstances make such contact unsafe or impossible for the citizen, should therefore be applied to efficiently identify unrepresented citizens of the Union.</w:t>
            </w:r>
          </w:p>
        </w:tc>
      </w:tr>
    </w:tbl>
    <w:p w:rsidR="001667A3" w:rsidRPr="00F6461D" w:rsidP="001667A3" w14:paraId="151EC206" w14:textId="704B447C">
      <w:r w:rsidRPr="00F6461D">
        <w:rPr>
          <w:rStyle w:val="HideTWBExt"/>
        </w:rPr>
        <w:t>&lt;/Amend&gt;</w:t>
      </w:r>
    </w:p>
    <w:p w:rsidR="001667A3" w:rsidRPr="00F6461D" w:rsidP="001667A3" w14:paraId="363F4611"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5</w:t>
      </w:r>
      <w:r w:rsidRPr="00F6461D">
        <w:rPr>
          <w:rStyle w:val="HideTWBExt"/>
          <w:b w:val="0"/>
        </w:rPr>
        <w:t>&lt;/NumAm&gt;</w:t>
      </w:r>
    </w:p>
    <w:p w:rsidR="001667A3" w:rsidRPr="00F6461D" w:rsidP="001667A3" w14:paraId="346FC721" w14:textId="77777777"/>
    <w:p w:rsidR="001667A3" w:rsidRPr="00F6461D" w:rsidP="001667A3" w14:paraId="3F37055F"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3CD5D2D2" w14:textId="77777777">
      <w:pPr>
        <w:pStyle w:val="NormalBold"/>
      </w:pPr>
      <w:r w:rsidRPr="00F6461D">
        <w:rPr>
          <w:rStyle w:val="HideTWBExt"/>
          <w:b w:val="0"/>
        </w:rPr>
        <w:t>&lt;Article&gt;</w:t>
      </w:r>
      <w:r w:rsidRPr="00F6461D">
        <w:t>Recital 8</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5D4E7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72059CCD" w14:textId="77777777">
            <w:pPr>
              <w:keepNext/>
            </w:pPr>
          </w:p>
        </w:tc>
      </w:tr>
      <w:tr w14:paraId="4F4808D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29938E1"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4B27C1F1" w14:textId="77777777">
            <w:pPr>
              <w:pStyle w:val="ColumnHeading"/>
              <w:keepNext/>
              <w:rPr>
                <w:lang w:val="en-GB"/>
              </w:rPr>
            </w:pPr>
            <w:r w:rsidRPr="00F6461D">
              <w:rPr>
                <w:lang w:val="en-GB"/>
              </w:rPr>
              <w:t>Amendment</w:t>
            </w:r>
          </w:p>
        </w:tc>
      </w:tr>
      <w:tr w14:paraId="73787EC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9887CEC" w14:textId="77777777">
            <w:pPr>
              <w:pStyle w:val="Normal6"/>
              <w:rPr>
                <w:lang w:val="en-GB"/>
              </w:rPr>
            </w:pPr>
            <w:r w:rsidRPr="00F6461D">
              <w:rPr>
                <w:lang w:val="en-GB"/>
              </w:rPr>
              <w:t>(8)</w:t>
            </w:r>
            <w:r w:rsidRPr="00F6461D">
              <w:rPr>
                <w:lang w:val="en-GB"/>
              </w:rPr>
              <w:tab/>
              <w:t xml:space="preserve">To ensure the effectiveness of the right to consular protection set out in Article 20(2), point (c), TFEU, and notably to ensure preparedness regarding possible consular crises requiring the provision of assistance to unrepresented citizens, local consular cooperation among Member States in third countries, supported by Union delegations, should include exchanges on matters relevant to such citizens, including the establishment of joint consular contingency frameworks </w:t>
            </w:r>
            <w:r w:rsidRPr="00F6461D">
              <w:rPr>
                <w:b/>
                <w:i/>
                <w:lang w:val="en-GB"/>
              </w:rPr>
              <w:t>and the organisation of</w:t>
            </w:r>
            <w:r w:rsidRPr="00F6461D">
              <w:rPr>
                <w:lang w:val="en-GB"/>
              </w:rPr>
              <w:t xml:space="preserve"> consular exercises. In this context, it can be particularly relevant for the consular authorities of unrepresented Member States to be included in such local consular cooperation when coordinating on consular crisis preparedness and response. Such exchanges could take place in the context of existing local consular cooperation structures alongside exchanges among Member States, in the exercise of their competence, on other consular or local matters.</w:t>
            </w:r>
          </w:p>
        </w:tc>
        <w:tc>
          <w:tcPr>
            <w:tcW w:w="4876" w:type="dxa"/>
            <w:hideMark/>
          </w:tcPr>
          <w:p w:rsidR="001667A3" w:rsidRPr="00F6461D" w:rsidP="00160B22" w14:paraId="242D2887" w14:textId="77777777">
            <w:pPr>
              <w:pStyle w:val="Normal6"/>
              <w:rPr>
                <w:szCs w:val="24"/>
                <w:lang w:val="en-GB"/>
              </w:rPr>
            </w:pPr>
            <w:r w:rsidRPr="00F6461D">
              <w:rPr>
                <w:lang w:val="en-GB"/>
              </w:rPr>
              <w:t>(8)</w:t>
            </w:r>
            <w:r w:rsidRPr="00F6461D">
              <w:rPr>
                <w:lang w:val="en-GB"/>
              </w:rPr>
              <w:tab/>
              <w:t>To ensure the effectiveness of the right to consular protection set out in Article 20(2), point (c), TFEU, and notably to ensure preparedness regarding possible consular crises requiring the provision of assistance to unrepresented citizens, local consular cooperation among Member States in third countries, supported by Union delegations, should include exchanges on matters relevant to such citizens, including the establishment of joint consular contingency frameworks</w:t>
            </w:r>
            <w:r w:rsidRPr="00F6461D">
              <w:rPr>
                <w:b/>
                <w:i/>
                <w:lang w:val="en-GB"/>
              </w:rPr>
              <w:t>. Such frameworks should always include operational mechanisms or arrangements and be tested at least on an annual basis by organising</w:t>
            </w:r>
            <w:r w:rsidRPr="00F6461D">
              <w:rPr>
                <w:lang w:val="en-GB"/>
              </w:rPr>
              <w:t xml:space="preserve"> consular exercises. In this context, it can be particularly relevant for the consular authorities of unrepresented Member States to be included in such local consular cooperation when coordinating on consular crisis preparedness and response. Such exchanges could take place in the context of existing local consular cooperation structures alongside exchanges among Member States, in the exercise of their competence, on other consular or local matters.</w:t>
            </w:r>
          </w:p>
        </w:tc>
      </w:tr>
    </w:tbl>
    <w:p w:rsidR="001667A3" w:rsidRPr="00F6461D" w:rsidP="001667A3" w14:paraId="7AE53471" w14:textId="70A3CFC2">
      <w:r w:rsidRPr="00F6461D">
        <w:rPr>
          <w:rStyle w:val="HideTWBExt"/>
        </w:rPr>
        <w:t>&lt;/Amend&gt;</w:t>
      </w:r>
    </w:p>
    <w:p w:rsidR="001667A3" w:rsidRPr="00F6461D" w:rsidP="001667A3" w14:paraId="105A57E2"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6</w:t>
      </w:r>
      <w:r w:rsidRPr="00F6461D">
        <w:rPr>
          <w:rStyle w:val="HideTWBExt"/>
          <w:b w:val="0"/>
        </w:rPr>
        <w:t>&lt;/NumAm&gt;</w:t>
      </w:r>
    </w:p>
    <w:p w:rsidR="001667A3" w:rsidRPr="00F6461D" w:rsidP="001667A3" w14:paraId="74EA4573" w14:textId="77777777"/>
    <w:p w:rsidR="001667A3" w:rsidRPr="00F6461D" w:rsidP="001667A3" w14:paraId="5A775080"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E5824EE" w14:textId="77777777">
      <w:pPr>
        <w:pStyle w:val="NormalBold"/>
      </w:pPr>
      <w:r w:rsidRPr="00F6461D">
        <w:rPr>
          <w:rStyle w:val="HideTWBExt"/>
          <w:b w:val="0"/>
        </w:rPr>
        <w:t>&lt;Article&gt;</w:t>
      </w:r>
      <w:r w:rsidRPr="00F6461D">
        <w:t>Recital 12</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1661C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068D7D8E" w14:textId="77777777">
            <w:pPr>
              <w:keepNext/>
            </w:pPr>
          </w:p>
        </w:tc>
      </w:tr>
      <w:tr w14:paraId="1C0849D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EB34F5D"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FF884B8" w14:textId="77777777">
            <w:pPr>
              <w:pStyle w:val="ColumnHeading"/>
              <w:keepNext/>
              <w:rPr>
                <w:lang w:val="en-GB"/>
              </w:rPr>
            </w:pPr>
            <w:r w:rsidRPr="00F6461D">
              <w:rPr>
                <w:lang w:val="en-GB"/>
              </w:rPr>
              <w:t>Amendment</w:t>
            </w:r>
          </w:p>
        </w:tc>
      </w:tr>
      <w:tr w14:paraId="6431492C"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50532B2" w14:textId="77777777">
            <w:pPr>
              <w:pStyle w:val="Normal6"/>
              <w:rPr>
                <w:lang w:val="en-GB"/>
              </w:rPr>
            </w:pPr>
            <w:r w:rsidRPr="00F6461D">
              <w:rPr>
                <w:lang w:val="en-GB"/>
              </w:rPr>
              <w:t>(12)</w:t>
            </w:r>
            <w:r w:rsidRPr="00F6461D">
              <w:rPr>
                <w:lang w:val="en-GB"/>
              </w:rPr>
              <w:tab/>
              <w:t xml:space="preserve">In the context of local consular cooperation, joint consular contingency frameworks should be reviewed </w:t>
            </w:r>
            <w:r w:rsidRPr="00F6461D">
              <w:rPr>
                <w:b/>
                <w:i/>
                <w:lang w:val="en-GB"/>
              </w:rPr>
              <w:t>regularly, and updated if necessary, in particular</w:t>
            </w:r>
            <w:r w:rsidRPr="00F6461D">
              <w:rPr>
                <w:lang w:val="en-GB"/>
              </w:rPr>
              <w:t xml:space="preserve"> based on the findings of consular exercises. Joint consular contingency frameworks could also contain specific arrangements relating to the roles of Member States, such as the decision of a group of Member 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c>
          <w:tcPr>
            <w:tcW w:w="4876" w:type="dxa"/>
            <w:hideMark/>
          </w:tcPr>
          <w:p w:rsidR="001667A3" w:rsidRPr="00F6461D" w:rsidP="00160B22" w14:paraId="337680A0" w14:textId="77777777">
            <w:pPr>
              <w:pStyle w:val="Normal6"/>
              <w:rPr>
                <w:szCs w:val="24"/>
                <w:lang w:val="en-GB"/>
              </w:rPr>
            </w:pPr>
            <w:r w:rsidRPr="00F6461D">
              <w:rPr>
                <w:lang w:val="en-GB"/>
              </w:rPr>
              <w:t>(12)</w:t>
            </w:r>
            <w:r w:rsidRPr="00F6461D">
              <w:rPr>
                <w:lang w:val="en-GB"/>
              </w:rPr>
              <w:tab/>
              <w:t xml:space="preserve">In the context of local consular cooperation, joint consular contingency frameworks should be reviewed </w:t>
            </w:r>
            <w:r w:rsidRPr="00F6461D">
              <w:rPr>
                <w:b/>
                <w:i/>
                <w:lang w:val="en-GB"/>
              </w:rPr>
              <w:t>as often as the local circumstances require and, in any event, at least on an annual basis</w:t>
            </w:r>
            <w:r w:rsidRPr="00F6461D">
              <w:rPr>
                <w:lang w:val="en-GB"/>
              </w:rPr>
              <w:t xml:space="preserve"> based on the findings of </w:t>
            </w:r>
            <w:r w:rsidRPr="00F6461D">
              <w:rPr>
                <w:b/>
                <w:i/>
                <w:lang w:val="en-GB"/>
              </w:rPr>
              <w:t>the yearly</w:t>
            </w:r>
            <w:r w:rsidRPr="00F6461D">
              <w:rPr>
                <w:lang w:val="en-GB"/>
              </w:rPr>
              <w:t xml:space="preserve"> consular exercises. Joint consular contingency frameworks could also contain specific arrangements relating to the roles of Member States, such as the decision of a group of Member 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r>
    </w:tbl>
    <w:p w:rsidR="001667A3" w:rsidRPr="00F6461D" w:rsidP="001667A3" w14:paraId="692326D7" w14:textId="51D10F06">
      <w:r w:rsidRPr="00F6461D">
        <w:rPr>
          <w:rStyle w:val="HideTWBExt"/>
        </w:rPr>
        <w:t>&lt;/Amend&gt;</w:t>
      </w:r>
    </w:p>
    <w:p w:rsidR="001667A3" w:rsidRPr="00F6461D" w:rsidP="001667A3" w14:paraId="1ECCD67C"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7</w:t>
      </w:r>
      <w:r w:rsidRPr="00F6461D">
        <w:rPr>
          <w:rStyle w:val="HideTWBExt"/>
          <w:b w:val="0"/>
        </w:rPr>
        <w:t>&lt;/NumAm&gt;</w:t>
      </w:r>
    </w:p>
    <w:p w:rsidR="001667A3" w:rsidRPr="00F6461D" w:rsidP="001667A3" w14:paraId="334D09E5" w14:textId="77777777"/>
    <w:p w:rsidR="001667A3" w:rsidRPr="00F6461D" w:rsidP="001667A3" w14:paraId="2D816E89"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597A372A" w14:textId="77777777">
      <w:pPr>
        <w:pStyle w:val="NormalBold"/>
      </w:pPr>
      <w:r w:rsidRPr="00F6461D">
        <w:rPr>
          <w:rStyle w:val="HideTWBExt"/>
          <w:b w:val="0"/>
        </w:rPr>
        <w:t>&lt;Article&gt;</w:t>
      </w:r>
      <w:r w:rsidRPr="00F6461D">
        <w:t>Recital 13</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DC67B3"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0A32558" w14:textId="77777777">
            <w:pPr>
              <w:keepNext/>
            </w:pPr>
          </w:p>
        </w:tc>
      </w:tr>
      <w:tr w14:paraId="3F0675F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B8329DA"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1E95249" w14:textId="77777777">
            <w:pPr>
              <w:pStyle w:val="ColumnHeading"/>
              <w:keepNext/>
              <w:rPr>
                <w:lang w:val="en-GB"/>
              </w:rPr>
            </w:pPr>
            <w:r w:rsidRPr="00F6461D">
              <w:rPr>
                <w:lang w:val="en-GB"/>
              </w:rPr>
              <w:t>Amendment</w:t>
            </w:r>
          </w:p>
        </w:tc>
      </w:tr>
      <w:tr w14:paraId="1202CF2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5E75399" w14:textId="77777777">
            <w:pPr>
              <w:pStyle w:val="Normal6"/>
              <w:rPr>
                <w:lang w:val="en-GB"/>
              </w:rPr>
            </w:pPr>
            <w:r w:rsidRPr="00F6461D">
              <w:rPr>
                <w:lang w:val="en-GB"/>
              </w:rPr>
              <w:t>(13)</w:t>
            </w:r>
            <w:r w:rsidRPr="00F6461D">
              <w:rPr>
                <w:lang w:val="en-GB"/>
              </w:rPr>
              <w:tab/>
              <w:t xml:space="preserve">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While the issuance of travel advice is the responsibility of Member States, it is useful that they exchange information </w:t>
            </w:r>
            <w:r w:rsidRPr="00F6461D">
              <w:rPr>
                <w:b/>
                <w:i/>
                <w:lang w:val="en-GB"/>
              </w:rPr>
              <w:t>on that topic</w:t>
            </w:r>
            <w:r w:rsidRPr="00F6461D">
              <w:rPr>
                <w:lang w:val="en-GB"/>
              </w:rPr>
              <w:t>, notably in the context of crisis situations</w:t>
            </w:r>
            <w:r w:rsidRPr="00F6461D">
              <w:rPr>
                <w:b/>
                <w:i/>
                <w:lang w:val="en-GB"/>
              </w:rPr>
              <w:t>, to improve the information provided to unrepresented</w:t>
            </w:r>
            <w:r w:rsidRPr="00F6461D">
              <w:rPr>
                <w:lang w:val="en-GB"/>
              </w:rPr>
              <w:t xml:space="preserve"> citizens. For this purpose, the EEAS should support exchanges of such information between Member States, notably through its secure </w:t>
            </w:r>
            <w:r w:rsidRPr="00F6461D">
              <w:rPr>
                <w:b/>
                <w:i/>
                <w:lang w:val="en-GB"/>
              </w:rPr>
              <w:t>internet site (Consular OnLine, or ‘CoOL’)</w:t>
            </w:r>
            <w:r w:rsidRPr="00F6461D">
              <w:rPr>
                <w:lang w:val="en-GB"/>
              </w:rPr>
              <w:t>. Such exchanges could be based on a common structure of the levels of risk indicated in travel advice.</w:t>
            </w:r>
          </w:p>
        </w:tc>
        <w:tc>
          <w:tcPr>
            <w:tcW w:w="4876" w:type="dxa"/>
            <w:hideMark/>
          </w:tcPr>
          <w:p w:rsidR="001667A3" w:rsidRPr="00F6461D" w:rsidP="00160B22" w14:paraId="467F0580" w14:textId="26098998">
            <w:pPr>
              <w:pStyle w:val="Normal6"/>
              <w:rPr>
                <w:szCs w:val="24"/>
                <w:lang w:val="en-GB"/>
              </w:rPr>
            </w:pPr>
            <w:r w:rsidRPr="00F6461D">
              <w:rPr>
                <w:lang w:val="en-GB"/>
              </w:rPr>
              <w:t>(13)</w:t>
            </w:r>
            <w:r w:rsidRPr="00F6461D">
              <w:rPr>
                <w:lang w:val="en-GB"/>
              </w:rPr>
              <w:tab/>
              <w:t xml:space="preserve">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t>
            </w:r>
            <w:r w:rsidRPr="00F6461D">
              <w:rPr>
                <w:b/>
                <w:i/>
                <w:lang w:val="en-GB"/>
              </w:rPr>
              <w:t>In order to improve the information provided to unrepresented citizens and</w:t>
            </w:r>
            <w:r w:rsidRPr="00F6461D">
              <w:rPr>
                <w:lang w:val="en-GB"/>
              </w:rPr>
              <w:t xml:space="preserve"> while the issuance of travel advice is the responsibility of Member States, it is useful that they exchange </w:t>
            </w:r>
            <w:r w:rsidRPr="00F6461D">
              <w:rPr>
                <w:b/>
                <w:i/>
                <w:lang w:val="en-GB"/>
              </w:rPr>
              <w:t>up-to-date</w:t>
            </w:r>
            <w:r w:rsidRPr="00F6461D">
              <w:rPr>
                <w:lang w:val="en-GB"/>
              </w:rPr>
              <w:t xml:space="preserve"> information </w:t>
            </w:r>
            <w:r w:rsidRPr="00F6461D">
              <w:rPr>
                <w:b/>
                <w:i/>
                <w:lang w:val="en-GB"/>
              </w:rPr>
              <w:t>and collectively seek to deliver consistent information across existing means of communication</w:t>
            </w:r>
            <w:r w:rsidRPr="00F6461D">
              <w:rPr>
                <w:lang w:val="en-GB"/>
              </w:rPr>
              <w:t>, notably in the context of crisis situations</w:t>
            </w:r>
            <w:r w:rsidRPr="00F6461D">
              <w:rPr>
                <w:b/>
                <w:i/>
                <w:lang w:val="en-GB"/>
              </w:rPr>
              <w:t>.</w:t>
            </w:r>
            <w:r w:rsidRPr="00F6461D">
              <w:rPr>
                <w:lang w:val="en-GB"/>
              </w:rPr>
              <w:t xml:space="preserve"> </w:t>
            </w:r>
            <w:r w:rsidRPr="00F6461D">
              <w:rPr>
                <w:b/>
                <w:i/>
                <w:lang w:val="en-GB"/>
              </w:rPr>
              <w:t>Member State</w:t>
            </w:r>
            <w:r w:rsidRPr="00F6461D" w:rsidR="00E33A40">
              <w:rPr>
                <w:b/>
                <w:i/>
                <w:lang w:val="en-GB"/>
              </w:rPr>
              <w:t>s can also offer their citizens the possibility to register their travels to or residence in third countries.</w:t>
            </w:r>
            <w:r w:rsidRPr="00F6461D">
              <w:rPr>
                <w:lang w:val="en-GB"/>
              </w:rPr>
              <w:t xml:space="preserve"> For this purpose, the EEAS should support exchanges of such information between Member States, notably through its secure </w:t>
            </w:r>
            <w:r w:rsidRPr="00F6461D">
              <w:rPr>
                <w:b/>
                <w:i/>
                <w:lang w:val="en-GB"/>
              </w:rPr>
              <w:t>IT systems</w:t>
            </w:r>
            <w:r w:rsidRPr="00F6461D">
              <w:rPr>
                <w:lang w:val="en-GB"/>
              </w:rPr>
              <w:t>. Such exchanges could be based on a common structure of the levels of risk indicated in travel advice.</w:t>
            </w:r>
          </w:p>
        </w:tc>
      </w:tr>
    </w:tbl>
    <w:p w:rsidR="001667A3" w:rsidRPr="00F6461D" w:rsidP="001667A3" w14:paraId="06582619" w14:textId="10D1C1DE">
      <w:r w:rsidRPr="00F6461D">
        <w:rPr>
          <w:rStyle w:val="HideTWBExt"/>
        </w:rPr>
        <w:t>&lt;/Amend&gt;</w:t>
      </w:r>
    </w:p>
    <w:p w:rsidR="001667A3" w:rsidRPr="00F6461D" w:rsidP="001667A3" w14:paraId="206E07F0"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8</w:t>
      </w:r>
      <w:r w:rsidRPr="00F6461D">
        <w:rPr>
          <w:rStyle w:val="HideTWBExt"/>
          <w:b w:val="0"/>
        </w:rPr>
        <w:t>&lt;/NumAm&gt;</w:t>
      </w:r>
    </w:p>
    <w:p w:rsidR="001667A3" w:rsidRPr="00F6461D" w:rsidP="001667A3" w14:paraId="383353DC" w14:textId="77777777"/>
    <w:p w:rsidR="001667A3" w:rsidRPr="00F6461D" w:rsidP="001667A3" w14:paraId="2424F850"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3956E34A" w14:textId="77777777">
      <w:pPr>
        <w:pStyle w:val="NormalBold"/>
      </w:pPr>
      <w:r w:rsidRPr="00F6461D">
        <w:rPr>
          <w:rStyle w:val="HideTWBExt"/>
          <w:b w:val="0"/>
        </w:rPr>
        <w:t>&lt;Article&gt;</w:t>
      </w:r>
      <w:r w:rsidRPr="00F6461D">
        <w:t>Recital 14 a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2D8E32"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55A59A2" w14:textId="77777777">
            <w:pPr>
              <w:keepNext/>
            </w:pPr>
          </w:p>
        </w:tc>
      </w:tr>
      <w:tr w14:paraId="7C60425C"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CB4CEAF"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F69E417" w14:textId="77777777">
            <w:pPr>
              <w:pStyle w:val="ColumnHeading"/>
              <w:keepNext/>
              <w:rPr>
                <w:lang w:val="en-GB"/>
              </w:rPr>
            </w:pPr>
            <w:r w:rsidRPr="00F6461D">
              <w:rPr>
                <w:lang w:val="en-GB"/>
              </w:rPr>
              <w:t>Amendment</w:t>
            </w:r>
          </w:p>
        </w:tc>
      </w:tr>
      <w:tr w14:paraId="1E5F88C8"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13DEB4DE" w14:textId="77777777">
            <w:pPr>
              <w:pStyle w:val="Normal6"/>
              <w:rPr>
                <w:lang w:val="en-GB"/>
              </w:rPr>
            </w:pPr>
          </w:p>
        </w:tc>
        <w:tc>
          <w:tcPr>
            <w:tcW w:w="4876" w:type="dxa"/>
            <w:hideMark/>
          </w:tcPr>
          <w:p w:rsidR="001667A3" w:rsidRPr="00F6461D" w:rsidP="00160B22" w14:paraId="61CD5C6C" w14:textId="56F062C3">
            <w:pPr>
              <w:pStyle w:val="Normal6"/>
              <w:rPr>
                <w:szCs w:val="24"/>
                <w:lang w:val="en-GB"/>
              </w:rPr>
            </w:pPr>
            <w:r w:rsidRPr="00F6461D">
              <w:rPr>
                <w:b/>
                <w:i/>
                <w:lang w:val="en-GB"/>
              </w:rPr>
              <w:t>(14a)</w:t>
            </w:r>
            <w:r w:rsidRPr="00F6461D">
              <w:rPr>
                <w:b/>
                <w:i/>
                <w:lang w:val="en-GB"/>
              </w:rPr>
              <w:tab/>
              <w:t xml:space="preserve">Experience has shown that the timely exchange of up-to-date information between Member States and Union </w:t>
            </w:r>
            <w:r w:rsidRPr="00F6461D" w:rsidR="00E33A40">
              <w:rPr>
                <w:b/>
                <w:i/>
                <w:lang w:val="en-GB"/>
              </w:rPr>
              <w:t>d</w:t>
            </w:r>
            <w:r w:rsidRPr="00F6461D">
              <w:rPr>
                <w:b/>
                <w:i/>
                <w:lang w:val="en-GB"/>
              </w:rPr>
              <w:t>elegations is one of the main challenges encountered during crisis situations. For that reason, additional measures and procedures to improve such exchange should be encouraged, including the improvement of the IT tool for crises by the EEAS.</w:t>
            </w:r>
          </w:p>
        </w:tc>
      </w:tr>
    </w:tbl>
    <w:p w:rsidR="001667A3" w:rsidRPr="00F6461D" w:rsidP="001667A3" w14:paraId="48267852" w14:textId="520F2990">
      <w:r w:rsidRPr="00F6461D">
        <w:rPr>
          <w:rStyle w:val="HideTWBExt"/>
        </w:rPr>
        <w:t>&lt;/Amend&gt;</w:t>
      </w:r>
    </w:p>
    <w:p w:rsidR="001667A3" w:rsidRPr="00F6461D" w:rsidP="001667A3" w14:paraId="0DADEA85"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9</w:t>
      </w:r>
      <w:r w:rsidRPr="00F6461D">
        <w:rPr>
          <w:rStyle w:val="HideTWBExt"/>
          <w:b w:val="0"/>
        </w:rPr>
        <w:t>&lt;/NumAm&gt;</w:t>
      </w:r>
    </w:p>
    <w:p w:rsidR="001667A3" w:rsidRPr="00F6461D" w:rsidP="001667A3" w14:paraId="640AB34D" w14:textId="77777777"/>
    <w:p w:rsidR="001667A3" w:rsidRPr="00F6461D" w:rsidP="001667A3" w14:paraId="098D79A7"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380A5A1" w14:textId="77777777">
      <w:pPr>
        <w:pStyle w:val="NormalBold"/>
      </w:pPr>
      <w:r w:rsidRPr="00F6461D">
        <w:rPr>
          <w:rStyle w:val="HideTWBExt"/>
          <w:b w:val="0"/>
        </w:rPr>
        <w:t>&lt;Article&gt;</w:t>
      </w:r>
      <w:r w:rsidRPr="00F6461D">
        <w:t>Recital 16</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D8D9C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95EE08A" w14:textId="77777777">
            <w:pPr>
              <w:keepNext/>
            </w:pPr>
          </w:p>
        </w:tc>
      </w:tr>
      <w:tr w14:paraId="7188152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528C593"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7830570A" w14:textId="77777777">
            <w:pPr>
              <w:pStyle w:val="ColumnHeading"/>
              <w:keepNext/>
              <w:rPr>
                <w:lang w:val="en-GB"/>
              </w:rPr>
            </w:pPr>
            <w:r w:rsidRPr="00F6461D">
              <w:rPr>
                <w:lang w:val="en-GB"/>
              </w:rPr>
              <w:t>Amendment</w:t>
            </w:r>
          </w:p>
        </w:tc>
      </w:tr>
      <w:tr w14:paraId="7CD06C2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C9FDF52" w14:textId="77777777">
            <w:pPr>
              <w:pStyle w:val="Normal6"/>
              <w:rPr>
                <w:lang w:val="en-GB"/>
              </w:rPr>
            </w:pPr>
            <w:r w:rsidRPr="00F6461D">
              <w:rPr>
                <w:lang w:val="en-GB"/>
              </w:rPr>
              <w:t>(16)</w:t>
            </w:r>
            <w:r w:rsidRPr="00F6461D">
              <w:rPr>
                <w:lang w:val="en-GB"/>
              </w:rPr>
              <w:tab/>
              <w:t>Joint consular teams should be based on the principles of voluntary participation, solidarity with represented Member States, equality with regard to decisions on internal working structures, simplicity regarding composition of teams, cost-sharing – with each Member State, Union institution or body bearing its own operational costs – flexibility,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c>
          <w:tcPr>
            <w:tcW w:w="4876" w:type="dxa"/>
            <w:hideMark/>
          </w:tcPr>
          <w:p w:rsidR="001667A3" w:rsidRPr="00F6461D" w:rsidP="00160B22" w14:paraId="6C470D26" w14:textId="77777777">
            <w:pPr>
              <w:pStyle w:val="Normal6"/>
              <w:rPr>
                <w:szCs w:val="24"/>
                <w:lang w:val="en-GB"/>
              </w:rPr>
            </w:pPr>
            <w:r w:rsidRPr="00F6461D">
              <w:rPr>
                <w:lang w:val="en-GB"/>
              </w:rPr>
              <w:t>(16)</w:t>
            </w:r>
            <w:r w:rsidRPr="00F6461D">
              <w:rPr>
                <w:lang w:val="en-GB"/>
              </w:rPr>
              <w:tab/>
              <w:t>Joint consular teams should be based on the principles of voluntary participation, solidarity with represented Member States, equality with regard to decisions on internal working structures, simplicity regarding composition of teams, cost-sharing – with each Member State, Union institution or body bearing its own operational costs – flexibility</w:t>
            </w:r>
            <w:r w:rsidRPr="00F6461D">
              <w:rPr>
                <w:b/>
                <w:i/>
                <w:lang w:val="en-GB"/>
              </w:rPr>
              <w:t>,</w:t>
            </w:r>
            <w:r w:rsidRPr="00F6461D">
              <w:rPr>
                <w:lang w:val="en-GB"/>
              </w:rPr>
              <w:t xml:space="preserve"> </w:t>
            </w:r>
            <w:r w:rsidRPr="00F6461D">
              <w:rPr>
                <w:b/>
                <w:i/>
                <w:lang w:val="en-GB"/>
              </w:rPr>
              <w:t>rapidity</w:t>
            </w:r>
            <w:r w:rsidRPr="00F6461D">
              <w:rPr>
                <w:lang w:val="en-GB"/>
              </w:rPr>
              <w:t>,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r>
    </w:tbl>
    <w:p w:rsidR="001667A3" w:rsidRPr="00F6461D" w:rsidP="001667A3" w14:paraId="46303F89" w14:textId="62D11B9B">
      <w:r w:rsidRPr="00F6461D">
        <w:rPr>
          <w:rStyle w:val="HideTWBExt"/>
        </w:rPr>
        <w:t>&lt;/Amend&gt;</w:t>
      </w:r>
    </w:p>
    <w:p w:rsidR="001667A3" w:rsidRPr="00F6461D" w:rsidP="001667A3" w14:paraId="661A038E"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10</w:t>
      </w:r>
      <w:r w:rsidRPr="00F6461D">
        <w:rPr>
          <w:rStyle w:val="HideTWBExt"/>
          <w:b w:val="0"/>
        </w:rPr>
        <w:t>&lt;/NumAm&gt;</w:t>
      </w:r>
    </w:p>
    <w:p w:rsidR="001667A3" w:rsidRPr="00F6461D" w:rsidP="001667A3" w14:paraId="0F07422B" w14:textId="77777777"/>
    <w:p w:rsidR="001667A3" w:rsidRPr="00F6461D" w:rsidP="001667A3" w14:paraId="24822E76"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313D193E" w14:textId="77777777">
      <w:pPr>
        <w:pStyle w:val="NormalBold"/>
      </w:pPr>
      <w:r w:rsidRPr="00F6461D">
        <w:rPr>
          <w:rStyle w:val="HideTWBExt"/>
          <w:b w:val="0"/>
        </w:rPr>
        <w:t>&lt;Article&gt;</w:t>
      </w:r>
      <w:r w:rsidRPr="00F6461D">
        <w:t>Recital 18 a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BA98A8"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0FFE3818" w14:textId="77777777">
            <w:pPr>
              <w:keepNext/>
            </w:pPr>
          </w:p>
        </w:tc>
      </w:tr>
      <w:tr w14:paraId="1967415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F7F37C0"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E8AAEF9" w14:textId="77777777">
            <w:pPr>
              <w:pStyle w:val="ColumnHeading"/>
              <w:keepNext/>
              <w:rPr>
                <w:lang w:val="en-GB"/>
              </w:rPr>
            </w:pPr>
            <w:r w:rsidRPr="00F6461D">
              <w:rPr>
                <w:lang w:val="en-GB"/>
              </w:rPr>
              <w:t>Amendment</w:t>
            </w:r>
          </w:p>
        </w:tc>
      </w:tr>
      <w:tr w14:paraId="34F41958"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2942EAB2" w14:textId="77777777">
            <w:pPr>
              <w:pStyle w:val="Normal6"/>
              <w:rPr>
                <w:lang w:val="en-GB"/>
              </w:rPr>
            </w:pPr>
          </w:p>
        </w:tc>
        <w:tc>
          <w:tcPr>
            <w:tcW w:w="4876" w:type="dxa"/>
            <w:hideMark/>
          </w:tcPr>
          <w:p w:rsidR="001667A3" w:rsidRPr="00F6461D" w:rsidP="00160B22" w14:paraId="07326FB5" w14:textId="77777777">
            <w:pPr>
              <w:pStyle w:val="Normal6"/>
              <w:rPr>
                <w:szCs w:val="24"/>
                <w:lang w:val="en-GB"/>
              </w:rPr>
            </w:pPr>
            <w:r w:rsidRPr="00F6461D">
              <w:rPr>
                <w:b/>
                <w:i/>
                <w:lang w:val="en-GB"/>
              </w:rPr>
              <w:t>(18a)</w:t>
            </w:r>
            <w:r w:rsidRPr="00F6461D">
              <w:rPr>
                <w:b/>
                <w:i/>
                <w:lang w:val="en-GB"/>
              </w:rPr>
              <w:tab/>
              <w:t>Member States and Union relevant bodies should ensure that the information to citizens concerning consular protection is easily accessible and up-to-date. Digital platforms, including mobile applications, through which Union citizens have quick and easy access to consular protection information and contact channels at any time, are encouraged. In addition, automatic notification systems, such as short message systems via telephone networks, should be established to provide all Union citizens with contextualised information on their rights and how to exercise them upon arrival in third countries, as well as real-time warning messages and recommendations in the event of a crisis.</w:t>
            </w:r>
          </w:p>
        </w:tc>
      </w:tr>
    </w:tbl>
    <w:p w:rsidR="001667A3" w:rsidRPr="00F6461D" w:rsidP="001667A3" w14:paraId="26652277" w14:textId="137D0D5A">
      <w:r w:rsidRPr="00F6461D">
        <w:rPr>
          <w:rStyle w:val="HideTWBExt"/>
        </w:rPr>
        <w:t>&lt;/Amend&gt;</w:t>
      </w:r>
    </w:p>
    <w:p w:rsidR="001667A3" w:rsidRPr="00F6461D" w:rsidP="001667A3" w14:paraId="5C932E3C"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11</w:t>
      </w:r>
      <w:r w:rsidRPr="00F6461D">
        <w:rPr>
          <w:rStyle w:val="HideTWBExt"/>
          <w:b w:val="0"/>
        </w:rPr>
        <w:t>&lt;/NumAm&gt;</w:t>
      </w:r>
    </w:p>
    <w:p w:rsidR="001667A3" w:rsidRPr="00F6461D" w:rsidP="001667A3" w14:paraId="1561A8C3" w14:textId="77777777"/>
    <w:p w:rsidR="001667A3" w:rsidRPr="00F6461D" w:rsidP="001667A3" w14:paraId="5E940912"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02CD546" w14:textId="77777777">
      <w:pPr>
        <w:pStyle w:val="NormalBold"/>
      </w:pPr>
      <w:r w:rsidRPr="00F6461D">
        <w:rPr>
          <w:rStyle w:val="HideTWBExt"/>
          <w:b w:val="0"/>
        </w:rPr>
        <w:t>&lt;Article&gt;</w:t>
      </w:r>
      <w:r w:rsidRPr="00F6461D">
        <w:t>Recital 19</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461181"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02FEC130" w14:textId="77777777">
            <w:pPr>
              <w:keepNext/>
            </w:pPr>
          </w:p>
        </w:tc>
      </w:tr>
      <w:tr w14:paraId="505B89A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51A24C8"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6701EFDB" w14:textId="77777777">
            <w:pPr>
              <w:pStyle w:val="ColumnHeading"/>
              <w:keepNext/>
              <w:rPr>
                <w:lang w:val="en-GB"/>
              </w:rPr>
            </w:pPr>
            <w:r w:rsidRPr="00F6461D">
              <w:rPr>
                <w:lang w:val="en-GB"/>
              </w:rPr>
              <w:t>Amendment</w:t>
            </w:r>
          </w:p>
        </w:tc>
      </w:tr>
      <w:tr w14:paraId="477F620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2BC0D53" w14:textId="77777777">
            <w:pPr>
              <w:pStyle w:val="Normal6"/>
              <w:rPr>
                <w:lang w:val="en-GB"/>
              </w:rPr>
            </w:pPr>
            <w:r w:rsidRPr="00F6461D">
              <w:rPr>
                <w:lang w:val="en-GB"/>
              </w:rPr>
              <w:t>(19)</w:t>
            </w:r>
            <w:r w:rsidRPr="00F6461D">
              <w:rPr>
                <w:lang w:val="en-GB"/>
              </w:rPr>
              <w:tab/>
              <w:t xml:space="preserve">Member States should take </w:t>
            </w:r>
            <w:r w:rsidRPr="00F6461D">
              <w:rPr>
                <w:b/>
                <w:i/>
                <w:lang w:val="en-GB"/>
              </w:rPr>
              <w:t>appropriate</w:t>
            </w:r>
            <w:r w:rsidRPr="00F6461D">
              <w:rPr>
                <w:lang w:val="en-GB"/>
              </w:rPr>
              <w:t xml:space="preserve"> measures to further contribute to raising Union citizen’s awareness of their right set out in Article 20(2), point (c), TFEU, also taking into account the specific needs of persons with disabilities. This could include, for example, reproducing the wording of Article 23 TFEU in passports issued by Member States as already recommended by Commission Recommendation C(2007) 5841</w:t>
            </w:r>
            <w:r w:rsidRPr="00F6461D">
              <w:rPr>
                <w:vertAlign w:val="superscript"/>
                <w:lang w:val="en-GB"/>
              </w:rPr>
              <w:t>3</w:t>
            </w:r>
            <w:r w:rsidRPr="00F6461D">
              <w:rPr>
                <w:lang w:val="en-GB"/>
              </w:rPr>
              <w:t xml:space="preserve"> , including relevant information in travel advice and campaigns relating to consular assistance, or encouraging passenger transport service providers and transport hubs offering travel to third countries to add relevant details to the information materials made available to customers.</w:t>
            </w:r>
          </w:p>
        </w:tc>
        <w:tc>
          <w:tcPr>
            <w:tcW w:w="4876" w:type="dxa"/>
            <w:hideMark/>
          </w:tcPr>
          <w:p w:rsidR="001667A3" w:rsidRPr="00F6461D" w:rsidP="00160B22" w14:paraId="6358248F" w14:textId="77777777">
            <w:pPr>
              <w:pStyle w:val="Normal6"/>
              <w:rPr>
                <w:szCs w:val="24"/>
                <w:lang w:val="en-GB"/>
              </w:rPr>
            </w:pPr>
            <w:r w:rsidRPr="00F6461D">
              <w:rPr>
                <w:lang w:val="en-GB"/>
              </w:rPr>
              <w:t>(19)</w:t>
            </w:r>
            <w:r w:rsidRPr="00F6461D">
              <w:rPr>
                <w:lang w:val="en-GB"/>
              </w:rPr>
              <w:tab/>
              <w:t xml:space="preserve">Member States should take </w:t>
            </w:r>
            <w:r w:rsidRPr="00F6461D">
              <w:rPr>
                <w:b/>
                <w:i/>
                <w:lang w:val="en-GB"/>
              </w:rPr>
              <w:t>the</w:t>
            </w:r>
            <w:r w:rsidRPr="00F6461D">
              <w:rPr>
                <w:lang w:val="en-GB"/>
              </w:rPr>
              <w:t xml:space="preserve"> measures </w:t>
            </w:r>
            <w:r w:rsidRPr="00F6461D">
              <w:rPr>
                <w:b/>
                <w:i/>
                <w:lang w:val="en-GB"/>
              </w:rPr>
              <w:t>that they deem</w:t>
            </w:r>
            <w:r w:rsidRPr="00F6461D">
              <w:rPr>
                <w:lang w:val="en-GB"/>
              </w:rPr>
              <w:t xml:space="preserve"> to further contribute to raising Union citizen’s awareness of their right set out in Article 20(2), point (c), TFEU, also taking into account the specific needs of persons with disabilities. This could include, for example, reproducing the wording of Article 23 TFEU in passports issued by Member States as already recommended by Commission Recommendation C(2007) 5841</w:t>
            </w:r>
            <w:r w:rsidRPr="00F6461D">
              <w:rPr>
                <w:vertAlign w:val="superscript"/>
                <w:lang w:val="en-GB"/>
              </w:rPr>
              <w:t>3</w:t>
            </w:r>
            <w:r w:rsidRPr="00F6461D">
              <w:rPr>
                <w:lang w:val="en-GB"/>
              </w:rPr>
              <w:t xml:space="preserve"> , including relevant information in travel advice and campaigns relating to consular assistance, or encouraging passenger transport service providers and transport hubs offering travel to third countries to add relevant details to the information materials made available to customers.</w:t>
            </w:r>
          </w:p>
        </w:tc>
      </w:tr>
      <w:tr w14:paraId="6C9BD75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CDFBB51" w14:textId="77777777">
            <w:pPr>
              <w:pStyle w:val="Normal6"/>
              <w:rPr>
                <w:lang w:val="en-GB"/>
              </w:rPr>
            </w:pPr>
            <w:r w:rsidRPr="00F6461D">
              <w:rPr>
                <w:lang w:val="en-GB"/>
              </w:rPr>
              <w:t>__________________</w:t>
            </w:r>
          </w:p>
        </w:tc>
        <w:tc>
          <w:tcPr>
            <w:tcW w:w="4876" w:type="dxa"/>
            <w:hideMark/>
          </w:tcPr>
          <w:p w:rsidR="001667A3" w:rsidRPr="00F6461D" w:rsidP="00160B22" w14:paraId="2E221567" w14:textId="77777777">
            <w:pPr>
              <w:pStyle w:val="Normal6"/>
              <w:rPr>
                <w:szCs w:val="24"/>
                <w:lang w:val="en-GB"/>
              </w:rPr>
            </w:pPr>
            <w:r w:rsidRPr="00F6461D">
              <w:rPr>
                <w:lang w:val="en-GB"/>
              </w:rPr>
              <w:t>__________________</w:t>
            </w:r>
          </w:p>
        </w:tc>
      </w:tr>
      <w:tr w14:paraId="31892B8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1A2583D" w14:textId="77777777">
            <w:pPr>
              <w:pStyle w:val="Normal6"/>
              <w:rPr>
                <w:lang w:val="en-GB"/>
              </w:rPr>
            </w:pPr>
            <w:r w:rsidRPr="00F6461D">
              <w:rPr>
                <w:vertAlign w:val="superscript"/>
                <w:lang w:val="en-GB"/>
              </w:rPr>
              <w:t>3</w:t>
            </w:r>
            <w:r w:rsidRPr="00F6461D">
              <w:rPr>
                <w:lang w:val="en-GB"/>
              </w:rPr>
              <w:t xml:space="preserve"> Commission Recommendation C(2007) 5841 of 5 December 2007 on reproducing the text of Article 20 TEC in passports (OJ L 118, 6.5.2008, p. 30, ELI: http://data.europa.eu/eli/reco/2008/355/oj).</w:t>
            </w:r>
          </w:p>
        </w:tc>
        <w:tc>
          <w:tcPr>
            <w:tcW w:w="4876" w:type="dxa"/>
            <w:hideMark/>
          </w:tcPr>
          <w:p w:rsidR="001667A3" w:rsidRPr="00F6461D" w:rsidP="00160B22" w14:paraId="3C1FF866" w14:textId="77777777">
            <w:pPr>
              <w:pStyle w:val="Normal6"/>
              <w:rPr>
                <w:szCs w:val="24"/>
                <w:lang w:val="en-GB"/>
              </w:rPr>
            </w:pPr>
            <w:r w:rsidRPr="00F6461D">
              <w:rPr>
                <w:vertAlign w:val="superscript"/>
                <w:lang w:val="en-GB"/>
              </w:rPr>
              <w:t>3</w:t>
            </w:r>
            <w:r w:rsidRPr="00F6461D">
              <w:rPr>
                <w:lang w:val="en-GB"/>
              </w:rPr>
              <w:t xml:space="preserve"> Commission Recommendation C(2007) 5841 of 5 December 2007 on reproducing the text of Article 20 TEC in passports (OJ L 118, 6.5.2008, p. 30, ELI: http://data.europa.eu/eli/reco/2008/355/oj).</w:t>
            </w:r>
          </w:p>
        </w:tc>
      </w:tr>
    </w:tbl>
    <w:p w:rsidR="001667A3" w:rsidRPr="00F6461D" w:rsidP="001667A3" w14:paraId="2F57D8BB" w14:textId="7657EF5F">
      <w:r w:rsidRPr="00F6461D">
        <w:rPr>
          <w:rStyle w:val="HideTWBExt"/>
        </w:rPr>
        <w:t>&lt;/Amend&gt;</w:t>
      </w:r>
    </w:p>
    <w:p w:rsidR="001667A3" w:rsidRPr="00F6461D" w:rsidP="001667A3" w14:paraId="48E24878"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12</w:t>
      </w:r>
      <w:r w:rsidRPr="00F6461D">
        <w:rPr>
          <w:rStyle w:val="HideTWBExt"/>
          <w:b w:val="0"/>
        </w:rPr>
        <w:t>&lt;/NumAm&gt;</w:t>
      </w:r>
    </w:p>
    <w:p w:rsidR="001667A3" w:rsidRPr="00F6461D" w:rsidP="001667A3" w14:paraId="2C03115E" w14:textId="77777777"/>
    <w:p w:rsidR="001667A3" w:rsidRPr="00F6461D" w:rsidP="001667A3" w14:paraId="0CBDFA99"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6F4382F1" w14:textId="77777777">
      <w:pPr>
        <w:pStyle w:val="NormalBold"/>
      </w:pPr>
      <w:r w:rsidRPr="00F6461D">
        <w:rPr>
          <w:rStyle w:val="HideTWBExt"/>
          <w:b w:val="0"/>
        </w:rPr>
        <w:t>&lt;Article&gt;</w:t>
      </w:r>
      <w:r w:rsidRPr="00F6461D">
        <w:t>Recital 21a</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3CA79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0C033CB5" w14:textId="77777777">
            <w:pPr>
              <w:keepNext/>
            </w:pPr>
          </w:p>
        </w:tc>
      </w:tr>
      <w:tr w14:paraId="65CC464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8F75D9E"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44CF751A" w14:textId="77777777">
            <w:pPr>
              <w:pStyle w:val="ColumnHeading"/>
              <w:keepNext/>
              <w:rPr>
                <w:lang w:val="en-GB"/>
              </w:rPr>
            </w:pPr>
            <w:r w:rsidRPr="00F6461D">
              <w:rPr>
                <w:lang w:val="en-GB"/>
              </w:rPr>
              <w:t>Amendment</w:t>
            </w:r>
          </w:p>
        </w:tc>
      </w:tr>
      <w:tr w14:paraId="5567953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8B0F7D8" w14:textId="77777777">
            <w:pPr>
              <w:pStyle w:val="Normal6"/>
              <w:rPr>
                <w:lang w:val="en-GB"/>
              </w:rPr>
            </w:pPr>
            <w:r w:rsidRPr="00F6461D">
              <w:rPr>
                <w:lang w:val="en-GB"/>
              </w:rPr>
              <w:t>(21a)</w:t>
            </w:r>
            <w:r w:rsidRPr="00F6461D">
              <w:rPr>
                <w:lang w:val="en-GB"/>
              </w:rPr>
              <w:tab/>
              <w:t>Consular protection granted to an unrepresented citizen can, in certain cases, such as arrest, detention, being a victim of serious crime, a serious accident or serious illness, involve unusually high travel costs, accommodation costs or translation costs for the diplomatic or consular authorities of the assisting Member State. These costs may nevertheless be, depending on the circumstances, essential and justified to adequately respond to the individual case. The unrepresented citizen’s Member State of nationality should, in the context of the consultation provided for in the Directive, be informed of such possible costs. The assisting Member State should be able to seek reimbursement of such unusually high costs from the unrepresented citizen’s Member State of nationality including when the situation prevented the unrepresented citizen from signing an undertaking to repay. The Member State of nationality of the citizen should reimburse the assisting Member State for the costs incurred. The assisting Member State cannot request the Member State of nationality of the unrepresented citizen to reimburse such costs which nationals of the assisting Member State would not be required to repay in the same situation. Unrepresented citizens’ Member States of nationality cannot, according to the non-discrimination principle, ask their citizens to reimburse such costs which nationals of the assisting Member State would not be required to repay.</w:t>
            </w:r>
          </w:p>
        </w:tc>
        <w:tc>
          <w:tcPr>
            <w:tcW w:w="4876" w:type="dxa"/>
            <w:hideMark/>
          </w:tcPr>
          <w:p w:rsidR="001667A3" w:rsidRPr="00F6461D" w:rsidP="00160B22" w14:paraId="68210271" w14:textId="77777777">
            <w:pPr>
              <w:pStyle w:val="Normal6"/>
              <w:rPr>
                <w:szCs w:val="24"/>
                <w:lang w:val="en-GB"/>
              </w:rPr>
            </w:pPr>
            <w:r w:rsidRPr="00F6461D">
              <w:rPr>
                <w:lang w:val="en-GB"/>
              </w:rPr>
              <w:t>(21a)</w:t>
            </w:r>
            <w:r w:rsidRPr="00F6461D">
              <w:rPr>
                <w:lang w:val="en-GB"/>
              </w:rPr>
              <w:tab/>
              <w:t xml:space="preserve">Consular protection granted to an unrepresented citizen can, in certain cases, such as arrest, detention, being a victim of serious crime, a serious accident or serious illness </w:t>
            </w:r>
            <w:r w:rsidRPr="00F6461D">
              <w:rPr>
                <w:b/>
                <w:i/>
                <w:lang w:val="en-GB"/>
              </w:rPr>
              <w:t>or, in the event of an emergency, being in need of relief and repatriation</w:t>
            </w:r>
            <w:r w:rsidRPr="00F6461D">
              <w:rPr>
                <w:lang w:val="en-GB"/>
              </w:rPr>
              <w:t>, involve unusually high travel costs, accommodation costs or translation costs for the diplomatic or consular authorities of the assisting Member State. These costs may nevertheless be, depending on the circumstances, essential and justified to adequately respond to the individual case. The unrepresented citizen’s Member State of nationality should, in the context of the consultation provided for in the Directive, be informed of such possible costs. The assisting Member State should be able to seek reimbursement of such unusually high costs from the unrepresented citizen’s Member State of nationality including when the situation prevented the unrepresented citizen from signing an undertaking to repay. The Member State of nationality of the citizen should reimburse the assisting Member State for the costs incurred. The assisting Member State cannot request the Member State of nationality of the unrepresented citizen to reimburse such costs which nationals of the assisting Member State would not be required to repay in the same situation. Unrepresented citizens’ Member States of nationality cannot, according to the non-discrimination principle, ask their citizens to reimburse such costs which nationals of the assisting Member State would not be required to repay.</w:t>
            </w:r>
          </w:p>
        </w:tc>
      </w:tr>
    </w:tbl>
    <w:p w:rsidR="001667A3" w:rsidRPr="00F6461D" w:rsidP="001667A3" w14:paraId="37DBE09F" w14:textId="01D576D2">
      <w:r w:rsidRPr="00F6461D">
        <w:rPr>
          <w:rStyle w:val="HideTWBExt"/>
        </w:rPr>
        <w:t>&lt;/Amend&gt;</w:t>
      </w:r>
    </w:p>
    <w:p w:rsidR="001667A3" w:rsidRPr="00F6461D" w:rsidP="001667A3" w14:paraId="550859D9"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13</w:t>
      </w:r>
      <w:r w:rsidRPr="00F6461D">
        <w:rPr>
          <w:rStyle w:val="HideTWBExt"/>
          <w:b w:val="0"/>
        </w:rPr>
        <w:t>&lt;/NumAm&gt;</w:t>
      </w:r>
    </w:p>
    <w:p w:rsidR="001667A3" w:rsidRPr="00F6461D" w:rsidP="001667A3" w14:paraId="3C6BBE16" w14:textId="77777777"/>
    <w:p w:rsidR="001667A3" w:rsidRPr="00F6461D" w:rsidP="001667A3" w14:paraId="0C682D2F"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39A19BA" w14:textId="77777777">
      <w:pPr>
        <w:pStyle w:val="NormalBold"/>
      </w:pPr>
      <w:r w:rsidRPr="00F6461D">
        <w:rPr>
          <w:rStyle w:val="HideTWBExt"/>
          <w:b w:val="0"/>
        </w:rPr>
        <w:t>&lt;Article&gt;</w:t>
      </w:r>
      <w:r w:rsidRPr="00F6461D">
        <w:t>Recital 22 a (new)</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612269"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19D9AA26" w14:textId="77777777">
            <w:pPr>
              <w:keepNext/>
            </w:pPr>
          </w:p>
        </w:tc>
      </w:tr>
      <w:tr w14:paraId="2EBAE2D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F71EF3B"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0F3A983" w14:textId="77777777">
            <w:pPr>
              <w:pStyle w:val="ColumnHeading"/>
              <w:keepNext/>
              <w:rPr>
                <w:lang w:val="en-GB"/>
              </w:rPr>
            </w:pPr>
            <w:r w:rsidRPr="00F6461D">
              <w:rPr>
                <w:lang w:val="en-GB"/>
              </w:rPr>
              <w:t>Amendment</w:t>
            </w:r>
          </w:p>
        </w:tc>
      </w:tr>
      <w:tr w14:paraId="4B5D943D"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529CA97E" w14:textId="77777777">
            <w:pPr>
              <w:pStyle w:val="Normal6"/>
              <w:rPr>
                <w:lang w:val="en-GB"/>
              </w:rPr>
            </w:pPr>
          </w:p>
        </w:tc>
        <w:tc>
          <w:tcPr>
            <w:tcW w:w="4876" w:type="dxa"/>
            <w:hideMark/>
          </w:tcPr>
          <w:p w:rsidR="001667A3" w:rsidRPr="00F6461D" w:rsidP="00160B22" w14:paraId="5F1F35BE" w14:textId="77777777">
            <w:pPr>
              <w:pStyle w:val="Normal6"/>
              <w:rPr>
                <w:szCs w:val="24"/>
                <w:lang w:val="en-GB"/>
              </w:rPr>
            </w:pPr>
            <w:r w:rsidRPr="00F6461D">
              <w:rPr>
                <w:b/>
                <w:i/>
                <w:lang w:val="en-GB"/>
              </w:rPr>
              <w:t>(22a)</w:t>
            </w:r>
            <w:r w:rsidRPr="00F6461D">
              <w:rPr>
                <w:b/>
                <w:i/>
                <w:lang w:val="en-GB"/>
              </w:rPr>
              <w:tab/>
              <w:t>An appropriate increase of the EEAS budget and staff should be granted, in addition to the revenue from Member States’ reimbursements, to ensure the proper execution of its responsibilities set out in this Directive.</w:t>
            </w:r>
          </w:p>
        </w:tc>
      </w:tr>
    </w:tbl>
    <w:p w:rsidR="001667A3" w:rsidRPr="00F6461D" w:rsidP="001667A3" w14:paraId="372235E6" w14:textId="600CB64F">
      <w:r w:rsidRPr="00F6461D">
        <w:rPr>
          <w:rStyle w:val="HideTWBExt"/>
        </w:rPr>
        <w:t>&lt;/Amend&gt;</w:t>
      </w:r>
    </w:p>
    <w:p w:rsidR="001667A3" w:rsidRPr="00F6461D" w:rsidP="001667A3" w14:paraId="5C851463"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14</w:t>
      </w:r>
      <w:r w:rsidRPr="00F6461D">
        <w:rPr>
          <w:rStyle w:val="HideTWBExt"/>
          <w:b w:val="0"/>
        </w:rPr>
        <w:t>&lt;/NumAm&gt;</w:t>
      </w:r>
    </w:p>
    <w:p w:rsidR="001667A3" w:rsidRPr="00F6461D" w:rsidP="001667A3" w14:paraId="786C02C9" w14:textId="77777777"/>
    <w:p w:rsidR="001667A3" w:rsidRPr="00F6461D" w:rsidP="001667A3" w14:paraId="62B3DDA4"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94AC9E6" w14:textId="77777777">
      <w:pPr>
        <w:pStyle w:val="NormalBold"/>
      </w:pPr>
      <w:r w:rsidRPr="00F6461D">
        <w:rPr>
          <w:rStyle w:val="HideTWBExt"/>
          <w:b w:val="0"/>
        </w:rPr>
        <w:t>&lt;Article&gt;</w:t>
      </w:r>
      <w:r w:rsidRPr="00F6461D">
        <w:t>Recital 28</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83517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353056EB" w14:textId="77777777">
            <w:pPr>
              <w:keepNext/>
            </w:pPr>
          </w:p>
        </w:tc>
      </w:tr>
      <w:tr w14:paraId="25135DB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AD8D869"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BF304FE" w14:textId="77777777">
            <w:pPr>
              <w:pStyle w:val="ColumnHeading"/>
              <w:keepNext/>
              <w:rPr>
                <w:lang w:val="en-GB"/>
              </w:rPr>
            </w:pPr>
            <w:r w:rsidRPr="00F6461D">
              <w:rPr>
                <w:lang w:val="en-GB"/>
              </w:rPr>
              <w:t>Amendment</w:t>
            </w:r>
          </w:p>
        </w:tc>
      </w:tr>
      <w:tr w14:paraId="0E7E2928"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2FFF0DA" w14:textId="77777777">
            <w:pPr>
              <w:pStyle w:val="Normal6"/>
              <w:rPr>
                <w:lang w:val="en-GB"/>
              </w:rPr>
            </w:pPr>
            <w:r w:rsidRPr="00F6461D">
              <w:rPr>
                <w:lang w:val="en-GB"/>
              </w:rPr>
              <w:t>(28)</w:t>
            </w:r>
            <w:r w:rsidRPr="00F6461D">
              <w:rPr>
                <w:lang w:val="en-GB"/>
              </w:rPr>
              <w:tab/>
              <w:t>Given that consular tasks can vary significantly, covering sensitive situations such as arrest, incarceration, injury or being a victim of a crime, it is necessary to ensure that competent authorities of the Member States and relevant Union institutions and bodies have access to and can exchange all the necessary information</w:t>
            </w:r>
            <w:r w:rsidRPr="00F6461D">
              <w:rPr>
                <w:b/>
                <w:i/>
                <w:lang w:val="en-GB"/>
              </w:rPr>
              <w:t>, including personal data, that is required to provide consular protection to Union citizens. In that context, the competent authorities of the Member States and, where they provide support, Union institutions and bodies should be entitled to process special categories of personal data</w:t>
            </w:r>
            <w:r w:rsidRPr="00F6461D">
              <w:rPr>
                <w:lang w:val="en-GB"/>
              </w:rPr>
              <w:t>, where doing so is strictly necessary to provide consular protection to the person concerned</w:t>
            </w:r>
            <w:r w:rsidRPr="00F6461D">
              <w:rPr>
                <w:b/>
                <w:i/>
                <w:lang w:val="en-GB"/>
              </w:rPr>
              <w:t>. This should cover health data, which may need to be processed in order to provide consular protection to an unrepresented citizen who has been seriously injured or has fallen seriously ill</w:t>
            </w:r>
            <w:r w:rsidRPr="00F6461D">
              <w:rPr>
                <w:lang w:val="en-GB"/>
              </w:rPr>
              <w:t xml:space="preserve">. Persons’ facial images need to be processed notably in cases where an EU Emergency Travel Document is to be issued. </w:t>
            </w:r>
            <w:r w:rsidRPr="00F6461D">
              <w:rPr>
                <w:b/>
                <w:i/>
                <w:lang w:val="en-GB"/>
              </w:rPr>
              <w:t>Providing assistance to an unrepresented citizen, including in the defence of legal claims, may also exceptionally require the processing of personal data revealing racial or ethnic origin, political opinions, religious or philosophical beliefs, or trade union membership, or data concerning sexual orientation. In certain cases, providing consular assistance may also require the processing of genetic data, such as when providing assistance in the context of serious accidents requiring the unique identification of an incapacitated person or in the context of establishing paternity.</w:t>
            </w:r>
            <w:r w:rsidRPr="00F6461D">
              <w:rPr>
                <w:lang w:val="en-GB"/>
              </w:rPr>
              <w:t xml:space="preserve"> Finally, consular cases linked to arrest or detention may </w:t>
            </w:r>
            <w:r w:rsidRPr="00F6461D">
              <w:rPr>
                <w:b/>
                <w:i/>
                <w:lang w:val="en-GB"/>
              </w:rPr>
              <w:t>likely</w:t>
            </w:r>
            <w:r w:rsidRPr="00F6461D">
              <w:rPr>
                <w:lang w:val="en-GB"/>
              </w:rPr>
              <w:t xml:space="preserve"> require the competent authorities to process personal data relating to criminal convictions and offences.</w:t>
            </w:r>
          </w:p>
        </w:tc>
        <w:tc>
          <w:tcPr>
            <w:tcW w:w="4876" w:type="dxa"/>
            <w:hideMark/>
          </w:tcPr>
          <w:p w:rsidR="001667A3" w:rsidRPr="00F6461D" w:rsidP="00160B22" w14:paraId="5FC7C930" w14:textId="77777777">
            <w:pPr>
              <w:pStyle w:val="Normal6"/>
              <w:rPr>
                <w:szCs w:val="24"/>
                <w:lang w:val="en-GB"/>
              </w:rPr>
            </w:pPr>
            <w:r w:rsidRPr="00F6461D">
              <w:rPr>
                <w:lang w:val="en-GB"/>
              </w:rPr>
              <w:t>(28)</w:t>
            </w:r>
            <w:r w:rsidRPr="00F6461D">
              <w:rPr>
                <w:lang w:val="en-GB"/>
              </w:rPr>
              <w:tab/>
              <w:t xml:space="preserve">Given that consular tasks can vary significantly </w:t>
            </w:r>
            <w:r w:rsidRPr="00F6461D">
              <w:rPr>
                <w:b/>
                <w:i/>
                <w:lang w:val="en-GB"/>
              </w:rPr>
              <w:t>in scope depending on the local context or individual needs of citizens of the Union</w:t>
            </w:r>
            <w:r w:rsidRPr="00F6461D">
              <w:rPr>
                <w:lang w:val="en-GB"/>
              </w:rPr>
              <w:t xml:space="preserve">, covering sensitive situations such as arrest, incarceration, injury or being a victim of a crime, it is necessary to ensure that </w:t>
            </w:r>
            <w:r w:rsidRPr="00F6461D">
              <w:rPr>
                <w:b/>
                <w:i/>
                <w:lang w:val="en-GB"/>
              </w:rPr>
              <w:t>the</w:t>
            </w:r>
            <w:r w:rsidRPr="00F6461D">
              <w:rPr>
                <w:lang w:val="en-GB"/>
              </w:rPr>
              <w:t xml:space="preserve"> competent authorities of the Member States and relevant Union institutions and bodies have access to and can </w:t>
            </w:r>
            <w:r w:rsidRPr="00F6461D">
              <w:rPr>
                <w:b/>
                <w:i/>
                <w:lang w:val="en-GB"/>
              </w:rPr>
              <w:t>process and exchange special categories of personal data and</w:t>
            </w:r>
            <w:r w:rsidRPr="00F6461D">
              <w:rPr>
                <w:lang w:val="en-GB"/>
              </w:rPr>
              <w:t xml:space="preserve"> exchange all the necessary information, where doing so is strictly necessary to provide consular protection to the person concerned </w:t>
            </w:r>
            <w:r w:rsidRPr="00F6461D">
              <w:rPr>
                <w:b/>
                <w:i/>
                <w:lang w:val="en-GB"/>
              </w:rPr>
              <w:t>and is of public interest or of vital interest to the data subject as specified in Article 9 of Regulation (EU) 2016/697 and Article 10 of Regulation (EU) 2018/1725</w:t>
            </w:r>
            <w:r w:rsidRPr="00F6461D">
              <w:rPr>
                <w:lang w:val="en-GB"/>
              </w:rPr>
              <w:t>. Persons’ facial images need to be processed notably in cases where an EU Emergency Travel Document is to be issued. Finally, consular cases linked to arrest or detention may require the competent authorities to process personal data relating to criminal convictions and offences.</w:t>
            </w:r>
          </w:p>
        </w:tc>
      </w:tr>
    </w:tbl>
    <w:p w:rsidR="001667A3" w:rsidRPr="00F6461D" w:rsidP="001667A3" w14:paraId="136C6B1D" w14:textId="18FD9A88">
      <w:r w:rsidRPr="00F6461D">
        <w:rPr>
          <w:rStyle w:val="HideTWBExt"/>
        </w:rPr>
        <w:t>&lt;/Amend&gt;</w:t>
      </w:r>
    </w:p>
    <w:p w:rsidR="001667A3" w:rsidRPr="00F6461D" w:rsidP="001667A3" w14:paraId="7D258EEC"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15</w:t>
      </w:r>
      <w:r w:rsidRPr="00F6461D">
        <w:rPr>
          <w:rStyle w:val="HideTWBExt"/>
          <w:b w:val="0"/>
        </w:rPr>
        <w:t>&lt;/NumAm&gt;</w:t>
      </w:r>
    </w:p>
    <w:p w:rsidR="001667A3" w:rsidRPr="00F6461D" w:rsidP="001667A3" w14:paraId="24E8EEFE" w14:textId="77777777"/>
    <w:p w:rsidR="001667A3" w:rsidRPr="00F6461D" w:rsidP="001667A3" w14:paraId="17255879"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0EBFD767" w14:textId="77777777">
      <w:pPr>
        <w:pStyle w:val="NormalBold"/>
      </w:pPr>
      <w:r w:rsidRPr="00F6461D">
        <w:rPr>
          <w:rStyle w:val="HideTWBExt"/>
          <w:b w:val="0"/>
        </w:rPr>
        <w:t>&lt;Article&gt;</w:t>
      </w:r>
      <w:r w:rsidRPr="00F6461D">
        <w:t>Recital 30</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7DCF7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70B73BCB" w14:textId="77777777">
            <w:pPr>
              <w:keepNext/>
            </w:pPr>
          </w:p>
        </w:tc>
      </w:tr>
      <w:tr w14:paraId="29EA3F1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58DA1E3"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5885324" w14:textId="77777777">
            <w:pPr>
              <w:pStyle w:val="ColumnHeading"/>
              <w:keepNext/>
              <w:rPr>
                <w:lang w:val="en-GB"/>
              </w:rPr>
            </w:pPr>
            <w:r w:rsidRPr="00F6461D">
              <w:rPr>
                <w:lang w:val="en-GB"/>
              </w:rPr>
              <w:t>Amendment</w:t>
            </w:r>
          </w:p>
        </w:tc>
      </w:tr>
      <w:tr w14:paraId="1FA7882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A83BD09" w14:textId="77777777">
            <w:pPr>
              <w:pStyle w:val="Normal6"/>
              <w:rPr>
                <w:lang w:val="en-GB"/>
              </w:rPr>
            </w:pPr>
            <w:r w:rsidRPr="00F6461D">
              <w:rPr>
                <w:lang w:val="en-GB"/>
              </w:rPr>
              <w:t>(30)</w:t>
            </w:r>
            <w:r w:rsidRPr="00F6461D">
              <w:rPr>
                <w:lang w:val="en-GB"/>
              </w:rPr>
              <w:tab/>
            </w:r>
            <w:r w:rsidRPr="00F6461D">
              <w:rPr>
                <w:b/>
                <w:i/>
                <w:lang w:val="en-GB"/>
              </w:rPr>
              <w:t>Where the provision of consular protection requires</w:t>
            </w:r>
            <w:r w:rsidRPr="00F6461D">
              <w:rPr>
                <w:lang w:val="en-GB"/>
              </w:rPr>
              <w:t xml:space="preserve"> the transfer of personal data of Union citizens to third countries or international organisations, such as the United Nations, </w:t>
            </w:r>
            <w:r w:rsidRPr="00F6461D">
              <w:rPr>
                <w:b/>
                <w:i/>
                <w:lang w:val="en-GB"/>
              </w:rPr>
              <w:t>collaborating in the crisis response measures,</w:t>
            </w:r>
            <w:r w:rsidRPr="00F6461D">
              <w:rPr>
                <w:lang w:val="en-GB"/>
              </w:rPr>
              <w:t xml:space="preserve"> such transfers should comply with Chapter V of Regulation (EU) 2016/679 and Chapter V of Regulation (EU) 2018/1725.</w:t>
            </w:r>
          </w:p>
        </w:tc>
        <w:tc>
          <w:tcPr>
            <w:tcW w:w="4876" w:type="dxa"/>
            <w:hideMark/>
          </w:tcPr>
          <w:p w:rsidR="001667A3" w:rsidRPr="00F6461D" w:rsidP="00160B22" w14:paraId="4AF7CE06" w14:textId="77777777">
            <w:pPr>
              <w:pStyle w:val="Normal6"/>
              <w:rPr>
                <w:szCs w:val="24"/>
                <w:lang w:val="en-GB"/>
              </w:rPr>
            </w:pPr>
            <w:r w:rsidRPr="00F6461D">
              <w:rPr>
                <w:lang w:val="en-GB"/>
              </w:rPr>
              <w:t>(30)</w:t>
            </w:r>
            <w:r w:rsidRPr="00F6461D">
              <w:rPr>
                <w:lang w:val="en-GB"/>
              </w:rPr>
              <w:tab/>
              <w:t>The transfer of personal data of Union citizens to third countries or international organisations, such as the United Nations</w:t>
            </w:r>
            <w:r w:rsidRPr="00F6461D">
              <w:rPr>
                <w:b/>
                <w:i/>
                <w:lang w:val="en-GB"/>
              </w:rPr>
              <w:t>, should be exercised with the greatest caution and only if such collaboration is of direct importance to the provision of consular protection.</w:t>
            </w:r>
            <w:r w:rsidRPr="00F6461D">
              <w:rPr>
                <w:lang w:val="en-GB"/>
              </w:rPr>
              <w:t xml:space="preserve"> Such transfers should </w:t>
            </w:r>
            <w:r w:rsidRPr="00F6461D">
              <w:rPr>
                <w:b/>
                <w:i/>
                <w:lang w:val="en-GB"/>
              </w:rPr>
              <w:t>always</w:t>
            </w:r>
            <w:r w:rsidRPr="00F6461D">
              <w:rPr>
                <w:lang w:val="en-GB"/>
              </w:rPr>
              <w:t xml:space="preserve"> comply with Chapter V of Regulation (EU) 2016/679 and Chapter V of Regulation (EU) 2018/1725.</w:t>
            </w:r>
          </w:p>
        </w:tc>
      </w:tr>
    </w:tbl>
    <w:p w:rsidR="001667A3" w:rsidRPr="00F6461D" w:rsidP="001667A3" w14:paraId="190B996B" w14:textId="791F4769">
      <w:r w:rsidRPr="00F6461D">
        <w:rPr>
          <w:rStyle w:val="HideTWBExt"/>
        </w:rPr>
        <w:t>&lt;/Amend&gt;</w:t>
      </w:r>
    </w:p>
    <w:p w:rsidR="001667A3" w:rsidRPr="00F6461D" w:rsidP="001667A3" w14:paraId="03A31805"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16</w:t>
      </w:r>
      <w:r w:rsidRPr="00F6461D">
        <w:rPr>
          <w:rStyle w:val="HideTWBExt"/>
          <w:b w:val="0"/>
        </w:rPr>
        <w:t>&lt;/NumAm&gt;</w:t>
      </w:r>
    </w:p>
    <w:p w:rsidR="001667A3" w:rsidRPr="00F6461D" w:rsidP="001667A3" w14:paraId="22DD321D" w14:textId="77777777"/>
    <w:p w:rsidR="001667A3" w:rsidRPr="00F6461D" w:rsidP="001667A3" w14:paraId="1AD84DA6"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7279BF3" w14:textId="77777777">
      <w:pPr>
        <w:pStyle w:val="NormalBold"/>
      </w:pPr>
      <w:r w:rsidRPr="00F6461D">
        <w:rPr>
          <w:rStyle w:val="HideTWBExt"/>
          <w:b w:val="0"/>
        </w:rPr>
        <w:t>&lt;Article&gt;</w:t>
      </w:r>
      <w:r w:rsidRPr="00F6461D">
        <w:t>Recital 31</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BC80E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596BC24" w14:textId="77777777">
            <w:pPr>
              <w:keepNext/>
            </w:pPr>
          </w:p>
        </w:tc>
      </w:tr>
      <w:tr w14:paraId="3A228F0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4A8FC5F"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71E6B109" w14:textId="77777777">
            <w:pPr>
              <w:pStyle w:val="ColumnHeading"/>
              <w:keepNext/>
              <w:rPr>
                <w:lang w:val="en-GB"/>
              </w:rPr>
            </w:pPr>
            <w:r w:rsidRPr="00F6461D">
              <w:rPr>
                <w:lang w:val="en-GB"/>
              </w:rPr>
              <w:t>Amendment</w:t>
            </w:r>
          </w:p>
        </w:tc>
      </w:tr>
      <w:tr w14:paraId="40E2C84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AD58A42" w14:textId="77777777">
            <w:pPr>
              <w:pStyle w:val="Normal6"/>
              <w:rPr>
                <w:lang w:val="en-GB"/>
              </w:rPr>
            </w:pPr>
            <w:r w:rsidRPr="00F6461D">
              <w:rPr>
                <w:lang w:val="en-GB"/>
              </w:rPr>
              <w:t>(31)</w:t>
            </w:r>
            <w:r w:rsidRPr="00F6461D">
              <w:rPr>
                <w:lang w:val="en-GB"/>
              </w:rPr>
              <w:tab/>
              <w:t>Personal data collected by assisting Member States, the Member States of nationality or Union institutions and bodies should be retained only for as long as necessary to carry out the tasks provided for by this Directive. Where the personal data concerns the contact details of public officials such as honorary consuls, the personal data should be retained for as long as the person remains the relevant contact. The erasure of personal data of applicants should not affect Member States’ abilities to monitor the application of this Directive.</w:t>
            </w:r>
          </w:p>
        </w:tc>
        <w:tc>
          <w:tcPr>
            <w:tcW w:w="4876" w:type="dxa"/>
            <w:hideMark/>
          </w:tcPr>
          <w:p w:rsidR="001667A3" w:rsidRPr="00F6461D" w:rsidP="00160B22" w14:paraId="4D25DED7" w14:textId="77777777">
            <w:pPr>
              <w:pStyle w:val="Normal6"/>
              <w:rPr>
                <w:szCs w:val="24"/>
                <w:lang w:val="en-GB"/>
              </w:rPr>
            </w:pPr>
            <w:r w:rsidRPr="00F6461D">
              <w:rPr>
                <w:lang w:val="en-GB"/>
              </w:rPr>
              <w:t>(31)</w:t>
            </w:r>
            <w:r w:rsidRPr="00F6461D">
              <w:rPr>
                <w:lang w:val="en-GB"/>
              </w:rPr>
              <w:tab/>
              <w:t>Personal data collected by assisting Member States, the Member States of nationality or Union institutions and bodies should be retained only for as long as necessary to carry out the tasks provided for by this Directive</w:t>
            </w:r>
            <w:r w:rsidRPr="00F6461D">
              <w:rPr>
                <w:b/>
                <w:i/>
                <w:lang w:val="en-GB"/>
              </w:rPr>
              <w:t>. In particular, unless required to be retained in order to support citizens’ legal claims or handle the subsequent reimbursements of the consular protection provided, personal data should not be kept longer than necessary to provide the different kinds of assistance</w:t>
            </w:r>
            <w:r w:rsidRPr="00F6461D">
              <w:rPr>
                <w:lang w:val="en-GB"/>
              </w:rPr>
              <w:t>. Where the personal data concerns the contact details of public officials such as honorary consuls, the personal data should be retained for as long as the person remains the relevant contact. The erasure of personal data of applicants should not affect Member States’ abilities to monitor the application of this Directive.</w:t>
            </w:r>
          </w:p>
        </w:tc>
      </w:tr>
    </w:tbl>
    <w:p w:rsidR="001667A3" w:rsidRPr="00F6461D" w:rsidP="001667A3" w14:paraId="1BC73AE2" w14:textId="572A3464">
      <w:r w:rsidRPr="00F6461D">
        <w:rPr>
          <w:rStyle w:val="HideTWBExt"/>
        </w:rPr>
        <w:t>&lt;/Amend&gt;</w:t>
      </w:r>
    </w:p>
    <w:p w:rsidR="001667A3" w:rsidRPr="00F6461D" w:rsidP="001667A3" w14:paraId="0D40F779"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17</w:t>
      </w:r>
      <w:r w:rsidRPr="00F6461D">
        <w:rPr>
          <w:rStyle w:val="HideTWBExt"/>
          <w:b w:val="0"/>
        </w:rPr>
        <w:t>&lt;/NumAm&gt;</w:t>
      </w:r>
    </w:p>
    <w:p w:rsidR="001667A3" w:rsidRPr="00F6461D" w:rsidP="001667A3" w14:paraId="10629036" w14:textId="77777777"/>
    <w:p w:rsidR="001667A3" w:rsidRPr="00F6461D" w:rsidP="001667A3" w14:paraId="30432463"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AD7A95B" w14:textId="77777777">
      <w:pPr>
        <w:pStyle w:val="NormalBold"/>
      </w:pPr>
      <w:r w:rsidRPr="00F6461D">
        <w:rPr>
          <w:rStyle w:val="HideTWBExt"/>
          <w:b w:val="0"/>
        </w:rPr>
        <w:t>&lt;Article&gt;</w:t>
      </w:r>
      <w:r w:rsidRPr="00F6461D">
        <w:t>Recital 32</w:t>
      </w:r>
      <w:r w:rsidRPr="00F6461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665C3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E88D529" w14:textId="77777777">
            <w:pPr>
              <w:keepNext/>
            </w:pPr>
          </w:p>
        </w:tc>
      </w:tr>
      <w:tr w14:paraId="39E940E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BEC670B"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673A129F" w14:textId="77777777">
            <w:pPr>
              <w:pStyle w:val="ColumnHeading"/>
              <w:keepNext/>
              <w:rPr>
                <w:lang w:val="en-GB"/>
              </w:rPr>
            </w:pPr>
            <w:r w:rsidRPr="00F6461D">
              <w:rPr>
                <w:lang w:val="en-GB"/>
              </w:rPr>
              <w:t>Amendment</w:t>
            </w:r>
          </w:p>
        </w:tc>
      </w:tr>
      <w:tr w14:paraId="50107AC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446B5095" w14:textId="77777777">
            <w:pPr>
              <w:pStyle w:val="Normal6"/>
              <w:rPr>
                <w:lang w:val="en-GB"/>
              </w:rPr>
            </w:pPr>
            <w:r w:rsidRPr="00F6461D">
              <w:rPr>
                <w:lang w:val="en-GB"/>
              </w:rPr>
              <w:t>(32)</w:t>
            </w:r>
            <w:r w:rsidRPr="00F6461D">
              <w:rPr>
                <w:lang w:val="en-GB"/>
              </w:rPr>
              <w:tab/>
              <w:t>In accordance with the Interinstitutional Agreement of 13 April 2016 on Better Law-Making</w:t>
            </w:r>
            <w:r w:rsidRPr="00F6461D">
              <w:rPr>
                <w:vertAlign w:val="superscript"/>
                <w:lang w:val="en-GB"/>
              </w:rPr>
              <w:t>8</w:t>
            </w:r>
            <w:r w:rsidRPr="00F6461D">
              <w:rPr>
                <w:lang w:val="en-GB"/>
              </w:rPr>
              <w:t xml:space="preserve"> , the Commission should, </w:t>
            </w:r>
            <w:r w:rsidRPr="00F6461D">
              <w:rPr>
                <w:b/>
                <w:i/>
                <w:lang w:val="en-GB"/>
              </w:rPr>
              <w:t>no sooner than</w:t>
            </w:r>
            <w:r w:rsidRPr="00F6461D">
              <w:rPr>
                <w:lang w:val="en-GB"/>
              </w:rPr>
              <w:t xml:space="preserve"> [</w:t>
            </w:r>
            <w:r w:rsidRPr="00F6461D">
              <w:rPr>
                <w:b/>
                <w:i/>
                <w:lang w:val="en-GB"/>
              </w:rPr>
              <w:t>eight</w:t>
            </w:r>
            <w:r w:rsidRPr="00F6461D">
              <w:rPr>
                <w:lang w:val="en-GB"/>
              </w:rPr>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c>
          <w:tcPr>
            <w:tcW w:w="4876" w:type="dxa"/>
            <w:hideMark/>
          </w:tcPr>
          <w:p w:rsidR="001667A3" w:rsidRPr="00F6461D" w:rsidP="00160B22" w14:paraId="63FF313A" w14:textId="467AAFD7">
            <w:pPr>
              <w:pStyle w:val="Normal6"/>
              <w:rPr>
                <w:szCs w:val="24"/>
                <w:lang w:val="en-GB"/>
              </w:rPr>
            </w:pPr>
            <w:r w:rsidRPr="00F6461D">
              <w:rPr>
                <w:lang w:val="en-GB"/>
              </w:rPr>
              <w:t>(32)</w:t>
            </w:r>
            <w:r w:rsidRPr="00F6461D">
              <w:rPr>
                <w:lang w:val="en-GB"/>
              </w:rPr>
              <w:tab/>
              <w:t>In accordance with the Interinstitutional Agreement of 13 April 2016 on Better Law-Making</w:t>
            </w:r>
            <w:r w:rsidRPr="00F6461D">
              <w:rPr>
                <w:vertAlign w:val="superscript"/>
                <w:lang w:val="en-GB"/>
              </w:rPr>
              <w:t>8</w:t>
            </w:r>
            <w:r w:rsidRPr="00F6461D">
              <w:rPr>
                <w:lang w:val="en-GB"/>
              </w:rPr>
              <w:t xml:space="preserve"> , the Commission should,</w:t>
            </w:r>
            <w:r w:rsidRPr="00F6461D" w:rsidR="008B78C1">
              <w:rPr>
                <w:lang w:val="en-GB"/>
              </w:rPr>
              <w:t xml:space="preserve"> </w:t>
            </w:r>
            <w:r w:rsidRPr="00F6461D" w:rsidR="008B78C1">
              <w:rPr>
                <w:b/>
                <w:bCs/>
                <w:i/>
                <w:iCs/>
                <w:lang w:val="en-GB"/>
              </w:rPr>
              <w:t>by</w:t>
            </w:r>
            <w:r w:rsidRPr="00F6461D">
              <w:rPr>
                <w:lang w:val="en-GB"/>
              </w:rPr>
              <w:t xml:space="preserve"> </w:t>
            </w:r>
            <w:r w:rsidRPr="00F6461D" w:rsidR="00E33A40">
              <w:rPr>
                <w:lang w:val="en-GB"/>
              </w:rPr>
              <w:t xml:space="preserve">… </w:t>
            </w:r>
            <w:r w:rsidRPr="00F6461D">
              <w:rPr>
                <w:lang w:val="en-GB"/>
              </w:rPr>
              <w:t>[</w:t>
            </w:r>
            <w:r w:rsidRPr="00F6461D">
              <w:rPr>
                <w:b/>
                <w:i/>
                <w:lang w:val="en-GB"/>
              </w:rPr>
              <w:t>five</w:t>
            </w:r>
            <w:r w:rsidRPr="00F6461D">
              <w:rPr>
                <w:lang w:val="en-GB"/>
              </w:rPr>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r>
      <w:tr w14:paraId="09D5A97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2341FB2F" w14:textId="77777777">
            <w:pPr>
              <w:pStyle w:val="Normal6"/>
              <w:rPr>
                <w:lang w:val="en-GB"/>
              </w:rPr>
            </w:pPr>
            <w:r w:rsidRPr="00F6461D">
              <w:rPr>
                <w:lang w:val="en-GB"/>
              </w:rPr>
              <w:t>__________________</w:t>
            </w:r>
          </w:p>
        </w:tc>
        <w:tc>
          <w:tcPr>
            <w:tcW w:w="4876" w:type="dxa"/>
            <w:hideMark/>
          </w:tcPr>
          <w:p w:rsidR="001667A3" w:rsidRPr="00F6461D" w:rsidP="00160B22" w14:paraId="354DEEF9" w14:textId="77777777">
            <w:pPr>
              <w:pStyle w:val="Normal6"/>
              <w:rPr>
                <w:szCs w:val="24"/>
                <w:lang w:val="en-GB"/>
              </w:rPr>
            </w:pPr>
            <w:r w:rsidRPr="00F6461D">
              <w:rPr>
                <w:lang w:val="en-GB"/>
              </w:rPr>
              <w:t>__________________</w:t>
            </w:r>
          </w:p>
        </w:tc>
      </w:tr>
      <w:tr w14:paraId="2D96F5D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4D20580" w14:textId="77777777">
            <w:pPr>
              <w:pStyle w:val="Normal6"/>
              <w:rPr>
                <w:lang w:val="en-GB"/>
              </w:rPr>
            </w:pPr>
            <w:r w:rsidRPr="00F6461D">
              <w:rPr>
                <w:vertAlign w:val="superscript"/>
                <w:lang w:val="en-GB"/>
              </w:rPr>
              <w:t>8</w:t>
            </w:r>
            <w:r w:rsidRPr="00F6461D">
              <w:rPr>
                <w:lang w:val="en-GB"/>
              </w:rPr>
              <w:t xml:space="preserve"> OJ L 123, 12.5.2016, p. 1, ELI: http://data.europa.eu/eli/agree_interinstit/2016/512/oj.</w:t>
            </w:r>
          </w:p>
        </w:tc>
        <w:tc>
          <w:tcPr>
            <w:tcW w:w="4876" w:type="dxa"/>
            <w:hideMark/>
          </w:tcPr>
          <w:p w:rsidR="001667A3" w:rsidRPr="00F6461D" w:rsidP="00160B22" w14:paraId="6829FB34" w14:textId="77777777">
            <w:pPr>
              <w:pStyle w:val="Normal6"/>
              <w:rPr>
                <w:szCs w:val="24"/>
                <w:lang w:val="en-GB"/>
              </w:rPr>
            </w:pPr>
            <w:r w:rsidRPr="00F6461D">
              <w:rPr>
                <w:vertAlign w:val="superscript"/>
                <w:lang w:val="en-GB"/>
              </w:rPr>
              <w:t>8</w:t>
            </w:r>
            <w:r w:rsidRPr="00F6461D">
              <w:rPr>
                <w:lang w:val="en-GB"/>
              </w:rPr>
              <w:t xml:space="preserve"> OJ L 123, 12.5.2016, p. 1, ELI: http://data.europa.eu/eli/agree_interinstit/2016/512/oj.</w:t>
            </w:r>
          </w:p>
        </w:tc>
      </w:tr>
    </w:tbl>
    <w:p w:rsidR="001667A3" w:rsidRPr="00F6461D" w:rsidP="001667A3" w14:paraId="117BA34D" w14:textId="136163C4">
      <w:r w:rsidRPr="00F6461D">
        <w:rPr>
          <w:rStyle w:val="HideTWBExt"/>
        </w:rPr>
        <w:t>&lt;/Amend&gt;</w:t>
      </w:r>
    </w:p>
    <w:p w:rsidR="001667A3" w:rsidRPr="00F6461D" w:rsidP="001667A3" w14:paraId="048AAD81"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18</w:t>
      </w:r>
      <w:r w:rsidRPr="00F6461D">
        <w:rPr>
          <w:rStyle w:val="HideTWBExt"/>
          <w:b w:val="0"/>
        </w:rPr>
        <w:t>&lt;/NumAm&gt;</w:t>
      </w:r>
    </w:p>
    <w:p w:rsidR="001667A3" w:rsidRPr="00F6461D" w:rsidP="001667A3" w14:paraId="572EEAB4" w14:textId="77777777"/>
    <w:p w:rsidR="001667A3" w:rsidRPr="00F6461D" w:rsidP="001667A3" w14:paraId="3DEEE81D"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14B6985" w14:textId="77777777">
      <w:pPr>
        <w:pStyle w:val="NormalBold"/>
      </w:pPr>
      <w:r w:rsidRPr="00F6461D">
        <w:rPr>
          <w:rStyle w:val="HideTWBExt"/>
          <w:b w:val="0"/>
        </w:rPr>
        <w:t>&lt;Article&gt;</w:t>
      </w:r>
      <w:r w:rsidRPr="00F6461D">
        <w:t>Article 1 – paragraph 1 – point 1</w:t>
      </w:r>
      <w:r w:rsidRPr="00F6461D">
        <w:rPr>
          <w:rStyle w:val="HideTWBExt"/>
          <w:b w:val="0"/>
        </w:rPr>
        <w:t>&lt;/Article&gt;</w:t>
      </w:r>
    </w:p>
    <w:p w:rsidR="001667A3" w:rsidRPr="00F6461D" w:rsidP="001667A3" w14:paraId="151BC3A6"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652D70D9" w14:textId="21E7580E">
      <w:r w:rsidRPr="00F6461D">
        <w:rPr>
          <w:rStyle w:val="HideTWBExt"/>
        </w:rPr>
        <w:t>&lt;Article2&gt;</w:t>
      </w:r>
      <w:r w:rsidRPr="00F6461D">
        <w:t>Article 7 – paragraph 3</w:t>
      </w:r>
      <w:r w:rsidRPr="00F6461D" w:rsidR="00CF457D">
        <w:t xml:space="preserve"> </w:t>
      </w:r>
      <w:r w:rsidRPr="00F6461D">
        <w:t>a (new)</w:t>
      </w:r>
      <w:r w:rsidRPr="00F6461D">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5D28D0C" w14:textId="77777777" w:rsidTr="0044613B">
        <w:tblPrEx>
          <w:tblW w:w="9752" w:type="dxa"/>
          <w:jc w:val="center"/>
          <w:tblLayout w:type="fixed"/>
          <w:tblCellMar>
            <w:left w:w="340" w:type="dxa"/>
            <w:right w:w="340" w:type="dxa"/>
          </w:tblCellMar>
          <w:tblLook w:val="04A0"/>
        </w:tblPrEx>
        <w:trPr>
          <w:jc w:val="center"/>
        </w:trPr>
        <w:tc>
          <w:tcPr>
            <w:tcW w:w="9752" w:type="dxa"/>
            <w:gridSpan w:val="2"/>
          </w:tcPr>
          <w:p w:rsidR="001667A3" w:rsidRPr="00F6461D" w:rsidP="00160B22" w14:paraId="1B4F21DB" w14:textId="77777777">
            <w:pPr>
              <w:keepNext/>
            </w:pPr>
          </w:p>
        </w:tc>
      </w:tr>
      <w:tr w14:paraId="271DDB96" w14:textId="77777777" w:rsidTr="0044613B">
        <w:tblPrEx>
          <w:tblW w:w="9752" w:type="dxa"/>
          <w:jc w:val="center"/>
          <w:tblLayout w:type="fixed"/>
          <w:tblCellMar>
            <w:left w:w="340" w:type="dxa"/>
            <w:right w:w="340" w:type="dxa"/>
          </w:tblCellMar>
          <w:tblLook w:val="04A0"/>
        </w:tblPrEx>
        <w:trPr>
          <w:jc w:val="center"/>
        </w:trPr>
        <w:tc>
          <w:tcPr>
            <w:tcW w:w="4876" w:type="dxa"/>
            <w:hideMark/>
          </w:tcPr>
          <w:p w:rsidR="001667A3" w:rsidRPr="00F6461D" w:rsidP="00160B22" w14:paraId="3979F1EE"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164318DF" w14:textId="77777777">
            <w:pPr>
              <w:pStyle w:val="ColumnHeading"/>
              <w:keepNext/>
              <w:rPr>
                <w:lang w:val="en-GB"/>
              </w:rPr>
            </w:pPr>
            <w:r w:rsidRPr="00F6461D">
              <w:rPr>
                <w:lang w:val="en-GB"/>
              </w:rPr>
              <w:t>Amendment</w:t>
            </w:r>
          </w:p>
        </w:tc>
      </w:tr>
      <w:tr w14:paraId="6EA061D4" w14:textId="77777777" w:rsidTr="0044613B">
        <w:tblPrEx>
          <w:tblW w:w="9752" w:type="dxa"/>
          <w:jc w:val="center"/>
          <w:tblLayout w:type="fixed"/>
          <w:tblCellMar>
            <w:left w:w="340" w:type="dxa"/>
            <w:right w:w="340" w:type="dxa"/>
          </w:tblCellMar>
          <w:tblLook w:val="04A0"/>
        </w:tblPrEx>
        <w:trPr>
          <w:jc w:val="center"/>
        </w:trPr>
        <w:tc>
          <w:tcPr>
            <w:tcW w:w="4876" w:type="dxa"/>
          </w:tcPr>
          <w:p w:rsidR="001667A3" w:rsidRPr="00F6461D" w:rsidP="00160B22" w14:paraId="3F7DC24A" w14:textId="77777777">
            <w:pPr>
              <w:pStyle w:val="Normal6"/>
              <w:rPr>
                <w:lang w:val="en-GB"/>
              </w:rPr>
            </w:pPr>
          </w:p>
        </w:tc>
        <w:tc>
          <w:tcPr>
            <w:tcW w:w="4876" w:type="dxa"/>
            <w:hideMark/>
          </w:tcPr>
          <w:p w:rsidR="001667A3" w:rsidRPr="00F6461D" w:rsidP="00160B22" w14:paraId="56935E95" w14:textId="19DA28F9">
            <w:pPr>
              <w:pStyle w:val="Normal6"/>
              <w:rPr>
                <w:b/>
                <w:i/>
                <w:lang w:val="en-GB"/>
              </w:rPr>
            </w:pPr>
            <w:r w:rsidRPr="00F6461D">
              <w:rPr>
                <w:b/>
                <w:i/>
                <w:lang w:val="en-GB"/>
              </w:rPr>
              <w:t>3a.</w:t>
            </w:r>
            <w:r w:rsidRPr="00F6461D">
              <w:rPr>
                <w:b/>
                <w:i/>
                <w:lang w:val="en-GB"/>
              </w:rPr>
              <w:tab/>
              <w:t xml:space="preserve">Where a crisis situation </w:t>
            </w:r>
            <w:r w:rsidRPr="00F6461D" w:rsidR="009023CF">
              <w:rPr>
                <w:b/>
                <w:i/>
                <w:lang w:val="en-GB"/>
              </w:rPr>
              <w:t>results in</w:t>
            </w:r>
            <w:r w:rsidRPr="00F6461D">
              <w:rPr>
                <w:b/>
                <w:i/>
                <w:lang w:val="en-GB"/>
              </w:rPr>
              <w:t xml:space="preserve"> a period of more than 48 hours for citizens to safely reach or be reached by the embassy or consulate of their Member State of nationality, those citizens shall be considered unrepresented.</w:t>
            </w:r>
          </w:p>
        </w:tc>
      </w:tr>
      <w:tr w14:paraId="165FD974" w14:textId="77777777" w:rsidTr="0044613B">
        <w:tblPrEx>
          <w:tblW w:w="9752" w:type="dxa"/>
          <w:jc w:val="center"/>
          <w:tblLayout w:type="fixed"/>
          <w:tblCellMar>
            <w:left w:w="340" w:type="dxa"/>
            <w:right w:w="340" w:type="dxa"/>
          </w:tblCellMar>
          <w:tblLook w:val="04A0"/>
        </w:tblPrEx>
        <w:trPr>
          <w:jc w:val="center"/>
        </w:trPr>
        <w:tc>
          <w:tcPr>
            <w:tcW w:w="4876" w:type="dxa"/>
          </w:tcPr>
          <w:p w:rsidR="00CF457D" w:rsidRPr="00F6461D" w:rsidP="00160B22" w14:paraId="38945FC4" w14:textId="77777777">
            <w:pPr>
              <w:pStyle w:val="Normal6"/>
              <w:rPr>
                <w:lang w:val="en-GB"/>
              </w:rPr>
            </w:pPr>
          </w:p>
        </w:tc>
        <w:tc>
          <w:tcPr>
            <w:tcW w:w="4876" w:type="dxa"/>
          </w:tcPr>
          <w:p w:rsidR="00CF457D" w:rsidRPr="00F6461D" w:rsidP="00160B22" w14:paraId="2F2AC1F6" w14:textId="3741A4CE">
            <w:pPr>
              <w:pStyle w:val="Normal6"/>
              <w:rPr>
                <w:b/>
                <w:i/>
                <w:lang w:val="en-GB"/>
              </w:rPr>
            </w:pPr>
            <w:r w:rsidRPr="00F6461D">
              <w:rPr>
                <w:b/>
                <w:i/>
                <w:lang w:val="en-GB"/>
              </w:rPr>
              <w:t>Depending on the individual circumstances of each assistance request and if the local circumstances pose a danger or make it impossible for the citizens to safely reach or be reached by the embassy or consulate of their Member State of nationality, the period of 48 hours referred to in the first subparagraph shall not apply and the citizens shall be considered unrepresented.</w:t>
            </w:r>
          </w:p>
        </w:tc>
      </w:tr>
    </w:tbl>
    <w:p w:rsidR="001667A3" w:rsidRPr="00F6461D" w:rsidP="001667A3" w14:paraId="2AE86B80" w14:textId="19D5EAD8">
      <w:r w:rsidRPr="00F6461D">
        <w:rPr>
          <w:rStyle w:val="HideTWBExt"/>
        </w:rPr>
        <w:t>&lt;/Amend&gt;</w:t>
      </w:r>
    </w:p>
    <w:p w:rsidR="001667A3" w:rsidRPr="00F6461D" w:rsidP="001667A3" w14:paraId="09840F5D"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19</w:t>
      </w:r>
      <w:r w:rsidRPr="00F6461D">
        <w:rPr>
          <w:rStyle w:val="HideTWBExt"/>
          <w:b w:val="0"/>
        </w:rPr>
        <w:t>&lt;/NumAm&gt;</w:t>
      </w:r>
    </w:p>
    <w:p w:rsidR="001667A3" w:rsidRPr="00F6461D" w:rsidP="001667A3" w14:paraId="2A4E082D" w14:textId="77777777"/>
    <w:p w:rsidR="001667A3" w:rsidRPr="00F6461D" w:rsidP="001667A3" w14:paraId="0E9C7254"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2DABB09" w14:textId="77777777">
      <w:pPr>
        <w:pStyle w:val="NormalBold"/>
      </w:pPr>
      <w:r w:rsidRPr="00F6461D">
        <w:rPr>
          <w:rStyle w:val="HideTWBExt"/>
          <w:b w:val="0"/>
        </w:rPr>
        <w:t>&lt;Article&gt;</w:t>
      </w:r>
      <w:r w:rsidRPr="00F6461D">
        <w:t>Article 1 – paragraph 1 – point 1</w:t>
      </w:r>
      <w:r w:rsidRPr="00F6461D">
        <w:rPr>
          <w:rStyle w:val="HideTWBExt"/>
          <w:b w:val="0"/>
        </w:rPr>
        <w:t>&lt;/Article&gt;</w:t>
      </w:r>
    </w:p>
    <w:p w:rsidR="001667A3" w:rsidRPr="00F6461D" w:rsidP="001667A3" w14:paraId="3C461CCA"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68CB4706" w14:textId="58D5190A">
      <w:r w:rsidRPr="00F6461D">
        <w:rPr>
          <w:rStyle w:val="HideTWBExt"/>
        </w:rPr>
        <w:t>&lt;Article2&gt;</w:t>
      </w:r>
      <w:r w:rsidRPr="00F6461D">
        <w:t>Article 7 – paragraph 4</w:t>
      </w:r>
      <w:r w:rsidRPr="00F6461D" w:rsidR="00CF457D">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1B87C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970A29F" w14:textId="77777777">
            <w:pPr>
              <w:keepNext/>
            </w:pPr>
          </w:p>
        </w:tc>
      </w:tr>
      <w:tr w14:paraId="702DD20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2833B05C"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62018A91" w14:textId="77777777">
            <w:pPr>
              <w:pStyle w:val="ColumnHeading"/>
              <w:keepNext/>
              <w:rPr>
                <w:lang w:val="en-GB"/>
              </w:rPr>
            </w:pPr>
            <w:r w:rsidRPr="00F6461D">
              <w:rPr>
                <w:lang w:val="en-GB"/>
              </w:rPr>
              <w:t>Amendment</w:t>
            </w:r>
          </w:p>
        </w:tc>
      </w:tr>
      <w:tr w14:paraId="16DEC678"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28DEA82A" w14:textId="77777777">
            <w:pPr>
              <w:pStyle w:val="Normal6"/>
              <w:rPr>
                <w:lang w:val="en-GB"/>
              </w:rPr>
            </w:pPr>
          </w:p>
        </w:tc>
        <w:tc>
          <w:tcPr>
            <w:tcW w:w="4876" w:type="dxa"/>
            <w:hideMark/>
          </w:tcPr>
          <w:p w:rsidR="001667A3" w:rsidRPr="00F6461D" w:rsidP="00160B22" w14:paraId="00E61C78" w14:textId="77777777">
            <w:pPr>
              <w:pStyle w:val="Normal6"/>
              <w:rPr>
                <w:szCs w:val="24"/>
                <w:lang w:val="en-GB"/>
              </w:rPr>
            </w:pPr>
            <w:r w:rsidRPr="00F6461D">
              <w:rPr>
                <w:b/>
                <w:i/>
                <w:lang w:val="en-GB"/>
              </w:rPr>
              <w:t>4a.</w:t>
            </w:r>
            <w:r w:rsidRPr="00F6461D">
              <w:rPr>
                <w:b/>
                <w:i/>
                <w:lang w:val="en-GB"/>
              </w:rPr>
              <w:tab/>
              <w:t>When providing consular protection to unrepresented citizens, Member States shall take into account an intersectional approach to the specific needs of vulnerable groups and individuals at risk of discrimination on any grounds such as those referred to in Article 21 of the Charter and in case-law.</w:t>
            </w:r>
          </w:p>
        </w:tc>
      </w:tr>
    </w:tbl>
    <w:p w:rsidR="001667A3" w:rsidRPr="00F6461D" w:rsidP="001667A3" w14:paraId="53ACC32C" w14:textId="7B7096C6">
      <w:r w:rsidRPr="00F6461D">
        <w:rPr>
          <w:rStyle w:val="HideTWBExt"/>
        </w:rPr>
        <w:t>&lt;/Amend&gt;</w:t>
      </w:r>
    </w:p>
    <w:p w:rsidR="001667A3" w:rsidRPr="00F6461D" w:rsidP="001667A3" w14:paraId="288BEACF"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20</w:t>
      </w:r>
      <w:r w:rsidRPr="00F6461D">
        <w:rPr>
          <w:rStyle w:val="HideTWBExt"/>
          <w:b w:val="0"/>
        </w:rPr>
        <w:t>&lt;/NumAm&gt;</w:t>
      </w:r>
    </w:p>
    <w:p w:rsidR="001667A3" w:rsidRPr="00F6461D" w:rsidP="001667A3" w14:paraId="1ABBD6DA" w14:textId="77777777"/>
    <w:p w:rsidR="001667A3" w:rsidRPr="00F6461D" w:rsidP="001667A3" w14:paraId="332E1FE5"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0B8A5E99"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565BD538"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1C0FA3AE" w14:textId="501A7A3D">
      <w:r w:rsidRPr="00F6461D">
        <w:rPr>
          <w:rStyle w:val="HideTWBExt"/>
        </w:rPr>
        <w:t>&lt;Article2&gt;</w:t>
      </w:r>
      <w:r w:rsidRPr="00F6461D">
        <w:t>Article 11 – paragraph 2</w:t>
      </w:r>
      <w:r w:rsidRPr="00F6461D" w:rsidR="00CF457D">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300D3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1F0717FD" w14:textId="77777777">
            <w:pPr>
              <w:keepNext/>
            </w:pPr>
          </w:p>
        </w:tc>
      </w:tr>
      <w:tr w14:paraId="69A285E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4477DBAF"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4533A735" w14:textId="77777777">
            <w:pPr>
              <w:pStyle w:val="ColumnHeading"/>
              <w:keepNext/>
              <w:rPr>
                <w:lang w:val="en-GB"/>
              </w:rPr>
            </w:pPr>
            <w:r w:rsidRPr="00F6461D">
              <w:rPr>
                <w:lang w:val="en-GB"/>
              </w:rPr>
              <w:t>Amendment</w:t>
            </w:r>
          </w:p>
        </w:tc>
      </w:tr>
      <w:tr w14:paraId="004A64DB"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1AF7CD1B" w14:textId="77777777">
            <w:pPr>
              <w:pStyle w:val="Normal6"/>
              <w:rPr>
                <w:lang w:val="en-GB"/>
              </w:rPr>
            </w:pPr>
          </w:p>
        </w:tc>
        <w:tc>
          <w:tcPr>
            <w:tcW w:w="4876" w:type="dxa"/>
            <w:hideMark/>
          </w:tcPr>
          <w:p w:rsidR="001667A3" w:rsidRPr="00F6461D" w:rsidP="00160B22" w14:paraId="2F8444A6" w14:textId="77777777">
            <w:pPr>
              <w:pStyle w:val="Normal6"/>
              <w:rPr>
                <w:szCs w:val="24"/>
                <w:lang w:val="en-GB"/>
              </w:rPr>
            </w:pPr>
            <w:r w:rsidRPr="00F6461D">
              <w:rPr>
                <w:b/>
                <w:i/>
                <w:lang w:val="en-GB"/>
              </w:rPr>
              <w:t>2a.</w:t>
            </w:r>
            <w:r w:rsidRPr="00F6461D">
              <w:rPr>
                <w:b/>
                <w:i/>
                <w:lang w:val="en-GB"/>
              </w:rPr>
              <w:tab/>
              <w:t>The EEAS and Union delegations shall be allocated the necessary financial and human resources to cover the operating costs and additional horizontal administrative workload arising from the provision of consular protection under this Directive.</w:t>
            </w:r>
          </w:p>
        </w:tc>
      </w:tr>
    </w:tbl>
    <w:p w:rsidR="001667A3" w:rsidRPr="00F6461D" w:rsidP="001667A3" w14:paraId="11FA3D2B" w14:textId="410BE326">
      <w:r w:rsidRPr="00F6461D">
        <w:rPr>
          <w:rStyle w:val="HideTWBExt"/>
        </w:rPr>
        <w:t>&lt;/Amend&gt;</w:t>
      </w:r>
    </w:p>
    <w:p w:rsidR="001667A3" w:rsidRPr="00F6461D" w:rsidP="001667A3" w14:paraId="2F105099"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21</w:t>
      </w:r>
      <w:r w:rsidRPr="00F6461D">
        <w:rPr>
          <w:rStyle w:val="HideTWBExt"/>
          <w:b w:val="0"/>
        </w:rPr>
        <w:t>&lt;/NumAm&gt;</w:t>
      </w:r>
    </w:p>
    <w:p w:rsidR="001667A3" w:rsidRPr="00F6461D" w:rsidP="001667A3" w14:paraId="1FF0C31E" w14:textId="77777777"/>
    <w:p w:rsidR="001667A3" w:rsidRPr="00F6461D" w:rsidP="001667A3" w14:paraId="727A1EF3"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5202544D"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3E68E9E9"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59E2649D" w14:textId="77777777">
      <w:r w:rsidRPr="00F6461D">
        <w:rPr>
          <w:rStyle w:val="HideTWBExt"/>
        </w:rPr>
        <w:t>&lt;Article2&gt;</w:t>
      </w:r>
      <w:r w:rsidRPr="00F6461D">
        <w:t>Article 12 – paragraph 1 – point d</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D085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D3AB420" w14:textId="77777777">
            <w:pPr>
              <w:keepNext/>
            </w:pPr>
          </w:p>
        </w:tc>
      </w:tr>
      <w:tr w14:paraId="25BFAFE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4D5CDD7"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7946A1F2" w14:textId="77777777">
            <w:pPr>
              <w:pStyle w:val="ColumnHeading"/>
              <w:keepNext/>
              <w:rPr>
                <w:lang w:val="en-GB"/>
              </w:rPr>
            </w:pPr>
            <w:r w:rsidRPr="00F6461D">
              <w:rPr>
                <w:lang w:val="en-GB"/>
              </w:rPr>
              <w:t>Amendment</w:t>
            </w:r>
          </w:p>
        </w:tc>
      </w:tr>
      <w:tr w14:paraId="6D3BCC7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45CB4B64" w14:textId="77777777">
            <w:pPr>
              <w:pStyle w:val="Normal6"/>
              <w:rPr>
                <w:lang w:val="en-GB"/>
              </w:rPr>
            </w:pPr>
            <w:r w:rsidRPr="00F6461D">
              <w:rPr>
                <w:lang w:val="en-GB"/>
              </w:rPr>
              <w:t>(d)</w:t>
            </w:r>
            <w:r w:rsidRPr="00F6461D">
              <w:rPr>
                <w:lang w:val="en-GB"/>
              </w:rPr>
              <w:tab/>
              <w:t>the organisation of joint consular exercises;</w:t>
            </w:r>
          </w:p>
        </w:tc>
        <w:tc>
          <w:tcPr>
            <w:tcW w:w="4876" w:type="dxa"/>
            <w:hideMark/>
          </w:tcPr>
          <w:p w:rsidR="001667A3" w:rsidRPr="00F6461D" w:rsidP="00160B22" w14:paraId="23181073" w14:textId="77777777">
            <w:pPr>
              <w:pStyle w:val="Normal6"/>
              <w:rPr>
                <w:szCs w:val="24"/>
                <w:lang w:val="en-GB"/>
              </w:rPr>
            </w:pPr>
            <w:r w:rsidRPr="00F6461D">
              <w:rPr>
                <w:lang w:val="en-GB"/>
              </w:rPr>
              <w:t>(d)</w:t>
            </w:r>
            <w:r w:rsidRPr="00F6461D">
              <w:rPr>
                <w:lang w:val="en-GB"/>
              </w:rPr>
              <w:tab/>
              <w:t xml:space="preserve">the organisation of joint consular exercises </w:t>
            </w:r>
            <w:r w:rsidRPr="00F6461D">
              <w:rPr>
                <w:b/>
                <w:i/>
                <w:lang w:val="en-GB"/>
              </w:rPr>
              <w:t>as often as necessary and in any event at least on an annual basis</w:t>
            </w:r>
            <w:r w:rsidRPr="00F6461D">
              <w:rPr>
                <w:lang w:val="en-GB"/>
              </w:rPr>
              <w:t>;</w:t>
            </w:r>
          </w:p>
        </w:tc>
      </w:tr>
    </w:tbl>
    <w:p w:rsidR="001667A3" w:rsidRPr="00F6461D" w:rsidP="001667A3" w14:paraId="2A7E4A4E" w14:textId="2A1EDB87">
      <w:r w:rsidRPr="00F6461D">
        <w:rPr>
          <w:rStyle w:val="HideTWBExt"/>
        </w:rPr>
        <w:t>&lt;/Amend&gt;</w:t>
      </w:r>
    </w:p>
    <w:p w:rsidR="001667A3" w:rsidRPr="00F6461D" w:rsidP="001667A3" w14:paraId="625A29C1"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22</w:t>
      </w:r>
      <w:r w:rsidRPr="00F6461D">
        <w:rPr>
          <w:rStyle w:val="HideTWBExt"/>
          <w:b w:val="0"/>
        </w:rPr>
        <w:t>&lt;/NumAm&gt;</w:t>
      </w:r>
    </w:p>
    <w:p w:rsidR="001667A3" w:rsidRPr="00F6461D" w:rsidP="001667A3" w14:paraId="3800B871" w14:textId="77777777"/>
    <w:p w:rsidR="001667A3" w:rsidRPr="00F6461D" w:rsidP="001667A3" w14:paraId="0EB08D0A"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61F5EC6"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1C8396DE"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7F3F7A51" w14:textId="40CBD51B">
      <w:r w:rsidRPr="00F6461D">
        <w:rPr>
          <w:rStyle w:val="HideTWBExt"/>
        </w:rPr>
        <w:t>&lt;Article2&gt;</w:t>
      </w:r>
      <w:r w:rsidRPr="00F6461D">
        <w:t xml:space="preserve">Article 13 – paragraph 2 </w:t>
      </w:r>
      <w:r w:rsidRPr="00F6461D" w:rsidR="00CF457D">
        <w:t xml:space="preserve">– subparagraph 1 </w:t>
      </w:r>
      <w:r w:rsidRPr="00F6461D">
        <w:t>– point c</w:t>
      </w:r>
      <w:r w:rsidRPr="00F6461D" w:rsidR="00CF457D">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5160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144740E" w14:textId="77777777">
            <w:pPr>
              <w:keepNext/>
            </w:pPr>
          </w:p>
        </w:tc>
      </w:tr>
      <w:tr w14:paraId="0C98D39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BCAD551"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F668F6B" w14:textId="77777777">
            <w:pPr>
              <w:pStyle w:val="ColumnHeading"/>
              <w:keepNext/>
              <w:rPr>
                <w:lang w:val="en-GB"/>
              </w:rPr>
            </w:pPr>
            <w:r w:rsidRPr="00F6461D">
              <w:rPr>
                <w:lang w:val="en-GB"/>
              </w:rPr>
              <w:t>Amendment</w:t>
            </w:r>
          </w:p>
        </w:tc>
      </w:tr>
      <w:tr w14:paraId="4CC8D27A"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5DFAFC69" w14:textId="77777777">
            <w:pPr>
              <w:pStyle w:val="Normal6"/>
              <w:rPr>
                <w:lang w:val="en-GB"/>
              </w:rPr>
            </w:pPr>
          </w:p>
        </w:tc>
        <w:tc>
          <w:tcPr>
            <w:tcW w:w="4876" w:type="dxa"/>
            <w:hideMark/>
          </w:tcPr>
          <w:p w:rsidR="001667A3" w:rsidRPr="00F6461D" w:rsidP="00160B22" w14:paraId="00B221D6" w14:textId="77777777">
            <w:pPr>
              <w:pStyle w:val="Normal6"/>
              <w:rPr>
                <w:szCs w:val="24"/>
                <w:lang w:val="en-GB"/>
              </w:rPr>
            </w:pPr>
            <w:r w:rsidRPr="00F6461D">
              <w:rPr>
                <w:b/>
                <w:i/>
                <w:lang w:val="en-GB"/>
              </w:rPr>
              <w:t>(ca)</w:t>
            </w:r>
            <w:r w:rsidRPr="00F6461D">
              <w:rPr>
                <w:b/>
                <w:i/>
                <w:lang w:val="en-GB"/>
              </w:rPr>
              <w:tab/>
              <w:t>arrangements pertaining to the support to be provided to citizens facing court proceedings, in urgent cases requiring immediate attention</w:t>
            </w:r>
          </w:p>
        </w:tc>
      </w:tr>
    </w:tbl>
    <w:p w:rsidR="001667A3" w:rsidRPr="00F6461D" w:rsidP="001667A3" w14:paraId="09331D92" w14:textId="4F3F73F4">
      <w:r w:rsidRPr="00F6461D">
        <w:rPr>
          <w:rStyle w:val="HideTWBExt"/>
        </w:rPr>
        <w:t>&lt;/Amend&gt;</w:t>
      </w:r>
    </w:p>
    <w:p w:rsidR="008B78C1" w:rsidRPr="00F6461D" w:rsidP="008B78C1" w14:paraId="331D55D5"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23</w:t>
      </w:r>
      <w:r w:rsidRPr="00F6461D">
        <w:rPr>
          <w:rStyle w:val="HideTWBExt"/>
          <w:b w:val="0"/>
        </w:rPr>
        <w:t>&lt;/NumAm&gt;</w:t>
      </w:r>
    </w:p>
    <w:p w:rsidR="008B78C1" w:rsidRPr="00F6461D" w:rsidP="008B78C1" w14:paraId="0772979C" w14:textId="77777777"/>
    <w:p w:rsidR="008B78C1" w:rsidRPr="00F6461D" w:rsidP="008B78C1" w14:paraId="522EFD3C"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8B78C1" w:rsidRPr="00F6461D" w:rsidP="008B78C1" w14:paraId="6FB5BE29"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8B78C1" w:rsidRPr="00F6461D" w:rsidP="008B78C1" w14:paraId="2A4D2328" w14:textId="77777777">
      <w:pPr>
        <w:keepNext/>
      </w:pPr>
      <w:r w:rsidRPr="00F6461D">
        <w:rPr>
          <w:rStyle w:val="HideTWBExt"/>
        </w:rPr>
        <w:t>&lt;DocAmend2&gt;</w:t>
      </w:r>
      <w:r w:rsidRPr="00F6461D">
        <w:t>Directive (EU) 2015/637</w:t>
      </w:r>
      <w:r w:rsidRPr="00F6461D">
        <w:rPr>
          <w:rStyle w:val="HideTWBExt"/>
        </w:rPr>
        <w:t>&lt;/DocAmend2&gt;</w:t>
      </w:r>
    </w:p>
    <w:p w:rsidR="008B78C1" w:rsidRPr="00F6461D" w:rsidP="008B78C1" w14:paraId="6C4A7D89" w14:textId="1FACFBB2">
      <w:r w:rsidRPr="00F6461D">
        <w:rPr>
          <w:rStyle w:val="HideTWBExt"/>
        </w:rPr>
        <w:t>&lt;Article2&gt;</w:t>
      </w:r>
      <w:r w:rsidRPr="00F6461D">
        <w:t>Article 13 – paragraph 2</w:t>
      </w:r>
      <w:r w:rsidRPr="00F6461D" w:rsidR="00CF457D">
        <w:t xml:space="preserve"> – subparagraph 2</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2CF7D" w14:textId="77777777" w:rsidTr="008E40B7">
        <w:tblPrEx>
          <w:tblW w:w="0" w:type="auto"/>
          <w:jc w:val="center"/>
          <w:tblLayout w:type="fixed"/>
          <w:tblCellMar>
            <w:left w:w="340" w:type="dxa"/>
            <w:right w:w="340" w:type="dxa"/>
          </w:tblCellMar>
          <w:tblLook w:val="04A0"/>
        </w:tblPrEx>
        <w:trPr>
          <w:jc w:val="center"/>
        </w:trPr>
        <w:tc>
          <w:tcPr>
            <w:tcW w:w="9752" w:type="dxa"/>
            <w:gridSpan w:val="2"/>
          </w:tcPr>
          <w:p w:rsidR="008B78C1" w:rsidRPr="00F6461D" w:rsidP="008E40B7" w14:paraId="00BEDFF8" w14:textId="77777777">
            <w:pPr>
              <w:keepNext/>
            </w:pPr>
          </w:p>
        </w:tc>
      </w:tr>
      <w:tr w14:paraId="23E40C70"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F6461D" w:rsidP="008E40B7" w14:paraId="41FEB033" w14:textId="77777777">
            <w:pPr>
              <w:pStyle w:val="ColumnHeading"/>
              <w:keepNext/>
              <w:rPr>
                <w:lang w:val="en-GB"/>
              </w:rPr>
            </w:pPr>
            <w:r w:rsidRPr="00F6461D">
              <w:rPr>
                <w:lang w:val="en-GB"/>
              </w:rPr>
              <w:t>Text proposed by the Council</w:t>
            </w:r>
          </w:p>
        </w:tc>
        <w:tc>
          <w:tcPr>
            <w:tcW w:w="4876" w:type="dxa"/>
            <w:hideMark/>
          </w:tcPr>
          <w:p w:rsidR="008B78C1" w:rsidRPr="00F6461D" w:rsidP="008E40B7" w14:paraId="62BA65E6" w14:textId="77777777">
            <w:pPr>
              <w:pStyle w:val="ColumnHeading"/>
              <w:keepNext/>
              <w:rPr>
                <w:lang w:val="en-GB"/>
              </w:rPr>
            </w:pPr>
            <w:r w:rsidRPr="00F6461D">
              <w:rPr>
                <w:lang w:val="en-GB"/>
              </w:rPr>
              <w:t>Amendment</w:t>
            </w:r>
          </w:p>
        </w:tc>
      </w:tr>
      <w:tr w14:paraId="1AB12AD2"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F6461D" w:rsidP="008E40B7" w14:paraId="7EBDDD08" w14:textId="77777777">
            <w:pPr>
              <w:pStyle w:val="Normal6"/>
              <w:rPr>
                <w:lang w:val="en-GB"/>
              </w:rPr>
            </w:pPr>
            <w:r w:rsidRPr="00F6461D">
              <w:rPr>
                <w:lang w:val="en-GB"/>
              </w:rPr>
              <w:t xml:space="preserve">The joint contingency framework shall be updated </w:t>
            </w:r>
            <w:r w:rsidRPr="00F6461D">
              <w:rPr>
                <w:b/>
                <w:i/>
                <w:lang w:val="en-GB"/>
              </w:rPr>
              <w:t>when</w:t>
            </w:r>
            <w:r w:rsidRPr="00F6461D">
              <w:rPr>
                <w:lang w:val="en-GB"/>
              </w:rPr>
              <w:t xml:space="preserve"> necessary in order to facilitate the protection of unrepresented Union citizens.</w:t>
            </w:r>
          </w:p>
        </w:tc>
        <w:tc>
          <w:tcPr>
            <w:tcW w:w="4876" w:type="dxa"/>
            <w:hideMark/>
          </w:tcPr>
          <w:p w:rsidR="008B78C1" w:rsidRPr="00F6461D" w:rsidP="008E40B7" w14:paraId="54D56C86" w14:textId="77777777">
            <w:pPr>
              <w:pStyle w:val="Normal6"/>
              <w:rPr>
                <w:szCs w:val="24"/>
                <w:lang w:val="en-GB"/>
              </w:rPr>
            </w:pPr>
            <w:r w:rsidRPr="00F6461D">
              <w:rPr>
                <w:lang w:val="en-GB"/>
              </w:rPr>
              <w:t xml:space="preserve">The joint contingency framework shall be updated </w:t>
            </w:r>
            <w:r w:rsidRPr="00F6461D">
              <w:rPr>
                <w:b/>
                <w:i/>
                <w:lang w:val="en-GB"/>
              </w:rPr>
              <w:t>annually, or as often as</w:t>
            </w:r>
            <w:r w:rsidRPr="00F6461D">
              <w:rPr>
                <w:lang w:val="en-GB"/>
              </w:rPr>
              <w:t xml:space="preserve"> necessary </w:t>
            </w:r>
            <w:r w:rsidRPr="00F6461D">
              <w:rPr>
                <w:b/>
                <w:i/>
                <w:lang w:val="en-GB"/>
              </w:rPr>
              <w:t>in light of the local circumstances,</w:t>
            </w:r>
            <w:r w:rsidRPr="00F6461D">
              <w:rPr>
                <w:lang w:val="en-GB"/>
              </w:rPr>
              <w:t xml:space="preserve"> in order to facilitate the protection of unrepresented Union citizens.</w:t>
            </w:r>
          </w:p>
        </w:tc>
      </w:tr>
    </w:tbl>
    <w:p w:rsidR="008B78C1" w:rsidRPr="00F6461D" w:rsidP="008B78C1" w14:paraId="19C48179" w14:textId="77777777">
      <w:r w:rsidRPr="00F6461D">
        <w:rPr>
          <w:rStyle w:val="HideTWBExt"/>
        </w:rPr>
        <w:t>&lt;/Amend&gt;</w:t>
      </w:r>
    </w:p>
    <w:p w:rsidR="001667A3" w:rsidRPr="00F6461D" w:rsidP="001667A3" w14:paraId="5E1F45A5"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24</w:t>
      </w:r>
      <w:r w:rsidRPr="00F6461D">
        <w:rPr>
          <w:rStyle w:val="HideTWBExt"/>
          <w:b w:val="0"/>
        </w:rPr>
        <w:t>&lt;/NumAm&gt;</w:t>
      </w:r>
    </w:p>
    <w:p w:rsidR="001667A3" w:rsidRPr="00F6461D" w:rsidP="001667A3" w14:paraId="70BFA933" w14:textId="77777777"/>
    <w:p w:rsidR="001667A3" w:rsidRPr="00F6461D" w:rsidP="001667A3" w14:paraId="03CAF6B4"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C66FD88"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36190F57"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7A6E5AA3" w14:textId="5308202C">
      <w:r w:rsidRPr="00F6461D">
        <w:rPr>
          <w:rStyle w:val="HideTWBExt"/>
        </w:rPr>
        <w:t>&lt;Article2&gt;</w:t>
      </w:r>
      <w:r w:rsidRPr="00F6461D">
        <w:t>Article 13 – paragraph 3</w:t>
      </w:r>
      <w:r w:rsidRPr="00F6461D" w:rsidR="00CF457D">
        <w:t xml:space="preserve"> – subparagraph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BDC069"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76981DD7" w14:textId="77777777">
            <w:pPr>
              <w:keepNext/>
            </w:pPr>
          </w:p>
        </w:tc>
      </w:tr>
      <w:tr w14:paraId="3BB7619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E8B4700"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002F9017" w14:textId="77777777">
            <w:pPr>
              <w:pStyle w:val="ColumnHeading"/>
              <w:keepNext/>
              <w:rPr>
                <w:lang w:val="en-GB"/>
              </w:rPr>
            </w:pPr>
            <w:r w:rsidRPr="00F6461D">
              <w:rPr>
                <w:lang w:val="en-GB"/>
              </w:rPr>
              <w:t>Amendment</w:t>
            </w:r>
          </w:p>
        </w:tc>
      </w:tr>
      <w:tr w14:paraId="770B412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52820F9" w14:textId="77777777">
            <w:pPr>
              <w:pStyle w:val="Normal6"/>
              <w:rPr>
                <w:lang w:val="en-GB"/>
              </w:rPr>
            </w:pPr>
            <w:r w:rsidRPr="00F6461D">
              <w:rPr>
                <w:lang w:val="en-GB"/>
              </w:rPr>
              <w:t>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EEAS and the Commission services.</w:t>
            </w:r>
          </w:p>
        </w:tc>
        <w:tc>
          <w:tcPr>
            <w:tcW w:w="4876" w:type="dxa"/>
            <w:hideMark/>
          </w:tcPr>
          <w:p w:rsidR="001667A3" w:rsidRPr="00F6461D" w:rsidP="00160B22" w14:paraId="6F85B204" w14:textId="77777777">
            <w:pPr>
              <w:pStyle w:val="Normal6"/>
              <w:rPr>
                <w:szCs w:val="24"/>
                <w:lang w:val="en-GB"/>
              </w:rPr>
            </w:pPr>
            <w:r w:rsidRPr="00F6461D">
              <w:rPr>
                <w:lang w:val="en-GB"/>
              </w:rPr>
              <w:t>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EEAS</w:t>
            </w:r>
            <w:r w:rsidRPr="00F6461D">
              <w:rPr>
                <w:b/>
                <w:i/>
                <w:lang w:val="en-GB"/>
              </w:rPr>
              <w:t>, the European Parliament</w:t>
            </w:r>
            <w:r w:rsidRPr="00F6461D">
              <w:rPr>
                <w:lang w:val="en-GB"/>
              </w:rPr>
              <w:t xml:space="preserve"> and the Commission services.</w:t>
            </w:r>
          </w:p>
        </w:tc>
      </w:tr>
    </w:tbl>
    <w:p w:rsidR="001667A3" w:rsidRPr="00F6461D" w:rsidP="001667A3" w14:paraId="30C5E78A" w14:textId="05D07A20">
      <w:r w:rsidRPr="00F6461D">
        <w:rPr>
          <w:rStyle w:val="HideTWBExt"/>
        </w:rPr>
        <w:t>&lt;/Amend&gt;</w:t>
      </w:r>
    </w:p>
    <w:p w:rsidR="001667A3" w:rsidRPr="00F6461D" w:rsidP="001667A3" w14:paraId="77BA0225"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25</w:t>
      </w:r>
      <w:r w:rsidRPr="00F6461D">
        <w:rPr>
          <w:rStyle w:val="HideTWBExt"/>
          <w:b w:val="0"/>
        </w:rPr>
        <w:t>&lt;/NumAm&gt;</w:t>
      </w:r>
    </w:p>
    <w:p w:rsidR="001667A3" w:rsidRPr="00F6461D" w:rsidP="001667A3" w14:paraId="35F14319" w14:textId="77777777"/>
    <w:p w:rsidR="001667A3" w:rsidRPr="00F6461D" w:rsidP="001667A3" w14:paraId="03A7E117"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5A72DC03"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036F42D3"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5E63430F" w14:textId="4B5C8425">
      <w:r w:rsidRPr="00F6461D">
        <w:rPr>
          <w:rStyle w:val="HideTWBExt"/>
        </w:rPr>
        <w:t>&lt;Article2&gt;</w:t>
      </w:r>
      <w:r w:rsidRPr="00F6461D">
        <w:t>Article 13 – paragraph 3</w:t>
      </w:r>
      <w:r w:rsidRPr="00F6461D" w:rsidR="00CF457D">
        <w:t xml:space="preserve"> – subparagraph 2</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6A304"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21108F50" w14:textId="77777777">
            <w:pPr>
              <w:keepNext/>
            </w:pPr>
          </w:p>
        </w:tc>
      </w:tr>
      <w:tr w14:paraId="124A0C0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DB897B5"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DA0F0FE" w14:textId="77777777">
            <w:pPr>
              <w:pStyle w:val="ColumnHeading"/>
              <w:keepNext/>
              <w:rPr>
                <w:lang w:val="en-GB"/>
              </w:rPr>
            </w:pPr>
            <w:r w:rsidRPr="00F6461D">
              <w:rPr>
                <w:lang w:val="en-GB"/>
              </w:rPr>
              <w:t>Amendment</w:t>
            </w:r>
          </w:p>
        </w:tc>
      </w:tr>
      <w:tr w14:paraId="0BE2800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DBC3485" w14:textId="77777777">
            <w:pPr>
              <w:pStyle w:val="Normal6"/>
              <w:rPr>
                <w:lang w:val="en-GB"/>
              </w:rPr>
            </w:pPr>
            <w:r w:rsidRPr="00F6461D">
              <w:rPr>
                <w:lang w:val="en-GB"/>
              </w:rPr>
              <w:t xml:space="preserve">In third countries where no Union delegation is present, the coordination shall be done by the Chair of the local consular cooperation agreed pursuant to Article </w:t>
            </w:r>
            <w:r w:rsidRPr="00F6461D">
              <w:rPr>
                <w:b/>
                <w:i/>
                <w:lang w:val="en-GB"/>
              </w:rPr>
              <w:t>12(3)</w:t>
            </w:r>
            <w:r w:rsidRPr="00F6461D">
              <w:rPr>
                <w:lang w:val="en-GB"/>
              </w:rPr>
              <w:t>, supported by the EEAS.</w:t>
            </w:r>
          </w:p>
        </w:tc>
        <w:tc>
          <w:tcPr>
            <w:tcW w:w="4876" w:type="dxa"/>
            <w:hideMark/>
          </w:tcPr>
          <w:p w:rsidR="001667A3" w:rsidRPr="00F6461D" w:rsidP="00160B22" w14:paraId="7837B332" w14:textId="77777777">
            <w:pPr>
              <w:pStyle w:val="Normal6"/>
              <w:rPr>
                <w:szCs w:val="24"/>
                <w:lang w:val="en-GB"/>
              </w:rPr>
            </w:pPr>
            <w:r w:rsidRPr="00F6461D">
              <w:rPr>
                <w:lang w:val="en-GB"/>
              </w:rPr>
              <w:t xml:space="preserve">In third countries where no Union delegation is present, the coordination shall be done by the Chair of the local consular cooperation agreed pursuant to Article </w:t>
            </w:r>
            <w:r w:rsidRPr="00F6461D">
              <w:rPr>
                <w:b/>
                <w:i/>
                <w:lang w:val="en-GB"/>
              </w:rPr>
              <w:t>12(2)</w:t>
            </w:r>
            <w:r w:rsidRPr="00F6461D">
              <w:rPr>
                <w:lang w:val="en-GB"/>
              </w:rPr>
              <w:t>, supported by the EEAS.</w:t>
            </w:r>
          </w:p>
        </w:tc>
      </w:tr>
    </w:tbl>
    <w:p w:rsidR="001667A3" w:rsidRPr="00F6461D" w:rsidP="001667A3" w14:paraId="30BF0779" w14:textId="0B572202">
      <w:r w:rsidRPr="00F6461D">
        <w:rPr>
          <w:rStyle w:val="HideTWBExt"/>
        </w:rPr>
        <w:t>&lt;/Amend&gt;</w:t>
      </w:r>
    </w:p>
    <w:p w:rsidR="001667A3" w:rsidRPr="00F6461D" w:rsidP="001667A3" w14:paraId="0F91B626"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26</w:t>
      </w:r>
      <w:r w:rsidRPr="00F6461D">
        <w:rPr>
          <w:rStyle w:val="HideTWBExt"/>
          <w:b w:val="0"/>
        </w:rPr>
        <w:t>&lt;/NumAm&gt;</w:t>
      </w:r>
    </w:p>
    <w:p w:rsidR="001667A3" w:rsidRPr="00F6461D" w:rsidP="001667A3" w14:paraId="64059017" w14:textId="77777777"/>
    <w:p w:rsidR="001667A3" w:rsidRPr="00F6461D" w:rsidP="001667A3" w14:paraId="4475BCB7"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3D583B5"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612A9EAE"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3B1650A7" w14:textId="049D3910">
      <w:r w:rsidRPr="00F6461D">
        <w:rPr>
          <w:rStyle w:val="HideTWBExt"/>
        </w:rPr>
        <w:t>&lt;Article2&gt;</w:t>
      </w:r>
      <w:r w:rsidRPr="00F6461D">
        <w:t>Article 13 – paragraph 4</w:t>
      </w:r>
      <w:r w:rsidRPr="00F6461D" w:rsidR="00CF457D">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21E95"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6220EF88" w14:textId="77777777">
            <w:pPr>
              <w:keepNext/>
            </w:pPr>
          </w:p>
        </w:tc>
      </w:tr>
      <w:tr w14:paraId="2912070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4ABFC5E"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4FD6B81" w14:textId="77777777">
            <w:pPr>
              <w:pStyle w:val="ColumnHeading"/>
              <w:keepNext/>
              <w:rPr>
                <w:lang w:val="en-GB"/>
              </w:rPr>
            </w:pPr>
            <w:r w:rsidRPr="00F6461D">
              <w:rPr>
                <w:lang w:val="en-GB"/>
              </w:rPr>
              <w:t>Amendment</w:t>
            </w:r>
          </w:p>
        </w:tc>
      </w:tr>
      <w:tr w14:paraId="54103E12"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33A4AF93" w14:textId="77777777">
            <w:pPr>
              <w:pStyle w:val="Normal6"/>
              <w:rPr>
                <w:lang w:val="en-GB"/>
              </w:rPr>
            </w:pPr>
          </w:p>
        </w:tc>
        <w:tc>
          <w:tcPr>
            <w:tcW w:w="4876" w:type="dxa"/>
            <w:hideMark/>
          </w:tcPr>
          <w:p w:rsidR="001667A3" w:rsidRPr="00F6461D" w:rsidP="00160B22" w14:paraId="4FF062EF" w14:textId="77777777">
            <w:pPr>
              <w:pStyle w:val="Normal6"/>
              <w:rPr>
                <w:szCs w:val="24"/>
                <w:lang w:val="en-GB"/>
              </w:rPr>
            </w:pPr>
            <w:r w:rsidRPr="00F6461D">
              <w:rPr>
                <w:b/>
                <w:i/>
                <w:lang w:val="en-GB"/>
              </w:rPr>
              <w:t>4a.</w:t>
            </w:r>
            <w:r w:rsidRPr="00F6461D">
              <w:rPr>
                <w:b/>
                <w:i/>
                <w:lang w:val="en-GB"/>
              </w:rPr>
              <w:tab/>
              <w:t>Member States may, in accordance with national law, provide their citizens with the possibility to register with or to inform competent national authorities, by appropriate means and tools, of their travels to or residence in third countries.</w:t>
            </w:r>
          </w:p>
        </w:tc>
      </w:tr>
    </w:tbl>
    <w:p w:rsidR="001667A3" w:rsidRPr="00F6461D" w:rsidP="001667A3" w14:paraId="168849C4" w14:textId="0E2A0AD0">
      <w:r w:rsidRPr="00F6461D">
        <w:rPr>
          <w:rStyle w:val="HideTWBExt"/>
        </w:rPr>
        <w:t>&lt;/Amend&gt;</w:t>
      </w:r>
    </w:p>
    <w:p w:rsidR="001667A3" w:rsidRPr="00F6461D" w:rsidP="001667A3" w14:paraId="4ED17EB7"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27</w:t>
      </w:r>
      <w:r w:rsidRPr="00F6461D">
        <w:rPr>
          <w:rStyle w:val="HideTWBExt"/>
          <w:b w:val="0"/>
        </w:rPr>
        <w:t>&lt;/NumAm&gt;</w:t>
      </w:r>
    </w:p>
    <w:p w:rsidR="001667A3" w:rsidRPr="00F6461D" w:rsidP="001667A3" w14:paraId="55F70D71" w14:textId="77777777"/>
    <w:p w:rsidR="001667A3" w:rsidRPr="00F6461D" w:rsidP="001667A3" w14:paraId="01CB9586"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A33F79D"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1667A3" w:rsidRPr="00F6461D" w:rsidP="001667A3" w14:paraId="36AF3C3F" w14:textId="77777777">
      <w:pPr>
        <w:keepNext/>
      </w:pPr>
      <w:r w:rsidRPr="00F6461D">
        <w:rPr>
          <w:rStyle w:val="HideTWBExt"/>
        </w:rPr>
        <w:t>&lt;DocAmend2&gt;</w:t>
      </w:r>
      <w:r w:rsidRPr="00F6461D">
        <w:t>Council Directive (EU) 2015/637</w:t>
      </w:r>
      <w:r w:rsidRPr="00F6461D">
        <w:rPr>
          <w:rStyle w:val="HideTWBExt"/>
        </w:rPr>
        <w:t>&lt;/DocAmend2&gt;</w:t>
      </w:r>
    </w:p>
    <w:p w:rsidR="001667A3" w:rsidRPr="00F6461D" w:rsidP="001667A3" w14:paraId="7BA7112D" w14:textId="77777777">
      <w:r w:rsidRPr="00F6461D">
        <w:rPr>
          <w:rStyle w:val="HideTWBExt"/>
        </w:rPr>
        <w:t>&lt;Article2&gt;</w:t>
      </w:r>
      <w:r w:rsidRPr="00F6461D">
        <w:t>Article 13 – paragraph 5</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81B0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34AF8D0" w14:textId="77777777">
            <w:pPr>
              <w:keepNext/>
            </w:pPr>
          </w:p>
        </w:tc>
      </w:tr>
      <w:tr w14:paraId="4A9EFFD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4970CE3A"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07A47166" w14:textId="77777777">
            <w:pPr>
              <w:pStyle w:val="ColumnHeading"/>
              <w:keepNext/>
              <w:rPr>
                <w:lang w:val="en-GB"/>
              </w:rPr>
            </w:pPr>
            <w:r w:rsidRPr="00F6461D">
              <w:rPr>
                <w:lang w:val="en-GB"/>
              </w:rPr>
              <w:t>Amendment</w:t>
            </w:r>
          </w:p>
        </w:tc>
      </w:tr>
      <w:tr w14:paraId="1C5E411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0CAA8C3" w14:textId="77777777">
            <w:pPr>
              <w:pStyle w:val="Normal6"/>
              <w:rPr>
                <w:lang w:val="en-GB"/>
              </w:rPr>
            </w:pPr>
            <w:r w:rsidRPr="00F6461D">
              <w:rPr>
                <w:lang w:val="en-GB"/>
              </w:rPr>
              <w:t>5.</w:t>
            </w:r>
            <w:r w:rsidRPr="00F6461D">
              <w:rPr>
                <w:lang w:val="en-GB"/>
              </w:rPr>
              <w:tab/>
              <w:t xml:space="preserve">The EEAS shall support the exchange of information between Member States on crisis situations, including </w:t>
            </w:r>
            <w:r w:rsidRPr="00F6461D">
              <w:rPr>
                <w:b/>
                <w:i/>
                <w:lang w:val="en-GB"/>
              </w:rPr>
              <w:t>changes to their travel advice to citizens</w:t>
            </w:r>
            <w:r w:rsidRPr="00F6461D">
              <w:rPr>
                <w:lang w:val="en-GB"/>
              </w:rPr>
              <w:t>.</w:t>
            </w:r>
            <w:r w:rsidRPr="00F6461D">
              <w:rPr>
                <w:b/>
                <w:i/>
                <w:lang w:val="en-GB"/>
              </w:rPr>
              <w:t>;</w:t>
            </w:r>
          </w:p>
        </w:tc>
        <w:tc>
          <w:tcPr>
            <w:tcW w:w="4876" w:type="dxa"/>
            <w:hideMark/>
          </w:tcPr>
          <w:p w:rsidR="001667A3" w:rsidRPr="00F6461D" w:rsidP="00160B22" w14:paraId="09B914C3" w14:textId="77777777">
            <w:pPr>
              <w:pStyle w:val="Normal6"/>
              <w:rPr>
                <w:szCs w:val="24"/>
                <w:lang w:val="en-GB"/>
              </w:rPr>
            </w:pPr>
            <w:r w:rsidRPr="00F6461D">
              <w:rPr>
                <w:lang w:val="en-GB"/>
              </w:rPr>
              <w:t>5.</w:t>
            </w:r>
            <w:r w:rsidRPr="00F6461D">
              <w:rPr>
                <w:lang w:val="en-GB"/>
              </w:rPr>
              <w:tab/>
              <w:t xml:space="preserve">The EEAS shall support the exchange of </w:t>
            </w:r>
            <w:r w:rsidRPr="00F6461D">
              <w:rPr>
                <w:b/>
                <w:i/>
                <w:lang w:val="en-GB"/>
              </w:rPr>
              <w:t>up-to-date</w:t>
            </w:r>
            <w:r w:rsidRPr="00F6461D">
              <w:rPr>
                <w:lang w:val="en-GB"/>
              </w:rPr>
              <w:t xml:space="preserve"> information between Member States on crisis situations, including </w:t>
            </w:r>
            <w:r w:rsidRPr="00F6461D">
              <w:rPr>
                <w:b/>
                <w:i/>
                <w:lang w:val="en-GB"/>
              </w:rPr>
              <w:t>the setting up of early detection and alert mechanisms on evolving situations</w:t>
            </w:r>
            <w:r w:rsidRPr="00F6461D">
              <w:rPr>
                <w:lang w:val="en-GB"/>
              </w:rPr>
              <w:t>.</w:t>
            </w:r>
          </w:p>
        </w:tc>
      </w:tr>
    </w:tbl>
    <w:p w:rsidR="001667A3" w:rsidRPr="00F6461D" w:rsidP="001667A3" w14:paraId="4EB8C423" w14:textId="66F44820">
      <w:r w:rsidRPr="00F6461D">
        <w:rPr>
          <w:rStyle w:val="HideTWBExt"/>
        </w:rPr>
        <w:t>&lt;/Amend&gt;</w:t>
      </w:r>
    </w:p>
    <w:p w:rsidR="008B78C1" w:rsidRPr="00F6461D" w:rsidP="008B78C1" w14:paraId="795D19F1"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28</w:t>
      </w:r>
      <w:r w:rsidRPr="00F6461D">
        <w:rPr>
          <w:rStyle w:val="HideTWBExt"/>
          <w:b w:val="0"/>
        </w:rPr>
        <w:t>&lt;/NumAm&gt;</w:t>
      </w:r>
    </w:p>
    <w:p w:rsidR="008B78C1" w:rsidRPr="00F6461D" w:rsidP="008B78C1" w14:paraId="03B93B60" w14:textId="77777777"/>
    <w:p w:rsidR="008B78C1" w:rsidRPr="00F6461D" w:rsidP="008B78C1" w14:paraId="7427790F"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8B78C1" w:rsidRPr="00F6461D" w:rsidP="008B78C1" w14:paraId="295C3494" w14:textId="77777777">
      <w:pPr>
        <w:pStyle w:val="NormalBold"/>
      </w:pPr>
      <w:r w:rsidRPr="00F6461D">
        <w:rPr>
          <w:rStyle w:val="HideTWBExt"/>
          <w:b w:val="0"/>
        </w:rPr>
        <w:t>&lt;Article&gt;</w:t>
      </w:r>
      <w:r w:rsidRPr="00F6461D">
        <w:t>Article 1 – paragraph 1 – point 4</w:t>
      </w:r>
      <w:r w:rsidRPr="00F6461D">
        <w:rPr>
          <w:rStyle w:val="HideTWBExt"/>
          <w:b w:val="0"/>
        </w:rPr>
        <w:t>&lt;/Article&gt;</w:t>
      </w:r>
    </w:p>
    <w:p w:rsidR="008B78C1" w:rsidRPr="00F6461D" w:rsidP="008B78C1" w14:paraId="5159DC9E" w14:textId="77777777">
      <w:pPr>
        <w:keepNext/>
      </w:pPr>
      <w:r w:rsidRPr="00F6461D">
        <w:rPr>
          <w:rStyle w:val="HideTWBExt"/>
        </w:rPr>
        <w:t>&lt;DocAmend2&gt;</w:t>
      </w:r>
      <w:r w:rsidRPr="00F6461D">
        <w:t>Directive (EU) 2015/637</w:t>
      </w:r>
      <w:r w:rsidRPr="00F6461D">
        <w:rPr>
          <w:rStyle w:val="HideTWBExt"/>
        </w:rPr>
        <w:t>&lt;/DocAmend2&gt;</w:t>
      </w:r>
    </w:p>
    <w:p w:rsidR="008B78C1" w:rsidRPr="00F6461D" w:rsidP="008B78C1" w14:paraId="7F7184D8" w14:textId="48D93BD8">
      <w:r w:rsidRPr="00F6461D">
        <w:rPr>
          <w:rStyle w:val="HideTWBExt"/>
        </w:rPr>
        <w:t>&lt;Article2&gt;</w:t>
      </w:r>
      <w:r w:rsidRPr="00F6461D">
        <w:t>Article 13 –paragraph 5</w:t>
      </w:r>
      <w:r w:rsidRPr="00F6461D" w:rsidR="00CF457D">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24527" w14:textId="77777777" w:rsidTr="008E40B7">
        <w:tblPrEx>
          <w:tblW w:w="0" w:type="auto"/>
          <w:jc w:val="center"/>
          <w:tblLayout w:type="fixed"/>
          <w:tblCellMar>
            <w:left w:w="340" w:type="dxa"/>
            <w:right w:w="340" w:type="dxa"/>
          </w:tblCellMar>
          <w:tblLook w:val="04A0"/>
        </w:tblPrEx>
        <w:trPr>
          <w:jc w:val="center"/>
        </w:trPr>
        <w:tc>
          <w:tcPr>
            <w:tcW w:w="9752" w:type="dxa"/>
            <w:gridSpan w:val="2"/>
          </w:tcPr>
          <w:p w:rsidR="008B78C1" w:rsidRPr="00F6461D" w:rsidP="008E40B7" w14:paraId="41023E71" w14:textId="77777777">
            <w:pPr>
              <w:keepNext/>
            </w:pPr>
          </w:p>
        </w:tc>
      </w:tr>
      <w:tr w14:paraId="73A62BB1"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F6461D" w:rsidP="008E40B7" w14:paraId="53C3A350" w14:textId="77777777">
            <w:pPr>
              <w:pStyle w:val="ColumnHeading"/>
              <w:keepNext/>
              <w:rPr>
                <w:lang w:val="en-GB"/>
              </w:rPr>
            </w:pPr>
            <w:r w:rsidRPr="00F6461D">
              <w:rPr>
                <w:lang w:val="en-GB"/>
              </w:rPr>
              <w:t>Text proposed by the Council</w:t>
            </w:r>
          </w:p>
        </w:tc>
        <w:tc>
          <w:tcPr>
            <w:tcW w:w="4876" w:type="dxa"/>
            <w:hideMark/>
          </w:tcPr>
          <w:p w:rsidR="008B78C1" w:rsidRPr="00F6461D" w:rsidP="008E40B7" w14:paraId="135D0C1B" w14:textId="77777777">
            <w:pPr>
              <w:pStyle w:val="ColumnHeading"/>
              <w:keepNext/>
              <w:rPr>
                <w:lang w:val="en-GB"/>
              </w:rPr>
            </w:pPr>
            <w:r w:rsidRPr="00F6461D">
              <w:rPr>
                <w:lang w:val="en-GB"/>
              </w:rPr>
              <w:t>Amendment</w:t>
            </w:r>
          </w:p>
        </w:tc>
      </w:tr>
      <w:tr w14:paraId="1933484E" w14:textId="77777777" w:rsidTr="008E40B7">
        <w:tblPrEx>
          <w:tblW w:w="0" w:type="auto"/>
          <w:jc w:val="center"/>
          <w:tblLayout w:type="fixed"/>
          <w:tblCellMar>
            <w:left w:w="340" w:type="dxa"/>
            <w:right w:w="340" w:type="dxa"/>
          </w:tblCellMar>
          <w:tblLook w:val="04A0"/>
        </w:tblPrEx>
        <w:trPr>
          <w:jc w:val="center"/>
        </w:trPr>
        <w:tc>
          <w:tcPr>
            <w:tcW w:w="4876" w:type="dxa"/>
          </w:tcPr>
          <w:p w:rsidR="008B78C1" w:rsidRPr="00F6461D" w:rsidP="008E40B7" w14:paraId="48E714DE" w14:textId="77777777">
            <w:pPr>
              <w:pStyle w:val="Normal6"/>
              <w:rPr>
                <w:lang w:val="en-GB"/>
              </w:rPr>
            </w:pPr>
          </w:p>
        </w:tc>
        <w:tc>
          <w:tcPr>
            <w:tcW w:w="4876" w:type="dxa"/>
            <w:hideMark/>
          </w:tcPr>
          <w:p w:rsidR="008B78C1" w:rsidRPr="00F6461D" w:rsidP="008E40B7" w14:paraId="64187452" w14:textId="77777777">
            <w:pPr>
              <w:pStyle w:val="Normal6"/>
              <w:rPr>
                <w:szCs w:val="24"/>
                <w:lang w:val="en-GB"/>
              </w:rPr>
            </w:pPr>
            <w:r w:rsidRPr="00F6461D">
              <w:rPr>
                <w:b/>
                <w:i/>
                <w:lang w:val="en-GB"/>
              </w:rPr>
              <w:t>5a.</w:t>
            </w:r>
            <w:r w:rsidRPr="00F6461D">
              <w:rPr>
                <w:b/>
                <w:i/>
                <w:lang w:val="en-GB"/>
              </w:rPr>
              <w:tab/>
              <w:t>The EEAS shall, in close cooperation with Member States, provide consular crisis preparedness and response training to Union officials.</w:t>
            </w:r>
          </w:p>
        </w:tc>
      </w:tr>
    </w:tbl>
    <w:p w:rsidR="008B78C1" w:rsidRPr="00F6461D" w:rsidP="008B78C1" w14:paraId="5F699BFF" w14:textId="77777777">
      <w:r w:rsidRPr="00F6461D">
        <w:rPr>
          <w:rStyle w:val="HideTWBExt"/>
        </w:rPr>
        <w:t>&lt;/Amend&gt;</w:t>
      </w:r>
    </w:p>
    <w:p w:rsidR="001667A3" w:rsidRPr="00F6461D" w:rsidP="001667A3" w14:paraId="4DCA69E9"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29</w:t>
      </w:r>
      <w:r w:rsidRPr="00F6461D">
        <w:rPr>
          <w:rStyle w:val="HideTWBExt"/>
          <w:b w:val="0"/>
        </w:rPr>
        <w:t>&lt;/NumAm&gt;</w:t>
      </w:r>
    </w:p>
    <w:p w:rsidR="001667A3" w:rsidRPr="00F6461D" w:rsidP="001667A3" w14:paraId="694DEB21" w14:textId="77777777"/>
    <w:p w:rsidR="001667A3" w:rsidRPr="00F6461D" w:rsidP="001667A3" w14:paraId="6D4248DF"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2F284D4" w14:textId="77777777">
      <w:pPr>
        <w:pStyle w:val="NormalBold"/>
      </w:pPr>
      <w:r w:rsidRPr="00F6461D">
        <w:rPr>
          <w:rStyle w:val="HideTWBExt"/>
          <w:b w:val="0"/>
        </w:rPr>
        <w:t>&lt;Article&gt;</w:t>
      </w:r>
      <w:r w:rsidRPr="00F6461D">
        <w:t>Article 1 – paragraph 1 – point 5</w:t>
      </w:r>
      <w:r w:rsidRPr="00F6461D">
        <w:rPr>
          <w:rStyle w:val="HideTWBExt"/>
          <w:b w:val="0"/>
        </w:rPr>
        <w:t>&lt;/Article&gt;</w:t>
      </w:r>
    </w:p>
    <w:p w:rsidR="001667A3" w:rsidRPr="00F6461D" w:rsidP="001667A3" w14:paraId="4CDE8F8F"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113632ED" w14:textId="207BF503">
      <w:r w:rsidRPr="00F6461D">
        <w:rPr>
          <w:rStyle w:val="HideTWBExt"/>
        </w:rPr>
        <w:t>&lt;Article2&gt;</w:t>
      </w:r>
      <w:r w:rsidRPr="00F6461D">
        <w:t>Article 13a</w:t>
      </w:r>
      <w:r w:rsidRPr="00F6461D" w:rsidR="00CF457D">
        <w:t xml:space="preserve"> </w:t>
      </w:r>
      <w:r w:rsidRPr="00F6461D">
        <w:t>– 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468F4"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674C56A2" w14:textId="77777777">
            <w:pPr>
              <w:keepNext/>
            </w:pPr>
          </w:p>
        </w:tc>
      </w:tr>
      <w:tr w14:paraId="2D1A28B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C5B4C42"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75893DF0" w14:textId="77777777">
            <w:pPr>
              <w:pStyle w:val="ColumnHeading"/>
              <w:keepNext/>
              <w:rPr>
                <w:lang w:val="en-GB"/>
              </w:rPr>
            </w:pPr>
            <w:r w:rsidRPr="00F6461D">
              <w:rPr>
                <w:lang w:val="en-GB"/>
              </w:rPr>
              <w:t>Amendment</w:t>
            </w:r>
          </w:p>
        </w:tc>
      </w:tr>
      <w:tr w14:paraId="4E0D97D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F987FCB" w14:textId="77777777">
            <w:pPr>
              <w:pStyle w:val="Normal6"/>
              <w:rPr>
                <w:lang w:val="en-GB"/>
              </w:rPr>
            </w:pPr>
            <w:r w:rsidRPr="00F6461D">
              <w:rPr>
                <w:lang w:val="en-GB"/>
              </w:rPr>
              <w:t>1.</w:t>
            </w:r>
            <w:r w:rsidRPr="00F6461D">
              <w:rPr>
                <w:lang w:val="en-GB"/>
              </w:rPr>
              <w:tab/>
              <w:t xml:space="preserve">In the event of a crisis, the Union and Member States shall closely cooperate to ensure efficient assistance </w:t>
            </w:r>
            <w:r w:rsidRPr="00F6461D">
              <w:rPr>
                <w:b/>
                <w:i/>
                <w:lang w:val="en-GB"/>
              </w:rPr>
              <w:t>for</w:t>
            </w:r>
            <w:r w:rsidRPr="00F6461D">
              <w:rPr>
                <w:lang w:val="en-GB"/>
              </w:rPr>
              <w:t xml:space="preserve"> unrepresented Union citizens. They shall, where possible, inform each other of available evacuation capacities in a timely manner.</w:t>
            </w:r>
          </w:p>
        </w:tc>
        <w:tc>
          <w:tcPr>
            <w:tcW w:w="4876" w:type="dxa"/>
            <w:hideMark/>
          </w:tcPr>
          <w:p w:rsidR="001667A3" w:rsidRPr="00F6461D" w:rsidP="00160B22" w14:paraId="786B78FE" w14:textId="77777777">
            <w:pPr>
              <w:pStyle w:val="Normal6"/>
              <w:rPr>
                <w:szCs w:val="24"/>
                <w:lang w:val="en-GB"/>
              </w:rPr>
            </w:pPr>
            <w:r w:rsidRPr="00F6461D">
              <w:rPr>
                <w:lang w:val="en-GB"/>
              </w:rPr>
              <w:t>1.</w:t>
            </w:r>
            <w:r w:rsidRPr="00F6461D">
              <w:rPr>
                <w:lang w:val="en-GB"/>
              </w:rPr>
              <w:tab/>
              <w:t xml:space="preserve">In the event of a crisis, the Union and Member States shall closely cooperate to ensure efficient </w:t>
            </w:r>
            <w:r w:rsidRPr="00F6461D">
              <w:rPr>
                <w:b/>
                <w:i/>
                <w:lang w:val="en-GB"/>
              </w:rPr>
              <w:t>and timely</w:t>
            </w:r>
            <w:r w:rsidRPr="00F6461D">
              <w:rPr>
                <w:lang w:val="en-GB"/>
              </w:rPr>
              <w:t xml:space="preserve"> assistance </w:t>
            </w:r>
            <w:r w:rsidRPr="00F6461D">
              <w:rPr>
                <w:b/>
                <w:i/>
                <w:lang w:val="en-GB"/>
              </w:rPr>
              <w:t>to</w:t>
            </w:r>
            <w:r w:rsidRPr="00F6461D">
              <w:rPr>
                <w:lang w:val="en-GB"/>
              </w:rPr>
              <w:t xml:space="preserve"> unrepresented Union citizens. They shall, where possible, inform each other of available evacuation capacities in a timely manner.</w:t>
            </w:r>
          </w:p>
        </w:tc>
      </w:tr>
    </w:tbl>
    <w:p w:rsidR="001667A3" w:rsidRPr="00F6461D" w:rsidP="001667A3" w14:paraId="164C9245" w14:textId="7A86FEC6">
      <w:r w:rsidRPr="00F6461D">
        <w:rPr>
          <w:rStyle w:val="HideTWBExt"/>
        </w:rPr>
        <w:t>&lt;/Amend&gt;</w:t>
      </w:r>
    </w:p>
    <w:p w:rsidR="001667A3" w:rsidRPr="00F6461D" w:rsidP="001667A3" w14:paraId="67E25D0D"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30</w:t>
      </w:r>
      <w:r w:rsidRPr="00F6461D">
        <w:rPr>
          <w:rStyle w:val="HideTWBExt"/>
          <w:b w:val="0"/>
        </w:rPr>
        <w:t>&lt;/NumAm&gt;</w:t>
      </w:r>
    </w:p>
    <w:p w:rsidR="001667A3" w:rsidRPr="00F6461D" w:rsidP="001667A3" w14:paraId="7218A405" w14:textId="77777777"/>
    <w:p w:rsidR="001667A3" w:rsidRPr="00F6461D" w:rsidP="001667A3" w14:paraId="36594E06"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1B131FE9" w14:textId="77777777">
      <w:pPr>
        <w:pStyle w:val="NormalBold"/>
      </w:pPr>
      <w:r w:rsidRPr="00F6461D">
        <w:rPr>
          <w:rStyle w:val="HideTWBExt"/>
          <w:b w:val="0"/>
        </w:rPr>
        <w:t>&lt;Article&gt;</w:t>
      </w:r>
      <w:r w:rsidRPr="00F6461D">
        <w:t>Article 1 – paragraph 1 – point 5</w:t>
      </w:r>
      <w:r w:rsidRPr="00F6461D">
        <w:rPr>
          <w:rStyle w:val="HideTWBExt"/>
          <w:b w:val="0"/>
        </w:rPr>
        <w:t>&lt;/Article&gt;</w:t>
      </w:r>
    </w:p>
    <w:p w:rsidR="001667A3" w:rsidRPr="00F6461D" w:rsidP="001667A3" w14:paraId="47BBFE6B"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121C215F" w14:textId="4E7328EA">
      <w:r w:rsidRPr="00F6461D">
        <w:rPr>
          <w:rStyle w:val="HideTWBExt"/>
        </w:rPr>
        <w:t>&lt;Article2&gt;</w:t>
      </w:r>
      <w:r w:rsidRPr="00F6461D">
        <w:t>Article 13a – paragraph 4</w:t>
      </w:r>
      <w:r w:rsidRPr="00F6461D" w:rsidR="00C5084B">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D4587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C38EC76" w14:textId="77777777">
            <w:pPr>
              <w:keepNext/>
            </w:pPr>
          </w:p>
        </w:tc>
      </w:tr>
      <w:tr w14:paraId="79E1B0A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353834A"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35E05320" w14:textId="77777777">
            <w:pPr>
              <w:pStyle w:val="ColumnHeading"/>
              <w:keepNext/>
              <w:rPr>
                <w:lang w:val="en-GB"/>
              </w:rPr>
            </w:pPr>
            <w:r w:rsidRPr="00F6461D">
              <w:rPr>
                <w:lang w:val="en-GB"/>
              </w:rPr>
              <w:t>Amendment</w:t>
            </w:r>
          </w:p>
        </w:tc>
      </w:tr>
      <w:tr w14:paraId="3046B2E0"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624369E2" w14:textId="77777777">
            <w:pPr>
              <w:pStyle w:val="Normal6"/>
              <w:rPr>
                <w:lang w:val="en-GB"/>
              </w:rPr>
            </w:pPr>
          </w:p>
        </w:tc>
        <w:tc>
          <w:tcPr>
            <w:tcW w:w="4876" w:type="dxa"/>
            <w:hideMark/>
          </w:tcPr>
          <w:p w:rsidR="001667A3" w:rsidRPr="00F6461D" w:rsidP="00160B22" w14:paraId="4F41F451" w14:textId="77777777">
            <w:pPr>
              <w:pStyle w:val="Normal6"/>
              <w:rPr>
                <w:szCs w:val="24"/>
                <w:lang w:val="en-GB"/>
              </w:rPr>
            </w:pPr>
            <w:r w:rsidRPr="00F6461D">
              <w:rPr>
                <w:b/>
                <w:i/>
                <w:lang w:val="en-GB"/>
              </w:rPr>
              <w:t>4a.</w:t>
            </w:r>
            <w:r w:rsidRPr="00F6461D">
              <w:rPr>
                <w:b/>
                <w:i/>
                <w:lang w:val="en-GB"/>
              </w:rPr>
              <w:tab/>
              <w:t>At any stage of a crisis situation, Member States shall exchange information relating to their travel advice to citizens and shall coordinate to ensure its consistency, using all appropriate means and tools. The EEAS shall support the Member States in the coordination of changes to their travel advice to citizens.</w:t>
            </w:r>
          </w:p>
        </w:tc>
      </w:tr>
    </w:tbl>
    <w:p w:rsidR="001667A3" w:rsidRPr="00F6461D" w:rsidP="001667A3" w14:paraId="56D09F90" w14:textId="234900FC">
      <w:r w:rsidRPr="00F6461D">
        <w:rPr>
          <w:rStyle w:val="HideTWBExt"/>
        </w:rPr>
        <w:t>&lt;/Amend&gt;</w:t>
      </w:r>
    </w:p>
    <w:p w:rsidR="001667A3" w:rsidRPr="00F6461D" w:rsidP="001667A3" w14:paraId="02B82BDE"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31</w:t>
      </w:r>
      <w:r w:rsidRPr="00F6461D">
        <w:rPr>
          <w:rStyle w:val="HideTWBExt"/>
          <w:b w:val="0"/>
        </w:rPr>
        <w:t>&lt;/NumAm&gt;</w:t>
      </w:r>
    </w:p>
    <w:p w:rsidR="001667A3" w:rsidRPr="00F6461D" w:rsidP="001667A3" w14:paraId="6E778C2F" w14:textId="77777777"/>
    <w:p w:rsidR="001667A3" w:rsidRPr="00F6461D" w:rsidP="001667A3" w14:paraId="7B49CB2D"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5904880A" w14:textId="77777777">
      <w:pPr>
        <w:pStyle w:val="NormalBold"/>
      </w:pPr>
      <w:r w:rsidRPr="00F6461D">
        <w:rPr>
          <w:rStyle w:val="HideTWBExt"/>
          <w:b w:val="0"/>
        </w:rPr>
        <w:t>&lt;Article&gt;</w:t>
      </w:r>
      <w:r w:rsidRPr="00F6461D">
        <w:t>Article 1 – paragraph 1 – point 6</w:t>
      </w:r>
      <w:r w:rsidRPr="00F6461D">
        <w:rPr>
          <w:rStyle w:val="HideTWBExt"/>
          <w:b w:val="0"/>
        </w:rPr>
        <w:t>&lt;/Article&gt;</w:t>
      </w:r>
    </w:p>
    <w:p w:rsidR="001667A3" w:rsidRPr="00F6461D" w:rsidP="001667A3" w14:paraId="1DE3C9DE"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46C40225" w14:textId="77777777">
      <w:r w:rsidRPr="00F6461D">
        <w:rPr>
          <w:rStyle w:val="HideTWBExt"/>
        </w:rPr>
        <w:t>&lt;Article2&gt;</w:t>
      </w:r>
      <w:r w:rsidRPr="00F6461D">
        <w:t>Article 13c – 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E4A1A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68931DA1" w14:textId="77777777">
            <w:pPr>
              <w:keepNext/>
            </w:pPr>
          </w:p>
        </w:tc>
      </w:tr>
      <w:tr w14:paraId="6D372E3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541B2ACF"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3146339F" w14:textId="77777777">
            <w:pPr>
              <w:pStyle w:val="ColumnHeading"/>
              <w:keepNext/>
              <w:rPr>
                <w:lang w:val="en-GB"/>
              </w:rPr>
            </w:pPr>
            <w:r w:rsidRPr="00F6461D">
              <w:rPr>
                <w:lang w:val="en-GB"/>
              </w:rPr>
              <w:t>Amendment</w:t>
            </w:r>
          </w:p>
        </w:tc>
      </w:tr>
      <w:tr w14:paraId="13F3D15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78F5749B" w14:textId="77777777">
            <w:pPr>
              <w:pStyle w:val="Normal6"/>
              <w:rPr>
                <w:lang w:val="en-GB"/>
              </w:rPr>
            </w:pPr>
            <w:r w:rsidRPr="00F6461D">
              <w:rPr>
                <w:lang w:val="en-GB"/>
              </w:rPr>
              <w:t>1.</w:t>
            </w:r>
            <w:r w:rsidRPr="00F6461D">
              <w:rPr>
                <w:lang w:val="en-GB"/>
              </w:rPr>
              <w:tab/>
              <w:t>Member States shall take appropriate measures to inform their citizens of their right set out in Article 20(2), point (c), TFEU.</w:t>
            </w:r>
          </w:p>
        </w:tc>
        <w:tc>
          <w:tcPr>
            <w:tcW w:w="4876" w:type="dxa"/>
            <w:hideMark/>
          </w:tcPr>
          <w:p w:rsidR="001667A3" w:rsidRPr="00F6461D" w:rsidP="00160B22" w14:paraId="7B876327" w14:textId="77777777">
            <w:pPr>
              <w:pStyle w:val="Normal6"/>
              <w:rPr>
                <w:szCs w:val="24"/>
                <w:lang w:val="en-GB"/>
              </w:rPr>
            </w:pPr>
            <w:r w:rsidRPr="00F6461D">
              <w:rPr>
                <w:lang w:val="en-GB"/>
              </w:rPr>
              <w:t>1.</w:t>
            </w:r>
            <w:r w:rsidRPr="00F6461D">
              <w:rPr>
                <w:lang w:val="en-GB"/>
              </w:rPr>
              <w:tab/>
              <w:t xml:space="preserve">Member States shall take appropriate measures to inform their citizens of their right set out in Article 20(2), point (c), TFEU </w:t>
            </w:r>
            <w:r w:rsidRPr="00F6461D">
              <w:rPr>
                <w:b/>
                <w:i/>
                <w:lang w:val="en-GB"/>
              </w:rPr>
              <w:t>in particular by:</w:t>
            </w:r>
          </w:p>
        </w:tc>
      </w:tr>
      <w:tr w14:paraId="57460F9E"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0BB1FDE6" w14:textId="77777777">
            <w:pPr>
              <w:pStyle w:val="Normal6"/>
              <w:rPr>
                <w:lang w:val="en-GB"/>
              </w:rPr>
            </w:pPr>
          </w:p>
        </w:tc>
        <w:tc>
          <w:tcPr>
            <w:tcW w:w="4876" w:type="dxa"/>
            <w:hideMark/>
          </w:tcPr>
          <w:p w:rsidR="001667A3" w:rsidRPr="00F6461D" w:rsidP="00160B22" w14:paraId="4666227E" w14:textId="1DF9F67B">
            <w:pPr>
              <w:pStyle w:val="Normal6"/>
              <w:rPr>
                <w:szCs w:val="24"/>
                <w:lang w:val="en-GB"/>
              </w:rPr>
            </w:pPr>
            <w:r w:rsidRPr="00F6461D">
              <w:rPr>
                <w:b/>
                <w:i/>
                <w:lang w:val="en-GB"/>
              </w:rPr>
              <w:t>(</w:t>
            </w:r>
            <w:r w:rsidRPr="00F6461D">
              <w:rPr>
                <w:b/>
                <w:i/>
                <w:lang w:val="en-GB"/>
              </w:rPr>
              <w:t>a) including information on the right to consular protection in travel advice and campaigns relating to consular protection;</w:t>
            </w:r>
          </w:p>
        </w:tc>
      </w:tr>
      <w:tr w14:paraId="6FFC3F71"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35D2040E" w14:textId="77777777">
            <w:pPr>
              <w:pStyle w:val="Normal6"/>
              <w:rPr>
                <w:lang w:val="en-GB"/>
              </w:rPr>
            </w:pPr>
          </w:p>
        </w:tc>
        <w:tc>
          <w:tcPr>
            <w:tcW w:w="4876" w:type="dxa"/>
            <w:hideMark/>
          </w:tcPr>
          <w:p w:rsidR="001667A3" w:rsidRPr="00F6461D" w:rsidP="00160B22" w14:paraId="54F256E4" w14:textId="0376CF2C">
            <w:pPr>
              <w:pStyle w:val="Normal6"/>
              <w:rPr>
                <w:szCs w:val="24"/>
                <w:lang w:val="en-GB"/>
              </w:rPr>
            </w:pPr>
            <w:r w:rsidRPr="00F6461D">
              <w:rPr>
                <w:b/>
                <w:i/>
                <w:lang w:val="en-GB"/>
              </w:rPr>
              <w:t>(</w:t>
            </w:r>
            <w:r w:rsidRPr="00F6461D">
              <w:rPr>
                <w:b/>
                <w:i/>
                <w:lang w:val="en-GB"/>
              </w:rPr>
              <w:t>b) cooperating on information campaigns with passenger transport service providers and transport hubs offering travel to third countries;</w:t>
            </w:r>
          </w:p>
        </w:tc>
      </w:tr>
      <w:tr w14:paraId="03528819"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3B1AD15B" w14:textId="77777777">
            <w:pPr>
              <w:pStyle w:val="Normal6"/>
              <w:rPr>
                <w:lang w:val="en-GB"/>
              </w:rPr>
            </w:pPr>
          </w:p>
        </w:tc>
        <w:tc>
          <w:tcPr>
            <w:tcW w:w="4876" w:type="dxa"/>
            <w:hideMark/>
          </w:tcPr>
          <w:p w:rsidR="001667A3" w:rsidRPr="00F6461D" w:rsidP="00160B22" w14:paraId="0EDE5AEA" w14:textId="51B3172A">
            <w:pPr>
              <w:pStyle w:val="Normal6"/>
              <w:rPr>
                <w:szCs w:val="24"/>
                <w:lang w:val="en-GB"/>
              </w:rPr>
            </w:pPr>
            <w:r w:rsidRPr="00F6461D">
              <w:rPr>
                <w:b/>
                <w:i/>
                <w:lang w:val="en-GB"/>
              </w:rPr>
              <w:t>(</w:t>
            </w:r>
            <w:r w:rsidRPr="00F6461D">
              <w:rPr>
                <w:b/>
                <w:i/>
                <w:lang w:val="en-GB"/>
              </w:rPr>
              <w:t>c) developing digital platforms or mobile applications through which Union citizens have quick and easy access to consular protection information and contact channels at any time;</w:t>
            </w:r>
          </w:p>
        </w:tc>
      </w:tr>
      <w:tr w14:paraId="529C22AD"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103BC655" w14:textId="77777777">
            <w:pPr>
              <w:pStyle w:val="Normal6"/>
              <w:rPr>
                <w:lang w:val="en-GB"/>
              </w:rPr>
            </w:pPr>
          </w:p>
        </w:tc>
        <w:tc>
          <w:tcPr>
            <w:tcW w:w="4876" w:type="dxa"/>
            <w:hideMark/>
          </w:tcPr>
          <w:p w:rsidR="001667A3" w:rsidRPr="00F6461D" w:rsidP="00160B22" w14:paraId="6034548A" w14:textId="7F9FD40B">
            <w:pPr>
              <w:pStyle w:val="Normal6"/>
              <w:rPr>
                <w:szCs w:val="24"/>
                <w:lang w:val="en-GB"/>
              </w:rPr>
            </w:pPr>
            <w:r w:rsidRPr="00F6461D">
              <w:rPr>
                <w:b/>
                <w:i/>
                <w:lang w:val="en-GB"/>
              </w:rPr>
              <w:t>(</w:t>
            </w:r>
            <w:r w:rsidRPr="00F6461D">
              <w:rPr>
                <w:b/>
                <w:i/>
                <w:lang w:val="en-GB"/>
              </w:rPr>
              <w:t>d) developing automatic notification systems, such as short message systems via telephone networks, to provide all Union citizens with contextualised information on their rights and how to exercise them upon arrival in third countries, as well as real-time warning messages and recommendations in the event of a crisis for citizens who have registered in accordance with Article 13(4a) of this Directive</w:t>
            </w:r>
            <w:r w:rsidRPr="00F6461D">
              <w:rPr>
                <w:lang w:val="en-GB"/>
              </w:rPr>
              <w:t>.</w:t>
            </w:r>
          </w:p>
        </w:tc>
      </w:tr>
      <w:tr w14:paraId="4E21ECE7"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4AEB19F1" w14:textId="77777777">
            <w:pPr>
              <w:pStyle w:val="Normal6"/>
              <w:rPr>
                <w:lang w:val="en-GB"/>
              </w:rPr>
            </w:pPr>
          </w:p>
        </w:tc>
        <w:tc>
          <w:tcPr>
            <w:tcW w:w="4876" w:type="dxa"/>
            <w:hideMark/>
          </w:tcPr>
          <w:p w:rsidR="001667A3" w:rsidRPr="00F6461D" w:rsidP="00160B22" w14:paraId="384F1D40" w14:textId="32F57505">
            <w:pPr>
              <w:pStyle w:val="Normal6"/>
              <w:rPr>
                <w:szCs w:val="24"/>
                <w:lang w:val="en-GB"/>
              </w:rPr>
            </w:pPr>
            <w:r w:rsidRPr="00F6461D">
              <w:rPr>
                <w:b/>
                <w:i/>
                <w:lang w:val="en-GB"/>
              </w:rPr>
              <w:t>Member States may also reproduce the Article 23, first paragraph, TFEU on national passports.</w:t>
            </w:r>
          </w:p>
        </w:tc>
      </w:tr>
    </w:tbl>
    <w:p w:rsidR="001667A3" w:rsidRPr="00F6461D" w:rsidP="001667A3" w14:paraId="6420EAF1" w14:textId="068A2CCB">
      <w:r w:rsidRPr="00F6461D">
        <w:rPr>
          <w:rStyle w:val="HideTWBExt"/>
        </w:rPr>
        <w:t>&lt;/Amend&gt;</w:t>
      </w:r>
    </w:p>
    <w:p w:rsidR="001667A3" w:rsidRPr="00F6461D" w:rsidP="001667A3" w14:paraId="7157BC66"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32</w:t>
      </w:r>
      <w:r w:rsidRPr="00F6461D">
        <w:rPr>
          <w:rStyle w:val="HideTWBExt"/>
          <w:b w:val="0"/>
        </w:rPr>
        <w:t>&lt;/NumAm&gt;</w:t>
      </w:r>
    </w:p>
    <w:p w:rsidR="001667A3" w:rsidRPr="00F6461D" w:rsidP="001667A3" w14:paraId="4DE39375" w14:textId="77777777"/>
    <w:p w:rsidR="001667A3" w:rsidRPr="00F6461D" w:rsidP="001667A3" w14:paraId="2E9CD9D4"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525D6A30" w14:textId="77777777">
      <w:pPr>
        <w:pStyle w:val="NormalBold"/>
      </w:pPr>
      <w:r w:rsidRPr="00F6461D">
        <w:rPr>
          <w:rStyle w:val="HideTWBExt"/>
          <w:b w:val="0"/>
        </w:rPr>
        <w:t>&lt;Article&gt;</w:t>
      </w:r>
      <w:r w:rsidRPr="00F6461D">
        <w:t>Article 1 – paragraph 1 – point 7</w:t>
      </w:r>
      <w:r w:rsidRPr="00F6461D">
        <w:rPr>
          <w:rStyle w:val="HideTWBExt"/>
          <w:b w:val="0"/>
        </w:rPr>
        <w:t>&lt;/Article&gt;</w:t>
      </w:r>
    </w:p>
    <w:p w:rsidR="001667A3" w:rsidRPr="00F6461D" w:rsidP="001667A3" w14:paraId="64BF9AE9"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25A6D6EE" w14:textId="743AB7DA">
      <w:r w:rsidRPr="00F6461D">
        <w:rPr>
          <w:rStyle w:val="HideTWBExt"/>
        </w:rPr>
        <w:t>&lt;Article2&gt;</w:t>
      </w:r>
      <w:r w:rsidRPr="00F6461D">
        <w:t>Article 14 – paragraph 5</w:t>
      </w:r>
      <w:r w:rsidRPr="00F6461D" w:rsidR="00C5084B">
        <w:t xml:space="preserve"> – subparagraph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107AE5"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0C902CB9" w14:textId="77777777">
            <w:pPr>
              <w:keepNext/>
            </w:pPr>
          </w:p>
        </w:tc>
      </w:tr>
      <w:tr w14:paraId="1FF5204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D4753D3"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46774B5" w14:textId="77777777">
            <w:pPr>
              <w:pStyle w:val="ColumnHeading"/>
              <w:keepNext/>
              <w:rPr>
                <w:lang w:val="en-GB"/>
              </w:rPr>
            </w:pPr>
            <w:r w:rsidRPr="00F6461D">
              <w:rPr>
                <w:lang w:val="en-GB"/>
              </w:rPr>
              <w:t>Amendment</w:t>
            </w:r>
          </w:p>
        </w:tc>
      </w:tr>
      <w:tr w14:paraId="7018D6D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9E49D3D" w14:textId="77777777">
            <w:pPr>
              <w:pStyle w:val="Normal6"/>
              <w:rPr>
                <w:lang w:val="en-GB"/>
              </w:rPr>
            </w:pPr>
            <w:r w:rsidRPr="00F6461D">
              <w:rPr>
                <w:lang w:val="en-GB"/>
              </w:rPr>
              <w:t xml:space="preserve">When the consular protection provided to an unrepresented citizen in the situations referred to in Article 9, points (a) </w:t>
            </w:r>
            <w:r w:rsidRPr="00F6461D">
              <w:rPr>
                <w:b/>
                <w:i/>
                <w:lang w:val="en-GB"/>
              </w:rPr>
              <w:t>to (c)</w:t>
            </w:r>
            <w:r w:rsidRPr="00F6461D">
              <w:rPr>
                <w:lang w:val="en-GB"/>
              </w:rPr>
              <w:t>, involves unusually high but essential and justified costs related to travel, accommodation or translation for the diplomatic or consular authorities, the 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w:t>
            </w:r>
          </w:p>
        </w:tc>
        <w:tc>
          <w:tcPr>
            <w:tcW w:w="4876" w:type="dxa"/>
            <w:hideMark/>
          </w:tcPr>
          <w:p w:rsidR="001667A3" w:rsidRPr="00F6461D" w:rsidP="00160B22" w14:paraId="7270E547" w14:textId="77777777">
            <w:pPr>
              <w:pStyle w:val="Normal6"/>
              <w:rPr>
                <w:szCs w:val="24"/>
                <w:lang w:val="en-GB"/>
              </w:rPr>
            </w:pPr>
            <w:r w:rsidRPr="00F6461D">
              <w:rPr>
                <w:lang w:val="en-GB"/>
              </w:rPr>
              <w:t>When the consular protection provided to an unrepresented citizen in the situations referred to in Article 9, points (a)</w:t>
            </w:r>
            <w:r w:rsidRPr="00F6461D">
              <w:rPr>
                <w:b/>
                <w:i/>
                <w:lang w:val="en-GB"/>
              </w:rPr>
              <w:t>, (b), (c)</w:t>
            </w:r>
            <w:r w:rsidRPr="00F6461D">
              <w:rPr>
                <w:lang w:val="en-GB"/>
              </w:rPr>
              <w:t xml:space="preserve"> </w:t>
            </w:r>
            <w:r w:rsidRPr="00F6461D">
              <w:rPr>
                <w:b/>
                <w:i/>
                <w:lang w:val="en-GB"/>
              </w:rPr>
              <w:t>and (e)</w:t>
            </w:r>
            <w:r w:rsidRPr="00F6461D">
              <w:rPr>
                <w:lang w:val="en-GB"/>
              </w:rPr>
              <w:t xml:space="preserve">, involves unusually high but essential and justified costs related to travel, accommodation or translation for the diplomatic or consular authorities, the 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 </w:t>
            </w:r>
            <w:r w:rsidRPr="00F6461D">
              <w:rPr>
                <w:b/>
                <w:i/>
                <w:lang w:val="en-GB"/>
              </w:rPr>
              <w:t>of the unrepresented citizen</w:t>
            </w:r>
            <w:r w:rsidRPr="00F6461D">
              <w:rPr>
                <w:lang w:val="en-GB"/>
              </w:rPr>
              <w:t>.</w:t>
            </w:r>
          </w:p>
        </w:tc>
      </w:tr>
    </w:tbl>
    <w:p w:rsidR="001667A3" w:rsidRPr="00F6461D" w:rsidP="001667A3" w14:paraId="29D6867D" w14:textId="03F7E914">
      <w:r w:rsidRPr="00F6461D">
        <w:rPr>
          <w:rStyle w:val="HideTWBExt"/>
        </w:rPr>
        <w:t>&lt;/Amend&gt;</w:t>
      </w:r>
    </w:p>
    <w:p w:rsidR="001667A3" w:rsidRPr="00F6461D" w:rsidP="001667A3" w14:paraId="7AEE0B64"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33</w:t>
      </w:r>
      <w:r w:rsidRPr="00F6461D">
        <w:rPr>
          <w:rStyle w:val="HideTWBExt"/>
          <w:b w:val="0"/>
        </w:rPr>
        <w:t>&lt;/NumAm&gt;</w:t>
      </w:r>
    </w:p>
    <w:p w:rsidR="001667A3" w:rsidRPr="00F6461D" w:rsidP="001667A3" w14:paraId="1938069F" w14:textId="77777777"/>
    <w:p w:rsidR="001667A3" w:rsidRPr="00F6461D" w:rsidP="001667A3" w14:paraId="1562CF04"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0AAC8A59" w14:textId="77777777">
      <w:pPr>
        <w:pStyle w:val="NormalBold"/>
      </w:pPr>
      <w:r w:rsidRPr="00F6461D">
        <w:rPr>
          <w:rStyle w:val="HideTWBExt"/>
          <w:b w:val="0"/>
        </w:rPr>
        <w:t>&lt;Article&gt;</w:t>
      </w:r>
      <w:r w:rsidRPr="00F6461D">
        <w:t>Article 1 – paragraph 1 – point 9</w:t>
      </w:r>
      <w:r w:rsidRPr="00F6461D">
        <w:rPr>
          <w:rStyle w:val="HideTWBExt"/>
          <w:b w:val="0"/>
        </w:rPr>
        <w:t>&lt;/Article&gt;</w:t>
      </w:r>
    </w:p>
    <w:p w:rsidR="001667A3" w:rsidRPr="00F6461D" w:rsidP="001667A3" w14:paraId="18442D29"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0A85338C" w14:textId="77777777">
      <w:r w:rsidRPr="00F6461D">
        <w:rPr>
          <w:rStyle w:val="HideTWBExt"/>
        </w:rPr>
        <w:t>&lt;Article2&gt;</w:t>
      </w:r>
      <w:r w:rsidRPr="00F6461D">
        <w:t>Article 16a – paragraph 5</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B6724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3317376F" w14:textId="77777777">
            <w:pPr>
              <w:keepNext/>
            </w:pPr>
          </w:p>
        </w:tc>
      </w:tr>
      <w:tr w14:paraId="4C14023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E4B8057"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1873BF5" w14:textId="77777777">
            <w:pPr>
              <w:pStyle w:val="ColumnHeading"/>
              <w:keepNext/>
              <w:rPr>
                <w:lang w:val="en-GB"/>
              </w:rPr>
            </w:pPr>
            <w:r w:rsidRPr="00F6461D">
              <w:rPr>
                <w:lang w:val="en-GB"/>
              </w:rPr>
              <w:t>Amendment</w:t>
            </w:r>
          </w:p>
        </w:tc>
      </w:tr>
      <w:tr w14:paraId="5B04014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6A6CF01" w14:textId="77777777">
            <w:pPr>
              <w:pStyle w:val="Normal6"/>
              <w:rPr>
                <w:lang w:val="en-GB"/>
              </w:rPr>
            </w:pPr>
            <w:r w:rsidRPr="00F6461D">
              <w:rPr>
                <w:lang w:val="en-GB"/>
              </w:rPr>
              <w:t>5.</w:t>
            </w:r>
            <w:r w:rsidRPr="00F6461D">
              <w:rPr>
                <w:lang w:val="en-GB"/>
              </w:rPr>
              <w:tab/>
              <w:t xml:space="preserve">The competent authorities of the Member States </w:t>
            </w:r>
            <w:r w:rsidRPr="00F6461D">
              <w:rPr>
                <w:b/>
                <w:i/>
                <w:lang w:val="en-GB"/>
              </w:rPr>
              <w:t>and Union institutions and bodies may</w:t>
            </w:r>
            <w:r w:rsidRPr="00F6461D">
              <w:rPr>
                <w:lang w:val="en-GB"/>
              </w:rPr>
              <w:t xml:space="preserve"> process personal data </w:t>
            </w:r>
            <w:r w:rsidRPr="00F6461D">
              <w:rPr>
                <w:b/>
                <w:i/>
                <w:lang w:val="en-GB"/>
              </w:rPr>
              <w:t>revealing racial or ethnic origin, political opinions, religious or philosophical beliefs, or trade union membership, genetic data, biometric data for the purpose of uniquely identifying a natural person, data concerning health</w:t>
            </w:r>
            <w:r w:rsidRPr="00F6461D">
              <w:rPr>
                <w:lang w:val="en-GB"/>
              </w:rPr>
              <w:t xml:space="preserve">, </w:t>
            </w:r>
            <w:r w:rsidRPr="00F6461D">
              <w:rPr>
                <w:b/>
                <w:i/>
                <w:lang w:val="en-GB"/>
              </w:rPr>
              <w:t>data concerning sex life or sexual orientation or</w:t>
            </w:r>
            <w:r w:rsidRPr="00F6461D">
              <w:rPr>
                <w:lang w:val="en-GB"/>
              </w:rPr>
              <w:t xml:space="preserve"> personal data relating to criminal convictions and offences of a person in need of consular protection where doing so is strictly necessary to be able to carry out the tasks referred to in </w:t>
            </w:r>
            <w:r w:rsidRPr="00F6461D">
              <w:rPr>
                <w:b/>
                <w:i/>
                <w:lang w:val="en-GB"/>
              </w:rPr>
              <w:t>Article 9, Article 10, Article</w:t>
            </w:r>
            <w:r w:rsidRPr="00F6461D">
              <w:rPr>
                <w:lang w:val="en-GB"/>
              </w:rPr>
              <w:t xml:space="preserve"> 11 and </w:t>
            </w:r>
            <w:r w:rsidRPr="00F6461D">
              <w:rPr>
                <w:b/>
                <w:i/>
                <w:lang w:val="en-GB"/>
              </w:rPr>
              <w:t>Article</w:t>
            </w:r>
            <w:r w:rsidRPr="00F6461D">
              <w:rPr>
                <w:lang w:val="en-GB"/>
              </w:rPr>
              <w:t xml:space="preserve"> 13a in relation to that person.</w:t>
            </w:r>
          </w:p>
        </w:tc>
        <w:tc>
          <w:tcPr>
            <w:tcW w:w="4876" w:type="dxa"/>
            <w:hideMark/>
          </w:tcPr>
          <w:p w:rsidR="001667A3" w:rsidRPr="00F6461D" w:rsidP="00160B22" w14:paraId="386021F8" w14:textId="0D971CC2">
            <w:pPr>
              <w:pStyle w:val="Normal6"/>
              <w:rPr>
                <w:szCs w:val="24"/>
                <w:lang w:val="en-GB"/>
              </w:rPr>
            </w:pPr>
            <w:r w:rsidRPr="00F6461D">
              <w:rPr>
                <w:lang w:val="en-GB"/>
              </w:rPr>
              <w:t>5.</w:t>
            </w:r>
            <w:r w:rsidRPr="00F6461D">
              <w:rPr>
                <w:lang w:val="en-GB"/>
              </w:rPr>
              <w:tab/>
              <w:t xml:space="preserve">The competent authorities of the Member States </w:t>
            </w:r>
            <w:r w:rsidRPr="00F6461D">
              <w:rPr>
                <w:b/>
                <w:i/>
                <w:lang w:val="en-GB"/>
              </w:rPr>
              <w:t>are empowered to</w:t>
            </w:r>
            <w:r w:rsidRPr="00F6461D">
              <w:rPr>
                <w:lang w:val="en-GB"/>
              </w:rPr>
              <w:t xml:space="preserve"> process </w:t>
            </w:r>
            <w:r w:rsidRPr="00F6461D">
              <w:rPr>
                <w:b/>
                <w:i/>
                <w:lang w:val="en-GB"/>
              </w:rPr>
              <w:t>the special categories of</w:t>
            </w:r>
            <w:r w:rsidRPr="00F6461D">
              <w:rPr>
                <w:lang w:val="en-GB"/>
              </w:rPr>
              <w:t xml:space="preserve"> personal data </w:t>
            </w:r>
            <w:r w:rsidRPr="00F6461D">
              <w:rPr>
                <w:b/>
                <w:i/>
                <w:lang w:val="en-GB"/>
              </w:rPr>
              <w:t xml:space="preserve">as defined by and </w:t>
            </w:r>
            <w:r w:rsidRPr="00F6461D" w:rsidR="009023CF">
              <w:rPr>
                <w:b/>
                <w:i/>
                <w:lang w:val="en-GB"/>
              </w:rPr>
              <w:t>in accordance with</w:t>
            </w:r>
            <w:r w:rsidRPr="00F6461D">
              <w:rPr>
                <w:b/>
                <w:i/>
                <w:lang w:val="en-GB"/>
              </w:rPr>
              <w:t xml:space="preserve"> Article 9 of Regulation (EU) 2016/679 of the European Parliament and of the Council, as well as, if necessary</w:t>
            </w:r>
            <w:r w:rsidRPr="00F6461D">
              <w:rPr>
                <w:lang w:val="en-GB"/>
              </w:rPr>
              <w:t xml:space="preserve">, personal data relating to criminal convictions and offences of a person in need of consular protection where doing so is strictly necessary to be able to carry out the tasks referred to in </w:t>
            </w:r>
            <w:r w:rsidRPr="00F6461D">
              <w:rPr>
                <w:b/>
                <w:i/>
                <w:lang w:val="en-GB"/>
              </w:rPr>
              <w:t>Articles 9, 10,</w:t>
            </w:r>
            <w:r w:rsidRPr="00F6461D">
              <w:rPr>
                <w:lang w:val="en-GB"/>
              </w:rPr>
              <w:t xml:space="preserve"> 11 and 13a</w:t>
            </w:r>
            <w:r w:rsidRPr="00F6461D">
              <w:rPr>
                <w:b/>
                <w:i/>
                <w:lang w:val="en-GB"/>
              </w:rPr>
              <w:t xml:space="preserve"> of this Directive</w:t>
            </w:r>
            <w:r w:rsidRPr="00F6461D">
              <w:rPr>
                <w:lang w:val="en-GB"/>
              </w:rPr>
              <w:t xml:space="preserve"> in relation to that person.</w:t>
            </w:r>
          </w:p>
        </w:tc>
      </w:tr>
    </w:tbl>
    <w:p w:rsidR="001667A3" w:rsidRPr="00F6461D" w:rsidP="001667A3" w14:paraId="55959343" w14:textId="43B301D9">
      <w:r w:rsidRPr="00F6461D">
        <w:rPr>
          <w:rStyle w:val="HideTWBExt"/>
        </w:rPr>
        <w:t>&lt;/Amend&gt;</w:t>
      </w:r>
    </w:p>
    <w:p w:rsidR="001667A3" w:rsidRPr="00F6461D" w:rsidP="001667A3" w14:paraId="7E7482F7"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34</w:t>
      </w:r>
      <w:r w:rsidRPr="00F6461D">
        <w:rPr>
          <w:rStyle w:val="HideTWBExt"/>
          <w:b w:val="0"/>
        </w:rPr>
        <w:t>&lt;/NumAm&gt;</w:t>
      </w:r>
    </w:p>
    <w:p w:rsidR="001667A3" w:rsidRPr="00F6461D" w:rsidP="001667A3" w14:paraId="56D14307" w14:textId="77777777"/>
    <w:p w:rsidR="001667A3" w:rsidRPr="00F6461D" w:rsidP="001667A3" w14:paraId="350542C7"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25DFA0F7" w14:textId="77777777">
      <w:pPr>
        <w:pStyle w:val="NormalBold"/>
      </w:pPr>
      <w:r w:rsidRPr="00F6461D">
        <w:rPr>
          <w:rStyle w:val="HideTWBExt"/>
          <w:b w:val="0"/>
        </w:rPr>
        <w:t>&lt;Article&gt;</w:t>
      </w:r>
      <w:r w:rsidRPr="00F6461D">
        <w:t>Article 1 – paragraph 1 – point 9</w:t>
      </w:r>
      <w:r w:rsidRPr="00F6461D">
        <w:rPr>
          <w:rStyle w:val="HideTWBExt"/>
          <w:b w:val="0"/>
        </w:rPr>
        <w:t>&lt;/Article&gt;</w:t>
      </w:r>
    </w:p>
    <w:p w:rsidR="001667A3" w:rsidRPr="00F6461D" w:rsidP="001667A3" w14:paraId="0F2EE0F3"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14788D1E" w14:textId="72F42C9F">
      <w:r w:rsidRPr="00F6461D">
        <w:rPr>
          <w:rStyle w:val="HideTWBExt"/>
        </w:rPr>
        <w:t>&lt;Article2&gt;</w:t>
      </w:r>
      <w:r w:rsidRPr="00F6461D">
        <w:t>Article 16a – paragraph 5</w:t>
      </w:r>
      <w:r w:rsidRPr="00F6461D" w:rsidR="00C5084B">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A891F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6FCA6C45" w14:textId="77777777">
            <w:pPr>
              <w:keepNext/>
            </w:pPr>
          </w:p>
        </w:tc>
      </w:tr>
      <w:tr w14:paraId="1DE0844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4F5B216"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0BDD6A6" w14:textId="77777777">
            <w:pPr>
              <w:pStyle w:val="ColumnHeading"/>
              <w:keepNext/>
              <w:rPr>
                <w:lang w:val="en-GB"/>
              </w:rPr>
            </w:pPr>
            <w:r w:rsidRPr="00F6461D">
              <w:rPr>
                <w:lang w:val="en-GB"/>
              </w:rPr>
              <w:t>Amendment</w:t>
            </w:r>
          </w:p>
        </w:tc>
      </w:tr>
      <w:tr w14:paraId="22363D2C"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493FA02A" w14:textId="77777777">
            <w:pPr>
              <w:pStyle w:val="Normal6"/>
              <w:rPr>
                <w:lang w:val="en-GB"/>
              </w:rPr>
            </w:pPr>
          </w:p>
        </w:tc>
        <w:tc>
          <w:tcPr>
            <w:tcW w:w="4876" w:type="dxa"/>
            <w:hideMark/>
          </w:tcPr>
          <w:p w:rsidR="001667A3" w:rsidRPr="00F6461D" w:rsidP="00160B22" w14:paraId="28F03537" w14:textId="77777777">
            <w:pPr>
              <w:pStyle w:val="Normal6"/>
              <w:rPr>
                <w:szCs w:val="24"/>
                <w:lang w:val="en-GB"/>
              </w:rPr>
            </w:pPr>
            <w:r w:rsidRPr="00F6461D">
              <w:rPr>
                <w:b/>
                <w:i/>
                <w:lang w:val="en-GB"/>
              </w:rPr>
              <w:t>5a.</w:t>
            </w:r>
            <w:r w:rsidRPr="00F6461D">
              <w:rPr>
                <w:b/>
                <w:i/>
                <w:lang w:val="en-GB"/>
              </w:rPr>
              <w:tab/>
              <w:t>Union institutions and bodies are empowered to process the special categories of personal data as defined by and within the remit of Article 10 of Regulation (EU) 2018/1725 of the European Parliament and of the Council, as well as, if necessary, personal data relating to criminal convictions and offences of a person in need of consular protection, where doing so is strictly necessary to be able to carry out the tasks referred to in Articles 9, 10, 11 and 13a of this Directive in relation to that person.</w:t>
            </w:r>
          </w:p>
        </w:tc>
      </w:tr>
    </w:tbl>
    <w:p w:rsidR="001667A3" w:rsidRPr="00F6461D" w:rsidP="001667A3" w14:paraId="28DA2B5B" w14:textId="15D591AF">
      <w:r w:rsidRPr="00F6461D">
        <w:rPr>
          <w:rStyle w:val="HideTWBExt"/>
        </w:rPr>
        <w:t>&lt;/Amend&gt;</w:t>
      </w:r>
    </w:p>
    <w:p w:rsidR="001667A3" w:rsidRPr="00F6461D" w:rsidP="001667A3" w14:paraId="6A6E9BD4"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35</w:t>
      </w:r>
      <w:r w:rsidRPr="00F6461D">
        <w:rPr>
          <w:rStyle w:val="HideTWBExt"/>
          <w:b w:val="0"/>
        </w:rPr>
        <w:t>&lt;/NumAm&gt;</w:t>
      </w:r>
    </w:p>
    <w:p w:rsidR="001667A3" w:rsidRPr="00F6461D" w:rsidP="001667A3" w14:paraId="305D07B5" w14:textId="77777777"/>
    <w:p w:rsidR="001667A3" w:rsidRPr="00F6461D" w:rsidP="001667A3" w14:paraId="7BFD6F9C"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44AFB11A" w14:textId="77777777">
      <w:pPr>
        <w:pStyle w:val="NormalBold"/>
      </w:pPr>
      <w:r w:rsidRPr="00F6461D">
        <w:rPr>
          <w:rStyle w:val="HideTWBExt"/>
          <w:b w:val="0"/>
        </w:rPr>
        <w:t>&lt;Article&gt;</w:t>
      </w:r>
      <w:r w:rsidRPr="00F6461D">
        <w:t>Article 1 – paragraph 1 – point 9</w:t>
      </w:r>
      <w:r w:rsidRPr="00F6461D">
        <w:rPr>
          <w:rStyle w:val="HideTWBExt"/>
          <w:b w:val="0"/>
        </w:rPr>
        <w:t>&lt;/Article&gt;</w:t>
      </w:r>
    </w:p>
    <w:p w:rsidR="001667A3" w:rsidRPr="00F6461D" w:rsidP="001667A3" w14:paraId="232A0EFC"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1F8D998A" w14:textId="54EA8D54">
      <w:r w:rsidRPr="00F6461D">
        <w:rPr>
          <w:rStyle w:val="HideTWBExt"/>
        </w:rPr>
        <w:t>&lt;Article2&gt;</w:t>
      </w:r>
      <w:r w:rsidRPr="00F6461D">
        <w:t>Article 16a – paragraph 7</w:t>
      </w:r>
      <w:r w:rsidRPr="00F6461D" w:rsidR="00C5084B">
        <w:t xml:space="preserve"> – subparagraph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EC853"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1647FB42" w14:textId="77777777">
            <w:pPr>
              <w:keepNext/>
            </w:pPr>
          </w:p>
        </w:tc>
      </w:tr>
      <w:tr w14:paraId="21C190F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4D7FE95"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5D4E5938" w14:textId="77777777">
            <w:pPr>
              <w:pStyle w:val="ColumnHeading"/>
              <w:keepNext/>
              <w:rPr>
                <w:lang w:val="en-GB"/>
              </w:rPr>
            </w:pPr>
            <w:r w:rsidRPr="00F6461D">
              <w:rPr>
                <w:lang w:val="en-GB"/>
              </w:rPr>
              <w:t>Amendment</w:t>
            </w:r>
          </w:p>
        </w:tc>
      </w:tr>
      <w:tr w14:paraId="5ABD6D6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19E207A1" w14:textId="77777777">
            <w:pPr>
              <w:pStyle w:val="Normal6"/>
              <w:rPr>
                <w:lang w:val="en-GB"/>
              </w:rPr>
            </w:pPr>
            <w:r w:rsidRPr="00F6461D">
              <w:rPr>
                <w:lang w:val="en-GB"/>
              </w:rPr>
              <w:t>For the purposes of this Directive, the competent authorities of the Member States shall transfer personal data to a third country or international organisation only to carry out the tasks referred to in Article 9, Article 10 and Article 13a and in accordance with Chapter V of Regulation (EU) 2016/679.</w:t>
            </w:r>
          </w:p>
        </w:tc>
        <w:tc>
          <w:tcPr>
            <w:tcW w:w="4876" w:type="dxa"/>
            <w:hideMark/>
          </w:tcPr>
          <w:p w:rsidR="001667A3" w:rsidRPr="00F6461D" w:rsidP="00160B22" w14:paraId="0F4B670F" w14:textId="77777777">
            <w:pPr>
              <w:pStyle w:val="Normal6"/>
              <w:rPr>
                <w:szCs w:val="24"/>
                <w:lang w:val="en-GB"/>
              </w:rPr>
            </w:pPr>
            <w:r w:rsidRPr="00F6461D">
              <w:rPr>
                <w:lang w:val="en-GB"/>
              </w:rPr>
              <w:t xml:space="preserve">For the purposes of this Directive, the competent authorities of the Member States shall transfer personal data to a third country or international organisation only </w:t>
            </w:r>
            <w:r w:rsidRPr="00F6461D">
              <w:rPr>
                <w:b/>
                <w:i/>
                <w:lang w:val="en-GB"/>
              </w:rPr>
              <w:t>if it is of direct relevance to their capacity</w:t>
            </w:r>
            <w:r w:rsidRPr="00F6461D">
              <w:rPr>
                <w:lang w:val="en-GB"/>
              </w:rPr>
              <w:t xml:space="preserve"> to carry out the tasks referred to in Article 9, Article 10 and Article 13a and in accordance with Chapter V of Regulation (EU) 2016/679.</w:t>
            </w:r>
          </w:p>
        </w:tc>
      </w:tr>
    </w:tbl>
    <w:p w:rsidR="001667A3" w:rsidRPr="00F6461D" w:rsidP="001667A3" w14:paraId="16F17567" w14:textId="301C2400">
      <w:r w:rsidRPr="00F6461D">
        <w:rPr>
          <w:rStyle w:val="HideTWBExt"/>
        </w:rPr>
        <w:t>&lt;/Amend&gt;</w:t>
      </w:r>
    </w:p>
    <w:p w:rsidR="001667A3" w:rsidRPr="00F6461D" w:rsidP="001667A3" w14:paraId="7C5FB233"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36</w:t>
      </w:r>
      <w:r w:rsidRPr="00F6461D">
        <w:rPr>
          <w:rStyle w:val="HideTWBExt"/>
          <w:b w:val="0"/>
        </w:rPr>
        <w:t>&lt;/NumAm&gt;</w:t>
      </w:r>
    </w:p>
    <w:p w:rsidR="001667A3" w:rsidRPr="00F6461D" w:rsidP="001667A3" w14:paraId="7E443A6C" w14:textId="77777777"/>
    <w:p w:rsidR="001667A3" w:rsidRPr="00F6461D" w:rsidP="001667A3" w14:paraId="1A8230A8"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0F915468" w14:textId="77777777">
      <w:pPr>
        <w:pStyle w:val="NormalBold"/>
      </w:pPr>
      <w:r w:rsidRPr="00F6461D">
        <w:rPr>
          <w:rStyle w:val="HideTWBExt"/>
          <w:b w:val="0"/>
        </w:rPr>
        <w:t>&lt;Article&gt;</w:t>
      </w:r>
      <w:r w:rsidRPr="00F6461D">
        <w:t>Article 1 – paragraph 1 – point 9</w:t>
      </w:r>
      <w:r w:rsidRPr="00F6461D">
        <w:rPr>
          <w:rStyle w:val="HideTWBExt"/>
          <w:b w:val="0"/>
        </w:rPr>
        <w:t>&lt;/Article&gt;</w:t>
      </w:r>
    </w:p>
    <w:p w:rsidR="001667A3" w:rsidRPr="00F6461D" w:rsidP="001667A3" w14:paraId="555FD62C"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58A83F42" w14:textId="6FB5BA4C">
      <w:r w:rsidRPr="00F6461D">
        <w:rPr>
          <w:rStyle w:val="HideTWBExt"/>
        </w:rPr>
        <w:t>&lt;Article2&gt;</w:t>
      </w:r>
      <w:r w:rsidRPr="00F6461D">
        <w:t>Article 16a – paragraph 7</w:t>
      </w:r>
      <w:r w:rsidRPr="00F6461D" w:rsidR="00C5084B">
        <w:t xml:space="preserve"> – subparagraph 2</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471605"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498FA8AF" w14:textId="77777777">
            <w:pPr>
              <w:keepNext/>
            </w:pPr>
          </w:p>
        </w:tc>
      </w:tr>
      <w:tr w14:paraId="4AE3062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D248C7D"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2E2E8CF9" w14:textId="77777777">
            <w:pPr>
              <w:pStyle w:val="ColumnHeading"/>
              <w:keepNext/>
              <w:rPr>
                <w:lang w:val="en-GB"/>
              </w:rPr>
            </w:pPr>
            <w:r w:rsidRPr="00F6461D">
              <w:rPr>
                <w:lang w:val="en-GB"/>
              </w:rPr>
              <w:t>Amendment</w:t>
            </w:r>
          </w:p>
        </w:tc>
      </w:tr>
      <w:tr w14:paraId="63931AA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026FA38B" w14:textId="77777777">
            <w:pPr>
              <w:pStyle w:val="Normal6"/>
              <w:rPr>
                <w:lang w:val="en-GB"/>
              </w:rPr>
            </w:pPr>
            <w:r w:rsidRPr="00F6461D">
              <w:rPr>
                <w:lang w:val="en-GB"/>
              </w:rPr>
              <w:t>For the purposes of this Directive, Union institutions and bodies shall transfer personal data to a third country or international organisation only to carry out the tasks referred to in Article 10(1), Article 11 and Article 13a and in accordance with Chapter V of Regulation (EU) 2018/1725.</w:t>
            </w:r>
          </w:p>
        </w:tc>
        <w:tc>
          <w:tcPr>
            <w:tcW w:w="4876" w:type="dxa"/>
            <w:hideMark/>
          </w:tcPr>
          <w:p w:rsidR="001667A3" w:rsidRPr="00F6461D" w:rsidP="00160B22" w14:paraId="0FE1C6C5" w14:textId="77777777">
            <w:pPr>
              <w:pStyle w:val="Normal6"/>
              <w:rPr>
                <w:szCs w:val="24"/>
                <w:lang w:val="en-GB"/>
              </w:rPr>
            </w:pPr>
            <w:r w:rsidRPr="00F6461D">
              <w:rPr>
                <w:lang w:val="en-GB"/>
              </w:rPr>
              <w:t xml:space="preserve">For the purposes of this Directive, Union institutions and bodies shall transfer personal data to a third country or international organisation only </w:t>
            </w:r>
            <w:r w:rsidRPr="00F6461D">
              <w:rPr>
                <w:b/>
                <w:i/>
                <w:lang w:val="en-GB"/>
              </w:rPr>
              <w:t>if it is of direct relevance to their capacity</w:t>
            </w:r>
            <w:r w:rsidRPr="00F6461D">
              <w:rPr>
                <w:lang w:val="en-GB"/>
              </w:rPr>
              <w:t xml:space="preserve"> to carry out the tasks referred to in Article 10(1), Article 11 and Article 13a and in accordance with Chapter V of Regulation (EU) 2018/1725.</w:t>
            </w:r>
          </w:p>
        </w:tc>
      </w:tr>
    </w:tbl>
    <w:p w:rsidR="001667A3" w:rsidRPr="00F6461D" w:rsidP="001667A3" w14:paraId="3241472F" w14:textId="1D736F03">
      <w:r w:rsidRPr="00F6461D">
        <w:rPr>
          <w:rStyle w:val="HideTWBExt"/>
        </w:rPr>
        <w:t>&lt;/Amend&gt;</w:t>
      </w:r>
    </w:p>
    <w:p w:rsidR="001667A3" w:rsidRPr="00F6461D" w:rsidP="001667A3" w14:paraId="4AF3EAF8"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37</w:t>
      </w:r>
      <w:r w:rsidRPr="00F6461D">
        <w:rPr>
          <w:rStyle w:val="HideTWBExt"/>
          <w:b w:val="0"/>
        </w:rPr>
        <w:t>&lt;/NumAm&gt;</w:t>
      </w:r>
    </w:p>
    <w:p w:rsidR="001667A3" w:rsidRPr="00F6461D" w:rsidP="001667A3" w14:paraId="0A8A10E0" w14:textId="77777777"/>
    <w:p w:rsidR="001667A3" w:rsidRPr="00F6461D" w:rsidP="001667A3" w14:paraId="6DB6209D" w14:textId="77777777">
      <w:pPr>
        <w:pStyle w:val="NormalBold"/>
        <w:keepNext/>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7F0E0C8F" w14:textId="77777777">
      <w:pPr>
        <w:pStyle w:val="NormalBold"/>
      </w:pPr>
      <w:r w:rsidRPr="00F6461D">
        <w:rPr>
          <w:rStyle w:val="HideTWBExt"/>
          <w:b w:val="0"/>
        </w:rPr>
        <w:t>&lt;Article&gt;</w:t>
      </w:r>
      <w:r w:rsidRPr="00F6461D">
        <w:t>Article 1 – paragraph 1 – point 10</w:t>
      </w:r>
      <w:r w:rsidRPr="00F6461D">
        <w:rPr>
          <w:rStyle w:val="HideTWBExt"/>
          <w:b w:val="0"/>
        </w:rPr>
        <w:t>&lt;/Article&gt;</w:t>
      </w:r>
    </w:p>
    <w:p w:rsidR="001667A3" w:rsidRPr="00F6461D" w:rsidP="001667A3" w14:paraId="5904CEF2"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288403A4" w14:textId="01F4622D">
      <w:r w:rsidRPr="00F6461D">
        <w:rPr>
          <w:rStyle w:val="HideTWBExt"/>
        </w:rPr>
        <w:t>&lt;Article2&gt;</w:t>
      </w:r>
      <w:r w:rsidRPr="00F6461D">
        <w:t>Article 19 – paragraph 3</w:t>
      </w:r>
      <w:r w:rsidRPr="00F6461D" w:rsidR="00C5084B">
        <w:t xml:space="preserve"> – subparagraph 1</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B31D3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6B8C695E" w14:textId="77777777">
            <w:pPr>
              <w:keepNext/>
            </w:pPr>
          </w:p>
        </w:tc>
      </w:tr>
      <w:tr w14:paraId="57AA2CBC"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6675316E"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38F6305D" w14:textId="77777777">
            <w:pPr>
              <w:pStyle w:val="ColumnHeading"/>
              <w:keepNext/>
              <w:rPr>
                <w:lang w:val="en-GB"/>
              </w:rPr>
            </w:pPr>
            <w:r w:rsidRPr="00F6461D">
              <w:rPr>
                <w:lang w:val="en-GB"/>
              </w:rPr>
              <w:t>Amendment</w:t>
            </w:r>
          </w:p>
        </w:tc>
      </w:tr>
      <w:tr w14:paraId="511F78D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3683170B" w14:textId="77777777">
            <w:pPr>
              <w:pStyle w:val="Normal6"/>
              <w:rPr>
                <w:lang w:val="en-GB"/>
              </w:rPr>
            </w:pPr>
            <w:r w:rsidRPr="00F6461D">
              <w:rPr>
                <w:b/>
                <w:i/>
                <w:lang w:val="en-GB"/>
              </w:rPr>
              <w:t>No sooner than [eight</w:t>
            </w:r>
            <w:r w:rsidRPr="00F6461D">
              <w:rPr>
                <w:lang w:val="en-GB"/>
              </w:rPr>
              <w:t xml:space="preserve"> years after the transposition deadline of the amending Directive], the Commission shall carry out an evaluation of this Directive and present a report on the main findings to the European Parliament and the Council.</w:t>
            </w:r>
          </w:p>
        </w:tc>
        <w:tc>
          <w:tcPr>
            <w:tcW w:w="4876" w:type="dxa"/>
            <w:hideMark/>
          </w:tcPr>
          <w:p w:rsidR="001667A3" w:rsidRPr="00F6461D" w:rsidP="00160B22" w14:paraId="5E17C64E" w14:textId="26DE074D">
            <w:pPr>
              <w:pStyle w:val="Normal6"/>
              <w:rPr>
                <w:szCs w:val="24"/>
                <w:lang w:val="en-GB"/>
              </w:rPr>
            </w:pPr>
            <w:r w:rsidRPr="00F6461D">
              <w:rPr>
                <w:b/>
                <w:i/>
                <w:lang w:val="en-GB"/>
              </w:rPr>
              <w:t>By</w:t>
            </w:r>
            <w:r w:rsidRPr="00F6461D" w:rsidR="009023CF">
              <w:rPr>
                <w:b/>
                <w:i/>
                <w:lang w:val="en-GB"/>
              </w:rPr>
              <w:t xml:space="preserve"> …</w:t>
            </w:r>
            <w:r w:rsidRPr="00F6461D">
              <w:rPr>
                <w:b/>
                <w:i/>
                <w:lang w:val="en-GB"/>
              </w:rPr>
              <w:t xml:space="preserve"> [five</w:t>
            </w:r>
            <w:r w:rsidRPr="00F6461D">
              <w:rPr>
                <w:lang w:val="en-GB"/>
              </w:rPr>
              <w:t xml:space="preserve"> years after the transposition deadline of the amending Directive], the Commission shall carry out an evaluation of </w:t>
            </w:r>
            <w:r w:rsidRPr="00F6461D">
              <w:rPr>
                <w:b/>
                <w:i/>
                <w:lang w:val="en-GB"/>
              </w:rPr>
              <w:t>the transposition and application of</w:t>
            </w:r>
            <w:r w:rsidRPr="00F6461D">
              <w:rPr>
                <w:lang w:val="en-GB"/>
              </w:rPr>
              <w:t xml:space="preserve"> this Directive and present a report on the main findings to the European Parliament and the Council.</w:t>
            </w:r>
            <w:r w:rsidRPr="00F6461D">
              <w:rPr>
                <w:b/>
                <w:i/>
                <w:lang w:val="en-GB"/>
              </w:rPr>
              <w:t xml:space="preserve"> Further evaluations shall be carried out thereafter at appropriate intervals with a view to ensuring that this Directive remains up to date and addresses emerging needs and evolving situations.</w:t>
            </w:r>
          </w:p>
        </w:tc>
      </w:tr>
    </w:tbl>
    <w:p w:rsidR="001667A3" w:rsidRPr="00F6461D" w:rsidP="001667A3" w14:paraId="053B1231" w14:textId="3F6C06DB">
      <w:r w:rsidRPr="00F6461D">
        <w:rPr>
          <w:rStyle w:val="HideTWBExt"/>
        </w:rPr>
        <w:t>&lt;/Amend&gt;</w:t>
      </w:r>
    </w:p>
    <w:p w:rsidR="001667A3" w:rsidRPr="00F6461D" w:rsidP="001667A3" w14:paraId="40010D6D" w14:textId="77777777">
      <w:pPr>
        <w:pStyle w:val="AmNumberTabs"/>
      </w:pPr>
      <w:r w:rsidRPr="00F6461D">
        <w:rPr>
          <w:rStyle w:val="HideTWBExt"/>
          <w:b w:val="0"/>
        </w:rPr>
        <w:t>&lt;Amend&gt;</w:t>
      </w:r>
      <w:r w:rsidRPr="00F6461D">
        <w:t>Amendment</w:t>
      </w:r>
      <w:r w:rsidRPr="00F6461D">
        <w:tab/>
      </w:r>
      <w:r w:rsidRPr="00F6461D">
        <w:tab/>
      </w:r>
      <w:r w:rsidRPr="00F6461D">
        <w:rPr>
          <w:rStyle w:val="HideTWBExt"/>
          <w:b w:val="0"/>
        </w:rPr>
        <w:t>&lt;NumAm&gt;</w:t>
      </w:r>
      <w:r w:rsidRPr="00F6461D">
        <w:rPr>
          <w:color w:val="000000"/>
        </w:rPr>
        <w:t>38</w:t>
      </w:r>
      <w:r w:rsidRPr="00F6461D">
        <w:rPr>
          <w:rStyle w:val="HideTWBExt"/>
          <w:b w:val="0"/>
        </w:rPr>
        <w:t>&lt;/NumAm&gt;</w:t>
      </w:r>
    </w:p>
    <w:p w:rsidR="001667A3" w:rsidRPr="00F6461D" w:rsidP="001667A3" w14:paraId="036CF388" w14:textId="77777777">
      <w:pPr>
        <w:pStyle w:val="NormalBold12b"/>
      </w:pPr>
      <w:r w:rsidRPr="00F6461D">
        <w:rPr>
          <w:rStyle w:val="HideTWBExt"/>
          <w:b w:val="0"/>
        </w:rPr>
        <w:t>&lt;DocAmend&gt;</w:t>
      </w:r>
      <w:r w:rsidRPr="00F6461D">
        <w:t>Proposal for a directive</w:t>
      </w:r>
      <w:r w:rsidRPr="00F6461D">
        <w:rPr>
          <w:rStyle w:val="HideTWBExt"/>
          <w:b w:val="0"/>
        </w:rPr>
        <w:t>&lt;/DocAmend&gt;</w:t>
      </w:r>
    </w:p>
    <w:p w:rsidR="001667A3" w:rsidRPr="00F6461D" w:rsidP="001667A3" w14:paraId="05C74F39" w14:textId="77777777">
      <w:pPr>
        <w:pStyle w:val="NormalBold"/>
      </w:pPr>
      <w:r w:rsidRPr="00F6461D">
        <w:rPr>
          <w:rStyle w:val="HideTWBExt"/>
          <w:b w:val="0"/>
        </w:rPr>
        <w:t>&lt;Article&gt;</w:t>
      </w:r>
      <w:r w:rsidRPr="00F6461D">
        <w:t>Article 1 – paragraph 1 – point 10</w:t>
      </w:r>
      <w:r w:rsidRPr="00F6461D">
        <w:rPr>
          <w:rStyle w:val="HideTWBExt"/>
          <w:b w:val="0"/>
        </w:rPr>
        <w:t>&lt;/Article&gt;</w:t>
      </w:r>
    </w:p>
    <w:p w:rsidR="001667A3" w:rsidRPr="00F6461D" w:rsidP="001667A3" w14:paraId="4A36F4A1" w14:textId="77777777">
      <w:pPr>
        <w:keepNext/>
      </w:pPr>
      <w:r w:rsidRPr="00F6461D">
        <w:rPr>
          <w:rStyle w:val="HideTWBExt"/>
        </w:rPr>
        <w:t>&lt;DocAmend2&gt;</w:t>
      </w:r>
      <w:r w:rsidRPr="00F6461D">
        <w:t>Directive (EU) 2015/637</w:t>
      </w:r>
      <w:r w:rsidRPr="00F6461D">
        <w:rPr>
          <w:rStyle w:val="HideTWBExt"/>
        </w:rPr>
        <w:t>&lt;/DocAmend2&gt;</w:t>
      </w:r>
    </w:p>
    <w:p w:rsidR="001667A3" w:rsidRPr="00F6461D" w:rsidP="001667A3" w14:paraId="3953A3CC" w14:textId="08A130EE">
      <w:r w:rsidRPr="00F6461D">
        <w:rPr>
          <w:rStyle w:val="HideTWBExt"/>
        </w:rPr>
        <w:t>&lt;Article2&gt;</w:t>
      </w:r>
      <w:r w:rsidRPr="00F6461D">
        <w:t>Article 19 – paragraph 3</w:t>
      </w:r>
      <w:r w:rsidRPr="00F6461D" w:rsidR="00C5084B">
        <w:t xml:space="preserve"> </w:t>
      </w:r>
      <w:r w:rsidRPr="00F6461D">
        <w:t>a (new)</w:t>
      </w:r>
      <w:r w:rsidRPr="00F646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2012D8"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F6461D" w:rsidP="00160B22" w14:paraId="58BFA4BF" w14:textId="77777777">
            <w:pPr>
              <w:keepNext/>
            </w:pPr>
          </w:p>
        </w:tc>
      </w:tr>
      <w:tr w14:paraId="6E4C4CF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F6461D" w:rsidP="00160B22" w14:paraId="287FD20B" w14:textId="77777777">
            <w:pPr>
              <w:pStyle w:val="ColumnHeading"/>
              <w:keepNext/>
              <w:rPr>
                <w:lang w:val="en-GB"/>
              </w:rPr>
            </w:pPr>
            <w:r w:rsidRPr="00F6461D">
              <w:rPr>
                <w:lang w:val="en-GB"/>
              </w:rPr>
              <w:t>Text proposed by the Council</w:t>
            </w:r>
          </w:p>
        </w:tc>
        <w:tc>
          <w:tcPr>
            <w:tcW w:w="4876" w:type="dxa"/>
            <w:hideMark/>
          </w:tcPr>
          <w:p w:rsidR="001667A3" w:rsidRPr="00F6461D" w:rsidP="00160B22" w14:paraId="4AA9C736" w14:textId="77777777">
            <w:pPr>
              <w:pStyle w:val="ColumnHeading"/>
              <w:keepNext/>
              <w:rPr>
                <w:lang w:val="en-GB"/>
              </w:rPr>
            </w:pPr>
            <w:r w:rsidRPr="00F6461D">
              <w:rPr>
                <w:lang w:val="en-GB"/>
              </w:rPr>
              <w:t>Amendment</w:t>
            </w:r>
          </w:p>
        </w:tc>
      </w:tr>
      <w:tr w14:paraId="32EF7E3D"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F6461D" w:rsidP="00160B22" w14:paraId="003089BA" w14:textId="77777777">
            <w:pPr>
              <w:pStyle w:val="Normal6"/>
              <w:rPr>
                <w:lang w:val="en-GB"/>
              </w:rPr>
            </w:pPr>
          </w:p>
        </w:tc>
        <w:tc>
          <w:tcPr>
            <w:tcW w:w="4876" w:type="dxa"/>
            <w:hideMark/>
          </w:tcPr>
          <w:p w:rsidR="001667A3" w:rsidRPr="00F6461D" w:rsidP="00160B22" w14:paraId="612065D5" w14:textId="7936ED14">
            <w:pPr>
              <w:pStyle w:val="Normal6"/>
              <w:rPr>
                <w:szCs w:val="24"/>
                <w:lang w:val="en-GB"/>
              </w:rPr>
            </w:pPr>
            <w:r w:rsidRPr="00F6461D">
              <w:rPr>
                <w:b/>
                <w:i/>
                <w:lang w:val="en-GB"/>
              </w:rPr>
              <w:t>By …[t</w:t>
            </w:r>
            <w:r w:rsidRPr="00F6461D">
              <w:rPr>
                <w:b/>
                <w:i/>
                <w:lang w:val="en-GB"/>
              </w:rPr>
              <w:t>wo years after the date of application of this amending Directive</w:t>
            </w:r>
            <w:r w:rsidRPr="00F6461D">
              <w:rPr>
                <w:b/>
                <w:i/>
                <w:lang w:val="en-GB"/>
              </w:rPr>
              <w:t>]</w:t>
            </w:r>
            <w:r w:rsidRPr="00F6461D">
              <w:rPr>
                <w:b/>
                <w:i/>
                <w:lang w:val="en-GB"/>
              </w:rPr>
              <w:t>, the Commission shall assess the implementation of this Directive, including whether its personal scope continues to ensure effective consular protection in light of practical experience. That assessment shall, inter alia, examine the situation of persons legally residing in a Member State and holding a travel document issued by that Member State, such as recognised refugees, who are not covered by this Directive. Member States shall provide the Commission with the necessary information for that assessment. Where necessary, that assessment shall be accompanied by a legislative proposal.</w:t>
            </w:r>
          </w:p>
        </w:tc>
      </w:tr>
    </w:tbl>
    <w:p w:rsidR="001667A3" w:rsidRPr="00F6461D" w:rsidP="001667A3" w14:paraId="112DF0A6" w14:textId="28CAB491">
      <w:r w:rsidRPr="00F6461D">
        <w:rPr>
          <w:rStyle w:val="HideTWBExt"/>
        </w:rPr>
        <w:t>&lt;/Amend&gt;</w:t>
      </w:r>
    </w:p>
    <w:p w:rsidR="001667A3" w:rsidRPr="00F6461D" w:rsidP="001667A3" w14:paraId="2A12CF3A" w14:textId="463598A6">
      <w:pPr>
        <w:rPr>
          <w:rStyle w:val="HideTWBExt"/>
        </w:rPr>
      </w:pPr>
    </w:p>
    <w:p w:rsidR="008F6E1E" w:rsidRPr="00F6461D" w:rsidP="008F6E1E" w14:paraId="662D3A63" w14:textId="56796B21">
      <w:pPr>
        <w:rPr>
          <w:szCs w:val="24"/>
        </w:rPr>
      </w:pPr>
      <w:r w:rsidRPr="00F6461D">
        <w:rPr>
          <w:rStyle w:val="HideTWBExt"/>
        </w:rPr>
        <w:t>&lt;/RepeatBlock-Amend&gt;</w:t>
      </w:r>
    </w:p>
    <w:p w:rsidR="008F6E1E" w:rsidRPr="00F6461D" w:rsidP="008F6E1E" w14:paraId="7025CCE4" w14:textId="77777777"/>
    <w:p w:rsidR="00415E55" w:rsidRPr="00F6461D" w:rsidP="00AF6562" w14:paraId="02752C27" w14:textId="77777777">
      <w:pPr>
        <w:sectPr w:rsidSect="00F6461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15E55" w:rsidRPr="00F6461D" w:rsidP="00415E55" w14:paraId="7749FC3B" w14:textId="312E0B31">
      <w:pPr>
        <w:pStyle w:val="PageHeading"/>
      </w:pPr>
      <w:bookmarkStart w:id="1" w:name="_Toc241600839"/>
      <w:r w:rsidRPr="00F6461D">
        <w:t>EXPLANATORY STATEMENT</w:t>
      </w:r>
      <w:bookmarkEnd w:id="1"/>
    </w:p>
    <w:p w:rsidR="00415E55" w:rsidRPr="00F6461D" w:rsidP="00415E55" w14:paraId="6B2D0F42" w14:textId="77777777">
      <w:pPr>
        <w:rPr>
          <w:szCs w:val="24"/>
        </w:rPr>
      </w:pPr>
      <w:r w:rsidRPr="00F6461D">
        <w:rPr>
          <w:szCs w:val="24"/>
        </w:rPr>
        <w:t xml:space="preserve">After the European Parliament delivered its position by a vote in Plenary on 24 April 2024, the Council, at the beginning of 2026, brought substantial modifications to the Commission’s legislative proposal. This report seeks to conclude this reconsultation procedure. </w:t>
      </w:r>
    </w:p>
    <w:p w:rsidR="00415E55" w:rsidRPr="00F6461D" w:rsidP="00415E55" w14:paraId="3AAF4B6A" w14:textId="77777777">
      <w:pPr>
        <w:rPr>
          <w:szCs w:val="24"/>
        </w:rPr>
      </w:pPr>
    </w:p>
    <w:p w:rsidR="00415E55" w:rsidRPr="00F6461D" w:rsidP="00415E55" w14:paraId="71ED05D6" w14:textId="77777777">
      <w:pPr>
        <w:rPr>
          <w:szCs w:val="24"/>
        </w:rPr>
      </w:pPr>
      <w:r w:rsidRPr="00F6461D">
        <w:rPr>
          <w:szCs w:val="24"/>
        </w:rPr>
        <w:t xml:space="preserve">With this report, the Rapporteur recalls that the right, granted under Article 23 of the TFEU, of unrepresented Union citizens to receive the protection of the diplomatic or consular authorities of any Member State on the same conditions as the nationals of that State is one of the most vital elements of Union citizenship. </w:t>
      </w:r>
    </w:p>
    <w:p w:rsidR="00415E55" w:rsidRPr="00F6461D" w:rsidP="00415E55" w14:paraId="2D05C4E6" w14:textId="77777777">
      <w:pPr>
        <w:rPr>
          <w:szCs w:val="24"/>
        </w:rPr>
      </w:pPr>
    </w:p>
    <w:p w:rsidR="00415E55" w:rsidRPr="00F6461D" w:rsidP="00415E55" w14:paraId="515F8398" w14:textId="77777777">
      <w:pPr>
        <w:rPr>
          <w:szCs w:val="24"/>
        </w:rPr>
      </w:pPr>
      <w:r w:rsidRPr="00F6461D">
        <w:rPr>
          <w:szCs w:val="24"/>
        </w:rPr>
        <w:t xml:space="preserve">Noting that recent crisis situations have impacted and endangered thousands of Union citizens abroad, the Rapporteur considers the updating of the legal framework through which Member States, supported everywhere in the world by EU delegations, provide consular services and protection to unrepresented Union citizens abroad urgent. </w:t>
      </w:r>
    </w:p>
    <w:p w:rsidR="00415E55" w:rsidRPr="00F6461D" w:rsidP="00415E55" w14:paraId="58484877" w14:textId="77777777">
      <w:pPr>
        <w:rPr>
          <w:szCs w:val="24"/>
        </w:rPr>
      </w:pPr>
    </w:p>
    <w:p w:rsidR="00415E55" w:rsidRPr="00F6461D" w:rsidP="00415E55" w14:paraId="6810ECCC" w14:textId="77777777">
      <w:pPr>
        <w:rPr>
          <w:szCs w:val="24"/>
        </w:rPr>
      </w:pPr>
      <w:r w:rsidRPr="00F6461D">
        <w:rPr>
          <w:szCs w:val="24"/>
        </w:rPr>
        <w:t xml:space="preserve">Therefore, the report pursues the following objectives: </w:t>
      </w:r>
    </w:p>
    <w:p w:rsidR="00415E55" w:rsidRPr="00F6461D" w:rsidP="00415E55" w14:paraId="6C5939B4" w14:textId="77777777">
      <w:pPr>
        <w:rPr>
          <w:szCs w:val="24"/>
        </w:rPr>
      </w:pPr>
    </w:p>
    <w:p w:rsidR="00415E55" w:rsidRPr="00F6461D" w:rsidP="006905EA" w14:paraId="3607A84D" w14:textId="5B1BE026">
      <w:pPr>
        <w:widowControl/>
        <w:rPr>
          <w:szCs w:val="24"/>
        </w:rPr>
      </w:pPr>
      <w:r w:rsidRPr="00F6461D">
        <w:rPr>
          <w:rFonts w:ascii="Abadi" w:hAnsi="Abadi"/>
          <w:szCs w:val="24"/>
        </w:rPr>
        <w:t>­</w:t>
      </w:r>
      <w:r w:rsidRPr="00F6461D">
        <w:rPr>
          <w:rFonts w:ascii="Abadi" w:hAnsi="Abadi"/>
          <w:szCs w:val="24"/>
        </w:rPr>
        <w:tab/>
      </w:r>
      <w:r w:rsidRPr="00F6461D">
        <w:rPr>
          <w:szCs w:val="24"/>
        </w:rPr>
        <w:t>facilitate the identification of such citizens through an automatic criterion: Union citizens shall be considered unrepresented if the possibility to safely reach or be reached by the embassy or consulate of their Member State of nationality is superior to 48 hours. In case of a situation that presents an immediate danger, this period will not apply, and that Union citizen will be considered unrepresented immediately;</w:t>
      </w:r>
    </w:p>
    <w:p w:rsidR="00415E55" w:rsidRPr="00F6461D" w:rsidP="006905EA" w14:paraId="5ED059D4" w14:textId="36F11E15">
      <w:pPr>
        <w:widowControl/>
        <w:rPr>
          <w:szCs w:val="24"/>
        </w:rPr>
      </w:pPr>
      <w:r w:rsidRPr="00F6461D">
        <w:rPr>
          <w:rFonts w:ascii="Abadi" w:hAnsi="Abadi"/>
          <w:szCs w:val="24"/>
        </w:rPr>
        <w:t>­</w:t>
      </w:r>
      <w:r w:rsidRPr="00F6461D">
        <w:rPr>
          <w:rFonts w:ascii="Abadi" w:hAnsi="Abadi"/>
          <w:szCs w:val="24"/>
        </w:rPr>
        <w:tab/>
      </w:r>
      <w:r w:rsidRPr="00F6461D">
        <w:rPr>
          <w:szCs w:val="24"/>
        </w:rPr>
        <w:t>increase anticipation and preparation efforts by the relevant authorities of the Member States and Union delegations through more frequent consular exercises;</w:t>
      </w:r>
    </w:p>
    <w:p w:rsidR="00415E55" w:rsidRPr="00F6461D" w:rsidP="006905EA" w14:paraId="7A12FB45" w14:textId="63AE75FC">
      <w:pPr>
        <w:widowControl/>
        <w:rPr>
          <w:szCs w:val="24"/>
        </w:rPr>
      </w:pPr>
      <w:r w:rsidRPr="00F6461D">
        <w:rPr>
          <w:rFonts w:ascii="Abadi" w:hAnsi="Abadi"/>
          <w:szCs w:val="24"/>
        </w:rPr>
        <w:t>­</w:t>
      </w:r>
      <w:r w:rsidRPr="00F6461D">
        <w:rPr>
          <w:rFonts w:ascii="Abadi" w:hAnsi="Abadi"/>
          <w:szCs w:val="24"/>
        </w:rPr>
        <w:tab/>
      </w:r>
      <w:r w:rsidRPr="00F6461D">
        <w:rPr>
          <w:szCs w:val="24"/>
        </w:rPr>
        <w:t>improve the services delivered to vulnerable unrepresented Union citizens;</w:t>
      </w:r>
    </w:p>
    <w:p w:rsidR="00415E55" w:rsidRPr="00F6461D" w:rsidP="006905EA" w14:paraId="453E7D6D" w14:textId="02E343D8">
      <w:pPr>
        <w:widowControl/>
        <w:rPr>
          <w:szCs w:val="24"/>
        </w:rPr>
      </w:pPr>
      <w:r w:rsidRPr="00F6461D">
        <w:rPr>
          <w:rFonts w:ascii="Abadi" w:hAnsi="Abadi"/>
          <w:szCs w:val="24"/>
        </w:rPr>
        <w:t>­</w:t>
      </w:r>
      <w:r w:rsidRPr="00F6461D">
        <w:rPr>
          <w:rFonts w:ascii="Abadi" w:hAnsi="Abadi"/>
          <w:szCs w:val="24"/>
        </w:rPr>
        <w:tab/>
      </w:r>
      <w:r w:rsidRPr="00F6461D">
        <w:rPr>
          <w:szCs w:val="24"/>
        </w:rPr>
        <w:t>secure the resources allocated to the EEAS and the training received by Union officials, which the Rapporteur considers necessary for the increasing Union support brought to Member States in achieving these tasks;</w:t>
      </w:r>
    </w:p>
    <w:p w:rsidR="00415E55" w:rsidRPr="00F6461D" w:rsidP="006905EA" w14:paraId="095EA614" w14:textId="0312CA30">
      <w:pPr>
        <w:widowControl/>
        <w:rPr>
          <w:szCs w:val="24"/>
        </w:rPr>
      </w:pPr>
      <w:r w:rsidRPr="00F6461D">
        <w:rPr>
          <w:rFonts w:ascii="Abadi" w:hAnsi="Abadi"/>
          <w:szCs w:val="24"/>
        </w:rPr>
        <w:t>­</w:t>
      </w:r>
      <w:r w:rsidRPr="00F6461D">
        <w:rPr>
          <w:rFonts w:ascii="Abadi" w:hAnsi="Abadi"/>
          <w:szCs w:val="24"/>
        </w:rPr>
        <w:tab/>
      </w:r>
      <w:r w:rsidRPr="00F6461D">
        <w:rPr>
          <w:szCs w:val="24"/>
        </w:rPr>
        <w:t>create channels of cooperation between Member States and Union delegations to improve early alert systems on evolving situations, harmonize the travel advice delivered to Union citizens and improve emergency contacting of Union citizens where the situation requires it;</w:t>
      </w:r>
    </w:p>
    <w:p w:rsidR="00415E55" w:rsidRPr="00F6461D" w:rsidP="006905EA" w14:paraId="0F15FAD3" w14:textId="4AA6FBB2">
      <w:pPr>
        <w:widowControl/>
        <w:rPr>
          <w:szCs w:val="24"/>
        </w:rPr>
      </w:pPr>
      <w:r w:rsidRPr="00F6461D">
        <w:rPr>
          <w:rFonts w:ascii="Abadi" w:hAnsi="Abadi"/>
          <w:szCs w:val="24"/>
        </w:rPr>
        <w:t>­</w:t>
      </w:r>
      <w:r w:rsidRPr="00F6461D">
        <w:rPr>
          <w:rFonts w:ascii="Abadi" w:hAnsi="Abadi"/>
          <w:szCs w:val="24"/>
        </w:rPr>
        <w:tab/>
      </w:r>
      <w:r w:rsidRPr="00F6461D">
        <w:rPr>
          <w:szCs w:val="24"/>
        </w:rPr>
        <w:t>align the data protection mechanisms with the applicable legal framework, without endangering the capacity of the Member States’ competent authorities and Union institutions and bodies to carry out these tasks;</w:t>
      </w:r>
    </w:p>
    <w:p w:rsidR="00415E55" w:rsidRPr="00F6461D" w:rsidP="006905EA" w14:paraId="594434E9" w14:textId="7BF6EB1F">
      <w:pPr>
        <w:widowControl/>
        <w:rPr>
          <w:szCs w:val="24"/>
        </w:rPr>
      </w:pPr>
      <w:r w:rsidRPr="00F6461D">
        <w:rPr>
          <w:rFonts w:ascii="Abadi" w:hAnsi="Abadi"/>
          <w:szCs w:val="24"/>
        </w:rPr>
        <w:t>­</w:t>
      </w:r>
      <w:r w:rsidRPr="00F6461D">
        <w:rPr>
          <w:rFonts w:ascii="Abadi" w:hAnsi="Abadi"/>
          <w:szCs w:val="24"/>
        </w:rPr>
        <w:tab/>
      </w:r>
      <w:r w:rsidRPr="00F6461D">
        <w:rPr>
          <w:szCs w:val="24"/>
        </w:rPr>
        <w:t xml:space="preserve">create reporting obligations on the European Commission to ensure that this legal framework stays up to date with the necessities that will arise from the international context in the coming years. </w:t>
      </w:r>
    </w:p>
    <w:p w:rsidR="00415E55" w:rsidRPr="00F6461D" w:rsidP="00415E55" w14:paraId="7A412B7B" w14:textId="77777777">
      <w:pPr>
        <w:rPr>
          <w:szCs w:val="24"/>
        </w:rPr>
      </w:pPr>
    </w:p>
    <w:p w:rsidR="00415E55" w:rsidRPr="00F6461D" w:rsidP="00AF6562" w14:paraId="789B8CCA"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64E01" w:rsidRPr="00F6461D" w:rsidP="0033230E" w14:paraId="5B9FB6AD" w14:textId="48FB107D">
      <w:pPr>
        <w:pStyle w:val="PageHeading"/>
      </w:pPr>
      <w:bookmarkStart w:id="2" w:name="_Toc241600840"/>
      <w:r w:rsidRPr="00F6461D">
        <w:t>ANNEX: DECLARATION OF INPUT</w:t>
      </w:r>
      <w:bookmarkEnd w:id="2"/>
    </w:p>
    <w:p w:rsidR="0012729D" w:rsidRPr="00F6461D" w:rsidP="0012729D" w14:paraId="2BAB7668" w14:textId="40494E7A">
      <w:pPr>
        <w:rPr>
          <w:iCs/>
          <w:lang w:bidi="en-GB"/>
        </w:rPr>
      </w:pPr>
      <w:r w:rsidRPr="00F6461D">
        <w:rPr>
          <w:lang w:bidi="en-GB"/>
        </w:rPr>
        <w:t>The rapporteur declares under her exclusive responsibility that she did not include in her report input from interest representatives falling within the scope of the Interinstitutional Agreement on a mandatory transparency register</w:t>
      </w:r>
      <w:r>
        <w:rPr>
          <w:rStyle w:val="FootnoteReference"/>
          <w:lang w:bidi="en-GB"/>
        </w:rPr>
        <w:footnoteReference w:id="3"/>
      </w:r>
      <w:r w:rsidRPr="00F6461D">
        <w:rPr>
          <w:lang w:bidi="en-GB"/>
        </w:rPr>
        <w:t>, or from representatives of public authorities of third countries, including their diplomatic missions and embassies, to be listed in this Annex pursuant to Article 8 of Annex I to the Rules of Procedure.</w:t>
      </w:r>
    </w:p>
    <w:p w:rsidR="00833129" w:rsidRPr="00F6461D" w:rsidP="00AF6562" w14:paraId="7335678B" w14:textId="77777777"/>
    <w:p w:rsidR="00583562" w:rsidRPr="00F6461D" w:rsidP="00AF6562" w14:paraId="461E44E6"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83562" w:rsidRPr="00F6461D" w:rsidP="00583562" w14:paraId="725FA145" w14:textId="77777777">
      <w:pPr>
        <w:pStyle w:val="Normal24a"/>
      </w:pPr>
      <w:r w:rsidRPr="00F6461D">
        <w:rPr>
          <w:rStyle w:val="HideTWBExt"/>
        </w:rPr>
        <w:t>&lt;Date&gt;</w:t>
      </w:r>
      <w:r w:rsidRPr="00F6461D">
        <w:rPr>
          <w:rStyle w:val="HideTWBInt"/>
        </w:rPr>
        <w:t>{07/05/2026}</w:t>
      </w:r>
      <w:r w:rsidRPr="00F6461D">
        <w:t>7.5.2026</w:t>
      </w:r>
      <w:r w:rsidRPr="00F6461D">
        <w:rPr>
          <w:rStyle w:val="HideTWBExt"/>
        </w:rPr>
        <w:t>&lt;/Date&gt;</w:t>
      </w:r>
    </w:p>
    <w:p w:rsidR="00583562" w:rsidRPr="00F6461D" w:rsidP="00583562" w14:paraId="6B85D9D1" w14:textId="2E735B72">
      <w:pPr>
        <w:pStyle w:val="PageHeading"/>
      </w:pPr>
      <w:r w:rsidRPr="00F6461D">
        <w:rPr>
          <w:rStyle w:val="HideTWBExt"/>
        </w:rPr>
        <w:t>&lt;CommissionResp&gt;</w:t>
      </w:r>
      <w:bookmarkStart w:id="3" w:name="OpinionToc_1"/>
      <w:bookmarkStart w:id="4" w:name="_Toc241600841"/>
      <w:r w:rsidRPr="00F6461D">
        <w:t>OPINION OF THE COMMITTEE ON FOREIGN AFFAIRS</w:t>
      </w:r>
      <w:bookmarkEnd w:id="3"/>
      <w:bookmarkEnd w:id="4"/>
      <w:r w:rsidRPr="00F6461D">
        <w:rPr>
          <w:rStyle w:val="HideTWBExt"/>
        </w:rPr>
        <w:t>&lt;/CommissionResp&gt;</w:t>
      </w:r>
    </w:p>
    <w:p w:rsidR="00583562" w:rsidRPr="00F6461D" w:rsidP="00583562" w14:paraId="090215F9" w14:textId="77777777">
      <w:pPr>
        <w:pStyle w:val="Normal12a"/>
      </w:pPr>
      <w:r w:rsidRPr="00F6461D">
        <w:rPr>
          <w:rStyle w:val="HideTWBExt"/>
        </w:rPr>
        <w:t>&lt;CommissionInt&gt;</w:t>
      </w:r>
      <w:r w:rsidRPr="00F6461D">
        <w:t>for the Committee on Civil Liberties, Justice and Home Affairs</w:t>
      </w:r>
      <w:r w:rsidRPr="00F6461D">
        <w:rPr>
          <w:rStyle w:val="HideTWBExt"/>
        </w:rPr>
        <w:t>&lt;/CommissionInt&gt;</w:t>
      </w:r>
    </w:p>
    <w:p w:rsidR="00583562" w:rsidRPr="00F6461D" w:rsidP="00583562" w14:paraId="3011AC6D" w14:textId="77777777">
      <w:r w:rsidRPr="00F6461D">
        <w:rPr>
          <w:rStyle w:val="HideTWBExt"/>
        </w:rPr>
        <w:t>&lt;Titre&gt;</w:t>
      </w:r>
      <w:r w:rsidRPr="00F6461D">
        <w:t>on the proposal for a Council Directive amending Directive (EU) 2015/637 on the coordination and cooperation measures to facilitate consular protection for unrepresented citizens of the Union in third countries and Directive (EU) 2019/997 establishing an EU Emergency Travel Document</w:t>
      </w:r>
      <w:r w:rsidRPr="00F6461D">
        <w:rPr>
          <w:rStyle w:val="HideTWBExt"/>
        </w:rPr>
        <w:t>&lt;/Titre&gt;</w:t>
      </w:r>
    </w:p>
    <w:p w:rsidR="00583562" w:rsidRPr="002755DC" w:rsidP="00583562" w14:paraId="3110A991" w14:textId="77777777">
      <w:pPr>
        <w:pStyle w:val="Normal12a"/>
        <w:rPr>
          <w:lang w:val="pt-PT"/>
        </w:rPr>
      </w:pPr>
      <w:r w:rsidRPr="002755DC">
        <w:rPr>
          <w:rStyle w:val="HideTWBExt"/>
          <w:lang w:val="pt-PT"/>
        </w:rPr>
        <w:t>&lt;DocRef&gt;</w:t>
      </w:r>
      <w:r w:rsidRPr="002755DC">
        <w:rPr>
          <w:lang w:val="pt-PT"/>
        </w:rPr>
        <w:t>(COM(2023)930 – C10</w:t>
      </w:r>
      <w:r w:rsidRPr="002755DC">
        <w:rPr>
          <w:lang w:val="pt-PT"/>
        </w:rPr>
        <w:noBreakHyphen/>
        <w:t>0027/2026 – 2023/0441(CNS))</w:t>
      </w:r>
      <w:r w:rsidRPr="002755DC">
        <w:rPr>
          <w:rStyle w:val="HideTWBExt"/>
          <w:lang w:val="pt-PT"/>
        </w:rPr>
        <w:t>&lt;/DocRef&gt;</w:t>
      </w:r>
    </w:p>
    <w:p w:rsidR="00583562" w:rsidRPr="00F6461D" w:rsidP="00583562" w14:paraId="6745DC97" w14:textId="77777777">
      <w:pPr>
        <w:pStyle w:val="Normal24a"/>
      </w:pPr>
      <w:r w:rsidRPr="00F6461D">
        <w:t xml:space="preserve">Rapporteur for opinion: </w:t>
      </w:r>
      <w:r w:rsidRPr="00F6461D">
        <w:rPr>
          <w:rStyle w:val="HideTWBExt"/>
        </w:rPr>
        <w:t>&lt;Depute&gt;</w:t>
      </w:r>
      <w:r w:rsidRPr="00F6461D">
        <w:t>Nacho Sánchez Amor</w:t>
      </w:r>
      <w:r w:rsidRPr="00F6461D">
        <w:rPr>
          <w:rStyle w:val="HideTWBExt"/>
        </w:rPr>
        <w:t>&lt;/Depute&gt;</w:t>
      </w:r>
    </w:p>
    <w:p w:rsidR="00583562" w:rsidRPr="00F6461D" w:rsidP="006478C4" w14:paraId="7E2C808B" w14:textId="12BC331F">
      <w:pPr>
        <w:tabs>
          <w:tab w:val="center" w:pos="4677"/>
        </w:tabs>
      </w:pPr>
    </w:p>
    <w:p w:rsidR="00583562" w:rsidRPr="00F6461D" w:rsidP="006478C4" w14:paraId="0C4C3FB9" w14:textId="128F710E">
      <w:pPr>
        <w:pStyle w:val="AmHeadingPA"/>
      </w:pPr>
      <w:r w:rsidRPr="00F6461D">
        <w:t>AMENDMENTS</w:t>
      </w:r>
    </w:p>
    <w:p w:rsidR="00583562" w:rsidRPr="00F6461D" w:rsidP="006478C4" w14:paraId="64354CFC" w14:textId="77777777">
      <w:pPr>
        <w:pStyle w:val="Normal12a"/>
      </w:pPr>
      <w:bookmarkStart w:id="5" w:name="IntroA"/>
      <w:r w:rsidRPr="00F6461D">
        <w:t>The Committee on Foreign Affairs submits the following to the Committee on Civil Liberties, Justice and Home Affairs, as the committee responsible:</w:t>
      </w:r>
    </w:p>
    <w:p w:rsidR="00583562" w:rsidRPr="00F6461D" w:rsidP="006478C4" w14:paraId="6BD742E6" w14:textId="77777777">
      <w:pPr>
        <w:pStyle w:val="AmNumberTabs"/>
        <w:keepNext/>
      </w:pPr>
      <w:bookmarkStart w:id="6" w:name="IntroB"/>
      <w:bookmarkEnd w:id="5"/>
      <w:r w:rsidRPr="00F6461D">
        <w:rPr>
          <w:rStyle w:val="HideTWBExt"/>
          <w:b w:val="0"/>
          <w:noProof w:val="0"/>
        </w:rPr>
        <w:t>&lt;RepeatBlock-Amend&gt;</w:t>
      </w:r>
      <w:bookmarkStart w:id="7" w:name="EndB"/>
      <w:bookmarkEnd w:id="6"/>
      <w:r w:rsidRPr="00F6461D">
        <w:rPr>
          <w:rStyle w:val="HideTWBExt"/>
        </w:rPr>
        <w:t>&lt;Amend&gt;</w:t>
      </w:r>
      <w:r w:rsidRPr="00F6461D">
        <w:t>Amendment</w:t>
      </w:r>
      <w:r w:rsidRPr="00F6461D">
        <w:tab/>
      </w:r>
      <w:r w:rsidRPr="00F6461D">
        <w:tab/>
      </w:r>
      <w:r w:rsidRPr="00F6461D">
        <w:rPr>
          <w:rStyle w:val="HideTWBExt"/>
        </w:rPr>
        <w:t>&lt;NumAm&gt;</w:t>
      </w:r>
      <w:r w:rsidRPr="00F6461D">
        <w:t>1</w:t>
      </w:r>
      <w:r w:rsidRPr="00F6461D">
        <w:rPr>
          <w:rStyle w:val="HideTWBExt"/>
        </w:rPr>
        <w:t>&lt;/NumAm&gt;</w:t>
      </w:r>
    </w:p>
    <w:p w:rsidR="00583562" w:rsidRPr="00F6461D" w:rsidP="006478C4" w14:paraId="3C2E6C36"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BFA3ACB" w14:textId="77777777">
      <w:pPr>
        <w:pStyle w:val="NormalBold"/>
      </w:pPr>
      <w:r w:rsidRPr="00F6461D">
        <w:rPr>
          <w:rStyle w:val="HideTWBExt"/>
        </w:rPr>
        <w:t>&lt;Article&gt;</w:t>
      </w:r>
      <w:r w:rsidRPr="00F6461D">
        <w:t>Recital 5 a (new)</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23F47"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9AE5C28" w14:textId="77777777"/>
        </w:tc>
      </w:tr>
      <w:tr w14:paraId="2EFA7BAB"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4124AFA"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5CD33DE6" w14:textId="77777777">
            <w:pPr>
              <w:pStyle w:val="AmColumnHeading"/>
            </w:pPr>
            <w:r w:rsidRPr="00F6461D">
              <w:t>Amendment</w:t>
            </w:r>
          </w:p>
        </w:tc>
      </w:tr>
      <w:tr w14:paraId="4600DB0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5A67242A" w14:textId="77777777">
            <w:pPr>
              <w:pStyle w:val="Normal6a"/>
            </w:pPr>
          </w:p>
        </w:tc>
        <w:tc>
          <w:tcPr>
            <w:tcW w:w="4876" w:type="dxa"/>
            <w:tcBorders>
              <w:top w:val="nil"/>
              <w:left w:val="nil"/>
              <w:bottom w:val="nil"/>
              <w:right w:val="nil"/>
            </w:tcBorders>
          </w:tcPr>
          <w:p w:rsidR="00583562" w:rsidRPr="00F6461D" w:rsidP="002E2F32" w14:paraId="41E33F51" w14:textId="77777777">
            <w:pPr>
              <w:pStyle w:val="Normal6a"/>
            </w:pPr>
            <w:r w:rsidRPr="00F6461D">
              <w:rPr>
                <w:b/>
                <w:i/>
              </w:rPr>
              <w:t>(5a)</w:t>
            </w:r>
            <w:r w:rsidRPr="00F6461D">
              <w:tab/>
            </w:r>
            <w:r w:rsidRPr="00F6461D">
              <w:rPr>
                <w:b/>
                <w:i/>
              </w:rPr>
              <w:t>When providing consular protection to unrepresented citizens, Member States should have an intersectional approach to the specific needs of vulnerable groups, such as unaccompanied minors, victims of forced marriage, marital captivity who should be provided with legal and psychological support, pregnant women, persons with reduced mobility, elderly people, persons with disabilities, LGBTIQ+ persons, migrants or individuals at risk of discrimination on any ground such as those referred to in Article 21 of the Charter and case law.</w:t>
            </w:r>
            <w:r w:rsidRPr="00F6461D">
              <w:t xml:space="preserve"> </w:t>
            </w:r>
            <w:r w:rsidRPr="00F6461D">
              <w:rPr>
                <w:b/>
                <w:i/>
              </w:rPr>
              <w:t xml:space="preserve">Member States, with the support of the Union delegations, shall also take special measures to ensure the right to consular protection of children in third countries, in compliance with Article 1(4), subparagraph 1a, particularly when there is a risk of infringement of their rights enshrined in the Charter of Fundamental Rights of the EU and the UN Convention on the Rights of the Child. </w:t>
            </w:r>
          </w:p>
        </w:tc>
      </w:tr>
    </w:tbl>
    <w:p w:rsidR="00583562" w:rsidRPr="00F6461D" w:rsidP="006478C4" w14:paraId="29DF2B6E" w14:textId="77777777">
      <w:r w:rsidRPr="00F6461D">
        <w:rPr>
          <w:rStyle w:val="HideTWBExt"/>
        </w:rPr>
        <w:t>&lt;/Amend&gt;</w:t>
      </w:r>
    </w:p>
    <w:p w:rsidR="00583562" w:rsidRPr="00F6461D" w:rsidP="006478C4" w14:paraId="7191E1EA"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w:t>
      </w:r>
      <w:r w:rsidRPr="00F6461D">
        <w:rPr>
          <w:rStyle w:val="HideTWBExt"/>
        </w:rPr>
        <w:t>&lt;/NumAm&gt;</w:t>
      </w:r>
    </w:p>
    <w:p w:rsidR="00583562" w:rsidRPr="00F6461D" w:rsidP="006478C4" w14:paraId="0494CEBD"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BCBDE88" w14:textId="77777777">
      <w:pPr>
        <w:pStyle w:val="NormalBold"/>
      </w:pPr>
      <w:r w:rsidRPr="00F6461D">
        <w:rPr>
          <w:rStyle w:val="HideTWBExt"/>
        </w:rPr>
        <w:t>&lt;Article&gt;</w:t>
      </w:r>
      <w:r w:rsidRPr="00F6461D">
        <w:t>Recital 6</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477DC"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724F840" w14:textId="77777777"/>
        </w:tc>
      </w:tr>
      <w:tr w14:paraId="1E52D26A"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6386E6C5"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9500814" w14:textId="77777777">
            <w:pPr>
              <w:pStyle w:val="AmColumnHeading"/>
            </w:pPr>
            <w:r w:rsidRPr="00F6461D">
              <w:t>Amendment</w:t>
            </w:r>
          </w:p>
        </w:tc>
      </w:tr>
      <w:tr w14:paraId="7BC577F7"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6A5EFC9B" w14:textId="77777777">
            <w:pPr>
              <w:pStyle w:val="Normal6a"/>
            </w:pPr>
            <w:r w:rsidRPr="00F6461D">
              <w:t>(6)</w:t>
            </w:r>
            <w:r w:rsidRPr="00F6461D">
              <w:tab/>
              <w:t xml:space="preserve">Past experience has shown the important contribution of Union delegations, in close cooperation with Member States, to the implementation of the right to consular protection set out in Article 20(2), point (c), TFEU. This has been the case in particular in third countries where few Member States are represented, in crisis situations, and as regards the exchange of information. Against this background, it is appropriate to </w:t>
            </w:r>
            <w:r w:rsidRPr="00F6461D">
              <w:rPr>
                <w:b/>
                <w:i/>
              </w:rPr>
              <w:t>clarify the supporting role</w:t>
            </w:r>
            <w:r w:rsidRPr="00F6461D">
              <w:t xml:space="preserve"> of Union delegations in the implementation of the right to consular protection. For reasons of consistency and business continuity and unless otherwise agreed locally, Union delegations should chair local consular cooperation meetings, in close cooperation with the Member State holding the rotating Presidency of the Council of the European Union, where represented, and coordinate the setting up and update of joint EU consular crisis preparedness frameworks. In order to ensure coordination and effective protection of unrepresented citizens, Union delegations should also take part in the coordination of crisis response in close cooperation with the Member States.</w:t>
            </w:r>
          </w:p>
        </w:tc>
        <w:tc>
          <w:tcPr>
            <w:tcW w:w="4876" w:type="dxa"/>
            <w:tcBorders>
              <w:top w:val="nil"/>
              <w:left w:val="nil"/>
              <w:bottom w:val="nil"/>
              <w:right w:val="nil"/>
            </w:tcBorders>
          </w:tcPr>
          <w:p w:rsidR="00583562" w:rsidRPr="00F6461D" w:rsidP="002E2F32" w14:paraId="590DA6D1" w14:textId="77777777">
            <w:pPr>
              <w:pStyle w:val="Normal6a"/>
            </w:pPr>
            <w:r w:rsidRPr="00F6461D">
              <w:t>(6)</w:t>
            </w:r>
            <w:r w:rsidRPr="00F6461D">
              <w:tab/>
              <w:t xml:space="preserve">Past experience has shown the important contribution of Union delegations, in close cooperation with Member States, to the implementation of the right to consular protection set out in Article 20(2), point (c), TFEU. This has been the case in particular in third countries where few Member States are represented, in crisis situations, and as regards the exchange of information. Against this background, it is appropriate to </w:t>
            </w:r>
            <w:r w:rsidRPr="00F6461D">
              <w:rPr>
                <w:b/>
                <w:i/>
              </w:rPr>
              <w:t>recognize the vital importance of the presence</w:t>
            </w:r>
            <w:r w:rsidRPr="00F6461D">
              <w:t xml:space="preserve"> of Union Delegations </w:t>
            </w:r>
            <w:r w:rsidRPr="00F6461D">
              <w:rPr>
                <w:b/>
                <w:i/>
              </w:rPr>
              <w:t>in third countries and to clarify their supporting role</w:t>
            </w:r>
            <w:r w:rsidRPr="00F6461D">
              <w:t xml:space="preserve"> in the implementation of the right to consular protection. For reasons of consistency and business continuity and unless otherwise agreed locally, Union delegations should chair local consular cooperation meetings, in close cooperation with the Member State holding the rotating Presidency of the Council of the European Union, where represented, and coordinate the setting up and update of joint EU consular crisis preparedness frameworks. In order to ensure coordination and effective protection of unrepresented citizens, Union delegations should also take part in the coordination of crisis response in close cooperation with the Member States.</w:t>
            </w:r>
          </w:p>
        </w:tc>
      </w:tr>
    </w:tbl>
    <w:p w:rsidR="00583562" w:rsidRPr="00F6461D" w:rsidP="006478C4" w14:paraId="619828FA" w14:textId="77777777">
      <w:r w:rsidRPr="00F6461D">
        <w:rPr>
          <w:rStyle w:val="HideTWBExt"/>
        </w:rPr>
        <w:t>&lt;/Amend&gt;</w:t>
      </w:r>
    </w:p>
    <w:p w:rsidR="00583562" w:rsidRPr="00F6461D" w:rsidP="006478C4" w14:paraId="2568EE8A"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3</w:t>
      </w:r>
      <w:r w:rsidRPr="00F6461D">
        <w:rPr>
          <w:rStyle w:val="HideTWBExt"/>
        </w:rPr>
        <w:t>&lt;/NumAm&gt;</w:t>
      </w:r>
    </w:p>
    <w:p w:rsidR="00583562" w:rsidRPr="00F6461D" w:rsidP="006478C4" w14:paraId="4593F74E"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88336A3" w14:textId="77777777">
      <w:pPr>
        <w:pStyle w:val="NormalBold"/>
      </w:pPr>
      <w:r w:rsidRPr="00F6461D">
        <w:rPr>
          <w:rStyle w:val="HideTWBExt"/>
        </w:rPr>
        <w:t>&lt;Article&gt;</w:t>
      </w:r>
      <w:r w:rsidRPr="00F6461D">
        <w:t>Recital 7 a (new)</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ED76B"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CD3FA1C" w14:textId="77777777"/>
        </w:tc>
      </w:tr>
      <w:tr w14:paraId="49C757D1"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3F0AF625"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2291ADDA" w14:textId="77777777">
            <w:pPr>
              <w:pStyle w:val="AmColumnHeading"/>
            </w:pPr>
            <w:r w:rsidRPr="00F6461D">
              <w:t>Amendment</w:t>
            </w:r>
          </w:p>
        </w:tc>
      </w:tr>
      <w:tr w14:paraId="64361918"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F80BBAC" w14:textId="77777777">
            <w:pPr>
              <w:pStyle w:val="Normal6a"/>
            </w:pPr>
          </w:p>
        </w:tc>
        <w:tc>
          <w:tcPr>
            <w:tcW w:w="4876" w:type="dxa"/>
            <w:tcBorders>
              <w:top w:val="nil"/>
              <w:left w:val="nil"/>
              <w:bottom w:val="nil"/>
              <w:right w:val="nil"/>
            </w:tcBorders>
          </w:tcPr>
          <w:p w:rsidR="00583562" w:rsidRPr="00F6461D" w:rsidP="002E2F32" w14:paraId="08ACB205" w14:textId="77777777">
            <w:pPr>
              <w:pStyle w:val="Normal6a"/>
            </w:pPr>
            <w:r w:rsidRPr="00F6461D">
              <w:rPr>
                <w:b/>
                <w:i/>
              </w:rPr>
              <w:t>(7a)</w:t>
            </w:r>
            <w:r w:rsidRPr="00F6461D">
              <w:tab/>
            </w:r>
            <w:r w:rsidRPr="00F6461D">
              <w:rPr>
                <w:b/>
                <w:i/>
              </w:rPr>
              <w:t>Any additional specific circumstances or conditions not covered by this Directive, notably those relating to accompanying family members who are not Union citizens and may therefore not be eligible for consular protection by Member States, which may hinder a Union citizen’s ability or willingness to travel to a Member State or a third country, shall also be taken into account.</w:t>
            </w:r>
          </w:p>
        </w:tc>
      </w:tr>
    </w:tbl>
    <w:p w:rsidR="00583562" w:rsidRPr="00F6461D" w:rsidP="006478C4" w14:paraId="0A6D9F2A" w14:textId="77777777">
      <w:r w:rsidRPr="00F6461D">
        <w:rPr>
          <w:rStyle w:val="HideTWBExt"/>
        </w:rPr>
        <w:t>&lt;/Amend&gt;</w:t>
      </w:r>
    </w:p>
    <w:p w:rsidR="00583562" w:rsidRPr="00F6461D" w:rsidP="006478C4" w14:paraId="2A7FC1E3"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4</w:t>
      </w:r>
      <w:r w:rsidRPr="00F6461D">
        <w:rPr>
          <w:rStyle w:val="HideTWBExt"/>
        </w:rPr>
        <w:t>&lt;/NumAm&gt;</w:t>
      </w:r>
    </w:p>
    <w:p w:rsidR="00583562" w:rsidRPr="00F6461D" w:rsidP="006478C4" w14:paraId="023DDAB7"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19FC4944" w14:textId="77777777">
      <w:pPr>
        <w:pStyle w:val="NormalBold"/>
      </w:pPr>
      <w:r w:rsidRPr="00F6461D">
        <w:rPr>
          <w:rStyle w:val="HideTWBExt"/>
        </w:rPr>
        <w:t>&lt;Article&gt;</w:t>
      </w:r>
      <w:r w:rsidRPr="00F6461D">
        <w:t>Recital 12</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5E2EB"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7E9384AD" w14:textId="77777777"/>
        </w:tc>
      </w:tr>
      <w:tr w14:paraId="47DA7DCB"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5EF5E2A"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AFC306C" w14:textId="77777777">
            <w:pPr>
              <w:pStyle w:val="AmColumnHeading"/>
            </w:pPr>
            <w:r w:rsidRPr="00F6461D">
              <w:t>Amendment</w:t>
            </w:r>
          </w:p>
        </w:tc>
      </w:tr>
      <w:tr w14:paraId="6A792DB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2418B76E" w14:textId="77777777">
            <w:pPr>
              <w:pStyle w:val="Normal6a"/>
            </w:pPr>
            <w:r w:rsidRPr="00F6461D">
              <w:t>(12)</w:t>
            </w:r>
            <w:r w:rsidRPr="00F6461D">
              <w:tab/>
              <w:t xml:space="preserve">In the context of local consular cooperation, joint consular contingency frameworks should be reviewed </w:t>
            </w:r>
            <w:r w:rsidRPr="00F6461D">
              <w:rPr>
                <w:b/>
                <w:i/>
              </w:rPr>
              <w:t>regularly</w:t>
            </w:r>
            <w:r w:rsidRPr="00F6461D">
              <w:t>, and updated if necessary, in particular based on the findings of consular exercises. Joint consular contingency frameworks could also contain specific arrangements relating to the roles of Member States, such as the decision of a group of Member 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c>
          <w:tcPr>
            <w:tcW w:w="4876" w:type="dxa"/>
            <w:tcBorders>
              <w:top w:val="nil"/>
              <w:left w:val="nil"/>
              <w:bottom w:val="nil"/>
              <w:right w:val="nil"/>
            </w:tcBorders>
          </w:tcPr>
          <w:p w:rsidR="00583562" w:rsidRPr="00F6461D" w:rsidP="002E2F32" w14:paraId="6341B2E7" w14:textId="77777777">
            <w:pPr>
              <w:pStyle w:val="Normal6a"/>
            </w:pPr>
            <w:r w:rsidRPr="00F6461D">
              <w:t>(12)</w:t>
            </w:r>
            <w:r w:rsidRPr="00F6461D">
              <w:tab/>
              <w:t xml:space="preserve">In the context of local consular cooperation, joint consular contingency frameworks should be reviewed and updated </w:t>
            </w:r>
            <w:r w:rsidRPr="00F6461D">
              <w:rPr>
                <w:b/>
                <w:i/>
              </w:rPr>
              <w:t>annually, or more frequently where the situation requires</w:t>
            </w:r>
            <w:r w:rsidRPr="00F6461D">
              <w:t>, in particular based on the findings of consular exercises. Joint consular contingency frameworks could also contain specific arrangements relating to the roles of Member States, such as the decision of a group of Member States to strengthen their cooperation for crisis preparedness or response purposes to ensure the effective coordination of consular assistance. At the same time, joint consular contingency frameworks should not be understood as replacing existing national crisis plans of Member States or affecting their responsibility to provide consular assistance to their own nationals.</w:t>
            </w:r>
          </w:p>
        </w:tc>
      </w:tr>
    </w:tbl>
    <w:p w:rsidR="00583562" w:rsidRPr="00F6461D" w:rsidP="006478C4" w14:paraId="45DCCC75" w14:textId="77777777">
      <w:r w:rsidRPr="00F6461D">
        <w:rPr>
          <w:rStyle w:val="HideTWBExt"/>
        </w:rPr>
        <w:t>&lt;/Amend&gt;</w:t>
      </w:r>
    </w:p>
    <w:p w:rsidR="00583562" w:rsidRPr="00F6461D" w:rsidP="006478C4" w14:paraId="429C76B3"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5</w:t>
      </w:r>
      <w:r w:rsidRPr="00F6461D">
        <w:rPr>
          <w:rStyle w:val="HideTWBExt"/>
        </w:rPr>
        <w:t>&lt;/NumAm&gt;</w:t>
      </w:r>
    </w:p>
    <w:p w:rsidR="00583562" w:rsidRPr="00F6461D" w:rsidP="006478C4" w14:paraId="078294D6"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3794871F" w14:textId="77777777">
      <w:pPr>
        <w:pStyle w:val="NormalBold"/>
      </w:pPr>
      <w:r w:rsidRPr="00F6461D">
        <w:rPr>
          <w:rStyle w:val="HideTWBExt"/>
        </w:rPr>
        <w:t>&lt;Article&gt;</w:t>
      </w:r>
      <w:r w:rsidRPr="00F6461D">
        <w:t>Recital 13</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70CE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58107EA3" w14:textId="77777777"/>
        </w:tc>
      </w:tr>
      <w:tr w14:paraId="7784CC77"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416E404"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0D364F17" w14:textId="77777777">
            <w:pPr>
              <w:pStyle w:val="AmColumnHeading"/>
            </w:pPr>
            <w:r w:rsidRPr="00F6461D">
              <w:t>Amendment</w:t>
            </w:r>
          </w:p>
        </w:tc>
      </w:tr>
      <w:tr w14:paraId="088E0E2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3CA4EA64" w14:textId="77777777">
            <w:pPr>
              <w:pStyle w:val="Normal6a"/>
            </w:pPr>
            <w:r w:rsidRPr="00F6461D">
              <w:t>(13)</w:t>
            </w:r>
            <w:r w:rsidRPr="00F6461D">
              <w:tab/>
              <w:t>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While the issuance of travel advice is the responsibility of Member States, it is useful that they exchange information on that topic, notably in the context of crisis situations, to improve the information provided to unrepresented citizens. For this purpose, the EEAS should support exchanges of such information between Member States, notably through its secure internet site (Consular OnLine, or ‘CoOL’). Such exchanges could be based on a common structure of the levels of risk indicated in travel advice.</w:t>
            </w:r>
          </w:p>
        </w:tc>
        <w:tc>
          <w:tcPr>
            <w:tcW w:w="4876" w:type="dxa"/>
            <w:tcBorders>
              <w:top w:val="nil"/>
              <w:left w:val="nil"/>
              <w:bottom w:val="nil"/>
              <w:right w:val="nil"/>
            </w:tcBorders>
          </w:tcPr>
          <w:p w:rsidR="00583562" w:rsidRPr="00F6461D" w:rsidP="002E2F32" w14:paraId="1DC0CD3B" w14:textId="77777777">
            <w:pPr>
              <w:pStyle w:val="Normal6a"/>
            </w:pPr>
            <w:r w:rsidRPr="00F6461D">
              <w:t>(13)</w:t>
            </w:r>
            <w:r w:rsidRPr="00F6461D">
              <w:tab/>
              <w:t xml:space="preserve">Travel advice, that is, information issued by Member States about the relative safety of travelling to specific third countries, enables travellers to make an informed decision about a particular travel destination, including third countries where their Member State of nationality is not represented. While the issuance of travel advice is the responsibility of Member States, it is useful that they exchange information on that topic, notably in the context of crisis situations, to improve </w:t>
            </w:r>
            <w:r w:rsidRPr="00F6461D">
              <w:rPr>
                <w:b/>
                <w:i/>
              </w:rPr>
              <w:t>and ensure that</w:t>
            </w:r>
            <w:r w:rsidRPr="00F6461D">
              <w:t xml:space="preserve"> the information provided to unrepresented citizens </w:t>
            </w:r>
            <w:r w:rsidRPr="00F6461D">
              <w:rPr>
                <w:b/>
                <w:i/>
              </w:rPr>
              <w:t>is consistent and up-to-date</w:t>
            </w:r>
            <w:r w:rsidRPr="00F6461D">
              <w:t>. For this purpose, the EEAS should support exchanges of such information between Member States, notably through its secure internet site (Consular OnLine, or ‘CoOL’). Such exchanges could be based on a common structure of the levels of risk indicated in travel advice.</w:t>
            </w:r>
          </w:p>
        </w:tc>
      </w:tr>
    </w:tbl>
    <w:p w:rsidR="00583562" w:rsidRPr="00F6461D" w:rsidP="006478C4" w14:paraId="4CC2A199" w14:textId="77777777">
      <w:r w:rsidRPr="00F6461D">
        <w:rPr>
          <w:rStyle w:val="HideTWBExt"/>
        </w:rPr>
        <w:t>&lt;/Amend&gt;</w:t>
      </w:r>
    </w:p>
    <w:p w:rsidR="00583562" w:rsidRPr="00F6461D" w:rsidP="006478C4" w14:paraId="61BE4ED6"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6</w:t>
      </w:r>
      <w:r w:rsidRPr="00F6461D">
        <w:rPr>
          <w:rStyle w:val="HideTWBExt"/>
        </w:rPr>
        <w:t>&lt;/NumAm&gt;</w:t>
      </w:r>
    </w:p>
    <w:p w:rsidR="00583562" w:rsidRPr="00F6461D" w:rsidP="006478C4" w14:paraId="5CE342EE"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158B807A" w14:textId="77777777">
      <w:pPr>
        <w:pStyle w:val="NormalBold"/>
      </w:pPr>
      <w:r w:rsidRPr="00F6461D">
        <w:rPr>
          <w:rStyle w:val="HideTWBExt"/>
        </w:rPr>
        <w:t>&lt;Article&gt;</w:t>
      </w:r>
      <w:r w:rsidRPr="00F6461D">
        <w:t>Recital 14 a (new)</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68F2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3CC7DE5" w14:textId="77777777"/>
        </w:tc>
      </w:tr>
      <w:tr w14:paraId="592EE272"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1AEF0FC"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3F5FCC56" w14:textId="77777777">
            <w:pPr>
              <w:pStyle w:val="AmColumnHeading"/>
            </w:pPr>
            <w:r w:rsidRPr="00F6461D">
              <w:t>Amendment</w:t>
            </w:r>
          </w:p>
        </w:tc>
      </w:tr>
      <w:tr w14:paraId="32420A82"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6B21C22" w14:textId="77777777">
            <w:pPr>
              <w:pStyle w:val="Normal6a"/>
            </w:pPr>
          </w:p>
        </w:tc>
        <w:tc>
          <w:tcPr>
            <w:tcW w:w="4876" w:type="dxa"/>
            <w:tcBorders>
              <w:top w:val="nil"/>
              <w:left w:val="nil"/>
              <w:bottom w:val="nil"/>
              <w:right w:val="nil"/>
            </w:tcBorders>
          </w:tcPr>
          <w:p w:rsidR="00583562" w:rsidRPr="00F6461D" w:rsidP="002E2F32" w14:paraId="29EE33B2" w14:textId="77777777">
            <w:pPr>
              <w:pStyle w:val="Normal6a"/>
            </w:pPr>
            <w:r w:rsidRPr="00F6461D">
              <w:rPr>
                <w:b/>
                <w:i/>
              </w:rPr>
              <w:t>(14a)</w:t>
            </w:r>
            <w:r w:rsidRPr="00F6461D">
              <w:tab/>
            </w:r>
            <w:r w:rsidRPr="00F6461D">
              <w:rPr>
                <w:b/>
                <w:i/>
              </w:rPr>
              <w:t>Experience has shown that the timely exchange of up-to-date information between Member States and EU Delegations is one of the main challenges encountered during crisis situations. For that reason, additional measures and procedures to improve such exchange should be encouraged, including the improvement of the IT tool for crises by the EEAS.</w:t>
            </w:r>
          </w:p>
        </w:tc>
      </w:tr>
    </w:tbl>
    <w:p w:rsidR="00583562" w:rsidRPr="00F6461D" w:rsidP="006478C4" w14:paraId="2A99E4B6" w14:textId="77777777">
      <w:r w:rsidRPr="00F6461D">
        <w:rPr>
          <w:rStyle w:val="HideTWBExt"/>
        </w:rPr>
        <w:t>&lt;/Amend&gt;</w:t>
      </w:r>
    </w:p>
    <w:p w:rsidR="00583562" w:rsidRPr="00F6461D" w:rsidP="006478C4" w14:paraId="6CE7D888"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7</w:t>
      </w:r>
      <w:r w:rsidRPr="00F6461D">
        <w:rPr>
          <w:rStyle w:val="HideTWBExt"/>
        </w:rPr>
        <w:t>&lt;/NumAm&gt;</w:t>
      </w:r>
    </w:p>
    <w:p w:rsidR="00583562" w:rsidRPr="00F6461D" w:rsidP="006478C4" w14:paraId="156ABF03"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3B2E9541" w14:textId="77777777">
      <w:pPr>
        <w:pStyle w:val="NormalBold"/>
      </w:pPr>
      <w:r w:rsidRPr="00F6461D">
        <w:rPr>
          <w:rStyle w:val="HideTWBExt"/>
        </w:rPr>
        <w:t>&lt;Article&gt;</w:t>
      </w:r>
      <w:r w:rsidRPr="00F6461D">
        <w:t>Recital 16</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623AA"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0520BD2D" w14:textId="77777777"/>
        </w:tc>
      </w:tr>
      <w:tr w14:paraId="445691A6"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A931311"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74F32A4" w14:textId="77777777">
            <w:pPr>
              <w:pStyle w:val="AmColumnHeading"/>
            </w:pPr>
            <w:r w:rsidRPr="00F6461D">
              <w:t>Amendment</w:t>
            </w:r>
          </w:p>
        </w:tc>
      </w:tr>
      <w:tr w14:paraId="2566A914"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481E5F80" w14:textId="77777777">
            <w:pPr>
              <w:pStyle w:val="Normal6a"/>
            </w:pPr>
            <w:r w:rsidRPr="00F6461D">
              <w:t>(16)</w:t>
            </w:r>
            <w:r w:rsidRPr="00F6461D">
              <w:tab/>
              <w:t xml:space="preserve">Joint consular teams should be based on the principles of </w:t>
            </w:r>
            <w:r w:rsidRPr="00F6461D">
              <w:rPr>
                <w:b/>
                <w:i/>
              </w:rPr>
              <w:t>voluntary participation,</w:t>
            </w:r>
            <w:r w:rsidRPr="00F6461D">
              <w:t xml:space="preserve"> solidarity with represented Member States, equality with regard to decisions on internal working structures, simplicity regarding composition of teams, cost-sharing – with each Member State, Union institution or body bearing its own operational costs – flexibility,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c>
          <w:tcPr>
            <w:tcW w:w="4876" w:type="dxa"/>
            <w:tcBorders>
              <w:top w:val="nil"/>
              <w:left w:val="nil"/>
              <w:bottom w:val="nil"/>
              <w:right w:val="nil"/>
            </w:tcBorders>
          </w:tcPr>
          <w:p w:rsidR="00583562" w:rsidRPr="00F6461D" w:rsidP="002E2F32" w14:paraId="5042954E" w14:textId="77777777">
            <w:pPr>
              <w:pStyle w:val="Normal6a"/>
            </w:pPr>
            <w:r w:rsidRPr="00F6461D">
              <w:t>(16)</w:t>
            </w:r>
            <w:r w:rsidRPr="00F6461D">
              <w:tab/>
              <w:t>Joint consular teams should be based on the principles of solidarity with represented Member States, equality with regard to decisions on internal working structures, simplicity regarding composition of teams, cost-sharing – with each Member State, Union institution or body bearing its own operational costs – flexibility</w:t>
            </w:r>
            <w:r w:rsidRPr="00F6461D">
              <w:rPr>
                <w:b/>
                <w:i/>
              </w:rPr>
              <w:t>, rapidity</w:t>
            </w:r>
            <w:r w:rsidRPr="00F6461D">
              <w:t>, visibility of the coordinated Union response and openness to relevant third countries. These principles and topics such as training, preparatory activities for deployment, deployment itself, follow-up procedures, logistics and financial issues, could be further elaborated in non-binding guidelines. Joint consular teams should not affect consular operations led by Member States and their competence to deploy national consular teams.</w:t>
            </w:r>
          </w:p>
        </w:tc>
      </w:tr>
    </w:tbl>
    <w:p w:rsidR="00583562" w:rsidRPr="00F6461D" w:rsidP="006478C4" w14:paraId="6E7132A3" w14:textId="77777777">
      <w:r w:rsidRPr="00F6461D">
        <w:rPr>
          <w:rStyle w:val="HideTWBExt"/>
        </w:rPr>
        <w:t>&lt;/Amend&gt;</w:t>
      </w:r>
    </w:p>
    <w:p w:rsidR="00583562" w:rsidRPr="00F6461D" w:rsidP="006478C4" w14:paraId="07B09745"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8</w:t>
      </w:r>
      <w:r w:rsidRPr="00F6461D">
        <w:rPr>
          <w:rStyle w:val="HideTWBExt"/>
        </w:rPr>
        <w:t>&lt;/NumAm&gt;</w:t>
      </w:r>
    </w:p>
    <w:p w:rsidR="00583562" w:rsidRPr="00F6461D" w:rsidP="006478C4" w14:paraId="1CA7F5E1"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72907AF9" w14:textId="77777777">
      <w:pPr>
        <w:pStyle w:val="NormalBold"/>
      </w:pPr>
      <w:r w:rsidRPr="00F6461D">
        <w:rPr>
          <w:rStyle w:val="HideTWBExt"/>
        </w:rPr>
        <w:t>&lt;Article&gt;</w:t>
      </w:r>
      <w:r w:rsidRPr="00F6461D">
        <w:t>Recital 18 a (new)</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69B99"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BCA922D" w14:textId="77777777"/>
        </w:tc>
      </w:tr>
      <w:tr w14:paraId="3AE854B2"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369BE87E"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1632EE30" w14:textId="77777777">
            <w:pPr>
              <w:pStyle w:val="AmColumnHeading"/>
            </w:pPr>
            <w:r w:rsidRPr="00F6461D">
              <w:t>Amendment</w:t>
            </w:r>
          </w:p>
        </w:tc>
      </w:tr>
      <w:tr w14:paraId="58DDD17D"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E05FF69" w14:textId="77777777">
            <w:pPr>
              <w:pStyle w:val="Normal6a"/>
            </w:pPr>
          </w:p>
        </w:tc>
        <w:tc>
          <w:tcPr>
            <w:tcW w:w="4876" w:type="dxa"/>
            <w:tcBorders>
              <w:top w:val="nil"/>
              <w:left w:val="nil"/>
              <w:bottom w:val="nil"/>
              <w:right w:val="nil"/>
            </w:tcBorders>
          </w:tcPr>
          <w:p w:rsidR="00583562" w:rsidRPr="00F6461D" w:rsidP="002E2F32" w14:paraId="47245BAD" w14:textId="77777777">
            <w:pPr>
              <w:pStyle w:val="Normal6a"/>
            </w:pPr>
            <w:r w:rsidRPr="00F6461D">
              <w:rPr>
                <w:b/>
                <w:i/>
              </w:rPr>
              <w:t>(18a)</w:t>
            </w:r>
            <w:r w:rsidRPr="00F6461D">
              <w:tab/>
            </w:r>
            <w:r w:rsidRPr="00F6461D">
              <w:rPr>
                <w:b/>
                <w:i/>
              </w:rPr>
              <w:t>Member States and EU relevant bodies shall ensure that the information to citizens concerning consular protection is easily accessible and up-to-date. Digital platforms, including mobile applications, through which EU citizens have quick and easy access to consular protection information and contact channels at any time, are encouraged. In addition, automatic notification systems, such as short message systems via telephone networks, should be established to provide all EU citizens with contextualised information on their rights and how to exercise them upon arrival to third countries, as well as real-time warning messages and recommendations in the event of a crisis.</w:t>
            </w:r>
          </w:p>
        </w:tc>
      </w:tr>
    </w:tbl>
    <w:p w:rsidR="00583562" w:rsidRPr="00F6461D" w:rsidP="006478C4" w14:paraId="50BA99DA" w14:textId="77777777">
      <w:r w:rsidRPr="00F6461D">
        <w:rPr>
          <w:rStyle w:val="HideTWBExt"/>
        </w:rPr>
        <w:t>&lt;/Amend&gt;</w:t>
      </w:r>
    </w:p>
    <w:p w:rsidR="00583562" w:rsidRPr="00F6461D" w:rsidP="006478C4" w14:paraId="21AD1A30"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9</w:t>
      </w:r>
      <w:r w:rsidRPr="00F6461D">
        <w:rPr>
          <w:rStyle w:val="HideTWBExt"/>
        </w:rPr>
        <w:t>&lt;/NumAm&gt;</w:t>
      </w:r>
    </w:p>
    <w:p w:rsidR="00583562" w:rsidRPr="00F6461D" w:rsidP="006478C4" w14:paraId="08D25CB0"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093A76BA" w14:textId="77777777">
      <w:pPr>
        <w:pStyle w:val="NormalBold"/>
      </w:pPr>
      <w:r w:rsidRPr="00F6461D">
        <w:rPr>
          <w:rStyle w:val="HideTWBExt"/>
        </w:rPr>
        <w:t>&lt;Article&gt;</w:t>
      </w:r>
      <w:r w:rsidRPr="00F6461D">
        <w:t>Recital 19</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1DDC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2E9662F" w14:textId="77777777"/>
        </w:tc>
      </w:tr>
      <w:tr w14:paraId="13CB70FE"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35A63127"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3B8636F" w14:textId="77777777">
            <w:pPr>
              <w:pStyle w:val="AmColumnHeading"/>
            </w:pPr>
            <w:r w:rsidRPr="00F6461D">
              <w:t>Amendment</w:t>
            </w:r>
          </w:p>
        </w:tc>
      </w:tr>
      <w:tr w14:paraId="2F18358B"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EBA87AD" w14:textId="77777777">
            <w:pPr>
              <w:pStyle w:val="Normal6a"/>
            </w:pPr>
            <w:r w:rsidRPr="00F6461D">
              <w:t>(19)</w:t>
            </w:r>
            <w:r w:rsidRPr="00F6461D">
              <w:tab/>
              <w:t xml:space="preserve">Member States should take appropriate measures to further contribute to raising Union citizen’s awareness of their right set out in Article 20(2), point (c), TFEU, also taking into account the specific needs of persons with disabilities. This </w:t>
            </w:r>
            <w:r w:rsidRPr="00F6461D">
              <w:rPr>
                <w:b/>
                <w:i/>
              </w:rPr>
              <w:t>could</w:t>
            </w:r>
            <w:r w:rsidRPr="00F6461D">
              <w:t xml:space="preserve"> include, for example, reproducing the wording of Article 23 TFEU in passports issued by Member States as already recommended by Commission Recommendation C(2007) 5841</w:t>
            </w:r>
            <w:r w:rsidRPr="00F6461D">
              <w:rPr>
                <w:vertAlign w:val="superscript"/>
              </w:rPr>
              <w:t>3</w:t>
            </w:r>
            <w:r w:rsidRPr="00F6461D">
              <w:t xml:space="preserve"> , including relevant information in travel advice and campaigns relating to consular assistance, or </w:t>
            </w:r>
            <w:r w:rsidRPr="00F6461D">
              <w:rPr>
                <w:b/>
                <w:i/>
              </w:rPr>
              <w:t>encouraging</w:t>
            </w:r>
            <w:r w:rsidRPr="00F6461D">
              <w:t xml:space="preserve"> passenger transport service providers and transport hubs offering travel to third countries to add relevant details to the information materials made available to customers.</w:t>
            </w:r>
          </w:p>
        </w:tc>
        <w:tc>
          <w:tcPr>
            <w:tcW w:w="4876" w:type="dxa"/>
            <w:tcBorders>
              <w:top w:val="nil"/>
              <w:left w:val="nil"/>
              <w:bottom w:val="nil"/>
              <w:right w:val="nil"/>
            </w:tcBorders>
          </w:tcPr>
          <w:p w:rsidR="00583562" w:rsidRPr="00F6461D" w:rsidP="002E2F32" w14:paraId="54F3FC05" w14:textId="77777777">
            <w:pPr>
              <w:pStyle w:val="Normal6a"/>
            </w:pPr>
            <w:r w:rsidRPr="00F6461D">
              <w:t>(19)</w:t>
            </w:r>
            <w:r w:rsidRPr="00F6461D">
              <w:tab/>
              <w:t xml:space="preserve">Member States </w:t>
            </w:r>
            <w:r w:rsidRPr="00F6461D">
              <w:rPr>
                <w:b/>
                <w:i/>
              </w:rPr>
              <w:t>and Union institutions</w:t>
            </w:r>
            <w:r w:rsidRPr="00F6461D">
              <w:t xml:space="preserve"> should take appropriate measures to further contribute to raising Union citizen’s awareness of their right set out in Article 20(2), point (c), TFEU, also taking into account the specific needs of persons with disabilities. This </w:t>
            </w:r>
            <w:r w:rsidRPr="00F6461D">
              <w:rPr>
                <w:b/>
                <w:i/>
              </w:rPr>
              <w:t>should</w:t>
            </w:r>
            <w:r w:rsidRPr="00F6461D">
              <w:t xml:space="preserve"> include, for example, reproducing the wording of Article 23 TFEU in passports issued by Member States as already recommended by Commission Recommendation C(2007) 5841</w:t>
            </w:r>
            <w:r w:rsidRPr="00F6461D">
              <w:rPr>
                <w:vertAlign w:val="superscript"/>
              </w:rPr>
              <w:t>3</w:t>
            </w:r>
            <w:r w:rsidRPr="00F6461D">
              <w:t xml:space="preserve"> , including relevant information in travel advice and campaigns relating to consular assistance, or </w:t>
            </w:r>
            <w:r w:rsidRPr="00F6461D">
              <w:rPr>
                <w:b/>
                <w:i/>
              </w:rPr>
              <w:t>requiring</w:t>
            </w:r>
            <w:r w:rsidRPr="00F6461D">
              <w:t xml:space="preserve"> passenger transport service providers and transport hubs offering travel to third countries to add relevant details to the information materials made available to customers.</w:t>
            </w:r>
          </w:p>
        </w:tc>
      </w:tr>
      <w:tr w14:paraId="43BBA2D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4ECAD449" w14:textId="77777777">
            <w:pPr>
              <w:pStyle w:val="Normal6a"/>
            </w:pPr>
            <w:r w:rsidRPr="00F6461D">
              <w:rPr>
                <w:b/>
                <w:i/>
              </w:rPr>
              <w:t>_________________</w:t>
            </w:r>
          </w:p>
        </w:tc>
        <w:tc>
          <w:tcPr>
            <w:tcW w:w="4876" w:type="dxa"/>
            <w:tcBorders>
              <w:top w:val="nil"/>
              <w:left w:val="nil"/>
              <w:bottom w:val="nil"/>
              <w:right w:val="nil"/>
            </w:tcBorders>
          </w:tcPr>
          <w:p w:rsidR="00583562" w:rsidRPr="00F6461D" w:rsidP="002E2F32" w14:paraId="563ED69A" w14:textId="77777777">
            <w:pPr>
              <w:pStyle w:val="Normal6a"/>
            </w:pPr>
            <w:r w:rsidRPr="00F6461D">
              <w:rPr>
                <w:b/>
                <w:i/>
              </w:rPr>
              <w:t>_________________</w:t>
            </w:r>
          </w:p>
        </w:tc>
      </w:tr>
      <w:tr w14:paraId="413E566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1063FF16" w14:textId="77777777">
            <w:pPr>
              <w:pStyle w:val="Normal6a"/>
            </w:pPr>
            <w:r w:rsidRPr="00F6461D">
              <w:rPr>
                <w:vertAlign w:val="superscript"/>
              </w:rPr>
              <w:t>3</w:t>
            </w:r>
            <w:r w:rsidRPr="00F6461D">
              <w:t xml:space="preserve"> Commission Recommendation C(2007) 5841 of 5 December 2007 on reproducing the text of Article 20 TEC in passports (OJ L 118, 6.5.2008, p. 30, ELI: http://data.europa.eu/eli/reco/2008/355/oj).</w:t>
            </w:r>
          </w:p>
        </w:tc>
        <w:tc>
          <w:tcPr>
            <w:tcW w:w="4876" w:type="dxa"/>
            <w:tcBorders>
              <w:top w:val="nil"/>
              <w:left w:val="nil"/>
              <w:bottom w:val="nil"/>
              <w:right w:val="nil"/>
            </w:tcBorders>
          </w:tcPr>
          <w:p w:rsidR="00583562" w:rsidRPr="00F6461D" w:rsidP="002E2F32" w14:paraId="673D99B3" w14:textId="77777777">
            <w:pPr>
              <w:pStyle w:val="Normal6a"/>
            </w:pPr>
            <w:r w:rsidRPr="00F6461D">
              <w:rPr>
                <w:vertAlign w:val="superscript"/>
              </w:rPr>
              <w:t>3</w:t>
            </w:r>
            <w:r w:rsidRPr="00F6461D">
              <w:t xml:space="preserve"> Commission Recommendation C(2007) 5841 of 5 December 2007 on reproducing the text of Article 20 TEC in passports (OJ L 118, 6.5.2008, p. 30, ELI: http://data.europa.eu/eli/reco/2008/355/oj).</w:t>
            </w:r>
          </w:p>
        </w:tc>
      </w:tr>
    </w:tbl>
    <w:p w:rsidR="00583562" w:rsidRPr="00F6461D" w:rsidP="006478C4" w14:paraId="0F854FE3" w14:textId="77777777">
      <w:r w:rsidRPr="00F6461D">
        <w:rPr>
          <w:rStyle w:val="HideTWBExt"/>
        </w:rPr>
        <w:t>&lt;/Amend&gt;</w:t>
      </w:r>
    </w:p>
    <w:p w:rsidR="00583562" w:rsidRPr="00F6461D" w:rsidP="006478C4" w14:paraId="08568039"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10</w:t>
      </w:r>
      <w:r w:rsidRPr="00F6461D">
        <w:rPr>
          <w:rStyle w:val="HideTWBExt"/>
        </w:rPr>
        <w:t>&lt;/NumAm&gt;</w:t>
      </w:r>
    </w:p>
    <w:p w:rsidR="00583562" w:rsidRPr="00F6461D" w:rsidP="006478C4" w14:paraId="7981CC7E"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038EEA0D" w14:textId="77777777">
      <w:pPr>
        <w:pStyle w:val="NormalBold"/>
      </w:pPr>
      <w:r w:rsidRPr="00F6461D">
        <w:rPr>
          <w:rStyle w:val="HideTWBExt"/>
        </w:rPr>
        <w:t>&lt;Article&gt;</w:t>
      </w:r>
      <w:r w:rsidRPr="00F6461D">
        <w:t>Recital 22 a (new)</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A611D"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1CB593F8" w14:textId="77777777"/>
        </w:tc>
      </w:tr>
      <w:tr w14:paraId="118EDF94"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2C6C9570"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5CADC5EC" w14:textId="77777777">
            <w:pPr>
              <w:pStyle w:val="AmColumnHeading"/>
            </w:pPr>
            <w:r w:rsidRPr="00F6461D">
              <w:t>Amendment</w:t>
            </w:r>
          </w:p>
        </w:tc>
      </w:tr>
      <w:tr w14:paraId="64572CB8"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3123F95F" w14:textId="77777777">
            <w:pPr>
              <w:pStyle w:val="Normal6a"/>
            </w:pPr>
          </w:p>
        </w:tc>
        <w:tc>
          <w:tcPr>
            <w:tcW w:w="4876" w:type="dxa"/>
            <w:tcBorders>
              <w:top w:val="nil"/>
              <w:left w:val="nil"/>
              <w:bottom w:val="nil"/>
              <w:right w:val="nil"/>
            </w:tcBorders>
          </w:tcPr>
          <w:p w:rsidR="00583562" w:rsidRPr="00F6461D" w:rsidP="002E2F32" w14:paraId="4C228BBA" w14:textId="77777777">
            <w:pPr>
              <w:pStyle w:val="Normal6a"/>
            </w:pPr>
            <w:r w:rsidRPr="00F6461D">
              <w:rPr>
                <w:b/>
                <w:i/>
              </w:rPr>
              <w:t>(22a)</w:t>
            </w:r>
            <w:r w:rsidRPr="00F6461D">
              <w:tab/>
            </w:r>
            <w:r w:rsidRPr="00F6461D">
              <w:rPr>
                <w:b/>
                <w:i/>
              </w:rPr>
              <w:t>An appropriate increase of the EEAS budget and staff should be granted, in addition to the revenue from Member States’ reimbursements, to guarantee the proper execution of its responsibilities set out in this Directive.</w:t>
            </w:r>
          </w:p>
        </w:tc>
      </w:tr>
    </w:tbl>
    <w:p w:rsidR="00583562" w:rsidRPr="00F6461D" w:rsidP="006478C4" w14:paraId="7F5B79FD" w14:textId="77777777">
      <w:r w:rsidRPr="00F6461D">
        <w:rPr>
          <w:rStyle w:val="HideTWBExt"/>
        </w:rPr>
        <w:t>&lt;/Amend&gt;</w:t>
      </w:r>
    </w:p>
    <w:p w:rsidR="00583562" w:rsidRPr="00F6461D" w:rsidP="006478C4" w14:paraId="7363D55E"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11</w:t>
      </w:r>
      <w:r w:rsidRPr="00F6461D">
        <w:rPr>
          <w:rStyle w:val="HideTWBExt"/>
        </w:rPr>
        <w:t>&lt;/NumAm&gt;</w:t>
      </w:r>
    </w:p>
    <w:p w:rsidR="00583562" w:rsidRPr="00F6461D" w:rsidP="006478C4" w14:paraId="57FD7E18"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32DB3DCE" w14:textId="77777777">
      <w:pPr>
        <w:pStyle w:val="NormalBold"/>
      </w:pPr>
      <w:r w:rsidRPr="00F6461D">
        <w:rPr>
          <w:rStyle w:val="HideTWBExt"/>
        </w:rPr>
        <w:t>&lt;Article&gt;</w:t>
      </w:r>
      <w:r w:rsidRPr="00F6461D">
        <w:t>Recital 32</w:t>
      </w:r>
      <w:r w:rsidRPr="00F646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77C7F"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1FDECE92" w14:textId="77777777"/>
        </w:tc>
      </w:tr>
      <w:tr w14:paraId="7C00A0D7"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15FFC96"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6A69E845" w14:textId="77777777">
            <w:pPr>
              <w:pStyle w:val="AmColumnHeading"/>
            </w:pPr>
            <w:r w:rsidRPr="00F6461D">
              <w:t>Amendment</w:t>
            </w:r>
          </w:p>
        </w:tc>
      </w:tr>
      <w:tr w14:paraId="05C2B41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3F274906" w14:textId="77777777">
            <w:pPr>
              <w:pStyle w:val="Normal6a"/>
            </w:pPr>
            <w:r w:rsidRPr="00F6461D">
              <w:t>(32)</w:t>
            </w:r>
            <w:r w:rsidRPr="00F6461D">
              <w:tab/>
              <w:t>In accordance with the Interinstitutional Agreement of 13 April 2016 on Better Law-Making</w:t>
            </w:r>
            <w:r w:rsidRPr="00F6461D">
              <w:rPr>
                <w:vertAlign w:val="superscript"/>
              </w:rPr>
              <w:t>8</w:t>
            </w:r>
            <w:r w:rsidRPr="00F6461D">
              <w:t>, the Commission should, no sooner than [</w:t>
            </w:r>
            <w:r w:rsidRPr="00F6461D">
              <w:rPr>
                <w:b/>
                <w:i/>
              </w:rPr>
              <w:t>eight</w:t>
            </w:r>
            <w:r w:rsidRPr="00F6461D">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c>
          <w:tcPr>
            <w:tcW w:w="4876" w:type="dxa"/>
            <w:tcBorders>
              <w:top w:val="nil"/>
              <w:left w:val="nil"/>
              <w:bottom w:val="nil"/>
              <w:right w:val="nil"/>
            </w:tcBorders>
          </w:tcPr>
          <w:p w:rsidR="00583562" w:rsidRPr="00F6461D" w:rsidP="002E2F32" w14:paraId="61293AD4" w14:textId="77777777">
            <w:pPr>
              <w:pStyle w:val="Normal6a"/>
            </w:pPr>
            <w:r w:rsidRPr="00F6461D">
              <w:t>(32)</w:t>
            </w:r>
            <w:r w:rsidRPr="00F6461D">
              <w:tab/>
              <w:t>In accordance with the Interinstitutional Agreement of 13 April 2016 on Better Law-Making</w:t>
            </w:r>
            <w:r w:rsidRPr="00F6461D">
              <w:rPr>
                <w:vertAlign w:val="superscript"/>
              </w:rPr>
              <w:t>8</w:t>
            </w:r>
            <w:r w:rsidRPr="00F6461D">
              <w:t>, the Commission should, no sooner than [</w:t>
            </w:r>
            <w:r w:rsidRPr="00F6461D">
              <w:rPr>
                <w:b/>
                <w:i/>
              </w:rPr>
              <w:t>five</w:t>
            </w:r>
            <w:r w:rsidRPr="00F6461D">
              <w:t xml:space="preserve"> years after the transposition deadline of the amending Directive], carry out an evaluation of this Directive in order to assess the actual effects of this Directive and the need for any further action. Member States should provide the Commission with the information necessary for the preparation of that report.</w:t>
            </w:r>
          </w:p>
        </w:tc>
      </w:tr>
      <w:tr w14:paraId="23784099"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19832DAC" w14:textId="77777777">
            <w:pPr>
              <w:pStyle w:val="Normal6a"/>
            </w:pPr>
            <w:r w:rsidRPr="00F6461D">
              <w:rPr>
                <w:b/>
                <w:i/>
              </w:rPr>
              <w:t>_________________</w:t>
            </w:r>
          </w:p>
        </w:tc>
        <w:tc>
          <w:tcPr>
            <w:tcW w:w="4876" w:type="dxa"/>
            <w:tcBorders>
              <w:top w:val="nil"/>
              <w:left w:val="nil"/>
              <w:bottom w:val="nil"/>
              <w:right w:val="nil"/>
            </w:tcBorders>
          </w:tcPr>
          <w:p w:rsidR="00583562" w:rsidRPr="00F6461D" w:rsidP="002E2F32" w14:paraId="587BE11F" w14:textId="77777777">
            <w:pPr>
              <w:pStyle w:val="Normal6a"/>
            </w:pPr>
            <w:r w:rsidRPr="00F6461D">
              <w:rPr>
                <w:b/>
                <w:i/>
              </w:rPr>
              <w:t>_________________</w:t>
            </w:r>
          </w:p>
        </w:tc>
      </w:tr>
      <w:tr w14:paraId="7DCB844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5752FB5B" w14:textId="77777777">
            <w:pPr>
              <w:pStyle w:val="Normal6a"/>
            </w:pPr>
            <w:r w:rsidRPr="00F6461D">
              <w:rPr>
                <w:vertAlign w:val="superscript"/>
              </w:rPr>
              <w:t>8</w:t>
            </w:r>
            <w:r w:rsidRPr="00F6461D">
              <w:t xml:space="preserve"> OJ L 123, 12.5.2016, p. 1, ELI: http://data.europa.eu/eli/agree_interinstit/2016/512/oj.</w:t>
            </w:r>
          </w:p>
        </w:tc>
        <w:tc>
          <w:tcPr>
            <w:tcW w:w="4876" w:type="dxa"/>
            <w:tcBorders>
              <w:top w:val="nil"/>
              <w:left w:val="nil"/>
              <w:bottom w:val="nil"/>
              <w:right w:val="nil"/>
            </w:tcBorders>
          </w:tcPr>
          <w:p w:rsidR="00583562" w:rsidRPr="00F6461D" w:rsidP="002E2F32" w14:paraId="2581C0BB" w14:textId="77777777">
            <w:pPr>
              <w:pStyle w:val="Normal6a"/>
            </w:pPr>
            <w:r w:rsidRPr="00F6461D">
              <w:rPr>
                <w:vertAlign w:val="superscript"/>
              </w:rPr>
              <w:t>8</w:t>
            </w:r>
            <w:r w:rsidRPr="00F6461D">
              <w:t xml:space="preserve"> OJ L 123, 12.5.2016, p. 1, ELI: http://data.europa.eu/eli/agree_interinstit/2016/512/oj.</w:t>
            </w:r>
          </w:p>
        </w:tc>
      </w:tr>
    </w:tbl>
    <w:p w:rsidR="00583562" w:rsidRPr="00F6461D" w:rsidP="006478C4" w14:paraId="039E5011" w14:textId="77777777">
      <w:r w:rsidRPr="00F6461D">
        <w:rPr>
          <w:rStyle w:val="HideTWBExt"/>
        </w:rPr>
        <w:t>&lt;/Amend&gt;</w:t>
      </w:r>
    </w:p>
    <w:p w:rsidR="00583562" w:rsidRPr="00F6461D" w:rsidP="006478C4" w14:paraId="6B725F89"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12</w:t>
      </w:r>
      <w:r w:rsidRPr="00F6461D">
        <w:rPr>
          <w:rStyle w:val="HideTWBExt"/>
        </w:rPr>
        <w:t>&lt;/NumAm&gt;</w:t>
      </w:r>
    </w:p>
    <w:p w:rsidR="00583562" w:rsidRPr="00F6461D" w:rsidP="006478C4" w14:paraId="1DC7EFED"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1A4C12F8" w14:textId="77777777">
      <w:pPr>
        <w:pStyle w:val="NormalBold"/>
      </w:pPr>
      <w:r w:rsidRPr="00F6461D">
        <w:rPr>
          <w:rStyle w:val="HideTWBExt"/>
        </w:rPr>
        <w:t>&lt;Article&gt;</w:t>
      </w:r>
      <w:r w:rsidRPr="00F6461D">
        <w:t>Article 1 – paragraph 1 – point 1</w:t>
      </w:r>
      <w:r w:rsidRPr="00F6461D">
        <w:rPr>
          <w:rStyle w:val="HideTWBExt"/>
        </w:rPr>
        <w:t>&lt;/Article&gt;</w:t>
      </w:r>
    </w:p>
    <w:p w:rsidR="00583562" w:rsidRPr="00F6461D" w:rsidP="006478C4" w14:paraId="73806C96" w14:textId="77777777">
      <w:r w:rsidRPr="00F6461D">
        <w:rPr>
          <w:rStyle w:val="HideTWBExt"/>
        </w:rPr>
        <w:t>&lt;DocAmend2&gt;</w:t>
      </w:r>
      <w:r w:rsidRPr="00F6461D">
        <w:t>Directive (EU) 2015/637</w:t>
      </w:r>
      <w:r w:rsidRPr="00F6461D">
        <w:rPr>
          <w:rStyle w:val="HideTWBExt"/>
        </w:rPr>
        <w:t>&lt;/DocAmend2&gt;</w:t>
      </w:r>
    </w:p>
    <w:p w:rsidR="00583562" w:rsidRPr="00F6461D" w:rsidP="006478C4" w14:paraId="20D2B50C" w14:textId="77777777">
      <w:r w:rsidRPr="00F6461D">
        <w:rPr>
          <w:rStyle w:val="HideTWBExt"/>
        </w:rPr>
        <w:t>&lt;Article2&gt;</w:t>
      </w:r>
      <w:r w:rsidRPr="00F6461D">
        <w:t>Article 7 – paragraph 4 a (new)</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B2EE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4E785F41" w14:textId="77777777"/>
        </w:tc>
      </w:tr>
      <w:tr w14:paraId="2B6FC718"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2B736282"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0496E22F" w14:textId="77777777">
            <w:pPr>
              <w:pStyle w:val="AmColumnHeading"/>
            </w:pPr>
            <w:r w:rsidRPr="00F6461D">
              <w:t>Amendment</w:t>
            </w:r>
          </w:p>
        </w:tc>
      </w:tr>
      <w:tr w14:paraId="284C9F1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A35A906" w14:textId="77777777">
            <w:pPr>
              <w:pStyle w:val="Normal6a"/>
            </w:pPr>
          </w:p>
        </w:tc>
        <w:tc>
          <w:tcPr>
            <w:tcW w:w="4876" w:type="dxa"/>
            <w:tcBorders>
              <w:top w:val="nil"/>
              <w:left w:val="nil"/>
              <w:bottom w:val="nil"/>
              <w:right w:val="nil"/>
            </w:tcBorders>
          </w:tcPr>
          <w:p w:rsidR="00583562" w:rsidRPr="00F6461D" w:rsidP="002E2F32" w14:paraId="77A24C0E" w14:textId="77777777">
            <w:pPr>
              <w:pStyle w:val="Normal6a"/>
            </w:pPr>
            <w:r w:rsidRPr="00F6461D">
              <w:rPr>
                <w:b/>
                <w:i/>
              </w:rPr>
              <w:t>4a.</w:t>
            </w:r>
            <w:r w:rsidRPr="00F6461D">
              <w:tab/>
            </w:r>
            <w:r w:rsidRPr="00F6461D">
              <w:rPr>
                <w:b/>
                <w:i/>
              </w:rPr>
              <w:t>When providing consular protection to unrepresented citizens, Member States shall take into account the specific needs of vulnerable groups and individuals at risk of intersectional discrimination based on Article 21 of the Charter and case law.</w:t>
            </w:r>
          </w:p>
        </w:tc>
      </w:tr>
    </w:tbl>
    <w:p w:rsidR="00583562" w:rsidRPr="00F6461D" w:rsidP="006478C4" w14:paraId="1E80CFEA" w14:textId="77777777">
      <w:r w:rsidRPr="00F6461D">
        <w:rPr>
          <w:rStyle w:val="HideTWBExt"/>
        </w:rPr>
        <w:t>&lt;/Amend&gt;</w:t>
      </w:r>
    </w:p>
    <w:p w:rsidR="00583562" w:rsidRPr="00F6461D" w:rsidP="006478C4" w14:paraId="4EB4F636"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13</w:t>
      </w:r>
      <w:r w:rsidRPr="00F6461D">
        <w:rPr>
          <w:rStyle w:val="HideTWBExt"/>
        </w:rPr>
        <w:t>&lt;/NumAm&gt;</w:t>
      </w:r>
    </w:p>
    <w:p w:rsidR="00583562" w:rsidRPr="00F6461D" w:rsidP="006478C4" w14:paraId="0F5643EC"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7B786117"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54319D93" w14:textId="77777777">
      <w:r w:rsidRPr="00F6461D">
        <w:rPr>
          <w:rStyle w:val="HideTWBExt"/>
        </w:rPr>
        <w:t>&lt;DocAmend2&gt;</w:t>
      </w:r>
      <w:r w:rsidRPr="00F6461D">
        <w:t>Directive (EU) 2015/637</w:t>
      </w:r>
      <w:r w:rsidRPr="00F6461D">
        <w:rPr>
          <w:rStyle w:val="HideTWBExt"/>
        </w:rPr>
        <w:t>&lt;/DocAmend2&gt;</w:t>
      </w:r>
    </w:p>
    <w:p w:rsidR="00583562" w:rsidRPr="00F6461D" w:rsidP="006478C4" w14:paraId="0E76F1BD" w14:textId="77777777">
      <w:r w:rsidRPr="00F6461D">
        <w:rPr>
          <w:rStyle w:val="HideTWBExt"/>
        </w:rPr>
        <w:t>&lt;Article2&gt;</w:t>
      </w:r>
      <w:r w:rsidRPr="00F6461D">
        <w:t>Article 11 – paragraph 2 a (new)</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59AA0"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04249144" w14:textId="77777777"/>
        </w:tc>
      </w:tr>
      <w:tr w14:paraId="518E7B0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48699316"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153C9E38" w14:textId="77777777">
            <w:pPr>
              <w:pStyle w:val="AmColumnHeading"/>
            </w:pPr>
            <w:r w:rsidRPr="00F6461D">
              <w:t>Amendment</w:t>
            </w:r>
          </w:p>
        </w:tc>
      </w:tr>
      <w:tr w14:paraId="52502933"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621357BF" w14:textId="77777777">
            <w:pPr>
              <w:pStyle w:val="Normal6a"/>
            </w:pPr>
          </w:p>
        </w:tc>
        <w:tc>
          <w:tcPr>
            <w:tcW w:w="4876" w:type="dxa"/>
            <w:tcBorders>
              <w:top w:val="nil"/>
              <w:left w:val="nil"/>
              <w:bottom w:val="nil"/>
              <w:right w:val="nil"/>
            </w:tcBorders>
          </w:tcPr>
          <w:p w:rsidR="00583562" w:rsidRPr="00F6461D" w:rsidP="002E2F32" w14:paraId="1B1A12CE" w14:textId="77777777">
            <w:pPr>
              <w:pStyle w:val="Normal6a"/>
            </w:pPr>
            <w:r w:rsidRPr="00F6461D">
              <w:rPr>
                <w:b/>
                <w:i/>
              </w:rPr>
              <w:t>2a.</w:t>
            </w:r>
            <w:r w:rsidRPr="00F6461D">
              <w:tab/>
            </w:r>
            <w:r w:rsidRPr="00F6461D">
              <w:rPr>
                <w:b/>
                <w:i/>
              </w:rPr>
              <w:t>The EEAS and Union Delegations shall be allocated the necessary additional financial and human resources to cover the overhead and additional horizontal administrative workload.</w:t>
            </w:r>
          </w:p>
        </w:tc>
      </w:tr>
    </w:tbl>
    <w:p w:rsidR="00583562" w:rsidRPr="00F6461D" w:rsidP="006478C4" w14:paraId="6849647D" w14:textId="77777777">
      <w:r w:rsidRPr="00F6461D">
        <w:rPr>
          <w:rStyle w:val="HideTWBExt"/>
        </w:rPr>
        <w:t>&lt;/Amend&gt;</w:t>
      </w:r>
    </w:p>
    <w:p w:rsidR="00583562" w:rsidRPr="00F6461D" w:rsidP="006478C4" w14:paraId="62A0FCE1"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14</w:t>
      </w:r>
      <w:r w:rsidRPr="00F6461D">
        <w:rPr>
          <w:rStyle w:val="HideTWBExt"/>
        </w:rPr>
        <w:t>&lt;/NumAm&gt;</w:t>
      </w:r>
    </w:p>
    <w:p w:rsidR="00583562" w:rsidRPr="00F6461D" w:rsidP="006478C4" w14:paraId="55122C0A"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35304F7B"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1965DEFA" w14:textId="77777777">
      <w:r w:rsidRPr="00F6461D">
        <w:rPr>
          <w:rStyle w:val="HideTWBExt"/>
        </w:rPr>
        <w:t>&lt;DocAmend2&gt;</w:t>
      </w:r>
      <w:r w:rsidRPr="00F6461D">
        <w:t>Directive (EU) 2015/637</w:t>
      </w:r>
      <w:r w:rsidRPr="00F6461D">
        <w:rPr>
          <w:rStyle w:val="HideTWBExt"/>
        </w:rPr>
        <w:t>&lt;/DocAmend2&gt;</w:t>
      </w:r>
    </w:p>
    <w:p w:rsidR="00583562" w:rsidRPr="00F6461D" w:rsidP="006478C4" w14:paraId="7427E69F" w14:textId="77777777">
      <w:r w:rsidRPr="00F6461D">
        <w:rPr>
          <w:rStyle w:val="HideTWBExt"/>
        </w:rPr>
        <w:t>&lt;Article2&gt;</w:t>
      </w:r>
      <w:r w:rsidRPr="00F6461D">
        <w:t>Article 13 – paragraph 2 – subparagraph 1 – introductory part</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A77F7"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9C75EBE" w14:textId="77777777"/>
        </w:tc>
      </w:tr>
      <w:tr w14:paraId="49E17D7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4B290982"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005EA4B6" w14:textId="77777777">
            <w:pPr>
              <w:pStyle w:val="AmColumnHeading"/>
            </w:pPr>
            <w:r w:rsidRPr="00F6461D">
              <w:t>Amendment</w:t>
            </w:r>
          </w:p>
        </w:tc>
      </w:tr>
      <w:tr w14:paraId="0F8C4B2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6A97CDB2" w14:textId="77777777">
            <w:pPr>
              <w:pStyle w:val="Normal6a"/>
            </w:pPr>
            <w:r w:rsidRPr="00F6461D">
              <w:t xml:space="preserve">Joint consular contingency frameworks shall include matters relevant to unrepresented Union citizens and necessary to facilitate their protection, which </w:t>
            </w:r>
            <w:r w:rsidRPr="00F6461D">
              <w:rPr>
                <w:b/>
                <w:i/>
              </w:rPr>
              <w:t>may</w:t>
            </w:r>
            <w:r w:rsidRPr="00F6461D">
              <w:t xml:space="preserve"> encompass:</w:t>
            </w:r>
          </w:p>
        </w:tc>
        <w:tc>
          <w:tcPr>
            <w:tcW w:w="4876" w:type="dxa"/>
            <w:tcBorders>
              <w:top w:val="nil"/>
              <w:left w:val="nil"/>
              <w:bottom w:val="nil"/>
              <w:right w:val="nil"/>
            </w:tcBorders>
          </w:tcPr>
          <w:p w:rsidR="00583562" w:rsidRPr="00F6461D" w:rsidP="002E2F32" w14:paraId="5CBB111C" w14:textId="77777777">
            <w:pPr>
              <w:pStyle w:val="Normal6a"/>
            </w:pPr>
            <w:r w:rsidRPr="00F6461D">
              <w:t xml:space="preserve">Joint consular contingency frameworks shall include matters relevant to unrepresented Union citizens and necessary to facilitate their protection, which </w:t>
            </w:r>
            <w:r w:rsidRPr="00F6461D">
              <w:rPr>
                <w:b/>
                <w:i/>
              </w:rPr>
              <w:t>will</w:t>
            </w:r>
            <w:r w:rsidRPr="00F6461D">
              <w:t xml:space="preserve"> encompass:</w:t>
            </w:r>
          </w:p>
        </w:tc>
      </w:tr>
    </w:tbl>
    <w:p w:rsidR="00583562" w:rsidRPr="00F6461D" w:rsidP="006478C4" w14:paraId="142B9A78" w14:textId="77777777">
      <w:r w:rsidRPr="00F6461D">
        <w:rPr>
          <w:rStyle w:val="HideTWBExt"/>
        </w:rPr>
        <w:t>&lt;/Amend&gt;</w:t>
      </w:r>
    </w:p>
    <w:p w:rsidR="00583562" w:rsidRPr="00F6461D" w:rsidP="006478C4" w14:paraId="67D1A0C5"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15</w:t>
      </w:r>
      <w:r w:rsidRPr="00F6461D">
        <w:rPr>
          <w:rStyle w:val="HideTWBExt"/>
        </w:rPr>
        <w:t>&lt;/NumAm&gt;</w:t>
      </w:r>
    </w:p>
    <w:p w:rsidR="00583562" w:rsidRPr="00F6461D" w:rsidP="006478C4" w14:paraId="701181BA"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6AAAA671"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2FC03038" w14:textId="77777777">
      <w:r w:rsidRPr="00F6461D">
        <w:rPr>
          <w:rStyle w:val="HideTWBExt"/>
        </w:rPr>
        <w:t>&lt;DocAmend2&gt;</w:t>
      </w:r>
      <w:r w:rsidRPr="00F6461D">
        <w:t xml:space="preserve"> Directive (EU) 2015/637</w:t>
      </w:r>
      <w:r w:rsidRPr="00F6461D">
        <w:rPr>
          <w:rStyle w:val="HideTWBExt"/>
        </w:rPr>
        <w:t>&lt;/DocAmend2&gt;</w:t>
      </w:r>
    </w:p>
    <w:p w:rsidR="00583562" w:rsidRPr="00F6461D" w:rsidP="006478C4" w14:paraId="7B068EC9" w14:textId="77777777">
      <w:r w:rsidRPr="00F6461D">
        <w:rPr>
          <w:rStyle w:val="HideTWBExt"/>
        </w:rPr>
        <w:t>&lt;Article2&gt;</w:t>
      </w:r>
      <w:r w:rsidRPr="00F6461D">
        <w:t>Article 13 – paragraph 2 – subparagraph 2</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DB2AA"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45A0A8EF" w14:textId="77777777"/>
        </w:tc>
      </w:tr>
      <w:tr w14:paraId="015488ED"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43BF56E"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1B43565A" w14:textId="77777777">
            <w:pPr>
              <w:pStyle w:val="AmColumnHeading"/>
            </w:pPr>
            <w:r w:rsidRPr="00F6461D">
              <w:t>Amendment</w:t>
            </w:r>
          </w:p>
        </w:tc>
      </w:tr>
      <w:tr w14:paraId="4A95A659"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2315917D" w14:textId="77777777">
            <w:pPr>
              <w:pStyle w:val="Normal6a"/>
            </w:pPr>
            <w:r w:rsidRPr="00F6461D">
              <w:t xml:space="preserve">The joint contingency framework shall be updated </w:t>
            </w:r>
            <w:r w:rsidRPr="00F6461D">
              <w:rPr>
                <w:b/>
                <w:i/>
              </w:rPr>
              <w:t>when necessary</w:t>
            </w:r>
            <w:r w:rsidRPr="00F6461D">
              <w:t xml:space="preserve"> in order to facilitate the protection of unrepresented Union citizens.</w:t>
            </w:r>
          </w:p>
        </w:tc>
        <w:tc>
          <w:tcPr>
            <w:tcW w:w="4876" w:type="dxa"/>
            <w:tcBorders>
              <w:top w:val="nil"/>
              <w:left w:val="nil"/>
              <w:bottom w:val="nil"/>
              <w:right w:val="nil"/>
            </w:tcBorders>
          </w:tcPr>
          <w:p w:rsidR="00583562" w:rsidRPr="00F6461D" w:rsidP="002E2F32" w14:paraId="0D7B3464" w14:textId="77777777">
            <w:pPr>
              <w:pStyle w:val="Normal6a"/>
            </w:pPr>
            <w:r w:rsidRPr="00F6461D">
              <w:t xml:space="preserve">The joint contingency framework shall be updated </w:t>
            </w:r>
            <w:r w:rsidRPr="00F6461D">
              <w:rPr>
                <w:b/>
                <w:i/>
              </w:rPr>
              <w:t>annually or more frequently where the situation requires</w:t>
            </w:r>
            <w:r w:rsidRPr="00F6461D">
              <w:t xml:space="preserve"> in order to facilitate the protection of unrepresented Union citizens.</w:t>
            </w:r>
          </w:p>
        </w:tc>
      </w:tr>
    </w:tbl>
    <w:p w:rsidR="00583562" w:rsidRPr="00F6461D" w:rsidP="006478C4" w14:paraId="6A1B877F" w14:textId="77777777">
      <w:r w:rsidRPr="00F6461D">
        <w:rPr>
          <w:rStyle w:val="HideTWBExt"/>
        </w:rPr>
        <w:t>&lt;/Amend&gt;</w:t>
      </w:r>
    </w:p>
    <w:p w:rsidR="00583562" w:rsidRPr="00F6461D" w:rsidP="006478C4" w14:paraId="3D2A0F85"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16</w:t>
      </w:r>
      <w:r w:rsidRPr="00F6461D">
        <w:rPr>
          <w:rStyle w:val="HideTWBExt"/>
        </w:rPr>
        <w:t>&lt;/NumAm&gt;</w:t>
      </w:r>
    </w:p>
    <w:p w:rsidR="00583562" w:rsidRPr="00F6461D" w:rsidP="006478C4" w14:paraId="11A228E0"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1506DEC3"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439C99F5" w14:textId="77777777">
      <w:r w:rsidRPr="00F6461D">
        <w:rPr>
          <w:rStyle w:val="HideTWBExt"/>
        </w:rPr>
        <w:t>&lt;DocAmend2&gt;</w:t>
      </w:r>
      <w:r w:rsidRPr="00F6461D">
        <w:t>Directive (EU) 2015/637</w:t>
      </w:r>
      <w:r w:rsidRPr="00F6461D">
        <w:rPr>
          <w:rStyle w:val="HideTWBExt"/>
        </w:rPr>
        <w:t>&lt;/DocAmend2&gt;</w:t>
      </w:r>
    </w:p>
    <w:p w:rsidR="00583562" w:rsidRPr="00F6461D" w:rsidP="006478C4" w14:paraId="69CB31E7" w14:textId="77777777">
      <w:r w:rsidRPr="00F6461D">
        <w:rPr>
          <w:rStyle w:val="HideTWBExt"/>
        </w:rPr>
        <w:t>&lt;Article2&gt;</w:t>
      </w:r>
      <w:r w:rsidRPr="00F6461D">
        <w:t>Article 13 – paragraph 3 – subparagraph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653DE"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3466C52" w14:textId="77777777"/>
        </w:tc>
      </w:tr>
      <w:tr w14:paraId="1758B1EA"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0BC2978"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D8F8E73" w14:textId="77777777">
            <w:pPr>
              <w:pStyle w:val="AmColumnHeading"/>
            </w:pPr>
            <w:r w:rsidRPr="00F6461D">
              <w:t>Amendment</w:t>
            </w:r>
          </w:p>
        </w:tc>
      </w:tr>
      <w:tr w14:paraId="69559FFD"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40AE1EAC" w14:textId="77777777">
            <w:pPr>
              <w:pStyle w:val="Normal6a"/>
            </w:pPr>
            <w:r w:rsidRPr="00F6461D">
              <w:t>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EEAS and the Commission services.</w:t>
            </w:r>
          </w:p>
        </w:tc>
        <w:tc>
          <w:tcPr>
            <w:tcW w:w="4876" w:type="dxa"/>
            <w:tcBorders>
              <w:top w:val="nil"/>
              <w:left w:val="nil"/>
              <w:bottom w:val="nil"/>
              <w:right w:val="nil"/>
            </w:tcBorders>
          </w:tcPr>
          <w:p w:rsidR="00583562" w:rsidRPr="00F6461D" w:rsidP="002E2F32" w14:paraId="72DB7CF4" w14:textId="77777777">
            <w:pPr>
              <w:pStyle w:val="Normal6a"/>
            </w:pPr>
            <w:r w:rsidRPr="00F6461D">
              <w:t xml:space="preserve">Where present and when it is necessary to facilitate the protection of unrepresented Union citizens, Union delegations shall coordinate the setting up and update of joint consular contingency frameworks, based on contributions made by the embassies or consulates of the Member States represented in the third country concerned and the consular authorities of unrepresented Member States. Joint consular contingency frameworks shall be made available to all Member States, the </w:t>
            </w:r>
            <w:r w:rsidRPr="00F6461D">
              <w:rPr>
                <w:b/>
                <w:i/>
              </w:rPr>
              <w:t>European Parliament, the</w:t>
            </w:r>
            <w:r w:rsidRPr="00F6461D">
              <w:t xml:space="preserve"> EEAS and the Commission services.</w:t>
            </w:r>
          </w:p>
        </w:tc>
      </w:tr>
    </w:tbl>
    <w:p w:rsidR="00583562" w:rsidRPr="00F6461D" w:rsidP="006478C4" w14:paraId="14E796C9" w14:textId="77777777">
      <w:r w:rsidRPr="00F6461D">
        <w:rPr>
          <w:rStyle w:val="HideTWBExt"/>
        </w:rPr>
        <w:t>&lt;/Amend&gt;</w:t>
      </w:r>
    </w:p>
    <w:p w:rsidR="00583562" w:rsidRPr="00F6461D" w:rsidP="006478C4" w14:paraId="139069C0"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17</w:t>
      </w:r>
      <w:r w:rsidRPr="00F6461D">
        <w:rPr>
          <w:rStyle w:val="HideTWBExt"/>
        </w:rPr>
        <w:t>&lt;/NumAm&gt;</w:t>
      </w:r>
    </w:p>
    <w:p w:rsidR="00583562" w:rsidRPr="00F6461D" w:rsidP="006478C4" w14:paraId="26359E3A"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7203E8BD"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1B049A6A" w14:textId="77777777">
      <w:r w:rsidRPr="00F6461D">
        <w:rPr>
          <w:rStyle w:val="HideTWBExt"/>
        </w:rPr>
        <w:t>&lt;DocAmend2&gt;</w:t>
      </w:r>
      <w:r w:rsidRPr="00F6461D">
        <w:t>Directive (EU) 2015/637</w:t>
      </w:r>
      <w:r w:rsidRPr="00F6461D">
        <w:rPr>
          <w:rStyle w:val="HideTWBExt"/>
        </w:rPr>
        <w:t>&lt;/DocAmend2&gt;</w:t>
      </w:r>
    </w:p>
    <w:p w:rsidR="00583562" w:rsidRPr="00F6461D" w:rsidP="006478C4" w14:paraId="1AA4A2CF" w14:textId="77777777">
      <w:r w:rsidRPr="00F6461D">
        <w:rPr>
          <w:rStyle w:val="HideTWBExt"/>
        </w:rPr>
        <w:t>&lt;Article2&gt;</w:t>
      </w:r>
      <w:r w:rsidRPr="00F6461D">
        <w:t>Article 13 – paragraph 3 – subparagraph 2</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47297"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906B1EC" w14:textId="77777777"/>
        </w:tc>
      </w:tr>
      <w:tr w14:paraId="03D479D0"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670CEC1C"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75CAE588" w14:textId="77777777">
            <w:pPr>
              <w:pStyle w:val="AmColumnHeading"/>
            </w:pPr>
            <w:r w:rsidRPr="00F6461D">
              <w:t>Amendment</w:t>
            </w:r>
          </w:p>
        </w:tc>
      </w:tr>
      <w:tr w14:paraId="5EC64588"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0951C727" w14:textId="77777777">
            <w:pPr>
              <w:pStyle w:val="Normal6a"/>
            </w:pPr>
            <w:r w:rsidRPr="00F6461D">
              <w:t xml:space="preserve">In third countries where no Union delegation is present, the coordination shall be done by the Chair of the local consular cooperation agreed pursuant to Article </w:t>
            </w:r>
            <w:r w:rsidRPr="00F6461D">
              <w:rPr>
                <w:b/>
                <w:i/>
              </w:rPr>
              <w:t>12(3)</w:t>
            </w:r>
            <w:r w:rsidRPr="00F6461D">
              <w:t>, supported by the EEAS.</w:t>
            </w:r>
          </w:p>
        </w:tc>
        <w:tc>
          <w:tcPr>
            <w:tcW w:w="4876" w:type="dxa"/>
            <w:tcBorders>
              <w:top w:val="nil"/>
              <w:left w:val="nil"/>
              <w:bottom w:val="nil"/>
              <w:right w:val="nil"/>
            </w:tcBorders>
          </w:tcPr>
          <w:p w:rsidR="00583562" w:rsidRPr="00F6461D" w:rsidP="002E2F32" w14:paraId="2151EB8D" w14:textId="77777777">
            <w:pPr>
              <w:pStyle w:val="Normal6a"/>
            </w:pPr>
            <w:r w:rsidRPr="00F6461D">
              <w:t xml:space="preserve">In third countries where no Union delegation is present, the coordination shall be done by the Chair of the local consular cooperation agreed pursuant to Article </w:t>
            </w:r>
            <w:r w:rsidRPr="00F6461D">
              <w:rPr>
                <w:b/>
                <w:i/>
              </w:rPr>
              <w:t>12(2)</w:t>
            </w:r>
            <w:r w:rsidRPr="00F6461D">
              <w:t>, supported by the EEAS.</w:t>
            </w:r>
          </w:p>
        </w:tc>
      </w:tr>
    </w:tbl>
    <w:p w:rsidR="00583562" w:rsidRPr="00F6461D" w:rsidP="006478C4" w14:paraId="77664CEB" w14:textId="77777777">
      <w:r w:rsidRPr="00F6461D">
        <w:rPr>
          <w:rStyle w:val="HideTWBExt"/>
        </w:rPr>
        <w:t>&lt;/Amend&gt;</w:t>
      </w:r>
    </w:p>
    <w:p w:rsidR="00583562" w:rsidRPr="00F6461D" w:rsidP="006478C4" w14:paraId="2AA1BD65"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18</w:t>
      </w:r>
      <w:r w:rsidRPr="00F6461D">
        <w:rPr>
          <w:rStyle w:val="HideTWBExt"/>
        </w:rPr>
        <w:t>&lt;/NumAm&gt;</w:t>
      </w:r>
    </w:p>
    <w:p w:rsidR="00583562" w:rsidRPr="00F6461D" w:rsidP="006478C4" w14:paraId="19EBA66F"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005CA288"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7CD3E357" w14:textId="77777777">
      <w:r w:rsidRPr="00F6461D">
        <w:rPr>
          <w:rStyle w:val="HideTWBExt"/>
        </w:rPr>
        <w:t>&lt;DocAmend2&gt;</w:t>
      </w:r>
      <w:r w:rsidRPr="00F6461D">
        <w:t>Directive (EU) 2015/637</w:t>
      </w:r>
      <w:r w:rsidRPr="00F6461D">
        <w:rPr>
          <w:rStyle w:val="HideTWBExt"/>
        </w:rPr>
        <w:t>&lt;/DocAmend2&gt;</w:t>
      </w:r>
    </w:p>
    <w:p w:rsidR="00583562" w:rsidRPr="00F6461D" w:rsidP="006478C4" w14:paraId="67C579B0" w14:textId="77777777">
      <w:r w:rsidRPr="00F6461D">
        <w:rPr>
          <w:rStyle w:val="HideTWBExt"/>
        </w:rPr>
        <w:t>&lt;Article2&gt;</w:t>
      </w:r>
      <w:r w:rsidRPr="00F6461D">
        <w:t>Article 13 – paragraph 5</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71DF5"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1DDA518C" w14:textId="77777777"/>
        </w:tc>
      </w:tr>
      <w:tr w14:paraId="302CEB61"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3C51F64"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3C51FB92" w14:textId="77777777">
            <w:pPr>
              <w:pStyle w:val="AmColumnHeading"/>
            </w:pPr>
            <w:r w:rsidRPr="00F6461D">
              <w:t>Amendment</w:t>
            </w:r>
          </w:p>
        </w:tc>
      </w:tr>
      <w:tr w14:paraId="702ED90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464EABD3" w14:textId="77777777">
            <w:pPr>
              <w:pStyle w:val="Normal6a"/>
            </w:pPr>
            <w:r w:rsidRPr="00F6461D">
              <w:t>5.</w:t>
            </w:r>
            <w:r w:rsidRPr="00F6461D">
              <w:tab/>
              <w:t>The EEAS shall support the exchange of information between Member States on crisis situations, including changes to their travel advice to citizens.</w:t>
            </w:r>
          </w:p>
        </w:tc>
        <w:tc>
          <w:tcPr>
            <w:tcW w:w="4876" w:type="dxa"/>
            <w:tcBorders>
              <w:top w:val="nil"/>
              <w:left w:val="nil"/>
              <w:bottom w:val="nil"/>
              <w:right w:val="nil"/>
            </w:tcBorders>
          </w:tcPr>
          <w:p w:rsidR="00583562" w:rsidRPr="00F6461D" w:rsidP="002E2F32" w14:paraId="53229159" w14:textId="77777777">
            <w:pPr>
              <w:pStyle w:val="Normal6a"/>
            </w:pPr>
            <w:r w:rsidRPr="00F6461D">
              <w:t>5.</w:t>
            </w:r>
            <w:r w:rsidRPr="00F6461D">
              <w:tab/>
              <w:t xml:space="preserve">The EEAS shall support the exchange of </w:t>
            </w:r>
            <w:r w:rsidRPr="00F6461D">
              <w:rPr>
                <w:b/>
                <w:i/>
              </w:rPr>
              <w:t>up-to-date</w:t>
            </w:r>
            <w:r w:rsidRPr="00F6461D">
              <w:t xml:space="preserve"> information between Member States on crisis situations, including changes to their travel advice to citizens.</w:t>
            </w:r>
          </w:p>
        </w:tc>
      </w:tr>
    </w:tbl>
    <w:p w:rsidR="00583562" w:rsidRPr="00F6461D" w:rsidP="006478C4" w14:paraId="504999C5" w14:textId="77777777">
      <w:r w:rsidRPr="00F6461D">
        <w:rPr>
          <w:rStyle w:val="HideTWBExt"/>
        </w:rPr>
        <w:t>&lt;/Amend&gt;</w:t>
      </w:r>
    </w:p>
    <w:p w:rsidR="00583562" w:rsidRPr="00F6461D" w:rsidP="006478C4" w14:paraId="329CF083"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19</w:t>
      </w:r>
      <w:r w:rsidRPr="00F6461D">
        <w:rPr>
          <w:rStyle w:val="HideTWBExt"/>
        </w:rPr>
        <w:t>&lt;/NumAm&gt;</w:t>
      </w:r>
    </w:p>
    <w:p w:rsidR="00583562" w:rsidRPr="00F6461D" w:rsidP="006478C4" w14:paraId="49C3922E"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6ECBB837" w14:textId="77777777">
      <w:pPr>
        <w:pStyle w:val="NormalBold"/>
      </w:pPr>
      <w:r w:rsidRPr="00F6461D">
        <w:rPr>
          <w:rStyle w:val="HideTWBExt"/>
        </w:rPr>
        <w:t>&lt;Article&gt;</w:t>
      </w:r>
      <w:r w:rsidRPr="00F6461D">
        <w:t>Article 1 – paragraph 1 – point 4</w:t>
      </w:r>
      <w:r w:rsidRPr="00F6461D">
        <w:rPr>
          <w:rStyle w:val="HideTWBExt"/>
        </w:rPr>
        <w:t>&lt;/Article&gt;</w:t>
      </w:r>
    </w:p>
    <w:p w:rsidR="00583562" w:rsidRPr="00F6461D" w:rsidP="006478C4" w14:paraId="1866F717" w14:textId="77777777">
      <w:r w:rsidRPr="00F6461D">
        <w:rPr>
          <w:rStyle w:val="HideTWBExt"/>
        </w:rPr>
        <w:t>&lt;DocAmend2&gt;</w:t>
      </w:r>
      <w:r w:rsidRPr="00F6461D">
        <w:t>Directive (EU) 2015/637</w:t>
      </w:r>
      <w:r w:rsidRPr="00F6461D">
        <w:rPr>
          <w:rStyle w:val="HideTWBExt"/>
        </w:rPr>
        <w:t>&lt;/DocAmend2&gt;</w:t>
      </w:r>
    </w:p>
    <w:p w:rsidR="00583562" w:rsidRPr="00F6461D" w:rsidP="006478C4" w14:paraId="4121F06B" w14:textId="77777777">
      <w:r w:rsidRPr="00F6461D">
        <w:rPr>
          <w:rStyle w:val="HideTWBExt"/>
        </w:rPr>
        <w:t>&lt;Article2&gt;</w:t>
      </w:r>
      <w:r w:rsidRPr="00F6461D">
        <w:t>Article 13 – paragraph 5 a (new)</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C5E5E"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4E110227" w14:textId="77777777"/>
        </w:tc>
      </w:tr>
      <w:tr w14:paraId="43B1E2B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D0D31F0"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E418C58" w14:textId="77777777">
            <w:pPr>
              <w:pStyle w:val="AmColumnHeading"/>
            </w:pPr>
            <w:r w:rsidRPr="00F6461D">
              <w:t>Amendment</w:t>
            </w:r>
          </w:p>
        </w:tc>
      </w:tr>
      <w:tr w14:paraId="3A94985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1A542D2D" w14:textId="77777777">
            <w:pPr>
              <w:pStyle w:val="Normal6a"/>
            </w:pPr>
          </w:p>
        </w:tc>
        <w:tc>
          <w:tcPr>
            <w:tcW w:w="4876" w:type="dxa"/>
            <w:tcBorders>
              <w:top w:val="nil"/>
              <w:left w:val="nil"/>
              <w:bottom w:val="nil"/>
              <w:right w:val="nil"/>
            </w:tcBorders>
          </w:tcPr>
          <w:p w:rsidR="00583562" w:rsidRPr="00F6461D" w:rsidP="002E2F32" w14:paraId="2A55D9E3" w14:textId="77777777">
            <w:pPr>
              <w:pStyle w:val="Normal6a"/>
            </w:pPr>
            <w:r w:rsidRPr="00F6461D">
              <w:rPr>
                <w:b/>
                <w:i/>
              </w:rPr>
              <w:t>5a.</w:t>
            </w:r>
            <w:r w:rsidRPr="00F6461D">
              <w:tab/>
            </w:r>
            <w:r w:rsidRPr="00F6461D">
              <w:rPr>
                <w:b/>
                <w:i/>
              </w:rPr>
              <w:t>The EEAS, in close cooperation with Member States, shall provide consular crisis preparedness and response training to Union officials.</w:t>
            </w:r>
          </w:p>
        </w:tc>
      </w:tr>
    </w:tbl>
    <w:p w:rsidR="00583562" w:rsidRPr="00F6461D" w:rsidP="006478C4" w14:paraId="71A4B790" w14:textId="77777777">
      <w:r w:rsidRPr="00F6461D">
        <w:rPr>
          <w:rStyle w:val="HideTWBExt"/>
        </w:rPr>
        <w:t>&lt;/Amend&gt;</w:t>
      </w:r>
    </w:p>
    <w:p w:rsidR="00583562" w:rsidRPr="00F6461D" w:rsidP="006478C4" w14:paraId="5723027A"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20</w:t>
      </w:r>
      <w:r w:rsidRPr="00F6461D">
        <w:rPr>
          <w:rStyle w:val="HideTWBExt"/>
        </w:rPr>
        <w:t>&lt;/NumAm&gt;</w:t>
      </w:r>
    </w:p>
    <w:p w:rsidR="00583562" w:rsidRPr="00F6461D" w:rsidP="006478C4" w14:paraId="7522E333"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6731669" w14:textId="77777777">
      <w:pPr>
        <w:pStyle w:val="NormalBold"/>
      </w:pPr>
      <w:r w:rsidRPr="00F6461D">
        <w:rPr>
          <w:rStyle w:val="HideTWBExt"/>
        </w:rPr>
        <w:t>&lt;Article&gt;</w:t>
      </w:r>
      <w:r w:rsidRPr="00F6461D">
        <w:t>Article 1 – paragraph 1 – point 5</w:t>
      </w:r>
      <w:r w:rsidRPr="00F6461D">
        <w:rPr>
          <w:rStyle w:val="HideTWBExt"/>
        </w:rPr>
        <w:t>&lt;/Article&gt;</w:t>
      </w:r>
    </w:p>
    <w:p w:rsidR="00583562" w:rsidRPr="00F6461D" w:rsidP="006478C4" w14:paraId="182F8FCA" w14:textId="77777777">
      <w:r w:rsidRPr="00F6461D">
        <w:rPr>
          <w:rStyle w:val="HideTWBExt"/>
        </w:rPr>
        <w:t>&lt;DocAmend2&gt;</w:t>
      </w:r>
      <w:r w:rsidRPr="00F6461D">
        <w:t>Directive (EU) 2015/637</w:t>
      </w:r>
      <w:r w:rsidRPr="00F6461D">
        <w:rPr>
          <w:rStyle w:val="HideTWBExt"/>
        </w:rPr>
        <w:t>&lt;/DocAmend2&gt;</w:t>
      </w:r>
    </w:p>
    <w:p w:rsidR="00583562" w:rsidRPr="00F6461D" w:rsidP="006478C4" w14:paraId="73AC0375" w14:textId="77777777">
      <w:r w:rsidRPr="00F6461D">
        <w:rPr>
          <w:rStyle w:val="HideTWBExt"/>
        </w:rPr>
        <w:t>&lt;Article2&gt;</w:t>
      </w:r>
      <w:r w:rsidRPr="00F6461D">
        <w:t>Article 13a – title</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A743F"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90D9FDC" w14:textId="77777777"/>
        </w:tc>
      </w:tr>
      <w:tr w14:paraId="79638368"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2E0A46A4"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5B44CC6E" w14:textId="77777777">
            <w:pPr>
              <w:pStyle w:val="AmColumnHeading"/>
            </w:pPr>
            <w:r w:rsidRPr="00F6461D">
              <w:t>Amendment</w:t>
            </w:r>
          </w:p>
        </w:tc>
      </w:tr>
      <w:tr w14:paraId="550E1C33"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9B518C0" w14:textId="77777777">
            <w:pPr>
              <w:pStyle w:val="Normal6a"/>
            </w:pPr>
            <w:r w:rsidRPr="00F6461D">
              <w:t>Crisis response</w:t>
            </w:r>
          </w:p>
        </w:tc>
        <w:tc>
          <w:tcPr>
            <w:tcW w:w="4876" w:type="dxa"/>
            <w:tcBorders>
              <w:top w:val="nil"/>
              <w:left w:val="nil"/>
              <w:bottom w:val="nil"/>
              <w:right w:val="nil"/>
            </w:tcBorders>
          </w:tcPr>
          <w:p w:rsidR="00583562" w:rsidRPr="00F6461D" w:rsidP="002E2F32" w14:paraId="33837436" w14:textId="77777777">
            <w:pPr>
              <w:pStyle w:val="Normal6a"/>
            </w:pPr>
            <w:r w:rsidRPr="00F6461D">
              <w:rPr>
                <w:b/>
                <w:i/>
              </w:rPr>
              <w:t>Emergency and</w:t>
            </w:r>
            <w:r w:rsidRPr="00F6461D">
              <w:t xml:space="preserve"> crisis response</w:t>
            </w:r>
          </w:p>
        </w:tc>
      </w:tr>
    </w:tbl>
    <w:p w:rsidR="00583562" w:rsidRPr="00F6461D" w:rsidP="006478C4" w14:paraId="195CAF8A" w14:textId="77777777">
      <w:r w:rsidRPr="00F6461D">
        <w:rPr>
          <w:rStyle w:val="HideTWBExt"/>
        </w:rPr>
        <w:t>&lt;/Amend&gt;</w:t>
      </w:r>
    </w:p>
    <w:p w:rsidR="00583562" w:rsidRPr="00F6461D" w:rsidP="006478C4" w14:paraId="13C700E6"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21</w:t>
      </w:r>
      <w:r w:rsidRPr="00F6461D">
        <w:rPr>
          <w:rStyle w:val="HideTWBExt"/>
        </w:rPr>
        <w:t>&lt;/NumAm&gt;</w:t>
      </w:r>
    </w:p>
    <w:p w:rsidR="00583562" w:rsidRPr="00F6461D" w:rsidP="006478C4" w14:paraId="547A4122"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71219D6D" w14:textId="77777777">
      <w:pPr>
        <w:pStyle w:val="NormalBold"/>
      </w:pPr>
      <w:r w:rsidRPr="00F6461D">
        <w:rPr>
          <w:rStyle w:val="HideTWBExt"/>
        </w:rPr>
        <w:t>&lt;Article&gt;</w:t>
      </w:r>
      <w:r w:rsidRPr="00F6461D">
        <w:t>Article 1 – paragraph 1 – point 5</w:t>
      </w:r>
      <w:r w:rsidRPr="00F6461D">
        <w:rPr>
          <w:rStyle w:val="HideTWBExt"/>
        </w:rPr>
        <w:t>&lt;/Article&gt;</w:t>
      </w:r>
    </w:p>
    <w:p w:rsidR="00583562" w:rsidRPr="00F6461D" w:rsidP="006478C4" w14:paraId="31A143E7" w14:textId="77777777">
      <w:r w:rsidRPr="00F6461D">
        <w:rPr>
          <w:rStyle w:val="HideTWBExt"/>
        </w:rPr>
        <w:t>&lt;DocAmend2&gt;</w:t>
      </w:r>
      <w:r w:rsidRPr="00F6461D">
        <w:t>Directive (EU) 2015/637</w:t>
      </w:r>
      <w:r w:rsidRPr="00F6461D">
        <w:rPr>
          <w:rStyle w:val="HideTWBExt"/>
        </w:rPr>
        <w:t>&lt;/DocAmend2&gt;</w:t>
      </w:r>
    </w:p>
    <w:p w:rsidR="00583562" w:rsidRPr="00F6461D" w:rsidP="006478C4" w14:paraId="12B6BE93" w14:textId="77777777">
      <w:r w:rsidRPr="00F6461D">
        <w:rPr>
          <w:rStyle w:val="HideTWBExt"/>
        </w:rPr>
        <w:t>&lt;Article2&gt;</w:t>
      </w:r>
      <w:r w:rsidRPr="00F6461D">
        <w:t>Article 13a – 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6C4CF"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07B9D616" w14:textId="77777777"/>
        </w:tc>
      </w:tr>
      <w:tr w14:paraId="240362D1"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3EC92998"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64D7161" w14:textId="77777777">
            <w:pPr>
              <w:pStyle w:val="AmColumnHeading"/>
            </w:pPr>
            <w:r w:rsidRPr="00F6461D">
              <w:t>Amendment</w:t>
            </w:r>
          </w:p>
        </w:tc>
      </w:tr>
      <w:tr w14:paraId="4286981A"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30F2B7D4" w14:textId="77777777">
            <w:pPr>
              <w:pStyle w:val="Normal6a"/>
            </w:pPr>
            <w:r w:rsidRPr="00F6461D">
              <w:t>1.</w:t>
            </w:r>
            <w:r w:rsidRPr="00F6461D">
              <w:tab/>
              <w:t xml:space="preserve">In the event of a crisis, the Union and Member States shall </w:t>
            </w:r>
            <w:r w:rsidRPr="00F6461D">
              <w:rPr>
                <w:bCs/>
                <w:iCs/>
              </w:rPr>
              <w:t>closely cooperate</w:t>
            </w:r>
            <w:r w:rsidRPr="00F6461D">
              <w:t xml:space="preserve"> to ensure efficient assistance for unrepresented </w:t>
            </w:r>
            <w:r w:rsidRPr="00F6461D">
              <w:rPr>
                <w:bCs/>
                <w:iCs/>
              </w:rPr>
              <w:t>Union</w:t>
            </w:r>
            <w:r w:rsidRPr="00F6461D">
              <w:t xml:space="preserve"> citizens. They shall</w:t>
            </w:r>
            <w:r w:rsidRPr="00F6461D">
              <w:rPr>
                <w:b/>
                <w:i/>
              </w:rPr>
              <w:t>, where possible,</w:t>
            </w:r>
            <w:r w:rsidRPr="00F6461D">
              <w:t xml:space="preserve"> inform each other of available evacuation capacities in a timely manner.</w:t>
            </w:r>
          </w:p>
        </w:tc>
        <w:tc>
          <w:tcPr>
            <w:tcW w:w="4876" w:type="dxa"/>
            <w:tcBorders>
              <w:top w:val="nil"/>
              <w:left w:val="nil"/>
              <w:bottom w:val="nil"/>
              <w:right w:val="nil"/>
            </w:tcBorders>
          </w:tcPr>
          <w:p w:rsidR="00583562" w:rsidRPr="00F6461D" w:rsidP="002E2F32" w14:paraId="6A8319ED" w14:textId="77777777">
            <w:pPr>
              <w:pStyle w:val="Normal6a"/>
            </w:pPr>
            <w:r w:rsidRPr="00F6461D">
              <w:t>1.</w:t>
            </w:r>
            <w:r w:rsidRPr="00F6461D">
              <w:tab/>
              <w:t xml:space="preserve">In the event of a crisis, the Union and Member States shall </w:t>
            </w:r>
            <w:r w:rsidRPr="00F6461D">
              <w:rPr>
                <w:bCs/>
                <w:iCs/>
              </w:rPr>
              <w:t>closely cooperate to</w:t>
            </w:r>
            <w:r w:rsidRPr="00F6461D">
              <w:t xml:space="preserve"> ensure efficient </w:t>
            </w:r>
            <w:r w:rsidRPr="00F6461D">
              <w:rPr>
                <w:b/>
                <w:bCs/>
                <w:i/>
                <w:iCs/>
              </w:rPr>
              <w:t>and timely</w:t>
            </w:r>
            <w:r w:rsidRPr="00F6461D">
              <w:t xml:space="preserve"> assistance for unrepresented Union citizens. They shall inform each other of </w:t>
            </w:r>
            <w:r w:rsidRPr="00F6461D">
              <w:rPr>
                <w:b/>
                <w:i/>
              </w:rPr>
              <w:t>all</w:t>
            </w:r>
            <w:r w:rsidRPr="00F6461D">
              <w:t xml:space="preserve"> available evacuation capacities in a timely manner</w:t>
            </w:r>
            <w:r w:rsidRPr="00F6461D">
              <w:rPr>
                <w:b/>
                <w:i/>
              </w:rPr>
              <w:t>, particularly in case of operations using military assets</w:t>
            </w:r>
            <w:r w:rsidRPr="00F6461D">
              <w:t>.</w:t>
            </w:r>
          </w:p>
        </w:tc>
      </w:tr>
    </w:tbl>
    <w:p w:rsidR="00583562" w:rsidRPr="00F6461D" w:rsidP="006478C4" w14:paraId="4085F2B7" w14:textId="77777777">
      <w:r w:rsidRPr="00F6461D">
        <w:rPr>
          <w:rStyle w:val="HideTWBExt"/>
        </w:rPr>
        <w:t>&lt;/Amend&gt;</w:t>
      </w:r>
    </w:p>
    <w:p w:rsidR="00583562" w:rsidRPr="00F6461D" w:rsidP="006478C4" w14:paraId="6DBD2514"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22</w:t>
      </w:r>
      <w:r w:rsidRPr="00F6461D">
        <w:rPr>
          <w:rStyle w:val="HideTWBExt"/>
        </w:rPr>
        <w:t>&lt;/NumAm&gt;</w:t>
      </w:r>
    </w:p>
    <w:p w:rsidR="00583562" w:rsidRPr="00F6461D" w:rsidP="006478C4" w14:paraId="0C445EDD"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35F7FBA8" w14:textId="77777777">
      <w:pPr>
        <w:pStyle w:val="NormalBold"/>
      </w:pPr>
      <w:r w:rsidRPr="00F6461D">
        <w:rPr>
          <w:rStyle w:val="HideTWBExt"/>
        </w:rPr>
        <w:t>&lt;Article&gt;</w:t>
      </w:r>
      <w:r w:rsidRPr="00F6461D">
        <w:t>Article 1 – paragraph 1 – point 6</w:t>
      </w:r>
      <w:r w:rsidRPr="00F6461D">
        <w:rPr>
          <w:rStyle w:val="HideTWBExt"/>
        </w:rPr>
        <w:t>&lt;/Article&gt;</w:t>
      </w:r>
    </w:p>
    <w:p w:rsidR="00583562" w:rsidRPr="00F6461D" w:rsidP="006478C4" w14:paraId="057E3ECA" w14:textId="77777777">
      <w:r w:rsidRPr="00F6461D">
        <w:rPr>
          <w:rStyle w:val="HideTWBExt"/>
        </w:rPr>
        <w:t>&lt;DocAmend2&gt;</w:t>
      </w:r>
      <w:r w:rsidRPr="00F6461D">
        <w:t>Directive (EU) 2015/637</w:t>
      </w:r>
      <w:r w:rsidRPr="00F6461D">
        <w:rPr>
          <w:rStyle w:val="HideTWBExt"/>
        </w:rPr>
        <w:t>&lt;/DocAmend2&gt;</w:t>
      </w:r>
    </w:p>
    <w:p w:rsidR="00583562" w:rsidRPr="00F6461D" w:rsidP="006478C4" w14:paraId="573B8E4B" w14:textId="77777777">
      <w:r w:rsidRPr="00F6461D">
        <w:rPr>
          <w:rStyle w:val="HideTWBExt"/>
        </w:rPr>
        <w:t>&lt;Article2&gt;</w:t>
      </w:r>
      <w:r w:rsidRPr="00F6461D">
        <w:t>Article 13b – paragraph 1– introductory part</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0C915"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2CEB4F4" w14:textId="77777777"/>
        </w:tc>
      </w:tr>
      <w:tr w14:paraId="28718D25"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0C2F1FAC"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06DEB279" w14:textId="77777777">
            <w:pPr>
              <w:pStyle w:val="AmColumnHeading"/>
            </w:pPr>
            <w:r w:rsidRPr="00F6461D">
              <w:t>Amendment</w:t>
            </w:r>
          </w:p>
        </w:tc>
      </w:tr>
      <w:tr w14:paraId="63FDC5DF"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27409F55" w14:textId="77777777">
            <w:pPr>
              <w:pStyle w:val="Normal6a"/>
            </w:pPr>
            <w:r w:rsidRPr="00F6461D">
              <w:t>Member States shall</w:t>
            </w:r>
            <w:r w:rsidRPr="00F6461D">
              <w:rPr>
                <w:b/>
                <w:i/>
              </w:rPr>
              <w:t>, upon request,</w:t>
            </w:r>
            <w:r w:rsidRPr="00F6461D">
              <w:t xml:space="preserve"> provide the </w:t>
            </w:r>
            <w:r w:rsidRPr="00F6461D">
              <w:rPr>
                <w:b/>
                <w:i/>
              </w:rPr>
              <w:t>Commission and the High Representative of the Union for Foreign Affairs and Security Policy</w:t>
            </w:r>
            <w:r w:rsidRPr="00F6461D">
              <w:t xml:space="preserve"> with the following information:</w:t>
            </w:r>
          </w:p>
        </w:tc>
        <w:tc>
          <w:tcPr>
            <w:tcW w:w="4876" w:type="dxa"/>
            <w:tcBorders>
              <w:top w:val="nil"/>
              <w:left w:val="nil"/>
              <w:bottom w:val="nil"/>
              <w:right w:val="nil"/>
            </w:tcBorders>
          </w:tcPr>
          <w:p w:rsidR="00583562" w:rsidRPr="00F6461D" w:rsidP="002E2F32" w14:paraId="752D4004" w14:textId="77777777">
            <w:pPr>
              <w:pStyle w:val="Normal6a"/>
            </w:pPr>
            <w:r w:rsidRPr="00F6461D">
              <w:t xml:space="preserve">Member States shall provide the </w:t>
            </w:r>
            <w:r w:rsidRPr="00F6461D">
              <w:rPr>
                <w:b/>
                <w:i/>
              </w:rPr>
              <w:t>EEAS at least once a year, and more frequently if necessary,</w:t>
            </w:r>
            <w:r w:rsidRPr="00F6461D">
              <w:t xml:space="preserve"> with the following information:</w:t>
            </w:r>
          </w:p>
        </w:tc>
      </w:tr>
    </w:tbl>
    <w:p w:rsidR="00583562" w:rsidRPr="00F6461D" w:rsidP="006478C4" w14:paraId="199CF5EC" w14:textId="77777777">
      <w:r w:rsidRPr="00F6461D">
        <w:rPr>
          <w:rStyle w:val="HideTWBExt"/>
        </w:rPr>
        <w:t>&lt;/Amend&gt;</w:t>
      </w:r>
    </w:p>
    <w:p w:rsidR="00583562" w:rsidRPr="00F6461D" w:rsidP="006478C4" w14:paraId="35932684"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23</w:t>
      </w:r>
      <w:r w:rsidRPr="00F6461D">
        <w:rPr>
          <w:rStyle w:val="HideTWBExt"/>
        </w:rPr>
        <w:t>&lt;/NumAm&gt;</w:t>
      </w:r>
    </w:p>
    <w:p w:rsidR="00583562" w:rsidRPr="00F6461D" w:rsidP="006478C4" w14:paraId="6939703D"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B93CFA4" w14:textId="77777777">
      <w:pPr>
        <w:pStyle w:val="NormalBold"/>
      </w:pPr>
      <w:r w:rsidRPr="00F6461D">
        <w:rPr>
          <w:rStyle w:val="HideTWBExt"/>
        </w:rPr>
        <w:t>&lt;Article&gt;</w:t>
      </w:r>
      <w:r w:rsidRPr="00F6461D">
        <w:t>Article 1 – paragraph 1 – point 6</w:t>
      </w:r>
      <w:r w:rsidRPr="00F6461D">
        <w:rPr>
          <w:rStyle w:val="HideTWBExt"/>
        </w:rPr>
        <w:t>&lt;/Article&gt;</w:t>
      </w:r>
    </w:p>
    <w:p w:rsidR="00583562" w:rsidRPr="00F6461D" w:rsidP="006478C4" w14:paraId="5091AD9B" w14:textId="77777777">
      <w:r w:rsidRPr="00F6461D">
        <w:rPr>
          <w:rStyle w:val="HideTWBExt"/>
        </w:rPr>
        <w:t>&lt;DocAmend2&gt;</w:t>
      </w:r>
      <w:r w:rsidRPr="00F6461D">
        <w:t>Directive (EU) 2015/637</w:t>
      </w:r>
      <w:r w:rsidRPr="00F6461D">
        <w:rPr>
          <w:rStyle w:val="HideTWBExt"/>
        </w:rPr>
        <w:t>&lt;/DocAmend2&gt;</w:t>
      </w:r>
    </w:p>
    <w:p w:rsidR="00583562" w:rsidRPr="00F6461D" w:rsidP="006478C4" w14:paraId="7FBDE3C7" w14:textId="77777777">
      <w:r w:rsidRPr="00F6461D">
        <w:rPr>
          <w:rStyle w:val="HideTWBExt"/>
        </w:rPr>
        <w:t>&lt;Article2&gt;</w:t>
      </w:r>
      <w:r w:rsidRPr="00F6461D">
        <w:t>Article 13c – 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11974"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32D84CA5" w14:textId="77777777"/>
        </w:tc>
      </w:tr>
      <w:tr w14:paraId="198A0E16"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83A43DE"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4E4A757D" w14:textId="77777777">
            <w:pPr>
              <w:pStyle w:val="AmColumnHeading"/>
            </w:pPr>
            <w:r w:rsidRPr="00F6461D">
              <w:t>Amendment</w:t>
            </w:r>
          </w:p>
        </w:tc>
      </w:tr>
      <w:tr w14:paraId="268384C0"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604B1504" w14:textId="77777777">
            <w:pPr>
              <w:pStyle w:val="Normal6a"/>
            </w:pPr>
            <w:r w:rsidRPr="00F6461D">
              <w:t>1.</w:t>
            </w:r>
            <w:r w:rsidRPr="00F6461D">
              <w:tab/>
              <w:t>Member States shall take appropriate measures to inform their citizens of their right set out in Article 20(2), point (c), TFEU,</w:t>
            </w:r>
          </w:p>
        </w:tc>
        <w:tc>
          <w:tcPr>
            <w:tcW w:w="4876" w:type="dxa"/>
            <w:tcBorders>
              <w:top w:val="nil"/>
              <w:left w:val="nil"/>
              <w:bottom w:val="nil"/>
              <w:right w:val="nil"/>
            </w:tcBorders>
          </w:tcPr>
          <w:p w:rsidR="00583562" w:rsidRPr="00F6461D" w:rsidP="002E2F32" w14:paraId="3B722F0B" w14:textId="77777777">
            <w:pPr>
              <w:pStyle w:val="Normal6a"/>
            </w:pPr>
            <w:r w:rsidRPr="00F6461D">
              <w:t>1.</w:t>
            </w:r>
            <w:r w:rsidRPr="00F6461D">
              <w:tab/>
              <w:t>Member States shall take appropriate measures to inform their citizens of their right set out in Article 20(2), point (c), TFEU</w:t>
            </w:r>
            <w:r w:rsidRPr="00F6461D">
              <w:rPr>
                <w:b/>
                <w:i/>
              </w:rPr>
              <w:t>, in particular by:</w:t>
            </w:r>
          </w:p>
        </w:tc>
      </w:tr>
      <w:tr w14:paraId="03CD63AA"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1E8885BB" w14:textId="77777777">
            <w:pPr>
              <w:pStyle w:val="Normal6a"/>
            </w:pPr>
          </w:p>
        </w:tc>
        <w:tc>
          <w:tcPr>
            <w:tcW w:w="4876" w:type="dxa"/>
            <w:tcBorders>
              <w:top w:val="nil"/>
              <w:left w:val="nil"/>
              <w:bottom w:val="nil"/>
              <w:right w:val="nil"/>
            </w:tcBorders>
          </w:tcPr>
          <w:p w:rsidR="00583562" w:rsidRPr="00F6461D" w:rsidP="002E2F32" w14:paraId="767F1173" w14:textId="77777777">
            <w:pPr>
              <w:pStyle w:val="Normal6a"/>
            </w:pPr>
            <w:r w:rsidRPr="00F6461D">
              <w:rPr>
                <w:b/>
                <w:i/>
              </w:rPr>
              <w:t>a) including information on the right to consular protection in travel advice and campaigns relating to consular protection;</w:t>
            </w:r>
          </w:p>
        </w:tc>
      </w:tr>
      <w:tr w14:paraId="43EB2242"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9752009" w14:textId="77777777">
            <w:pPr>
              <w:pStyle w:val="Normal6a"/>
            </w:pPr>
          </w:p>
        </w:tc>
        <w:tc>
          <w:tcPr>
            <w:tcW w:w="4876" w:type="dxa"/>
            <w:tcBorders>
              <w:top w:val="nil"/>
              <w:left w:val="nil"/>
              <w:bottom w:val="nil"/>
              <w:right w:val="nil"/>
            </w:tcBorders>
          </w:tcPr>
          <w:p w:rsidR="00583562" w:rsidRPr="00F6461D" w:rsidP="002E2F32" w14:paraId="1D5AEAB7" w14:textId="77777777">
            <w:pPr>
              <w:pStyle w:val="Normal6a"/>
            </w:pPr>
            <w:r w:rsidRPr="00F6461D">
              <w:rPr>
                <w:b/>
                <w:i/>
              </w:rPr>
              <w:t>b) cooperating on information campaigns with passenger transport service providers and transport hubs offering travel to third countries;</w:t>
            </w:r>
          </w:p>
        </w:tc>
      </w:tr>
      <w:tr w14:paraId="626C8E32"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2E8E0529" w14:textId="77777777">
            <w:pPr>
              <w:pStyle w:val="Normal6a"/>
            </w:pPr>
          </w:p>
        </w:tc>
        <w:tc>
          <w:tcPr>
            <w:tcW w:w="4876" w:type="dxa"/>
            <w:tcBorders>
              <w:top w:val="nil"/>
              <w:left w:val="nil"/>
              <w:bottom w:val="nil"/>
              <w:right w:val="nil"/>
            </w:tcBorders>
          </w:tcPr>
          <w:p w:rsidR="00583562" w:rsidRPr="00F6461D" w:rsidP="002E2F32" w14:paraId="1968BECD" w14:textId="77777777">
            <w:pPr>
              <w:pStyle w:val="Normal6a"/>
            </w:pPr>
            <w:r w:rsidRPr="00F6461D">
              <w:rPr>
                <w:b/>
                <w:i/>
              </w:rPr>
              <w:t>c) developing digital platforms, including mobile applications, through which EU citizens have quick and easy access to consular protection information and contact channels at any time;</w:t>
            </w:r>
          </w:p>
        </w:tc>
      </w:tr>
      <w:tr w14:paraId="25FC69F1"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997F831" w14:textId="77777777">
            <w:pPr>
              <w:pStyle w:val="Normal6a"/>
            </w:pPr>
          </w:p>
        </w:tc>
        <w:tc>
          <w:tcPr>
            <w:tcW w:w="4876" w:type="dxa"/>
            <w:tcBorders>
              <w:top w:val="nil"/>
              <w:left w:val="nil"/>
              <w:bottom w:val="nil"/>
              <w:right w:val="nil"/>
            </w:tcBorders>
          </w:tcPr>
          <w:p w:rsidR="00583562" w:rsidRPr="00F6461D" w:rsidP="002E2F32" w14:paraId="56195C72" w14:textId="77777777">
            <w:pPr>
              <w:pStyle w:val="Normal6a"/>
            </w:pPr>
            <w:r w:rsidRPr="00F6461D">
              <w:rPr>
                <w:b/>
                <w:i/>
              </w:rPr>
              <w:t>d) developing automatic notification systems, such as short message systems via telephone networks, to provide all EU citizens with contextualised information on their rights and how to exercise them upon arrival to third countries, as well as real-time warning messages and recommendations in the event of a crisis;</w:t>
            </w:r>
          </w:p>
        </w:tc>
      </w:tr>
      <w:tr w14:paraId="0466339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5F7904F0" w14:textId="77777777">
            <w:pPr>
              <w:pStyle w:val="Normal6a"/>
            </w:pPr>
          </w:p>
        </w:tc>
        <w:tc>
          <w:tcPr>
            <w:tcW w:w="4876" w:type="dxa"/>
            <w:tcBorders>
              <w:top w:val="nil"/>
              <w:left w:val="nil"/>
              <w:bottom w:val="nil"/>
              <w:right w:val="nil"/>
            </w:tcBorders>
          </w:tcPr>
          <w:p w:rsidR="00583562" w:rsidRPr="00F6461D" w:rsidP="002E2F32" w14:paraId="40BF427B" w14:textId="4B3217B8">
            <w:pPr>
              <w:pStyle w:val="Normal6a"/>
            </w:pPr>
            <w:r w:rsidRPr="00F6461D">
              <w:rPr>
                <w:b/>
                <w:i/>
              </w:rPr>
              <w:t>In addition, Member States shall reproduce Article 23</w:t>
            </w:r>
            <w:r w:rsidRPr="00F6461D" w:rsidR="0096509B">
              <w:rPr>
                <w:b/>
                <w:i/>
              </w:rPr>
              <w:t>, first paragraph,</w:t>
            </w:r>
            <w:r w:rsidRPr="00F6461D">
              <w:rPr>
                <w:b/>
                <w:i/>
              </w:rPr>
              <w:t xml:space="preserve"> TFEU on national passports</w:t>
            </w:r>
            <w:r w:rsidRPr="00F6461D">
              <w:t>.</w:t>
            </w:r>
          </w:p>
        </w:tc>
      </w:tr>
    </w:tbl>
    <w:p w:rsidR="00583562" w:rsidRPr="00F6461D" w:rsidP="006478C4" w14:paraId="5FD6DA16" w14:textId="77777777">
      <w:r w:rsidRPr="00F6461D">
        <w:rPr>
          <w:rStyle w:val="HideTWBExt"/>
        </w:rPr>
        <w:t>&lt;/Amend&gt;</w:t>
      </w:r>
    </w:p>
    <w:p w:rsidR="00583562" w:rsidRPr="00F6461D" w:rsidP="006478C4" w14:paraId="507965D8"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24</w:t>
      </w:r>
      <w:r w:rsidRPr="00F6461D">
        <w:rPr>
          <w:rStyle w:val="HideTWBExt"/>
        </w:rPr>
        <w:t>&lt;/NumAm&gt;</w:t>
      </w:r>
    </w:p>
    <w:p w:rsidR="00583562" w:rsidRPr="00F6461D" w:rsidP="006478C4" w14:paraId="5C44DFDE"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594D1DAA" w14:textId="77777777">
      <w:pPr>
        <w:pStyle w:val="NormalBold"/>
      </w:pPr>
      <w:r w:rsidRPr="00F6461D">
        <w:rPr>
          <w:rStyle w:val="HideTWBExt"/>
        </w:rPr>
        <w:t>&lt;Article&gt;</w:t>
      </w:r>
      <w:r w:rsidRPr="00F6461D">
        <w:t>Article 1 – paragraph 1 – point 7</w:t>
      </w:r>
      <w:r w:rsidRPr="00F6461D">
        <w:rPr>
          <w:rStyle w:val="HideTWBExt"/>
        </w:rPr>
        <w:t>&lt;/Article&gt;</w:t>
      </w:r>
    </w:p>
    <w:p w:rsidR="00583562" w:rsidRPr="00F6461D" w:rsidP="006478C4" w14:paraId="7E77F0AD" w14:textId="77777777">
      <w:r w:rsidRPr="00F6461D">
        <w:rPr>
          <w:rStyle w:val="HideTWBExt"/>
        </w:rPr>
        <w:t>&lt;DocAmend2&gt;</w:t>
      </w:r>
      <w:r w:rsidRPr="00F6461D">
        <w:t>Directive (EU) 2015/637</w:t>
      </w:r>
      <w:r w:rsidRPr="00F6461D">
        <w:rPr>
          <w:rStyle w:val="HideTWBExt"/>
        </w:rPr>
        <w:t>&lt;/DocAmend2&gt;</w:t>
      </w:r>
    </w:p>
    <w:p w:rsidR="00583562" w:rsidRPr="00F6461D" w:rsidP="006478C4" w14:paraId="5A590898" w14:textId="77777777">
      <w:r w:rsidRPr="00F6461D">
        <w:rPr>
          <w:rStyle w:val="HideTWBExt"/>
        </w:rPr>
        <w:t>&lt;Article2&gt;</w:t>
      </w:r>
      <w:r w:rsidRPr="00F6461D">
        <w:t>Article 14 – paragraph 5 – subparagraph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0C8AB"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24AB90DA" w14:textId="77777777"/>
        </w:tc>
      </w:tr>
      <w:tr w14:paraId="573BBB52"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1E7F4148"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12F835FC" w14:textId="77777777">
            <w:pPr>
              <w:pStyle w:val="AmColumnHeading"/>
            </w:pPr>
            <w:r w:rsidRPr="00F6461D">
              <w:t>Amendment</w:t>
            </w:r>
          </w:p>
        </w:tc>
      </w:tr>
      <w:tr w14:paraId="382C4CA4"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298E0A2A" w14:textId="77777777">
            <w:pPr>
              <w:pStyle w:val="Normal6a"/>
            </w:pPr>
            <w:r w:rsidRPr="00F6461D">
              <w:t xml:space="preserve">When the consular protection provided to an unrepresented citizen in the situations referred to in Article 9, points (a) to </w:t>
            </w:r>
            <w:r w:rsidRPr="00F6461D">
              <w:rPr>
                <w:b/>
                <w:i/>
              </w:rPr>
              <w:t>(c)</w:t>
            </w:r>
            <w:r w:rsidRPr="00F6461D">
              <w:t>, involves unusually high but essential and justified costs related to travel, accommodation or translation for the diplomatic or consular authorities, the 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w:t>
            </w:r>
          </w:p>
        </w:tc>
        <w:tc>
          <w:tcPr>
            <w:tcW w:w="4876" w:type="dxa"/>
            <w:tcBorders>
              <w:top w:val="nil"/>
              <w:left w:val="nil"/>
              <w:bottom w:val="nil"/>
              <w:right w:val="nil"/>
            </w:tcBorders>
          </w:tcPr>
          <w:p w:rsidR="00583562" w:rsidRPr="00F6461D" w:rsidP="002E2F32" w14:paraId="4928AAC6" w14:textId="77777777">
            <w:pPr>
              <w:pStyle w:val="Normal6a"/>
            </w:pPr>
            <w:r w:rsidRPr="00F6461D">
              <w:t xml:space="preserve">When the consular protection provided to an unrepresented citizen in the situations referred to in Article 9, points (a) to </w:t>
            </w:r>
            <w:r w:rsidRPr="00F6461D">
              <w:rPr>
                <w:b/>
                <w:i/>
              </w:rPr>
              <w:t>(e)</w:t>
            </w:r>
            <w:r w:rsidRPr="00F6461D">
              <w:t xml:space="preserve">, involves unusually high but essential and justified costs related to travel, accommodation or translation for the diplomatic or consular authorities, the assisting Member State shall, in the context of the consultation provided for in Article 10(2), inform the Member State of nationality of the unrepresented citizen of such possible costs and may, within 12 months of the assistance provided, ask for their reimbursement directly from the Member State of nationality </w:t>
            </w:r>
            <w:r w:rsidRPr="00F6461D">
              <w:rPr>
                <w:b/>
                <w:i/>
              </w:rPr>
              <w:t>of the unrepresented citizen</w:t>
            </w:r>
            <w:r w:rsidRPr="00F6461D">
              <w:t>.</w:t>
            </w:r>
          </w:p>
        </w:tc>
      </w:tr>
    </w:tbl>
    <w:p w:rsidR="00583562" w:rsidRPr="00F6461D" w:rsidP="006478C4" w14:paraId="1684F9D6" w14:textId="77777777">
      <w:r w:rsidRPr="00F6461D">
        <w:rPr>
          <w:rStyle w:val="HideTWBExt"/>
        </w:rPr>
        <w:t>&lt;/Amend&gt;</w:t>
      </w:r>
    </w:p>
    <w:p w:rsidR="00583562" w:rsidRPr="00F6461D" w:rsidP="006478C4" w14:paraId="06713A72"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25</w:t>
      </w:r>
      <w:r w:rsidRPr="00F6461D">
        <w:rPr>
          <w:rStyle w:val="HideTWBExt"/>
        </w:rPr>
        <w:t>&lt;/NumAm&gt;</w:t>
      </w:r>
    </w:p>
    <w:p w:rsidR="00583562" w:rsidRPr="00F6461D" w:rsidP="006478C4" w14:paraId="40DBE7A1"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4F51D884" w14:textId="77777777">
      <w:pPr>
        <w:pStyle w:val="NormalBold"/>
      </w:pPr>
      <w:r w:rsidRPr="00F6461D">
        <w:rPr>
          <w:rStyle w:val="HideTWBExt"/>
        </w:rPr>
        <w:t>&lt;Article&gt;</w:t>
      </w:r>
      <w:r w:rsidRPr="00F6461D">
        <w:t>Article 1 – paragraph 1 – point 9</w:t>
      </w:r>
      <w:r w:rsidRPr="00F6461D">
        <w:rPr>
          <w:rStyle w:val="HideTWBExt"/>
        </w:rPr>
        <w:t>&lt;/Article&gt;</w:t>
      </w:r>
    </w:p>
    <w:p w:rsidR="00583562" w:rsidRPr="00F6461D" w:rsidP="006478C4" w14:paraId="11EC0F4E" w14:textId="77777777">
      <w:r w:rsidRPr="00F6461D">
        <w:rPr>
          <w:rStyle w:val="HideTWBExt"/>
        </w:rPr>
        <w:t>&lt;DocAmend2&gt;</w:t>
      </w:r>
      <w:r w:rsidRPr="00F6461D">
        <w:t>Directive (EU) 2015/637</w:t>
      </w:r>
      <w:r w:rsidRPr="00F6461D">
        <w:rPr>
          <w:rStyle w:val="HideTWBExt"/>
        </w:rPr>
        <w:t>&lt;/DocAmend2&gt;</w:t>
      </w:r>
    </w:p>
    <w:p w:rsidR="00583562" w:rsidRPr="00F6461D" w:rsidP="006478C4" w14:paraId="2813E486" w14:textId="77777777">
      <w:r w:rsidRPr="00F6461D">
        <w:rPr>
          <w:rStyle w:val="HideTWBExt"/>
        </w:rPr>
        <w:t>&lt;Article2&gt;</w:t>
      </w:r>
      <w:r w:rsidRPr="00F6461D">
        <w:t>Article 16a – paragraph 7 – subparagraph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5782E"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1E32C392" w14:textId="77777777"/>
        </w:tc>
      </w:tr>
      <w:tr w14:paraId="1BF46773"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476042C5"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52EE5309" w14:textId="77777777">
            <w:pPr>
              <w:pStyle w:val="AmColumnHeading"/>
            </w:pPr>
            <w:r w:rsidRPr="00F6461D">
              <w:t>Amendment</w:t>
            </w:r>
          </w:p>
        </w:tc>
      </w:tr>
      <w:tr w14:paraId="287CA23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0A315ED4" w14:textId="77777777">
            <w:pPr>
              <w:pStyle w:val="Normal6a"/>
            </w:pPr>
            <w:r w:rsidRPr="00F6461D">
              <w:t xml:space="preserve">For the purposes of this Directive, the competent authorities of the Member States </w:t>
            </w:r>
            <w:r w:rsidRPr="00F6461D">
              <w:rPr>
                <w:b/>
                <w:i/>
              </w:rPr>
              <w:t>shall</w:t>
            </w:r>
            <w:r w:rsidRPr="00F6461D">
              <w:t xml:space="preserve"> transfer personal data to a third country or international organisation only to carry out the tasks referred to in Article 9, Article 10 and Article 13a and in accordance with Chapter V of Regulation (EU) 2016/679.</w:t>
            </w:r>
          </w:p>
        </w:tc>
        <w:tc>
          <w:tcPr>
            <w:tcW w:w="4876" w:type="dxa"/>
            <w:tcBorders>
              <w:top w:val="nil"/>
              <w:left w:val="nil"/>
              <w:bottom w:val="nil"/>
              <w:right w:val="nil"/>
            </w:tcBorders>
          </w:tcPr>
          <w:p w:rsidR="00583562" w:rsidRPr="00F6461D" w:rsidP="002E2F32" w14:paraId="230F9966" w14:textId="77777777">
            <w:pPr>
              <w:pStyle w:val="Normal6a"/>
            </w:pPr>
            <w:r w:rsidRPr="00F6461D">
              <w:t xml:space="preserve">For the purposes of this Directive, the competent authorities of the Member States </w:t>
            </w:r>
            <w:r w:rsidRPr="00F6461D">
              <w:rPr>
                <w:b/>
                <w:i/>
              </w:rPr>
              <w:t>may</w:t>
            </w:r>
            <w:r w:rsidRPr="00F6461D">
              <w:t xml:space="preserve"> transfer personal data to a third country</w:t>
            </w:r>
            <w:r w:rsidRPr="00F6461D">
              <w:rPr>
                <w:b/>
                <w:i/>
              </w:rPr>
              <w:t>, provided that it offers sufficient guarantees of protection and legal safeguards that sufficiently protects the right to privacy and other fundamental rights,</w:t>
            </w:r>
            <w:r w:rsidRPr="00F6461D">
              <w:t xml:space="preserve"> or international organisation only to carry out the tasks referred to in Article 9, Article 10 and Article 13a and in accordance with Chapter V of Regulation (EU) 2016/679.</w:t>
            </w:r>
          </w:p>
        </w:tc>
      </w:tr>
    </w:tbl>
    <w:p w:rsidR="00583562" w:rsidRPr="00F6461D" w:rsidP="006478C4" w14:paraId="5068E33D" w14:textId="77777777">
      <w:r w:rsidRPr="00F6461D">
        <w:rPr>
          <w:rStyle w:val="HideTWBExt"/>
        </w:rPr>
        <w:t>&lt;/Amend&gt;</w:t>
      </w:r>
    </w:p>
    <w:p w:rsidR="00583562" w:rsidRPr="00F6461D" w:rsidP="006478C4" w14:paraId="62E27645" w14:textId="77777777">
      <w:pPr>
        <w:pStyle w:val="AmNumberTabs"/>
      </w:pPr>
      <w:r w:rsidRPr="00F6461D">
        <w:rPr>
          <w:rStyle w:val="HideTWBExt"/>
        </w:rPr>
        <w:t>&lt;Amend&gt;</w:t>
      </w:r>
      <w:r w:rsidRPr="00F6461D">
        <w:t>Amendment</w:t>
      </w:r>
      <w:r w:rsidRPr="00F6461D">
        <w:tab/>
      </w:r>
      <w:r w:rsidRPr="00F6461D">
        <w:tab/>
      </w:r>
      <w:r w:rsidRPr="00F6461D">
        <w:rPr>
          <w:rStyle w:val="HideTWBExt"/>
        </w:rPr>
        <w:t>&lt;NumAm&gt;</w:t>
      </w:r>
      <w:r w:rsidRPr="00F6461D">
        <w:t>26</w:t>
      </w:r>
      <w:r w:rsidRPr="00F6461D">
        <w:rPr>
          <w:rStyle w:val="HideTWBExt"/>
        </w:rPr>
        <w:t>&lt;/NumAm&gt;</w:t>
      </w:r>
    </w:p>
    <w:p w:rsidR="00583562" w:rsidRPr="00F6461D" w:rsidP="006478C4" w14:paraId="24E0307A" w14:textId="77777777">
      <w:pPr>
        <w:pStyle w:val="NormalBold12b"/>
      </w:pPr>
      <w:r w:rsidRPr="00F6461D">
        <w:rPr>
          <w:rStyle w:val="HideTWBExt"/>
        </w:rPr>
        <w:t>&lt;DocAmend&gt;</w:t>
      </w:r>
      <w:r w:rsidRPr="00F6461D">
        <w:t>Proposal for a directive</w:t>
      </w:r>
      <w:r w:rsidRPr="00F6461D">
        <w:rPr>
          <w:rStyle w:val="HideTWBExt"/>
        </w:rPr>
        <w:t>&lt;/DocAmend&gt;</w:t>
      </w:r>
    </w:p>
    <w:p w:rsidR="00583562" w:rsidRPr="00F6461D" w:rsidP="006478C4" w14:paraId="47B07204" w14:textId="77777777">
      <w:pPr>
        <w:pStyle w:val="NormalBold"/>
      </w:pPr>
      <w:r w:rsidRPr="00F6461D">
        <w:rPr>
          <w:rStyle w:val="HideTWBExt"/>
        </w:rPr>
        <w:t>&lt;Article&gt;</w:t>
      </w:r>
      <w:r w:rsidRPr="00F6461D">
        <w:t>Article 1 – paragraph 1 – point 10</w:t>
      </w:r>
      <w:r w:rsidRPr="00F6461D">
        <w:rPr>
          <w:rStyle w:val="HideTWBExt"/>
        </w:rPr>
        <w:t>&lt;/Article&gt;</w:t>
      </w:r>
    </w:p>
    <w:p w:rsidR="00583562" w:rsidRPr="00F6461D" w:rsidP="006478C4" w14:paraId="5712D80C" w14:textId="77777777">
      <w:r w:rsidRPr="00F6461D">
        <w:rPr>
          <w:rStyle w:val="HideTWBExt"/>
        </w:rPr>
        <w:t>&lt;DocAmend2&gt;</w:t>
      </w:r>
      <w:r w:rsidRPr="00F6461D">
        <w:t>Directive (EU) 2015/637</w:t>
      </w:r>
      <w:r w:rsidRPr="00F6461D">
        <w:rPr>
          <w:rStyle w:val="HideTWBExt"/>
        </w:rPr>
        <w:t>&lt;/DocAmend2&gt;</w:t>
      </w:r>
    </w:p>
    <w:p w:rsidR="00583562" w:rsidRPr="00F6461D" w:rsidP="006478C4" w14:paraId="08F720F9" w14:textId="77777777">
      <w:r w:rsidRPr="00F6461D">
        <w:rPr>
          <w:rStyle w:val="HideTWBExt"/>
        </w:rPr>
        <w:t>&lt;Article2&gt;</w:t>
      </w:r>
      <w:r w:rsidRPr="00F6461D">
        <w:t>Article 19 – paragraph 3 – subparagraph 1</w:t>
      </w:r>
      <w:r w:rsidRPr="00F646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137DF"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83562" w:rsidRPr="00F6461D" w:rsidP="002E2F32" w14:paraId="0BB8B76B" w14:textId="77777777"/>
        </w:tc>
      </w:tr>
      <w:tr w14:paraId="14C209C3"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83562" w:rsidRPr="00F6461D" w:rsidP="002E2F32" w14:paraId="54A94219" w14:textId="77777777">
            <w:pPr>
              <w:pStyle w:val="AmColumnHeading"/>
            </w:pPr>
            <w:r w:rsidRPr="00F6461D">
              <w:t>Text proposed by Council</w:t>
            </w:r>
          </w:p>
        </w:tc>
        <w:tc>
          <w:tcPr>
            <w:tcW w:w="4876" w:type="dxa"/>
            <w:tcBorders>
              <w:top w:val="nil"/>
              <w:left w:val="nil"/>
              <w:bottom w:val="nil"/>
              <w:right w:val="nil"/>
            </w:tcBorders>
          </w:tcPr>
          <w:p w:rsidR="00583562" w:rsidRPr="00F6461D" w:rsidP="002E2F32" w14:paraId="7C599BFC" w14:textId="77777777">
            <w:pPr>
              <w:pStyle w:val="AmColumnHeading"/>
            </w:pPr>
            <w:r w:rsidRPr="00F6461D">
              <w:t>Amendment</w:t>
            </w:r>
          </w:p>
        </w:tc>
      </w:tr>
      <w:tr w14:paraId="335E6B0F"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83562" w:rsidRPr="00F6461D" w:rsidP="002E2F32" w14:paraId="72FD3103" w14:textId="77777777">
            <w:pPr>
              <w:pStyle w:val="Normal6a"/>
            </w:pPr>
            <w:r w:rsidRPr="00F6461D">
              <w:rPr>
                <w:b/>
                <w:i/>
              </w:rPr>
              <w:t>No sooner than [eight</w:t>
            </w:r>
            <w:r w:rsidRPr="00F6461D">
              <w:t xml:space="preserve"> years after the transposition deadline of the amending Directive], the Commission shall carry out an evaluation of this Directive and present a report on the main findings to the European Parliament and the Council.</w:t>
            </w:r>
          </w:p>
        </w:tc>
        <w:tc>
          <w:tcPr>
            <w:tcW w:w="4876" w:type="dxa"/>
            <w:tcBorders>
              <w:top w:val="nil"/>
              <w:left w:val="nil"/>
              <w:bottom w:val="nil"/>
              <w:right w:val="nil"/>
            </w:tcBorders>
          </w:tcPr>
          <w:p w:rsidR="00583562" w:rsidRPr="00F6461D" w:rsidP="002E2F32" w14:paraId="764E429D" w14:textId="77777777">
            <w:pPr>
              <w:pStyle w:val="Normal6a"/>
            </w:pPr>
            <w:r w:rsidRPr="00F6461D">
              <w:rPr>
                <w:b/>
                <w:i/>
              </w:rPr>
              <w:t>By [five</w:t>
            </w:r>
            <w:r w:rsidRPr="00F6461D">
              <w:t xml:space="preserve"> years after the transposition deadline of the amending Directive], the Commission shall carry out an evaluation of </w:t>
            </w:r>
            <w:r w:rsidRPr="00F6461D">
              <w:rPr>
                <w:b/>
                <w:i/>
              </w:rPr>
              <w:t>the transposition and application of</w:t>
            </w:r>
            <w:r w:rsidRPr="00F6461D">
              <w:t xml:space="preserve"> this Directive and present a report on the main findings to the European Parliament and the Council</w:t>
            </w:r>
            <w:r w:rsidRPr="00F6461D">
              <w:rPr>
                <w:b/>
                <w:i/>
              </w:rPr>
              <w:t>, including possible breaches of the rights under this Directive</w:t>
            </w:r>
            <w:r w:rsidRPr="00F6461D">
              <w:t xml:space="preserve">. </w:t>
            </w:r>
            <w:r w:rsidRPr="00F6461D">
              <w:rPr>
                <w:b/>
                <w:i/>
              </w:rPr>
              <w:t>Further evaluations shall be carried out thereafter at appropriate intervals with a view to ensuring that this Directive remains up to date and addresses emerging needs and evolving situations.</w:t>
            </w:r>
          </w:p>
        </w:tc>
      </w:tr>
    </w:tbl>
    <w:p w:rsidR="00583562" w:rsidRPr="00F6461D" w:rsidP="006478C4" w14:paraId="483DF930" w14:textId="77777777">
      <w:pPr>
        <w:rPr>
          <w:rStyle w:val="HideTWBExt"/>
        </w:rPr>
      </w:pPr>
      <w:r w:rsidRPr="00F6461D">
        <w:rPr>
          <w:rStyle w:val="HideTWBExt"/>
        </w:rPr>
        <w:t>&lt;/Amend&gt;</w:t>
      </w:r>
    </w:p>
    <w:p w:rsidR="00583562" w:rsidRPr="00F6461D" w:rsidP="006478C4" w14:paraId="0C8D7F02" w14:textId="77777777">
      <w:r w:rsidRPr="00F6461D">
        <w:rPr>
          <w:rStyle w:val="HideTWBExt"/>
          <w:noProof w:val="0"/>
        </w:rPr>
        <w:t>&lt;/RepeatBlock-Amend&gt;</w:t>
      </w:r>
      <w:bookmarkEnd w:id="7"/>
    </w:p>
    <w:p w:rsidR="00583562" w:rsidRPr="00F6461D" w:rsidP="006478C4" w14:paraId="2B4E17AA" w14:textId="77777777">
      <w:pPr>
        <w:widowControl/>
      </w:pPr>
      <w:r w:rsidRPr="00F6461D">
        <w:br w:type="page"/>
      </w:r>
    </w:p>
    <w:p w:rsidR="00583562" w:rsidRPr="00F6461D" w:rsidP="006478C4" w14:paraId="6DEEA77A" w14:textId="77777777">
      <w:pPr>
        <w:pStyle w:val="PageHeadingNotTOC"/>
      </w:pPr>
      <w:r w:rsidRPr="00F6461D">
        <w:t>ANNEX: DECLARATION OF INPUT</w:t>
      </w:r>
    </w:p>
    <w:p w:rsidR="00583562" w:rsidRPr="00F6461D" w:rsidP="006478C4" w14:paraId="779BE189" w14:textId="77777777">
      <w:pPr>
        <w:pStyle w:val="Normal24a"/>
      </w:pPr>
      <w:r w:rsidRPr="00F6461D">
        <w:rPr>
          <w:rStyle w:val="HideTWBExt"/>
        </w:rPr>
        <w:t>&lt;FootprintIntro&gt;</w:t>
      </w:r>
      <w:r w:rsidRPr="00F6461D">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4"/>
      </w:r>
      <w:r w:rsidRPr="00F6461D">
        <w:t>, or from the following representatives of public authorities of third countries, including their diplomatic missions and embassies:</w:t>
      </w:r>
      <w:r w:rsidRPr="00F6461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4F0A4945" w14:textId="77777777" w:rsidTr="002E2F3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583562" w:rsidRPr="00F6461D" w:rsidP="002E2F32" w14:paraId="32284C77" w14:textId="77777777">
            <w:pPr>
              <w:pStyle w:val="NormalBoldCenter"/>
            </w:pPr>
            <w:r w:rsidRPr="00F6461D">
              <w:t>1. Interest representatives falling within the scope of the Interinstitutional Agreement on a mandatory transparency register</w:t>
            </w:r>
          </w:p>
        </w:tc>
      </w:tr>
      <w:tr w14:paraId="0429DAA2" w14:textId="77777777" w:rsidTr="002E2F32">
        <w:tblPrEx>
          <w:tblW w:w="0" w:type="auto"/>
          <w:tblLook w:val="04A0"/>
        </w:tblPrEx>
        <w:tc>
          <w:tcPr>
            <w:tcW w:w="9286" w:type="dxa"/>
          </w:tcPr>
          <w:p w:rsidR="00583562" w:rsidRPr="00F6461D" w:rsidP="002E2F32" w14:paraId="58A9C650" w14:textId="77777777">
            <w:pPr>
              <w:pStyle w:val="NormalSingle"/>
            </w:pPr>
            <w:r w:rsidRPr="00F6461D">
              <w:t>The European External Action Service (EEAS)</w:t>
            </w:r>
          </w:p>
        </w:tc>
      </w:tr>
      <w:tr w14:paraId="481BA589" w14:textId="77777777" w:rsidTr="002E2F32">
        <w:tblPrEx>
          <w:tblW w:w="0" w:type="auto"/>
          <w:tblLook w:val="04A0"/>
        </w:tblPrEx>
        <w:tc>
          <w:tcPr>
            <w:tcW w:w="9286" w:type="dxa"/>
          </w:tcPr>
          <w:p w:rsidR="00583562" w:rsidRPr="00F6461D" w:rsidP="002E2F32" w14:paraId="54B53E16" w14:textId="77777777">
            <w:pPr>
              <w:pStyle w:val="NormalSingle"/>
            </w:pPr>
            <w:r w:rsidRPr="00F6461D">
              <w:t>European Commission – DG JUST</w:t>
            </w:r>
          </w:p>
        </w:tc>
      </w:tr>
      <w:tr w14:paraId="0F3AF94D" w14:textId="77777777" w:rsidTr="002E2F32">
        <w:tblPrEx>
          <w:tblW w:w="0" w:type="auto"/>
          <w:tblLook w:val="04A0"/>
        </w:tblPrEx>
        <w:tc>
          <w:tcPr>
            <w:tcW w:w="9286" w:type="dxa"/>
          </w:tcPr>
          <w:p w:rsidR="00583562" w:rsidRPr="00F6461D" w:rsidP="002E2F32" w14:paraId="67AA66E9" w14:textId="77777777">
            <w:pPr>
              <w:pStyle w:val="NormalBoldCenter"/>
            </w:pPr>
            <w:r w:rsidRPr="00F6461D">
              <w:t>2. Representatives of public authorities of third countries, including their diplomatic missions and embassies</w:t>
            </w:r>
          </w:p>
        </w:tc>
      </w:tr>
      <w:tr w14:paraId="51679F99" w14:textId="77777777" w:rsidTr="002E2F32">
        <w:tblPrEx>
          <w:tblW w:w="0" w:type="auto"/>
          <w:tblLook w:val="04A0"/>
        </w:tblPrEx>
        <w:tc>
          <w:tcPr>
            <w:tcW w:w="9286" w:type="dxa"/>
          </w:tcPr>
          <w:p w:rsidR="00583562" w:rsidRPr="00F6461D" w:rsidP="002E2F32" w14:paraId="647AADBA" w14:textId="77777777">
            <w:pPr>
              <w:pStyle w:val="NormalSingle"/>
            </w:pPr>
            <w:r w:rsidRPr="00F6461D">
              <w:t>None</w:t>
            </w:r>
          </w:p>
        </w:tc>
      </w:tr>
    </w:tbl>
    <w:p w:rsidR="00583562" w:rsidRPr="00F6461D" w:rsidP="006478C4" w14:paraId="0F62810F" w14:textId="77777777">
      <w:pPr>
        <w:pStyle w:val="Footprint12b"/>
      </w:pPr>
      <w:r w:rsidRPr="00F6461D">
        <w:t>The list above is drawn up under the exclusive responsibility of the rapporteur for opinion.</w:t>
      </w:r>
    </w:p>
    <w:p w:rsidR="00583562" w:rsidRPr="00F6461D" w:rsidP="006478C4" w14:paraId="50FDD312" w14:textId="3EB61B4A">
      <w:pPr>
        <w:pStyle w:val="Footprint12b"/>
      </w:pPr>
      <w:r w:rsidRPr="00F6461D">
        <w:t>Where natural persons are identified in the list by their name, by their function or by both, the rapporteur for opinion declares that he has submitted to the natural persons concerned the European Parliament's Data Protection Notice No 484 (</w:t>
      </w:r>
      <w:hyperlink r:id="rId13" w:tooltip="https://www.europarl.europa.eu/data-protect/index.do" w:history="1">
        <w:r w:rsidRPr="00F6461D">
          <w:rPr>
            <w:rStyle w:val="Hyperlink"/>
          </w:rPr>
          <w:t>https://www.europarl.europa.eu/data-protect/index.do</w:t>
        </w:r>
      </w:hyperlink>
      <w:r w:rsidRPr="00F6461D">
        <w:t>), which sets out the conditions applicable to the processing of their personal data and the rights linked to that processing.</w:t>
      </w:r>
    </w:p>
    <w:p w:rsidR="00583562" w:rsidRPr="00F6461D" w:rsidP="006478C4" w14:paraId="34974357" w14:textId="77777777"/>
    <w:p w:rsidR="00583562" w:rsidRPr="00F6461D" w:rsidP="006478C4" w14:paraId="29FF265E" w14:textId="77777777">
      <w:pPr>
        <w:sectPr w:rsidSect="00415E5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83562" w:rsidRPr="00F6461D" w:rsidP="006478C4" w14:paraId="3C6F9BBF" w14:textId="77777777"/>
    <w:p w:rsidR="00583562" w:rsidRPr="00F6461D" w:rsidP="006478C4" w14:paraId="20B6BFB0" w14:textId="77777777">
      <w:pPr>
        <w:pStyle w:val="PageHeadingNotTOC"/>
      </w:pPr>
      <w:r w:rsidRPr="00F6461D">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DFEBD9F"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1DE4797D" w14:textId="77777777">
            <w:pPr>
              <w:autoSpaceDE w:val="0"/>
              <w:autoSpaceDN w:val="0"/>
              <w:adjustRightInd w:val="0"/>
              <w:rPr>
                <w:b/>
                <w:bCs/>
                <w:color w:val="000000"/>
                <w:sz w:val="20"/>
              </w:rPr>
            </w:pPr>
            <w:r w:rsidRPr="00F6461D">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61156CE0" w14:textId="77777777">
            <w:pPr>
              <w:autoSpaceDE w:val="0"/>
              <w:autoSpaceDN w:val="0"/>
              <w:adjustRightInd w:val="0"/>
              <w:rPr>
                <w:color w:val="000000"/>
                <w:sz w:val="20"/>
              </w:rPr>
            </w:pPr>
            <w:r w:rsidRPr="00F6461D">
              <w:rPr>
                <w:color w:val="000000"/>
                <w:sz w:val="20"/>
              </w:rPr>
              <w:t>Measures to facilitate consular protection for unrepresented citizens of the Union in third countries</w:t>
            </w:r>
          </w:p>
        </w:tc>
      </w:tr>
      <w:tr w14:paraId="4F40244D" w14:textId="77777777" w:rsidTr="002E2F3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00BD33FD" w14:textId="77777777">
            <w:pPr>
              <w:autoSpaceDE w:val="0"/>
              <w:autoSpaceDN w:val="0"/>
              <w:adjustRightInd w:val="0"/>
              <w:rPr>
                <w:b/>
                <w:bCs/>
                <w:color w:val="000000"/>
                <w:sz w:val="20"/>
              </w:rPr>
            </w:pPr>
            <w:r w:rsidRPr="00F6461D">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562" w:rsidRPr="00F6461D" w:rsidP="002E2F32" w14:paraId="75801F5D" w14:textId="77777777">
            <w:pPr>
              <w:autoSpaceDE w:val="0"/>
              <w:autoSpaceDN w:val="0"/>
              <w:adjustRightInd w:val="0"/>
              <w:rPr>
                <w:color w:val="000000"/>
                <w:sz w:val="20"/>
              </w:rPr>
            </w:pPr>
            <w:r w:rsidRPr="00F6461D">
              <w:rPr>
                <w:color w:val="000000"/>
                <w:sz w:val="20"/>
              </w:rPr>
              <w:t>05760/2026 – C10-0027/2026 – COM(2023)0930 – C9-0015/2024 – 2023/0441(CNS)</w:t>
            </w:r>
          </w:p>
        </w:tc>
      </w:tr>
      <w:tr w14:paraId="18C3103F"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6ABD8A8B" w14:textId="77777777">
            <w:pPr>
              <w:autoSpaceDE w:val="0"/>
              <w:autoSpaceDN w:val="0"/>
              <w:adjustRightInd w:val="0"/>
              <w:rPr>
                <w:b/>
                <w:bCs/>
                <w:color w:val="000000"/>
                <w:sz w:val="20"/>
              </w:rPr>
            </w:pPr>
            <w:r w:rsidRPr="00F6461D">
              <w:rPr>
                <w:b/>
                <w:bCs/>
                <w:color w:val="000000"/>
                <w:sz w:val="20"/>
              </w:rPr>
              <w:t>Committee(s) responsible</w:t>
            </w:r>
          </w:p>
          <w:p w:rsidR="00583562" w:rsidRPr="00F6461D" w:rsidP="002E2F32" w14:paraId="0478D7E8" w14:textId="77777777">
            <w:pPr>
              <w:autoSpaceDE w:val="0"/>
              <w:autoSpaceDN w:val="0"/>
              <w:adjustRightInd w:val="0"/>
              <w:rPr>
                <w:color w:val="000000"/>
                <w:sz w:val="20"/>
              </w:rPr>
            </w:pPr>
            <w:r w:rsidRPr="00F6461D">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2AFF97DB" w14:textId="77777777">
            <w:pPr>
              <w:autoSpaceDE w:val="0"/>
              <w:autoSpaceDN w:val="0"/>
              <w:adjustRightInd w:val="0"/>
              <w:rPr>
                <w:color w:val="000000"/>
                <w:sz w:val="20"/>
              </w:rPr>
            </w:pPr>
            <w:r w:rsidRPr="00F6461D">
              <w:rPr>
                <w:color w:val="000000"/>
                <w:sz w:val="20"/>
              </w:rPr>
              <w:t>LIBE</w:t>
            </w:r>
          </w:p>
          <w:p w:rsidR="00583562" w:rsidRPr="00F6461D" w:rsidP="002E2F32" w14:paraId="2A71655B" w14:textId="77777777">
            <w:pPr>
              <w:autoSpaceDE w:val="0"/>
              <w:autoSpaceDN w:val="0"/>
              <w:adjustRightInd w:val="0"/>
              <w:rPr>
                <w:color w:val="000000"/>
                <w:sz w:val="20"/>
              </w:rPr>
            </w:pPr>
            <w:r w:rsidRPr="00F6461D">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5B4A21C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45FDF72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3B00622C" w14:textId="77777777">
            <w:pPr>
              <w:autoSpaceDE w:val="0"/>
              <w:autoSpaceDN w:val="0"/>
              <w:adjustRightInd w:val="0"/>
              <w:rPr>
                <w:rFonts w:ascii="sans-serif" w:hAnsi="sans-serif" w:cs="sans-serif"/>
                <w:color w:val="000000"/>
              </w:rPr>
            </w:pPr>
          </w:p>
        </w:tc>
      </w:tr>
      <w:tr w14:paraId="529846D3"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0E5307B3" w14:textId="77777777">
            <w:pPr>
              <w:autoSpaceDE w:val="0"/>
              <w:autoSpaceDN w:val="0"/>
              <w:adjustRightInd w:val="0"/>
              <w:rPr>
                <w:b/>
                <w:bCs/>
                <w:color w:val="000000"/>
                <w:sz w:val="20"/>
              </w:rPr>
            </w:pPr>
            <w:r w:rsidRPr="00F6461D">
              <w:rPr>
                <w:b/>
                <w:bCs/>
                <w:color w:val="000000"/>
                <w:sz w:val="20"/>
              </w:rPr>
              <w:t>Opinion by</w:t>
            </w:r>
          </w:p>
          <w:p w:rsidR="00583562" w:rsidRPr="00F6461D" w:rsidP="002E2F32" w14:paraId="225B0418" w14:textId="77777777">
            <w:pPr>
              <w:autoSpaceDE w:val="0"/>
              <w:autoSpaceDN w:val="0"/>
              <w:adjustRightInd w:val="0"/>
              <w:rPr>
                <w:color w:val="000000"/>
                <w:sz w:val="20"/>
              </w:rPr>
            </w:pPr>
            <w:r w:rsidRPr="00F6461D">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18B8CAB0" w14:textId="77777777">
            <w:pPr>
              <w:autoSpaceDE w:val="0"/>
              <w:autoSpaceDN w:val="0"/>
              <w:adjustRightInd w:val="0"/>
              <w:rPr>
                <w:color w:val="000000"/>
                <w:sz w:val="20"/>
              </w:rPr>
            </w:pPr>
            <w:r w:rsidRPr="00F6461D">
              <w:rPr>
                <w:color w:val="000000"/>
                <w:sz w:val="20"/>
              </w:rPr>
              <w:t>AFET</w:t>
            </w:r>
          </w:p>
          <w:p w:rsidR="00583562" w:rsidRPr="00F6461D" w:rsidP="002E2F32" w14:paraId="04447DBC" w14:textId="77777777">
            <w:pPr>
              <w:autoSpaceDE w:val="0"/>
              <w:autoSpaceDN w:val="0"/>
              <w:adjustRightInd w:val="0"/>
              <w:rPr>
                <w:color w:val="000000"/>
                <w:sz w:val="20"/>
              </w:rPr>
            </w:pPr>
            <w:r w:rsidRPr="00F6461D">
              <w:rPr>
                <w:color w:val="000000"/>
                <w:sz w:val="20"/>
              </w:rPr>
              <w:t>9.3.2026</w:t>
            </w:r>
          </w:p>
        </w:tc>
      </w:tr>
      <w:tr w14:paraId="0BF9F0BF"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36E1E8F7" w14:textId="77777777">
            <w:pPr>
              <w:autoSpaceDE w:val="0"/>
              <w:autoSpaceDN w:val="0"/>
              <w:adjustRightInd w:val="0"/>
              <w:rPr>
                <w:b/>
                <w:bCs/>
                <w:color w:val="000000"/>
                <w:sz w:val="20"/>
              </w:rPr>
            </w:pPr>
            <w:r w:rsidRPr="00F6461D">
              <w:rPr>
                <w:b/>
                <w:bCs/>
                <w:color w:val="000000"/>
                <w:sz w:val="20"/>
              </w:rPr>
              <w:t>Rapporteur for opinion</w:t>
            </w:r>
          </w:p>
          <w:p w:rsidR="00583562" w:rsidRPr="00F6461D" w:rsidP="002E2F32" w14:paraId="13B31D2E" w14:textId="77777777">
            <w:pPr>
              <w:autoSpaceDE w:val="0"/>
              <w:autoSpaceDN w:val="0"/>
              <w:adjustRightInd w:val="0"/>
              <w:rPr>
                <w:color w:val="000000"/>
                <w:sz w:val="20"/>
              </w:rPr>
            </w:pPr>
            <w:r w:rsidRPr="00F6461D">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59733232" w14:textId="77777777">
            <w:pPr>
              <w:autoSpaceDE w:val="0"/>
              <w:autoSpaceDN w:val="0"/>
              <w:adjustRightInd w:val="0"/>
              <w:rPr>
                <w:color w:val="000000"/>
                <w:sz w:val="20"/>
              </w:rPr>
            </w:pPr>
            <w:r w:rsidRPr="00F6461D">
              <w:rPr>
                <w:color w:val="000000"/>
                <w:sz w:val="20"/>
              </w:rPr>
              <w:t>Nacho Sánchez Amor</w:t>
            </w:r>
          </w:p>
          <w:p w:rsidR="00583562" w:rsidRPr="00F6461D" w:rsidP="002E2F32" w14:paraId="335982C1" w14:textId="77777777">
            <w:pPr>
              <w:autoSpaceDE w:val="0"/>
              <w:autoSpaceDN w:val="0"/>
              <w:adjustRightInd w:val="0"/>
              <w:rPr>
                <w:color w:val="000000"/>
                <w:sz w:val="20"/>
              </w:rPr>
            </w:pPr>
            <w:r w:rsidRPr="00F6461D">
              <w:rPr>
                <w:color w:val="000000"/>
                <w:sz w:val="20"/>
              </w:rPr>
              <w:t>8.4.2026</w:t>
            </w:r>
          </w:p>
        </w:tc>
      </w:tr>
      <w:tr w14:paraId="4782E7B8"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0E957F92" w14:textId="77777777">
            <w:pPr>
              <w:autoSpaceDE w:val="0"/>
              <w:autoSpaceDN w:val="0"/>
              <w:adjustRightInd w:val="0"/>
              <w:rPr>
                <w:b/>
                <w:bCs/>
                <w:color w:val="000000"/>
                <w:sz w:val="20"/>
              </w:rPr>
            </w:pPr>
            <w:r w:rsidRPr="00F646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184BAFA6" w14:textId="77777777">
            <w:pPr>
              <w:autoSpaceDE w:val="0"/>
              <w:autoSpaceDN w:val="0"/>
              <w:adjustRightInd w:val="0"/>
              <w:rPr>
                <w:color w:val="000000"/>
                <w:sz w:val="20"/>
              </w:rPr>
            </w:pPr>
            <w:r w:rsidRPr="00F6461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2A9E423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145EA8F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0E860BE4" w14:textId="77777777">
            <w:pPr>
              <w:autoSpaceDE w:val="0"/>
              <w:autoSpaceDN w:val="0"/>
              <w:adjustRightInd w:val="0"/>
              <w:rPr>
                <w:rFonts w:ascii="sans-serif" w:hAnsi="sans-serif" w:cs="sans-serif"/>
                <w:color w:val="000000"/>
              </w:rPr>
            </w:pPr>
          </w:p>
        </w:tc>
      </w:tr>
      <w:tr w14:paraId="6EA08873"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562" w:rsidRPr="00F6461D" w:rsidP="002E2F32" w14:paraId="04005909" w14:textId="77777777">
            <w:pPr>
              <w:autoSpaceDE w:val="0"/>
              <w:autoSpaceDN w:val="0"/>
              <w:adjustRightInd w:val="0"/>
              <w:rPr>
                <w:b/>
                <w:bCs/>
                <w:color w:val="000000"/>
                <w:sz w:val="20"/>
              </w:rPr>
            </w:pPr>
            <w:r w:rsidRPr="00F646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562" w:rsidRPr="00F6461D" w:rsidP="002E2F32" w14:paraId="1C6463EC" w14:textId="77777777">
            <w:pPr>
              <w:autoSpaceDE w:val="0"/>
              <w:autoSpaceDN w:val="0"/>
              <w:adjustRightInd w:val="0"/>
              <w:rPr>
                <w:color w:val="000000"/>
                <w:sz w:val="20"/>
              </w:rPr>
            </w:pPr>
            <w:r w:rsidRPr="00F6461D">
              <w:rPr>
                <w:color w:val="000000"/>
                <w:sz w:val="20"/>
              </w:rPr>
              <w:t>+:</w:t>
            </w:r>
          </w:p>
          <w:p w:rsidR="00583562" w:rsidRPr="00F6461D" w:rsidP="002E2F32" w14:paraId="525A0A4F" w14:textId="77777777">
            <w:pPr>
              <w:autoSpaceDE w:val="0"/>
              <w:autoSpaceDN w:val="0"/>
              <w:adjustRightInd w:val="0"/>
              <w:rPr>
                <w:color w:val="000000"/>
                <w:sz w:val="20"/>
              </w:rPr>
            </w:pPr>
            <w:r w:rsidRPr="00F6461D">
              <w:rPr>
                <w:color w:val="000000"/>
                <w:sz w:val="20"/>
              </w:rPr>
              <w:t>–:</w:t>
            </w:r>
          </w:p>
          <w:p w:rsidR="00583562" w:rsidRPr="00F6461D" w:rsidP="002E2F32" w14:paraId="634A4DAB" w14:textId="77777777">
            <w:pPr>
              <w:autoSpaceDE w:val="0"/>
              <w:autoSpaceDN w:val="0"/>
              <w:adjustRightInd w:val="0"/>
              <w:rPr>
                <w:color w:val="000000"/>
                <w:sz w:val="20"/>
              </w:rPr>
            </w:pPr>
            <w:r w:rsidRPr="00F646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562" w:rsidRPr="00F6461D" w:rsidP="002E2F32" w14:paraId="34927236" w14:textId="77777777">
            <w:pPr>
              <w:autoSpaceDE w:val="0"/>
              <w:autoSpaceDN w:val="0"/>
              <w:adjustRightInd w:val="0"/>
              <w:rPr>
                <w:color w:val="000000"/>
                <w:sz w:val="20"/>
              </w:rPr>
            </w:pPr>
            <w:r w:rsidRPr="00F6461D">
              <w:rPr>
                <w:color w:val="000000"/>
                <w:sz w:val="20"/>
              </w:rPr>
              <w:t>52</w:t>
            </w:r>
          </w:p>
          <w:p w:rsidR="00583562" w:rsidRPr="00F6461D" w:rsidP="002E2F32" w14:paraId="71345A54" w14:textId="77777777">
            <w:pPr>
              <w:autoSpaceDE w:val="0"/>
              <w:autoSpaceDN w:val="0"/>
              <w:adjustRightInd w:val="0"/>
              <w:rPr>
                <w:color w:val="000000"/>
                <w:sz w:val="20"/>
              </w:rPr>
            </w:pPr>
            <w:r w:rsidRPr="00F6461D">
              <w:rPr>
                <w:color w:val="000000"/>
                <w:sz w:val="20"/>
              </w:rPr>
              <w:t>21</w:t>
            </w:r>
          </w:p>
          <w:p w:rsidR="00583562" w:rsidRPr="00F6461D" w:rsidP="002E2F32" w14:paraId="007A4B1F" w14:textId="77777777">
            <w:pPr>
              <w:autoSpaceDE w:val="0"/>
              <w:autoSpaceDN w:val="0"/>
              <w:adjustRightInd w:val="0"/>
              <w:rPr>
                <w:color w:val="000000"/>
                <w:sz w:val="20"/>
              </w:rPr>
            </w:pPr>
            <w:r w:rsidRPr="00F6461D">
              <w:rPr>
                <w:color w:val="000000"/>
                <w:sz w:val="20"/>
              </w:rPr>
              <w:t>0</w:t>
            </w:r>
          </w:p>
        </w:tc>
      </w:tr>
    </w:tbl>
    <w:p w:rsidR="00583562" w:rsidRPr="00F6461D" w:rsidP="006478C4" w14:paraId="1F9F99B8" w14:textId="77777777"/>
    <w:p w:rsidR="00583562" w:rsidRPr="00F6461D" w:rsidP="006478C4" w14:paraId="48D8E31D"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83562" w:rsidRPr="00F6461D" w:rsidP="006478C4" w14:paraId="438D9D03" w14:textId="77777777">
      <w:pPr>
        <w:pStyle w:val="PageHeadingNotTOC"/>
      </w:pPr>
      <w:r w:rsidRPr="00F6461D">
        <w:rPr>
          <w:noProof/>
        </w:rPr>
        <w:t>FINAL VOTE BY ROLL CALL</w:t>
      </w:r>
      <w:r w:rsidRPr="00F646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E34D905"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3562" w:rsidRPr="00F6461D" w:rsidP="002E2F32" w14:paraId="2ACD4EE3" w14:textId="77777777">
            <w:pPr>
              <w:pStyle w:val="RollCallVotes"/>
            </w:pPr>
            <w:r w:rsidRPr="00F6461D">
              <w:t>52</w:t>
            </w:r>
          </w:p>
        </w:tc>
        <w:tc>
          <w:tcPr>
            <w:tcW w:w="7371" w:type="dxa"/>
            <w:shd w:val="pct10" w:color="000000" w:fill="FFFFFF"/>
          </w:tcPr>
          <w:p w:rsidR="00583562" w:rsidRPr="00F6461D" w:rsidP="002E2F32" w14:paraId="2158294B" w14:textId="77777777">
            <w:pPr>
              <w:pStyle w:val="RollCallSymbols14pt"/>
            </w:pPr>
            <w:r w:rsidRPr="00F6461D">
              <w:t>+</w:t>
            </w:r>
          </w:p>
        </w:tc>
      </w:tr>
      <w:tr w14:paraId="08C6B924"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5C766630" w14:textId="77777777">
            <w:pPr>
              <w:pStyle w:val="RollCallTable"/>
            </w:pPr>
            <w:r w:rsidRPr="00F6461D">
              <w:t>PPE</w:t>
            </w:r>
          </w:p>
        </w:tc>
        <w:tc>
          <w:tcPr>
            <w:tcW w:w="7371" w:type="dxa"/>
            <w:shd w:val="clear" w:color="auto" w:fill="FFFFFF"/>
          </w:tcPr>
          <w:p w:rsidR="00583562" w:rsidRPr="00F6461D" w:rsidP="002E2F32" w14:paraId="453B2351" w14:textId="77777777">
            <w:pPr>
              <w:pStyle w:val="RollCallTable"/>
            </w:pPr>
            <w:r w:rsidRPr="00F6461D">
              <w:t>Mika Aaltola, Wouter Beke, Fredis Beleris, Krzysztof Brejza, Sebastião Bugalho, Loucas Fourlas, Michael Gahler, Christophe Gomart, Rasa Juknevičienė, Łukasz Kohut, Ondřej Kolář, Andrey Kovatchev, David McAllister, Francisco José Millán Mon, Davor Ivo Stier, Michał Szczerba, Ingeborg Ter Laak, Riho Terras, Matej Tonin, Loránt Vincze, Isabel Wiseler-Lima</w:t>
            </w:r>
          </w:p>
        </w:tc>
      </w:tr>
      <w:tr w14:paraId="59503E1B"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4AB93DF8" w14:textId="77777777">
            <w:pPr>
              <w:pStyle w:val="RollCallTable"/>
            </w:pPr>
            <w:r w:rsidRPr="00F6461D">
              <w:t>Renew</w:t>
            </w:r>
          </w:p>
        </w:tc>
        <w:tc>
          <w:tcPr>
            <w:tcW w:w="7371" w:type="dxa"/>
            <w:shd w:val="clear" w:color="auto" w:fill="FFFFFF"/>
          </w:tcPr>
          <w:p w:rsidR="00583562" w:rsidRPr="00F6461D" w:rsidP="002E2F32" w14:paraId="3F8B2D28" w14:textId="77777777">
            <w:pPr>
              <w:pStyle w:val="RollCallTable"/>
            </w:pPr>
            <w:r w:rsidRPr="00F6461D">
              <w:t>Petras Auštrevičius, Dan Barna, Raquel García Hermida-Van Der Walle, Bernard Guetta, Ivars Ijabs, Moritz Körner, Marjan Šarec, Hilde Vautmans</w:t>
            </w:r>
          </w:p>
        </w:tc>
      </w:tr>
      <w:tr w14:paraId="114AAD01"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766B8532" w14:textId="77777777">
            <w:pPr>
              <w:pStyle w:val="RollCallTable"/>
            </w:pPr>
            <w:r w:rsidRPr="00F6461D">
              <w:t>S&amp;D</w:t>
            </w:r>
          </w:p>
        </w:tc>
        <w:tc>
          <w:tcPr>
            <w:tcW w:w="7371" w:type="dxa"/>
            <w:shd w:val="clear" w:color="auto" w:fill="FFFFFF"/>
          </w:tcPr>
          <w:p w:rsidR="00583562" w:rsidRPr="00F6461D" w:rsidP="002E2F32" w14:paraId="15E1C4E1" w14:textId="77777777">
            <w:pPr>
              <w:pStyle w:val="RollCallTable"/>
            </w:pPr>
            <w:r w:rsidRPr="00F6461D">
              <w:t>Robert Biedroń, Biljana Borzan, Tobias Cremer, Sandra Gómez López, Giorgio Gori, Costas Mavrides, Sven Mikser, Matjaž Nemec, Thijs Reuten, Chloé Ridel, Sandro Ruotolo, Andreas Schieder, Marta Temido, Kathleen Van Brempt, Nicola Zingaretti</w:t>
            </w:r>
          </w:p>
        </w:tc>
      </w:tr>
      <w:tr w14:paraId="2633F50F"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78DBBADA" w14:textId="77777777">
            <w:pPr>
              <w:pStyle w:val="RollCallTable"/>
            </w:pPr>
            <w:r w:rsidRPr="00F6461D">
              <w:t>The Left</w:t>
            </w:r>
          </w:p>
        </w:tc>
        <w:tc>
          <w:tcPr>
            <w:tcW w:w="7371" w:type="dxa"/>
            <w:shd w:val="clear" w:color="auto" w:fill="FFFFFF"/>
          </w:tcPr>
          <w:p w:rsidR="00583562" w:rsidRPr="00F6461D" w:rsidP="002E2F32" w14:paraId="209C45F1" w14:textId="77777777">
            <w:pPr>
              <w:pStyle w:val="RollCallTable"/>
            </w:pPr>
            <w:r w:rsidRPr="00F6461D">
              <w:t>Marc Botenga, Danilo Della Valle, Giorgos Georgiou</w:t>
            </w:r>
          </w:p>
        </w:tc>
      </w:tr>
      <w:tr w14:paraId="0342B13E"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324D175E" w14:textId="77777777">
            <w:pPr>
              <w:pStyle w:val="RollCallTable"/>
            </w:pPr>
            <w:r w:rsidRPr="00F6461D">
              <w:t>Verts/ALE</w:t>
            </w:r>
          </w:p>
        </w:tc>
        <w:tc>
          <w:tcPr>
            <w:tcW w:w="7371" w:type="dxa"/>
            <w:shd w:val="clear" w:color="auto" w:fill="FFFFFF"/>
          </w:tcPr>
          <w:p w:rsidR="00583562" w:rsidRPr="00F6461D" w:rsidP="002E2F32" w14:paraId="52863F99" w14:textId="77777777">
            <w:pPr>
              <w:pStyle w:val="RollCallTable"/>
            </w:pPr>
            <w:r w:rsidRPr="00F6461D">
              <w:t>Leoluca Orlando, Vladimir Prebilič, Mounir Satouri, Villy Søvndal, Thomas Waitz</w:t>
            </w:r>
          </w:p>
        </w:tc>
      </w:tr>
    </w:tbl>
    <w:p w:rsidR="00583562" w:rsidRPr="00F6461D" w:rsidP="006478C4" w14:paraId="3096572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E71EBBF"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3562" w:rsidRPr="00F6461D" w:rsidP="002E2F32" w14:paraId="1299BBBA" w14:textId="77777777">
            <w:pPr>
              <w:pStyle w:val="RollCallVotes"/>
            </w:pPr>
            <w:r w:rsidRPr="00F6461D">
              <w:t>21</w:t>
            </w:r>
          </w:p>
        </w:tc>
        <w:tc>
          <w:tcPr>
            <w:tcW w:w="7371" w:type="dxa"/>
            <w:shd w:val="pct10" w:color="000000" w:fill="FFFFFF"/>
          </w:tcPr>
          <w:p w:rsidR="00583562" w:rsidRPr="00F6461D" w:rsidP="002E2F32" w14:paraId="2EC3892A" w14:textId="77777777">
            <w:pPr>
              <w:pStyle w:val="RollCallSymbols14pt"/>
            </w:pPr>
            <w:r w:rsidRPr="00F6461D">
              <w:t>-</w:t>
            </w:r>
          </w:p>
        </w:tc>
      </w:tr>
      <w:tr w14:paraId="54743A8C"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136DCFE9" w14:textId="77777777">
            <w:pPr>
              <w:pStyle w:val="RollCallTable"/>
            </w:pPr>
            <w:r w:rsidRPr="00F6461D">
              <w:t>ECR</w:t>
            </w:r>
          </w:p>
        </w:tc>
        <w:tc>
          <w:tcPr>
            <w:tcW w:w="7371" w:type="dxa"/>
            <w:shd w:val="clear" w:color="auto" w:fill="FFFFFF"/>
          </w:tcPr>
          <w:p w:rsidR="00583562" w:rsidRPr="00F6461D" w:rsidP="002E2F32" w14:paraId="76CDE918" w14:textId="77777777">
            <w:pPr>
              <w:pStyle w:val="RollCallTable"/>
            </w:pPr>
            <w:r w:rsidRPr="00F6461D">
              <w:t>Adam Bielan, Alberico Gambino, Rihards Kols, Jaak Madison, Arkadiusz Mularczyk, Şerban Dimitrie Sturdza, Claudiu-Richard Târziu, Laurence Trochu, Sebastian Tynkkynen</w:t>
            </w:r>
          </w:p>
        </w:tc>
      </w:tr>
      <w:tr w14:paraId="2E798BDE"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09F6FE61" w14:textId="77777777">
            <w:pPr>
              <w:pStyle w:val="RollCallTable"/>
            </w:pPr>
            <w:r w:rsidRPr="00F6461D">
              <w:t>ESN</w:t>
            </w:r>
          </w:p>
        </w:tc>
        <w:tc>
          <w:tcPr>
            <w:tcW w:w="7371" w:type="dxa"/>
            <w:shd w:val="clear" w:color="auto" w:fill="FFFFFF"/>
          </w:tcPr>
          <w:p w:rsidR="00583562" w:rsidRPr="00F6461D" w:rsidP="002E2F32" w14:paraId="638989D5" w14:textId="77777777">
            <w:pPr>
              <w:pStyle w:val="RollCallTable"/>
            </w:pPr>
            <w:r w:rsidRPr="00F6461D">
              <w:t>Tomasz Froelich, Alexander Sell, Stanislav Stoyanov</w:t>
            </w:r>
          </w:p>
        </w:tc>
      </w:tr>
      <w:tr w14:paraId="073F9329"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07F7952D" w14:textId="77777777">
            <w:pPr>
              <w:pStyle w:val="RollCallTable"/>
            </w:pPr>
            <w:r w:rsidRPr="00F6461D">
              <w:t>NI</w:t>
            </w:r>
          </w:p>
        </w:tc>
        <w:tc>
          <w:tcPr>
            <w:tcW w:w="7371" w:type="dxa"/>
            <w:shd w:val="clear" w:color="auto" w:fill="FFFFFF"/>
          </w:tcPr>
          <w:p w:rsidR="00583562" w:rsidRPr="00F6461D" w:rsidP="002E2F32" w14:paraId="40228470" w14:textId="77777777">
            <w:pPr>
              <w:pStyle w:val="RollCallTable"/>
            </w:pPr>
            <w:r w:rsidRPr="00F6461D">
              <w:t>Grzegorz Braun, Kostas Papadakis</w:t>
            </w:r>
          </w:p>
        </w:tc>
      </w:tr>
      <w:tr w14:paraId="78DF8B1C"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2CFD3089" w14:textId="77777777">
            <w:pPr>
              <w:pStyle w:val="RollCallTable"/>
            </w:pPr>
            <w:r w:rsidRPr="00F6461D">
              <w:t>PfE</w:t>
            </w:r>
          </w:p>
        </w:tc>
        <w:tc>
          <w:tcPr>
            <w:tcW w:w="7371" w:type="dxa"/>
            <w:shd w:val="clear" w:color="auto" w:fill="FFFFFF"/>
          </w:tcPr>
          <w:p w:rsidR="00583562" w:rsidRPr="00F6461D" w:rsidP="002E2F32" w14:paraId="083BCACB" w14:textId="77777777">
            <w:pPr>
              <w:pStyle w:val="RollCallTable"/>
            </w:pPr>
            <w:r w:rsidRPr="00F6461D">
              <w:t>Mieke Andriese, Jaroslav Bžoch, Susanna Ceccardi, Julie Rechagneux, Silvia Sardone, Pierre-Romain Thionnet, Annamária Vicsek</w:t>
            </w:r>
          </w:p>
        </w:tc>
      </w:tr>
    </w:tbl>
    <w:p w:rsidR="00583562" w:rsidRPr="00F6461D" w:rsidP="006478C4" w14:paraId="32E8A84F"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EE69DB9"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3562" w:rsidRPr="00F6461D" w:rsidP="002E2F32" w14:paraId="228DB159" w14:textId="77777777">
            <w:pPr>
              <w:pStyle w:val="RollCallVotes"/>
            </w:pPr>
            <w:r w:rsidRPr="00F6461D">
              <w:t>0</w:t>
            </w:r>
          </w:p>
        </w:tc>
        <w:tc>
          <w:tcPr>
            <w:tcW w:w="7371" w:type="dxa"/>
            <w:shd w:val="pct10" w:color="000000" w:fill="FFFFFF"/>
          </w:tcPr>
          <w:p w:rsidR="00583562" w:rsidRPr="00F6461D" w:rsidP="002E2F32" w14:paraId="30D96439" w14:textId="77777777">
            <w:pPr>
              <w:pStyle w:val="RollCallSymbols14pt"/>
            </w:pPr>
            <w:r w:rsidRPr="00F6461D">
              <w:t>0</w:t>
            </w:r>
          </w:p>
        </w:tc>
      </w:tr>
      <w:tr w14:paraId="3F880DBF"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3562" w:rsidRPr="00F6461D" w:rsidP="002E2F32" w14:paraId="103D92D5" w14:textId="77777777">
            <w:pPr>
              <w:pStyle w:val="RollCallTable"/>
            </w:pPr>
          </w:p>
        </w:tc>
        <w:tc>
          <w:tcPr>
            <w:tcW w:w="7371" w:type="dxa"/>
            <w:shd w:val="clear" w:color="auto" w:fill="FFFFFF"/>
          </w:tcPr>
          <w:p w:rsidR="00583562" w:rsidRPr="00F6461D" w:rsidP="002E2F32" w14:paraId="2536B9F1" w14:textId="77777777">
            <w:pPr>
              <w:pStyle w:val="RollCallTable"/>
            </w:pPr>
          </w:p>
        </w:tc>
      </w:tr>
    </w:tbl>
    <w:p w:rsidR="00583562" w:rsidRPr="00F6461D" w:rsidP="006478C4" w14:paraId="61841EE4" w14:textId="77777777">
      <w:pPr>
        <w:pStyle w:val="Normal12a"/>
      </w:pPr>
    </w:p>
    <w:p w:rsidR="00583562" w:rsidRPr="00F6461D" w:rsidP="006478C4" w14:paraId="24A20E1C" w14:textId="77777777">
      <w:r w:rsidRPr="00F6461D">
        <w:t>Key to symbols:</w:t>
      </w:r>
    </w:p>
    <w:p w:rsidR="00583562" w:rsidRPr="00F6461D" w:rsidP="006478C4" w14:paraId="7804169E" w14:textId="77777777">
      <w:pPr>
        <w:pStyle w:val="RollCallTabs"/>
      </w:pPr>
      <w:r w:rsidRPr="00F6461D">
        <w:t>+</w:t>
      </w:r>
      <w:r w:rsidRPr="00F6461D">
        <w:tab/>
        <w:t>:</w:t>
      </w:r>
      <w:r w:rsidRPr="00F6461D">
        <w:tab/>
        <w:t>in favour</w:t>
      </w:r>
    </w:p>
    <w:p w:rsidR="00583562" w:rsidRPr="00F6461D" w:rsidP="006478C4" w14:paraId="4FE4B26B" w14:textId="77777777">
      <w:pPr>
        <w:pStyle w:val="RollCallTabs"/>
      </w:pPr>
      <w:r w:rsidRPr="00F6461D">
        <w:t>-</w:t>
      </w:r>
      <w:r w:rsidRPr="00F6461D">
        <w:tab/>
        <w:t>:</w:t>
      </w:r>
      <w:r w:rsidRPr="00F6461D">
        <w:tab/>
        <w:t>against</w:t>
      </w:r>
    </w:p>
    <w:p w:rsidR="00583562" w:rsidRPr="00F6461D" w:rsidP="006478C4" w14:paraId="139D9900" w14:textId="77777777">
      <w:pPr>
        <w:pStyle w:val="RollCallTabs"/>
      </w:pPr>
      <w:r w:rsidRPr="00F6461D">
        <w:t>0</w:t>
      </w:r>
      <w:r w:rsidRPr="00F6461D">
        <w:tab/>
        <w:t>:</w:t>
      </w:r>
      <w:r w:rsidRPr="00F6461D">
        <w:tab/>
        <w:t>abstention</w:t>
      </w:r>
    </w:p>
    <w:p w:rsidR="00583562" w:rsidRPr="00F6461D" w:rsidP="006478C4" w14:paraId="20035E95" w14:textId="77777777"/>
    <w:p w:rsidR="00583562" w:rsidRPr="00F6461D" w:rsidP="006478C4" w14:paraId="3C503BD7" w14:textId="77777777">
      <w:pPr>
        <w:pStyle w:val="CoverReference"/>
      </w:pPr>
    </w:p>
    <w:p w:rsidR="00583562" w:rsidRPr="00F6461D" w:rsidP="00583562" w14:paraId="2086A52E" w14:textId="69F91634"/>
    <w:p w:rsidR="00583562" w:rsidRPr="00F6461D" w:rsidP="00AF6562" w14:paraId="64D47876"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F6461D" w:rsidP="006478C4" w14:paraId="5BE4D8D0" w14:textId="77777777">
      <w:pPr>
        <w:pStyle w:val="PageHeadingNotTOC"/>
      </w:pPr>
      <w:r w:rsidRPr="00F6461D">
        <w:t>ANNEX: DECLARATION OF INPUT</w:t>
      </w:r>
    </w:p>
    <w:p w:rsidR="00833129" w:rsidRPr="00F6461D" w:rsidP="006478C4" w14:paraId="755E8531" w14:textId="77777777">
      <w:pPr>
        <w:pStyle w:val="Normal24a"/>
      </w:pPr>
      <w:r w:rsidRPr="00F6461D">
        <w:rPr>
          <w:rStyle w:val="HideTWBExt"/>
        </w:rPr>
        <w:t>&lt;FootprintIntro&gt;</w:t>
      </w:r>
      <w:r w:rsidRPr="00F6461D">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5"/>
      </w:r>
      <w:r w:rsidRPr="00F6461D">
        <w:t>, or from the following representatives of public authorities of third countries, including their diplomatic missions and embassies:</w:t>
      </w:r>
      <w:r w:rsidRPr="00F6461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1F0E1287" w14:textId="77777777" w:rsidTr="002E2F3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833129" w:rsidRPr="00F6461D" w:rsidP="002E2F32" w14:paraId="46289CA4" w14:textId="77777777">
            <w:pPr>
              <w:pStyle w:val="NormalBoldCenter"/>
            </w:pPr>
            <w:r w:rsidRPr="00F6461D">
              <w:t>1. Interest representatives falling within the scope of the Interinstitutional Agreement on a mandatory transparency register</w:t>
            </w:r>
          </w:p>
        </w:tc>
      </w:tr>
      <w:tr w14:paraId="0D3172F3" w14:textId="77777777" w:rsidTr="002E2F32">
        <w:tblPrEx>
          <w:tblW w:w="0" w:type="auto"/>
          <w:tblLook w:val="04A0"/>
        </w:tblPrEx>
        <w:tc>
          <w:tcPr>
            <w:tcW w:w="9286" w:type="dxa"/>
          </w:tcPr>
          <w:p w:rsidR="00833129" w:rsidRPr="00F6461D" w:rsidP="002E2F32" w14:paraId="79E97B70" w14:textId="77777777">
            <w:pPr>
              <w:pStyle w:val="NormalSingle"/>
            </w:pPr>
            <w:r w:rsidRPr="00F6461D">
              <w:t>The European External Action Service (EEAS)</w:t>
            </w:r>
          </w:p>
        </w:tc>
      </w:tr>
      <w:tr w14:paraId="302695FA" w14:textId="77777777" w:rsidTr="002E2F32">
        <w:tblPrEx>
          <w:tblW w:w="0" w:type="auto"/>
          <w:tblLook w:val="04A0"/>
        </w:tblPrEx>
        <w:tc>
          <w:tcPr>
            <w:tcW w:w="9286" w:type="dxa"/>
          </w:tcPr>
          <w:p w:rsidR="00833129" w:rsidRPr="00F6461D" w:rsidP="002E2F32" w14:paraId="3D13801C" w14:textId="77777777">
            <w:pPr>
              <w:pStyle w:val="NormalSingle"/>
            </w:pPr>
            <w:r w:rsidRPr="00F6461D">
              <w:t>European Commission – DG JUST</w:t>
            </w:r>
          </w:p>
        </w:tc>
      </w:tr>
      <w:tr w14:paraId="6948B5AF" w14:textId="77777777" w:rsidTr="002E2F32">
        <w:tblPrEx>
          <w:tblW w:w="0" w:type="auto"/>
          <w:tblLook w:val="04A0"/>
        </w:tblPrEx>
        <w:tc>
          <w:tcPr>
            <w:tcW w:w="9286" w:type="dxa"/>
          </w:tcPr>
          <w:p w:rsidR="00833129" w:rsidRPr="00F6461D" w:rsidP="002E2F32" w14:paraId="53546F8F" w14:textId="77777777">
            <w:pPr>
              <w:pStyle w:val="NormalBoldCenter"/>
            </w:pPr>
            <w:r w:rsidRPr="00F6461D">
              <w:t>2. Representatives of public authorities of third countries, including their diplomatic missions and embassies</w:t>
            </w:r>
          </w:p>
        </w:tc>
      </w:tr>
      <w:tr w14:paraId="2D91B63A" w14:textId="77777777" w:rsidTr="002E2F32">
        <w:tblPrEx>
          <w:tblW w:w="0" w:type="auto"/>
          <w:tblLook w:val="04A0"/>
        </w:tblPrEx>
        <w:tc>
          <w:tcPr>
            <w:tcW w:w="9286" w:type="dxa"/>
          </w:tcPr>
          <w:p w:rsidR="00833129" w:rsidRPr="00F6461D" w:rsidP="002E2F32" w14:paraId="256EFAA1" w14:textId="77777777">
            <w:pPr>
              <w:pStyle w:val="NormalSingle"/>
            </w:pPr>
            <w:r w:rsidRPr="00F6461D">
              <w:t>None</w:t>
            </w:r>
          </w:p>
        </w:tc>
      </w:tr>
    </w:tbl>
    <w:p w:rsidR="00833129" w:rsidRPr="00F6461D" w:rsidP="006478C4" w14:paraId="4A088A57" w14:textId="77777777">
      <w:pPr>
        <w:pStyle w:val="Footprint12b"/>
      </w:pPr>
      <w:r w:rsidRPr="00F6461D">
        <w:t>The list above is drawn up under the exclusive responsibility of the rapporteur for opinion.</w:t>
      </w:r>
    </w:p>
    <w:p w:rsidR="00833129" w:rsidRPr="00F6461D" w:rsidP="006478C4" w14:paraId="44AFF915" w14:textId="555942E3">
      <w:pPr>
        <w:pStyle w:val="Footprint12b"/>
      </w:pPr>
      <w:r w:rsidRPr="00F6461D">
        <w:t>Where natural persons are identified in the list by their name, by their function or by both, the rapporteur for opinion declares that he has submitted to the natural persons concerned the European Parliament's Data Protection Notice No 484 (</w:t>
      </w:r>
      <w:hyperlink r:id="rId13" w:tooltip="https://www.europarl.europa.eu/data-protect/index.do" w:history="1">
        <w:r w:rsidRPr="00F6461D">
          <w:rPr>
            <w:rStyle w:val="Hyperlink"/>
          </w:rPr>
          <w:t>https://www.europarl.europa.eu/data-protect/index.do</w:t>
        </w:r>
      </w:hyperlink>
      <w:r w:rsidRPr="00F6461D">
        <w:t>), which sets out the conditions applicable to the processing of their personal data and the rights linked to that processing.</w:t>
      </w:r>
    </w:p>
    <w:p w:rsidR="00833129" w:rsidRPr="00F6461D" w:rsidP="006478C4" w14:paraId="2DF36D6D" w14:textId="77777777"/>
    <w:p w:rsidR="00833129" w:rsidRPr="00F6461D" w:rsidP="006478C4" w14:paraId="6EB9BD6B" w14:textId="77777777">
      <w:pPr>
        <w:sectPr w:rsidSect="00415E55">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F6461D" w:rsidP="006478C4" w14:paraId="66A4B55E" w14:textId="77777777"/>
    <w:p w:rsidR="00833129" w:rsidRPr="00F6461D" w:rsidP="006478C4" w14:paraId="57CECEF5" w14:textId="77777777">
      <w:pPr>
        <w:pStyle w:val="PageHeadingNotTOC"/>
      </w:pPr>
      <w:r w:rsidRPr="00F6461D">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B40A9A5"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33E677DA" w14:textId="77777777">
            <w:pPr>
              <w:autoSpaceDE w:val="0"/>
              <w:autoSpaceDN w:val="0"/>
              <w:adjustRightInd w:val="0"/>
              <w:rPr>
                <w:b/>
                <w:bCs/>
                <w:color w:val="000000"/>
                <w:sz w:val="20"/>
              </w:rPr>
            </w:pPr>
            <w:r w:rsidRPr="00F6461D">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2B90C0C9" w14:textId="77777777">
            <w:pPr>
              <w:autoSpaceDE w:val="0"/>
              <w:autoSpaceDN w:val="0"/>
              <w:adjustRightInd w:val="0"/>
              <w:rPr>
                <w:color w:val="000000"/>
                <w:sz w:val="20"/>
              </w:rPr>
            </w:pPr>
            <w:r w:rsidRPr="00F6461D">
              <w:rPr>
                <w:color w:val="000000"/>
                <w:sz w:val="20"/>
              </w:rPr>
              <w:t>Measures to facilitate consular protection for unrepresented citizens of the Union in third countries</w:t>
            </w:r>
          </w:p>
        </w:tc>
      </w:tr>
      <w:tr w14:paraId="0EAFFE9C" w14:textId="77777777" w:rsidTr="002E2F3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2AB91BD9" w14:textId="77777777">
            <w:pPr>
              <w:autoSpaceDE w:val="0"/>
              <w:autoSpaceDN w:val="0"/>
              <w:adjustRightInd w:val="0"/>
              <w:rPr>
                <w:b/>
                <w:bCs/>
                <w:color w:val="000000"/>
                <w:sz w:val="20"/>
              </w:rPr>
            </w:pPr>
            <w:r w:rsidRPr="00F6461D">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3129" w:rsidRPr="00F6461D" w:rsidP="002E2F32" w14:paraId="1A6E25E2" w14:textId="77777777">
            <w:pPr>
              <w:autoSpaceDE w:val="0"/>
              <w:autoSpaceDN w:val="0"/>
              <w:adjustRightInd w:val="0"/>
              <w:rPr>
                <w:color w:val="000000"/>
                <w:sz w:val="20"/>
              </w:rPr>
            </w:pPr>
            <w:r w:rsidRPr="00F6461D">
              <w:rPr>
                <w:color w:val="000000"/>
                <w:sz w:val="20"/>
              </w:rPr>
              <w:t>05760/2026 – C10-0027/2026 – COM(2023)0930 – C9-0015/2024 – 2023/0441(CNS)</w:t>
            </w:r>
          </w:p>
        </w:tc>
      </w:tr>
      <w:tr w14:paraId="23CA3B70"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10C7604C" w14:textId="77777777">
            <w:pPr>
              <w:autoSpaceDE w:val="0"/>
              <w:autoSpaceDN w:val="0"/>
              <w:adjustRightInd w:val="0"/>
              <w:rPr>
                <w:b/>
                <w:bCs/>
                <w:color w:val="000000"/>
                <w:sz w:val="20"/>
              </w:rPr>
            </w:pPr>
            <w:r w:rsidRPr="00F6461D">
              <w:rPr>
                <w:b/>
                <w:bCs/>
                <w:color w:val="000000"/>
                <w:sz w:val="20"/>
              </w:rPr>
              <w:t>Committee(s) responsible</w:t>
            </w:r>
          </w:p>
          <w:p w:rsidR="00833129" w:rsidRPr="00F6461D" w:rsidP="002E2F32" w14:paraId="4BC5EADF" w14:textId="77777777">
            <w:pPr>
              <w:autoSpaceDE w:val="0"/>
              <w:autoSpaceDN w:val="0"/>
              <w:adjustRightInd w:val="0"/>
              <w:rPr>
                <w:color w:val="000000"/>
                <w:sz w:val="20"/>
              </w:rPr>
            </w:pPr>
            <w:r w:rsidRPr="00F6461D">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02D04DC0" w14:textId="77777777">
            <w:pPr>
              <w:autoSpaceDE w:val="0"/>
              <w:autoSpaceDN w:val="0"/>
              <w:adjustRightInd w:val="0"/>
              <w:rPr>
                <w:color w:val="000000"/>
                <w:sz w:val="20"/>
              </w:rPr>
            </w:pPr>
            <w:r w:rsidRPr="00F6461D">
              <w:rPr>
                <w:color w:val="000000"/>
                <w:sz w:val="20"/>
              </w:rPr>
              <w:t>LIBE</w:t>
            </w:r>
          </w:p>
          <w:p w:rsidR="00833129" w:rsidRPr="00F6461D" w:rsidP="002E2F32" w14:paraId="0C435EF9" w14:textId="77777777">
            <w:pPr>
              <w:autoSpaceDE w:val="0"/>
              <w:autoSpaceDN w:val="0"/>
              <w:adjustRightInd w:val="0"/>
              <w:rPr>
                <w:color w:val="000000"/>
                <w:sz w:val="20"/>
              </w:rPr>
            </w:pPr>
            <w:r w:rsidRPr="00F6461D">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0F9F2DF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68B3D78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565F5EF2" w14:textId="77777777">
            <w:pPr>
              <w:autoSpaceDE w:val="0"/>
              <w:autoSpaceDN w:val="0"/>
              <w:adjustRightInd w:val="0"/>
              <w:rPr>
                <w:rFonts w:ascii="sans-serif" w:hAnsi="sans-serif" w:cs="sans-serif"/>
                <w:color w:val="000000"/>
              </w:rPr>
            </w:pPr>
          </w:p>
        </w:tc>
      </w:tr>
      <w:tr w14:paraId="33356811"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20570324" w14:textId="77777777">
            <w:pPr>
              <w:autoSpaceDE w:val="0"/>
              <w:autoSpaceDN w:val="0"/>
              <w:adjustRightInd w:val="0"/>
              <w:rPr>
                <w:b/>
                <w:bCs/>
                <w:color w:val="000000"/>
                <w:sz w:val="20"/>
              </w:rPr>
            </w:pPr>
            <w:r w:rsidRPr="00F6461D">
              <w:rPr>
                <w:b/>
                <w:bCs/>
                <w:color w:val="000000"/>
                <w:sz w:val="20"/>
              </w:rPr>
              <w:t>Opinion by</w:t>
            </w:r>
          </w:p>
          <w:p w:rsidR="00833129" w:rsidRPr="00F6461D" w:rsidP="002E2F32" w14:paraId="4520528C" w14:textId="77777777">
            <w:pPr>
              <w:autoSpaceDE w:val="0"/>
              <w:autoSpaceDN w:val="0"/>
              <w:adjustRightInd w:val="0"/>
              <w:rPr>
                <w:color w:val="000000"/>
                <w:sz w:val="20"/>
              </w:rPr>
            </w:pPr>
            <w:r w:rsidRPr="00F6461D">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040B8FDE" w14:textId="77777777">
            <w:pPr>
              <w:autoSpaceDE w:val="0"/>
              <w:autoSpaceDN w:val="0"/>
              <w:adjustRightInd w:val="0"/>
              <w:rPr>
                <w:color w:val="000000"/>
                <w:sz w:val="20"/>
              </w:rPr>
            </w:pPr>
            <w:r w:rsidRPr="00F6461D">
              <w:rPr>
                <w:color w:val="000000"/>
                <w:sz w:val="20"/>
              </w:rPr>
              <w:t>AFET</w:t>
            </w:r>
          </w:p>
          <w:p w:rsidR="00833129" w:rsidRPr="00F6461D" w:rsidP="002E2F32" w14:paraId="4A9AE44E" w14:textId="77777777">
            <w:pPr>
              <w:autoSpaceDE w:val="0"/>
              <w:autoSpaceDN w:val="0"/>
              <w:adjustRightInd w:val="0"/>
              <w:rPr>
                <w:color w:val="000000"/>
                <w:sz w:val="20"/>
              </w:rPr>
            </w:pPr>
            <w:r w:rsidRPr="00F6461D">
              <w:rPr>
                <w:color w:val="000000"/>
                <w:sz w:val="20"/>
              </w:rPr>
              <w:t>9.3.2026</w:t>
            </w:r>
          </w:p>
        </w:tc>
      </w:tr>
      <w:tr w14:paraId="3B3DB064"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22E624F3" w14:textId="77777777">
            <w:pPr>
              <w:autoSpaceDE w:val="0"/>
              <w:autoSpaceDN w:val="0"/>
              <w:adjustRightInd w:val="0"/>
              <w:rPr>
                <w:b/>
                <w:bCs/>
                <w:color w:val="000000"/>
                <w:sz w:val="20"/>
              </w:rPr>
            </w:pPr>
            <w:r w:rsidRPr="00F6461D">
              <w:rPr>
                <w:b/>
                <w:bCs/>
                <w:color w:val="000000"/>
                <w:sz w:val="20"/>
              </w:rPr>
              <w:t>Rapporteur for opinion</w:t>
            </w:r>
          </w:p>
          <w:p w:rsidR="00833129" w:rsidRPr="00F6461D" w:rsidP="002E2F32" w14:paraId="722450C5" w14:textId="77777777">
            <w:pPr>
              <w:autoSpaceDE w:val="0"/>
              <w:autoSpaceDN w:val="0"/>
              <w:adjustRightInd w:val="0"/>
              <w:rPr>
                <w:color w:val="000000"/>
                <w:sz w:val="20"/>
              </w:rPr>
            </w:pPr>
            <w:r w:rsidRPr="00F6461D">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763B953E" w14:textId="77777777">
            <w:pPr>
              <w:autoSpaceDE w:val="0"/>
              <w:autoSpaceDN w:val="0"/>
              <w:adjustRightInd w:val="0"/>
              <w:rPr>
                <w:color w:val="000000"/>
                <w:sz w:val="20"/>
              </w:rPr>
            </w:pPr>
            <w:r w:rsidRPr="00F6461D">
              <w:rPr>
                <w:color w:val="000000"/>
                <w:sz w:val="20"/>
              </w:rPr>
              <w:t>Nacho Sánchez Amor</w:t>
            </w:r>
          </w:p>
          <w:p w:rsidR="00833129" w:rsidRPr="00F6461D" w:rsidP="002E2F32" w14:paraId="66D95924" w14:textId="77777777">
            <w:pPr>
              <w:autoSpaceDE w:val="0"/>
              <w:autoSpaceDN w:val="0"/>
              <w:adjustRightInd w:val="0"/>
              <w:rPr>
                <w:color w:val="000000"/>
                <w:sz w:val="20"/>
              </w:rPr>
            </w:pPr>
            <w:r w:rsidRPr="00F6461D">
              <w:rPr>
                <w:color w:val="000000"/>
                <w:sz w:val="20"/>
              </w:rPr>
              <w:t>8.4.2026</w:t>
            </w:r>
          </w:p>
        </w:tc>
      </w:tr>
      <w:tr w14:paraId="4CEC84C2"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48A4BEE6" w14:textId="77777777">
            <w:pPr>
              <w:autoSpaceDE w:val="0"/>
              <w:autoSpaceDN w:val="0"/>
              <w:adjustRightInd w:val="0"/>
              <w:rPr>
                <w:b/>
                <w:bCs/>
                <w:color w:val="000000"/>
                <w:sz w:val="20"/>
              </w:rPr>
            </w:pPr>
            <w:r w:rsidRPr="00F6461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733C5DD6" w14:textId="77777777">
            <w:pPr>
              <w:autoSpaceDE w:val="0"/>
              <w:autoSpaceDN w:val="0"/>
              <w:adjustRightInd w:val="0"/>
              <w:rPr>
                <w:color w:val="000000"/>
                <w:sz w:val="20"/>
              </w:rPr>
            </w:pPr>
            <w:r w:rsidRPr="00F6461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6DE8C43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15BD4EC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1A83CA17" w14:textId="77777777">
            <w:pPr>
              <w:autoSpaceDE w:val="0"/>
              <w:autoSpaceDN w:val="0"/>
              <w:adjustRightInd w:val="0"/>
              <w:rPr>
                <w:rFonts w:ascii="sans-serif" w:hAnsi="sans-serif" w:cs="sans-serif"/>
                <w:color w:val="000000"/>
              </w:rPr>
            </w:pPr>
          </w:p>
        </w:tc>
      </w:tr>
      <w:tr w14:paraId="7E941BBE"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F6461D" w:rsidP="002E2F32" w14:paraId="28ADED5B" w14:textId="77777777">
            <w:pPr>
              <w:autoSpaceDE w:val="0"/>
              <w:autoSpaceDN w:val="0"/>
              <w:adjustRightInd w:val="0"/>
              <w:rPr>
                <w:b/>
                <w:bCs/>
                <w:color w:val="000000"/>
                <w:sz w:val="20"/>
              </w:rPr>
            </w:pPr>
            <w:r w:rsidRPr="00F6461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F6461D" w:rsidP="002E2F32" w14:paraId="33777E99" w14:textId="77777777">
            <w:pPr>
              <w:autoSpaceDE w:val="0"/>
              <w:autoSpaceDN w:val="0"/>
              <w:adjustRightInd w:val="0"/>
              <w:rPr>
                <w:color w:val="000000"/>
                <w:sz w:val="20"/>
              </w:rPr>
            </w:pPr>
            <w:r w:rsidRPr="00F6461D">
              <w:rPr>
                <w:color w:val="000000"/>
                <w:sz w:val="20"/>
              </w:rPr>
              <w:t>+:</w:t>
            </w:r>
          </w:p>
          <w:p w:rsidR="00833129" w:rsidRPr="00F6461D" w:rsidP="002E2F32" w14:paraId="0A407273" w14:textId="77777777">
            <w:pPr>
              <w:autoSpaceDE w:val="0"/>
              <w:autoSpaceDN w:val="0"/>
              <w:adjustRightInd w:val="0"/>
              <w:rPr>
                <w:color w:val="000000"/>
                <w:sz w:val="20"/>
              </w:rPr>
            </w:pPr>
            <w:r w:rsidRPr="00F6461D">
              <w:rPr>
                <w:color w:val="000000"/>
                <w:sz w:val="20"/>
              </w:rPr>
              <w:t>–:</w:t>
            </w:r>
          </w:p>
          <w:p w:rsidR="00833129" w:rsidRPr="00F6461D" w:rsidP="002E2F32" w14:paraId="65736876" w14:textId="77777777">
            <w:pPr>
              <w:autoSpaceDE w:val="0"/>
              <w:autoSpaceDN w:val="0"/>
              <w:adjustRightInd w:val="0"/>
              <w:rPr>
                <w:color w:val="000000"/>
                <w:sz w:val="20"/>
              </w:rPr>
            </w:pPr>
            <w:r w:rsidRPr="00F646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F6461D" w:rsidP="002E2F32" w14:paraId="177B6A09" w14:textId="77777777">
            <w:pPr>
              <w:autoSpaceDE w:val="0"/>
              <w:autoSpaceDN w:val="0"/>
              <w:adjustRightInd w:val="0"/>
              <w:rPr>
                <w:color w:val="000000"/>
                <w:sz w:val="20"/>
              </w:rPr>
            </w:pPr>
            <w:r w:rsidRPr="00F6461D">
              <w:rPr>
                <w:color w:val="000000"/>
                <w:sz w:val="20"/>
              </w:rPr>
              <w:t>52</w:t>
            </w:r>
          </w:p>
          <w:p w:rsidR="00833129" w:rsidRPr="00F6461D" w:rsidP="002E2F32" w14:paraId="749F95B6" w14:textId="77777777">
            <w:pPr>
              <w:autoSpaceDE w:val="0"/>
              <w:autoSpaceDN w:val="0"/>
              <w:adjustRightInd w:val="0"/>
              <w:rPr>
                <w:color w:val="000000"/>
                <w:sz w:val="20"/>
              </w:rPr>
            </w:pPr>
            <w:r w:rsidRPr="00F6461D">
              <w:rPr>
                <w:color w:val="000000"/>
                <w:sz w:val="20"/>
              </w:rPr>
              <w:t>21</w:t>
            </w:r>
          </w:p>
          <w:p w:rsidR="00833129" w:rsidRPr="00F6461D" w:rsidP="002E2F32" w14:paraId="293F5B08" w14:textId="77777777">
            <w:pPr>
              <w:autoSpaceDE w:val="0"/>
              <w:autoSpaceDN w:val="0"/>
              <w:adjustRightInd w:val="0"/>
              <w:rPr>
                <w:color w:val="000000"/>
                <w:sz w:val="20"/>
              </w:rPr>
            </w:pPr>
            <w:r w:rsidRPr="00F6461D">
              <w:rPr>
                <w:color w:val="000000"/>
                <w:sz w:val="20"/>
              </w:rPr>
              <w:t>0</w:t>
            </w:r>
          </w:p>
        </w:tc>
      </w:tr>
    </w:tbl>
    <w:p w:rsidR="00833129" w:rsidRPr="00F6461D" w:rsidP="006478C4" w14:paraId="12F94010" w14:textId="77777777"/>
    <w:p w:rsidR="00833129" w:rsidRPr="00F6461D" w:rsidP="006478C4" w14:paraId="7F1B58FC"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F6461D" w:rsidP="006478C4" w14:paraId="5731BE12" w14:textId="77777777">
      <w:pPr>
        <w:pStyle w:val="PageHeadingNotTOC"/>
      </w:pPr>
      <w:r w:rsidRPr="00F6461D">
        <w:rPr>
          <w:noProof/>
        </w:rPr>
        <w:t>FINAL VOTE BY ROLL CALL</w:t>
      </w:r>
      <w:r w:rsidRPr="00F6461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6DE706A"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F6461D" w:rsidP="002E2F32" w14:paraId="2A55A290" w14:textId="77777777">
            <w:pPr>
              <w:pStyle w:val="RollCallVotes"/>
            </w:pPr>
            <w:r w:rsidRPr="00F6461D">
              <w:t>52</w:t>
            </w:r>
          </w:p>
        </w:tc>
        <w:tc>
          <w:tcPr>
            <w:tcW w:w="7371" w:type="dxa"/>
            <w:shd w:val="pct10" w:color="000000" w:fill="FFFFFF"/>
          </w:tcPr>
          <w:p w:rsidR="00833129" w:rsidRPr="00F6461D" w:rsidP="002E2F32" w14:paraId="324A48FA" w14:textId="77777777">
            <w:pPr>
              <w:pStyle w:val="RollCallSymbols14pt"/>
            </w:pPr>
            <w:r w:rsidRPr="00F6461D">
              <w:t>+</w:t>
            </w:r>
          </w:p>
        </w:tc>
      </w:tr>
      <w:tr w14:paraId="1B4A28AD"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7E8B8B4A" w14:textId="77777777">
            <w:pPr>
              <w:pStyle w:val="RollCallTable"/>
            </w:pPr>
            <w:r w:rsidRPr="00F6461D">
              <w:t>PPE</w:t>
            </w:r>
          </w:p>
        </w:tc>
        <w:tc>
          <w:tcPr>
            <w:tcW w:w="7371" w:type="dxa"/>
            <w:shd w:val="clear" w:color="auto" w:fill="FFFFFF"/>
          </w:tcPr>
          <w:p w:rsidR="00833129" w:rsidRPr="00F6461D" w:rsidP="002E2F32" w14:paraId="4A6B8E98" w14:textId="77777777">
            <w:pPr>
              <w:pStyle w:val="RollCallTable"/>
            </w:pPr>
            <w:r w:rsidRPr="00F6461D">
              <w:t>Mika Aaltola, Wouter Beke, Fredis Beleris, Krzysztof Brejza, Sebastião Bugalho, Loucas Fourlas, Michael Gahler, Christophe Gomart, Rasa Juknevičienė, Łukasz Kohut, Ondřej Kolář, Andrey Kovatchev, David McAllister, Francisco José Millán Mon, Davor Ivo Stier, Michał Szczerba, Ingeborg Ter Laak, Riho Terras, Matej Tonin, Loránt Vincze, Isabel Wiseler-Lima</w:t>
            </w:r>
          </w:p>
        </w:tc>
      </w:tr>
      <w:tr w14:paraId="75C4DFF6"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070724F5" w14:textId="77777777">
            <w:pPr>
              <w:pStyle w:val="RollCallTable"/>
            </w:pPr>
            <w:r w:rsidRPr="00F6461D">
              <w:t>Renew</w:t>
            </w:r>
          </w:p>
        </w:tc>
        <w:tc>
          <w:tcPr>
            <w:tcW w:w="7371" w:type="dxa"/>
            <w:shd w:val="clear" w:color="auto" w:fill="FFFFFF"/>
          </w:tcPr>
          <w:p w:rsidR="00833129" w:rsidRPr="00F6461D" w:rsidP="002E2F32" w14:paraId="38216FA5" w14:textId="77777777">
            <w:pPr>
              <w:pStyle w:val="RollCallTable"/>
            </w:pPr>
            <w:r w:rsidRPr="00F6461D">
              <w:t>Petras Auštrevičius, Dan Barna, Raquel García Hermida-Van Der Walle, Bernard Guetta, Ivars Ijabs, Moritz Körner, Marjan Šarec, Hilde Vautmans</w:t>
            </w:r>
          </w:p>
        </w:tc>
      </w:tr>
      <w:tr w14:paraId="620C5AEC"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1CD0C419" w14:textId="77777777">
            <w:pPr>
              <w:pStyle w:val="RollCallTable"/>
            </w:pPr>
            <w:r w:rsidRPr="00F6461D">
              <w:t>S&amp;D</w:t>
            </w:r>
          </w:p>
        </w:tc>
        <w:tc>
          <w:tcPr>
            <w:tcW w:w="7371" w:type="dxa"/>
            <w:shd w:val="clear" w:color="auto" w:fill="FFFFFF"/>
          </w:tcPr>
          <w:p w:rsidR="00833129" w:rsidRPr="00F6461D" w:rsidP="002E2F32" w14:paraId="0FFFC3EF" w14:textId="77777777">
            <w:pPr>
              <w:pStyle w:val="RollCallTable"/>
            </w:pPr>
            <w:r w:rsidRPr="00F6461D">
              <w:t>Robert Biedroń, Biljana Borzan, Tobias Cremer, Sandra Gómez López, Giorgio Gori, Costas Mavrides, Sven Mikser, Matjaž Nemec, Thijs Reuten, Chloé Ridel, Sandro Ruotolo, Andreas Schieder, Marta Temido, Kathleen Van Brempt, Nicola Zingaretti</w:t>
            </w:r>
          </w:p>
        </w:tc>
      </w:tr>
      <w:tr w14:paraId="33B89B17"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0F090B4B" w14:textId="77777777">
            <w:pPr>
              <w:pStyle w:val="RollCallTable"/>
            </w:pPr>
            <w:r w:rsidRPr="00F6461D">
              <w:t>The Left</w:t>
            </w:r>
          </w:p>
        </w:tc>
        <w:tc>
          <w:tcPr>
            <w:tcW w:w="7371" w:type="dxa"/>
            <w:shd w:val="clear" w:color="auto" w:fill="FFFFFF"/>
          </w:tcPr>
          <w:p w:rsidR="00833129" w:rsidRPr="00F6461D" w:rsidP="002E2F32" w14:paraId="690303E0" w14:textId="77777777">
            <w:pPr>
              <w:pStyle w:val="RollCallTable"/>
            </w:pPr>
            <w:r w:rsidRPr="00F6461D">
              <w:t>Marc Botenga, Danilo Della Valle, Giorgos Georgiou</w:t>
            </w:r>
          </w:p>
        </w:tc>
      </w:tr>
      <w:tr w14:paraId="2CCFC1FF"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4C229EB7" w14:textId="77777777">
            <w:pPr>
              <w:pStyle w:val="RollCallTable"/>
            </w:pPr>
            <w:r w:rsidRPr="00F6461D">
              <w:t>Verts/ALE</w:t>
            </w:r>
          </w:p>
        </w:tc>
        <w:tc>
          <w:tcPr>
            <w:tcW w:w="7371" w:type="dxa"/>
            <w:shd w:val="clear" w:color="auto" w:fill="FFFFFF"/>
          </w:tcPr>
          <w:p w:rsidR="00833129" w:rsidRPr="00F6461D" w:rsidP="002E2F32" w14:paraId="672FB8C1" w14:textId="77777777">
            <w:pPr>
              <w:pStyle w:val="RollCallTable"/>
            </w:pPr>
            <w:r w:rsidRPr="00F6461D">
              <w:t>Leoluca Orlando, Vladimir Prebilič, Mounir Satouri, Villy Søvndal, Thomas Waitz</w:t>
            </w:r>
          </w:p>
        </w:tc>
      </w:tr>
    </w:tbl>
    <w:p w:rsidR="00833129" w:rsidRPr="00F6461D" w:rsidP="006478C4" w14:paraId="39520D1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B161763"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F6461D" w:rsidP="002E2F32" w14:paraId="1BCDAADD" w14:textId="77777777">
            <w:pPr>
              <w:pStyle w:val="RollCallVotes"/>
            </w:pPr>
            <w:r w:rsidRPr="00F6461D">
              <w:t>21</w:t>
            </w:r>
          </w:p>
        </w:tc>
        <w:tc>
          <w:tcPr>
            <w:tcW w:w="7371" w:type="dxa"/>
            <w:shd w:val="pct10" w:color="000000" w:fill="FFFFFF"/>
          </w:tcPr>
          <w:p w:rsidR="00833129" w:rsidRPr="00F6461D" w:rsidP="002E2F32" w14:paraId="3C20A2E6" w14:textId="77777777">
            <w:pPr>
              <w:pStyle w:val="RollCallSymbols14pt"/>
            </w:pPr>
            <w:r w:rsidRPr="00F6461D">
              <w:t>-</w:t>
            </w:r>
          </w:p>
        </w:tc>
      </w:tr>
      <w:tr w14:paraId="2F2A566F"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298C15E5" w14:textId="77777777">
            <w:pPr>
              <w:pStyle w:val="RollCallTable"/>
            </w:pPr>
            <w:r w:rsidRPr="00F6461D">
              <w:t>ECR</w:t>
            </w:r>
          </w:p>
        </w:tc>
        <w:tc>
          <w:tcPr>
            <w:tcW w:w="7371" w:type="dxa"/>
            <w:shd w:val="clear" w:color="auto" w:fill="FFFFFF"/>
          </w:tcPr>
          <w:p w:rsidR="00833129" w:rsidRPr="00F6461D" w:rsidP="002E2F32" w14:paraId="7E30BF5D" w14:textId="77777777">
            <w:pPr>
              <w:pStyle w:val="RollCallTable"/>
            </w:pPr>
            <w:r w:rsidRPr="00F6461D">
              <w:t>Adam Bielan, Alberico Gambino, Rihards Kols, Jaak Madison, Arkadiusz Mularczyk, Şerban Dimitrie Sturdza, Claudiu-Richard Târziu, Laurence Trochu, Sebastian Tynkkynen</w:t>
            </w:r>
          </w:p>
        </w:tc>
      </w:tr>
      <w:tr w14:paraId="1B5A55C3"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0642BFB6" w14:textId="77777777">
            <w:pPr>
              <w:pStyle w:val="RollCallTable"/>
            </w:pPr>
            <w:r w:rsidRPr="00F6461D">
              <w:t>ESN</w:t>
            </w:r>
          </w:p>
        </w:tc>
        <w:tc>
          <w:tcPr>
            <w:tcW w:w="7371" w:type="dxa"/>
            <w:shd w:val="clear" w:color="auto" w:fill="FFFFFF"/>
          </w:tcPr>
          <w:p w:rsidR="00833129" w:rsidRPr="00F6461D" w:rsidP="002E2F32" w14:paraId="49C1655C" w14:textId="77777777">
            <w:pPr>
              <w:pStyle w:val="RollCallTable"/>
            </w:pPr>
            <w:r w:rsidRPr="00F6461D">
              <w:t>Tomasz Froelich, Alexander Sell, Stanislav Stoyanov</w:t>
            </w:r>
          </w:p>
        </w:tc>
      </w:tr>
      <w:tr w14:paraId="49F47D0A"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7398DD6C" w14:textId="77777777">
            <w:pPr>
              <w:pStyle w:val="RollCallTable"/>
            </w:pPr>
            <w:r w:rsidRPr="00F6461D">
              <w:t>NI</w:t>
            </w:r>
          </w:p>
        </w:tc>
        <w:tc>
          <w:tcPr>
            <w:tcW w:w="7371" w:type="dxa"/>
            <w:shd w:val="clear" w:color="auto" w:fill="FFFFFF"/>
          </w:tcPr>
          <w:p w:rsidR="00833129" w:rsidRPr="00F6461D" w:rsidP="002E2F32" w14:paraId="4A73724B" w14:textId="77777777">
            <w:pPr>
              <w:pStyle w:val="RollCallTable"/>
            </w:pPr>
            <w:r w:rsidRPr="00F6461D">
              <w:t>Grzegorz Braun, Kostas Papadakis</w:t>
            </w:r>
          </w:p>
        </w:tc>
      </w:tr>
      <w:tr w14:paraId="07D60616"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436DC1A6" w14:textId="77777777">
            <w:pPr>
              <w:pStyle w:val="RollCallTable"/>
            </w:pPr>
            <w:r w:rsidRPr="00F6461D">
              <w:t>PfE</w:t>
            </w:r>
          </w:p>
        </w:tc>
        <w:tc>
          <w:tcPr>
            <w:tcW w:w="7371" w:type="dxa"/>
            <w:shd w:val="clear" w:color="auto" w:fill="FFFFFF"/>
          </w:tcPr>
          <w:p w:rsidR="00833129" w:rsidRPr="00F6461D" w:rsidP="002E2F32" w14:paraId="64AACF0D" w14:textId="77777777">
            <w:pPr>
              <w:pStyle w:val="RollCallTable"/>
            </w:pPr>
            <w:r w:rsidRPr="00F6461D">
              <w:t>Mieke Andriese, Jaroslav Bžoch, Susanna Ceccardi, Julie Rechagneux, Silvia Sardone, Pierre-Romain Thionnet, Annamária Vicsek</w:t>
            </w:r>
          </w:p>
        </w:tc>
      </w:tr>
    </w:tbl>
    <w:p w:rsidR="00833129" w:rsidRPr="00F6461D" w:rsidP="006478C4" w14:paraId="38B41DB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861471"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F6461D" w:rsidP="002E2F32" w14:paraId="70E5816C" w14:textId="77777777">
            <w:pPr>
              <w:pStyle w:val="RollCallVotes"/>
            </w:pPr>
            <w:r w:rsidRPr="00F6461D">
              <w:t>0</w:t>
            </w:r>
          </w:p>
        </w:tc>
        <w:tc>
          <w:tcPr>
            <w:tcW w:w="7371" w:type="dxa"/>
            <w:shd w:val="pct10" w:color="000000" w:fill="FFFFFF"/>
          </w:tcPr>
          <w:p w:rsidR="00833129" w:rsidRPr="00F6461D" w:rsidP="002E2F32" w14:paraId="2FA2FB0E" w14:textId="77777777">
            <w:pPr>
              <w:pStyle w:val="RollCallSymbols14pt"/>
            </w:pPr>
            <w:r w:rsidRPr="00F6461D">
              <w:t>0</w:t>
            </w:r>
          </w:p>
        </w:tc>
      </w:tr>
      <w:tr w14:paraId="65FBA8BB"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F6461D" w:rsidP="002E2F32" w14:paraId="24CAEA0D" w14:textId="77777777">
            <w:pPr>
              <w:pStyle w:val="RollCallTable"/>
            </w:pPr>
          </w:p>
        </w:tc>
        <w:tc>
          <w:tcPr>
            <w:tcW w:w="7371" w:type="dxa"/>
            <w:shd w:val="clear" w:color="auto" w:fill="FFFFFF"/>
          </w:tcPr>
          <w:p w:rsidR="00833129" w:rsidRPr="00F6461D" w:rsidP="002E2F32" w14:paraId="1781B4A4" w14:textId="77777777">
            <w:pPr>
              <w:pStyle w:val="RollCallTable"/>
            </w:pPr>
          </w:p>
        </w:tc>
      </w:tr>
    </w:tbl>
    <w:p w:rsidR="00833129" w:rsidRPr="00F6461D" w:rsidP="006478C4" w14:paraId="0284EDC5" w14:textId="77777777">
      <w:pPr>
        <w:pStyle w:val="Normal12a"/>
      </w:pPr>
    </w:p>
    <w:p w:rsidR="00833129" w:rsidRPr="00F6461D" w:rsidP="006478C4" w14:paraId="40A25E41" w14:textId="77777777">
      <w:r w:rsidRPr="00F6461D">
        <w:t>Key to symbols:</w:t>
      </w:r>
    </w:p>
    <w:p w:rsidR="00833129" w:rsidRPr="00F6461D" w:rsidP="006478C4" w14:paraId="3006CC97" w14:textId="77777777">
      <w:pPr>
        <w:pStyle w:val="RollCallTabs"/>
      </w:pPr>
      <w:r w:rsidRPr="00F6461D">
        <w:t>+</w:t>
      </w:r>
      <w:r w:rsidRPr="00F6461D">
        <w:tab/>
        <w:t>:</w:t>
      </w:r>
      <w:r w:rsidRPr="00F6461D">
        <w:tab/>
        <w:t>in favour</w:t>
      </w:r>
    </w:p>
    <w:p w:rsidR="00833129" w:rsidRPr="00F6461D" w:rsidP="006478C4" w14:paraId="0FE399B2" w14:textId="77777777">
      <w:pPr>
        <w:pStyle w:val="RollCallTabs"/>
      </w:pPr>
      <w:r w:rsidRPr="00F6461D">
        <w:t>-</w:t>
      </w:r>
      <w:r w:rsidRPr="00F6461D">
        <w:tab/>
        <w:t>:</w:t>
      </w:r>
      <w:r w:rsidRPr="00F6461D">
        <w:tab/>
        <w:t>against</w:t>
      </w:r>
    </w:p>
    <w:p w:rsidR="00833129" w:rsidRPr="00F6461D" w:rsidP="006478C4" w14:paraId="298BF72A" w14:textId="77777777">
      <w:pPr>
        <w:pStyle w:val="RollCallTabs"/>
      </w:pPr>
      <w:r w:rsidRPr="00F6461D">
        <w:t>0</w:t>
      </w:r>
      <w:r w:rsidRPr="00F6461D">
        <w:tab/>
        <w:t>:</w:t>
      </w:r>
      <w:r w:rsidRPr="00F6461D">
        <w:tab/>
        <w:t>abstention</w:t>
      </w:r>
    </w:p>
    <w:p w:rsidR="00833129" w:rsidRPr="00F6461D" w:rsidP="006478C4" w14:paraId="7995D441" w14:textId="77777777"/>
    <w:p w:rsidR="00833129" w:rsidRPr="00F6461D" w:rsidP="006478C4" w14:paraId="03FCC531" w14:textId="77777777">
      <w:pPr>
        <w:pStyle w:val="CoverReference"/>
      </w:pPr>
    </w:p>
    <w:p w:rsidR="00833129" w:rsidRPr="00A324FE" w:rsidP="00A324FE" w14:paraId="59EB9837" w14:textId="5505D928"/>
    <w:p w:rsidR="0074396A" w:rsidRPr="00A324FE" w:rsidP="00A324FE" w14:paraId="4D94E2B0" w14:textId="77777777">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324FE" w:rsidP="00A324FE" w14:paraId="6554625A" w14:textId="77F1C290">
      <w:pPr>
        <w:pStyle w:val="PageHeading"/>
      </w:pPr>
      <w:bookmarkStart w:id="8" w:name="ProcPageRR"/>
      <w:bookmarkStart w:id="9" w:name="_Toc241600842"/>
      <w:r>
        <w:t>PROCEDURE – COMMITTEE RESPONSIBLE</w:t>
      </w:r>
      <w:bookmarkEnd w:id="9"/>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67BBA02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714DFF38"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5844F018" w14:textId="77777777">
            <w:pPr>
              <w:autoSpaceDE w:val="0"/>
              <w:autoSpaceDN w:val="0"/>
              <w:adjustRightInd w:val="0"/>
              <w:rPr>
                <w:color w:val="000000"/>
                <w:sz w:val="20"/>
              </w:rPr>
            </w:pPr>
            <w:r>
              <w:rPr>
                <w:color w:val="000000"/>
                <w:sz w:val="20"/>
              </w:rPr>
              <w:t>Measures to facilitate consular protection for unrepresented citizens of the Union in third countries</w:t>
            </w:r>
          </w:p>
        </w:tc>
      </w:tr>
      <w:tr w14:paraId="3A2A19E8"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24FE" w14:paraId="23FC1DC3"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324FE" w14:paraId="1A0E85A7" w14:textId="77777777">
            <w:pPr>
              <w:autoSpaceDE w:val="0"/>
              <w:autoSpaceDN w:val="0"/>
              <w:adjustRightInd w:val="0"/>
              <w:rPr>
                <w:color w:val="000000"/>
                <w:sz w:val="20"/>
              </w:rPr>
            </w:pPr>
            <w:r>
              <w:rPr>
                <w:color w:val="000000"/>
                <w:sz w:val="20"/>
              </w:rPr>
              <w:t>05760/2026 – C10-0027/2026 – COM(2023)0930 – C9-0015/2024 – 2023/0441(CNS)</w:t>
            </w:r>
          </w:p>
        </w:tc>
      </w:tr>
      <w:tr w14:paraId="750C1795"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7C30A2A2" w14:textId="77777777">
            <w:pPr>
              <w:autoSpaceDE w:val="0"/>
              <w:autoSpaceDN w:val="0"/>
              <w:adjustRightInd w:val="0"/>
              <w:rPr>
                <w:b/>
                <w:bCs/>
                <w:color w:val="000000"/>
                <w:sz w:val="20"/>
              </w:rPr>
            </w:pPr>
            <w:r>
              <w:rPr>
                <w:b/>
                <w:bCs/>
                <w:color w:val="000000"/>
                <w:sz w:val="20"/>
              </w:rPr>
              <w:t>Date Parliament was consulted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24FE" w14:paraId="70DC1A62" w14:textId="77777777">
            <w:pPr>
              <w:autoSpaceDE w:val="0"/>
              <w:autoSpaceDN w:val="0"/>
              <w:adjustRightInd w:val="0"/>
              <w:rPr>
                <w:color w:val="000000"/>
                <w:sz w:val="20"/>
              </w:rPr>
            </w:pPr>
            <w:r>
              <w:rPr>
                <w:color w:val="000000"/>
                <w:sz w:val="20"/>
              </w:rPr>
              <w:t>26.1.2024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46ED136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100EC66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21DEA27B" w14:textId="77777777">
            <w:pPr>
              <w:autoSpaceDE w:val="0"/>
              <w:autoSpaceDN w:val="0"/>
              <w:adjustRightInd w:val="0"/>
              <w:rPr>
                <w:rFonts w:ascii="sans-serif" w:hAnsi="sans-serif" w:cs="sans-serif"/>
                <w:color w:val="000000"/>
              </w:rPr>
            </w:pPr>
          </w:p>
        </w:tc>
      </w:tr>
      <w:tr w14:paraId="5AADC991"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24FE" w14:paraId="6BF1933B" w14:textId="77777777">
            <w:pPr>
              <w:autoSpaceDE w:val="0"/>
              <w:autoSpaceDN w:val="0"/>
              <w:adjustRightInd w:val="0"/>
              <w:rPr>
                <w:b/>
                <w:bCs/>
                <w:color w:val="000000"/>
                <w:sz w:val="20"/>
              </w:rPr>
            </w:pPr>
            <w:r>
              <w:rPr>
                <w:b/>
                <w:bCs/>
                <w:color w:val="000000"/>
                <w:sz w:val="20"/>
              </w:rPr>
              <w:t>Committee(s) responsible</w:t>
            </w:r>
          </w:p>
          <w:p w:rsidR="00A324FE" w14:paraId="2DAA320D"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A324FE" w14:paraId="754EDAAF" w14:textId="77777777">
            <w:pPr>
              <w:autoSpaceDE w:val="0"/>
              <w:autoSpaceDN w:val="0"/>
              <w:adjustRightInd w:val="0"/>
              <w:rPr>
                <w:color w:val="000000"/>
                <w:sz w:val="20"/>
              </w:rPr>
            </w:pPr>
            <w:r>
              <w:rPr>
                <w:color w:val="000000"/>
                <w:sz w:val="20"/>
              </w:rPr>
              <w:t>LIBE</w:t>
            </w:r>
          </w:p>
          <w:p w:rsidR="00A324FE" w14:paraId="6D287417" w14:textId="77777777">
            <w:pPr>
              <w:autoSpaceDE w:val="0"/>
              <w:autoSpaceDN w:val="0"/>
              <w:adjustRightInd w:val="0"/>
              <w:rPr>
                <w:color w:val="000000"/>
                <w:sz w:val="20"/>
              </w:rPr>
            </w:pPr>
            <w:r>
              <w:rPr>
                <w:color w:val="000000"/>
                <w:sz w:val="20"/>
              </w:rPr>
              <w:t>9.3.2026</w:t>
            </w:r>
          </w:p>
        </w:tc>
        <w:tc>
          <w:tcPr>
            <w:tcW w:w="1474" w:type="dxa"/>
            <w:tcBorders>
              <w:top w:val="nil"/>
              <w:left w:val="nil"/>
              <w:bottom w:val="single" w:sz="8" w:space="0" w:color="000000"/>
              <w:right w:val="nil"/>
            </w:tcBorders>
            <w:tcMar>
              <w:top w:w="79" w:type="dxa"/>
              <w:left w:w="79" w:type="dxa"/>
              <w:bottom w:w="79" w:type="dxa"/>
              <w:right w:w="79" w:type="dxa"/>
            </w:tcMar>
          </w:tcPr>
          <w:p w:rsidR="00A324FE" w14:paraId="43FA94C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324FE" w14:paraId="7F29C0CC"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324FE" w14:paraId="7FD648A4" w14:textId="77777777">
            <w:pPr>
              <w:autoSpaceDE w:val="0"/>
              <w:autoSpaceDN w:val="0"/>
              <w:adjustRightInd w:val="0"/>
              <w:rPr>
                <w:rFonts w:ascii="sans-serif" w:hAnsi="sans-serif" w:cs="sans-serif"/>
                <w:color w:val="000000"/>
              </w:rPr>
            </w:pPr>
          </w:p>
        </w:tc>
      </w:tr>
      <w:tr w14:paraId="4861DED2"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581AA19B" w14:textId="77777777">
            <w:pPr>
              <w:autoSpaceDE w:val="0"/>
              <w:autoSpaceDN w:val="0"/>
              <w:adjustRightInd w:val="0"/>
              <w:rPr>
                <w:b/>
                <w:bCs/>
                <w:color w:val="000000"/>
                <w:sz w:val="20"/>
              </w:rPr>
            </w:pPr>
            <w:r>
              <w:rPr>
                <w:b/>
                <w:bCs/>
                <w:color w:val="000000"/>
                <w:sz w:val="20"/>
              </w:rPr>
              <w:t>Committees asked for opinions</w:t>
            </w:r>
          </w:p>
          <w:p w:rsidR="00A324FE" w14:paraId="10B6A0A9"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24FE" w14:paraId="493E35B5" w14:textId="77777777">
            <w:pPr>
              <w:autoSpaceDE w:val="0"/>
              <w:autoSpaceDN w:val="0"/>
              <w:adjustRightInd w:val="0"/>
              <w:rPr>
                <w:color w:val="000000"/>
                <w:sz w:val="20"/>
              </w:rPr>
            </w:pPr>
            <w:r>
              <w:rPr>
                <w:color w:val="000000"/>
                <w:sz w:val="20"/>
              </w:rPr>
              <w:t>AFET</w:t>
            </w:r>
          </w:p>
          <w:p w:rsidR="00A324FE" w14:paraId="729F3113" w14:textId="77777777">
            <w:pPr>
              <w:autoSpaceDE w:val="0"/>
              <w:autoSpaceDN w:val="0"/>
              <w:adjustRightInd w:val="0"/>
              <w:rPr>
                <w:color w:val="000000"/>
                <w:sz w:val="20"/>
              </w:rPr>
            </w:pPr>
            <w:r>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602A9B5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5D953E2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417F36B0" w14:textId="77777777">
            <w:pPr>
              <w:autoSpaceDE w:val="0"/>
              <w:autoSpaceDN w:val="0"/>
              <w:adjustRightInd w:val="0"/>
              <w:rPr>
                <w:rFonts w:ascii="sans-serif" w:hAnsi="sans-serif" w:cs="sans-serif"/>
                <w:color w:val="000000"/>
              </w:rPr>
            </w:pPr>
          </w:p>
        </w:tc>
      </w:tr>
      <w:tr w14:paraId="5955047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6DADF2CE" w14:textId="77777777">
            <w:pPr>
              <w:autoSpaceDE w:val="0"/>
              <w:autoSpaceDN w:val="0"/>
              <w:adjustRightInd w:val="0"/>
              <w:rPr>
                <w:b/>
                <w:bCs/>
                <w:color w:val="000000"/>
                <w:sz w:val="20"/>
              </w:rPr>
            </w:pPr>
            <w:r>
              <w:rPr>
                <w:b/>
                <w:bCs/>
                <w:color w:val="000000"/>
                <w:sz w:val="20"/>
              </w:rPr>
              <w:t>Rapporteurs</w:t>
            </w:r>
          </w:p>
          <w:p w:rsidR="00A324FE" w14:paraId="4548C4D8"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24FE" w14:paraId="13B45DA0" w14:textId="77777777">
            <w:pPr>
              <w:autoSpaceDE w:val="0"/>
              <w:autoSpaceDN w:val="0"/>
              <w:adjustRightInd w:val="0"/>
              <w:rPr>
                <w:color w:val="000000"/>
                <w:sz w:val="20"/>
              </w:rPr>
            </w:pPr>
            <w:r>
              <w:rPr>
                <w:color w:val="000000"/>
                <w:sz w:val="20"/>
              </w:rPr>
              <w:t>Lena Düpont</w:t>
            </w:r>
          </w:p>
          <w:p w:rsidR="00A324FE" w14:paraId="09787DB9" w14:textId="77777777">
            <w:pPr>
              <w:autoSpaceDE w:val="0"/>
              <w:autoSpaceDN w:val="0"/>
              <w:adjustRightInd w:val="0"/>
              <w:rPr>
                <w:color w:val="000000"/>
                <w:sz w:val="20"/>
              </w:rPr>
            </w:pPr>
            <w:r>
              <w:rPr>
                <w:color w:val="000000"/>
                <w:sz w:val="20"/>
              </w:rPr>
              <w:t>18.3.2026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6E7BD75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2000A96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546F9FDF" w14:textId="77777777">
            <w:pPr>
              <w:autoSpaceDE w:val="0"/>
              <w:autoSpaceDN w:val="0"/>
              <w:adjustRightInd w:val="0"/>
              <w:rPr>
                <w:rFonts w:ascii="sans-serif" w:hAnsi="sans-serif" w:cs="sans-serif"/>
                <w:color w:val="000000"/>
              </w:rPr>
            </w:pPr>
          </w:p>
        </w:tc>
      </w:tr>
      <w:tr w14:paraId="13648FA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2D99ADB0"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24FE" w14:paraId="7BA90BF4"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1F3C99B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24FE" w14:paraId="72E2922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790D6EE7" w14:textId="77777777">
            <w:pPr>
              <w:autoSpaceDE w:val="0"/>
              <w:autoSpaceDN w:val="0"/>
              <w:adjustRightInd w:val="0"/>
              <w:rPr>
                <w:rFonts w:ascii="sans-serif" w:hAnsi="sans-serif" w:cs="sans-serif"/>
                <w:color w:val="000000"/>
              </w:rPr>
            </w:pPr>
          </w:p>
        </w:tc>
      </w:tr>
      <w:tr w14:paraId="5256E4F9"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13E6C2C5"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24FE" w14:paraId="16CACAA6" w14:textId="77777777">
            <w:pPr>
              <w:autoSpaceDE w:val="0"/>
              <w:autoSpaceDN w:val="0"/>
              <w:adjustRightInd w:val="0"/>
              <w:rPr>
                <w:color w:val="000000"/>
                <w:sz w:val="20"/>
              </w:rPr>
            </w:pPr>
            <w:r>
              <w:rPr>
                <w:color w:val="000000"/>
                <w:sz w:val="20"/>
              </w:rPr>
              <w:t>+:</w:t>
            </w:r>
          </w:p>
          <w:p w:rsidR="00A324FE" w14:paraId="7CCCF5ED" w14:textId="77777777">
            <w:pPr>
              <w:autoSpaceDE w:val="0"/>
              <w:autoSpaceDN w:val="0"/>
              <w:adjustRightInd w:val="0"/>
              <w:rPr>
                <w:color w:val="000000"/>
                <w:sz w:val="20"/>
              </w:rPr>
            </w:pPr>
            <w:r>
              <w:rPr>
                <w:color w:val="000000"/>
                <w:sz w:val="20"/>
              </w:rPr>
              <w:t>–:</w:t>
            </w:r>
          </w:p>
          <w:p w:rsidR="00A324FE" w14:paraId="5E038B11"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48FB02B0" w14:textId="77777777">
            <w:pPr>
              <w:autoSpaceDE w:val="0"/>
              <w:autoSpaceDN w:val="0"/>
              <w:adjustRightInd w:val="0"/>
              <w:rPr>
                <w:color w:val="000000"/>
                <w:sz w:val="20"/>
              </w:rPr>
            </w:pPr>
            <w:r>
              <w:rPr>
                <w:color w:val="000000"/>
                <w:sz w:val="20"/>
              </w:rPr>
              <w:t>42</w:t>
            </w:r>
          </w:p>
          <w:p w:rsidR="00A324FE" w14:paraId="60A2E8E9" w14:textId="77777777">
            <w:pPr>
              <w:autoSpaceDE w:val="0"/>
              <w:autoSpaceDN w:val="0"/>
              <w:adjustRightInd w:val="0"/>
              <w:rPr>
                <w:color w:val="000000"/>
                <w:sz w:val="20"/>
              </w:rPr>
            </w:pPr>
            <w:r>
              <w:rPr>
                <w:color w:val="000000"/>
                <w:sz w:val="20"/>
              </w:rPr>
              <w:t>16</w:t>
            </w:r>
          </w:p>
          <w:p w:rsidR="00A324FE" w14:paraId="64CE1DB7" w14:textId="77777777">
            <w:pPr>
              <w:autoSpaceDE w:val="0"/>
              <w:autoSpaceDN w:val="0"/>
              <w:adjustRightInd w:val="0"/>
              <w:rPr>
                <w:color w:val="000000"/>
                <w:sz w:val="20"/>
              </w:rPr>
            </w:pPr>
            <w:r>
              <w:rPr>
                <w:color w:val="000000"/>
                <w:sz w:val="20"/>
              </w:rPr>
              <w:t>1</w:t>
            </w:r>
          </w:p>
        </w:tc>
      </w:tr>
      <w:tr w14:paraId="3593E2C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24FE" w14:paraId="6A9B0915"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24FE" w14:paraId="58B868A8" w14:textId="77777777">
            <w:pPr>
              <w:autoSpaceDE w:val="0"/>
              <w:autoSpaceDN w:val="0"/>
              <w:adjustRightInd w:val="0"/>
              <w:rPr>
                <w:color w:val="000000"/>
                <w:sz w:val="20"/>
              </w:rPr>
            </w:pPr>
            <w:r>
              <w:rPr>
                <w:color w:val="000000"/>
                <w:sz w:val="20"/>
              </w:rPr>
              <w:t>19.4.2024</w:t>
            </w:r>
          </w:p>
        </w:tc>
      </w:tr>
    </w:tbl>
    <w:p w:rsidR="00A324FE" w14:paraId="0570B049" w14:textId="77777777"/>
    <w:bookmarkEnd w:id="8"/>
    <w:p w:rsidR="007D3337" w:rsidRPr="00A324FE" w:rsidP="00A324FE" w14:paraId="7080CE32" w14:textId="6CBBB3E8">
      <w:pPr>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D3337" w:rsidRPr="00F6461D" w:rsidP="007D3337" w14:paraId="355D023A" w14:textId="19F22DD2">
      <w:pPr>
        <w:pStyle w:val="PageHeading"/>
      </w:pPr>
      <w:bookmarkStart w:id="10" w:name="_Toc241600843"/>
      <w:r w:rsidRPr="00F6461D">
        <w:t>FINAL VOTE BY ROLL CALL</w:t>
      </w:r>
      <w:r w:rsidRPr="00F6461D">
        <w:br/>
        <w:t>BY THE COMMITTEE RESPONSIBLE</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2ABFA146"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D3337" w:rsidRPr="00F6461D" w14:paraId="4C2B292F" w14:textId="77777777">
            <w:pPr>
              <w:pStyle w:val="RollCallVotes"/>
              <w:spacing w:line="256" w:lineRule="auto"/>
            </w:pPr>
            <w:r w:rsidRPr="00F6461D">
              <w:t>42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D3337" w:rsidRPr="00F6461D" w14:paraId="2ED7E02B" w14:textId="77777777">
            <w:pPr>
              <w:pStyle w:val="RollCallSymbols14pt"/>
              <w:spacing w:line="256" w:lineRule="auto"/>
            </w:pPr>
            <w:r w:rsidRPr="00F6461D">
              <w:t>+</w:t>
            </w:r>
          </w:p>
        </w:tc>
      </w:tr>
      <w:tr w14:paraId="03972955"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149AB121" w14:textId="77777777">
            <w:pPr>
              <w:pStyle w:val="RollCallTable"/>
              <w:spacing w:line="256" w:lineRule="auto"/>
            </w:pPr>
            <w:r w:rsidRPr="00F6461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0D8A0965" w14:textId="77777777">
            <w:pPr>
              <w:pStyle w:val="RollCallTable"/>
              <w:spacing w:line="256" w:lineRule="auto"/>
            </w:pPr>
            <w:r w:rsidRPr="00F6461D">
              <w:t>Assita Kanko</w:t>
            </w:r>
          </w:p>
        </w:tc>
      </w:tr>
      <w:tr w14:paraId="4D2291C3"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591959D9" w14:textId="77777777">
            <w:pPr>
              <w:pStyle w:val="RollCallTable"/>
              <w:spacing w:line="256" w:lineRule="auto"/>
            </w:pPr>
            <w:r w:rsidRPr="00F6461D">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3C98CDF9" w14:textId="77777777">
            <w:pPr>
              <w:pStyle w:val="RollCallTable"/>
              <w:spacing w:line="256" w:lineRule="auto"/>
            </w:pPr>
            <w:r w:rsidRPr="00F6461D">
              <w:t>Magdalena Adamowicz, Ioan-Rareş Bogdan, Krzysztof Brejza, Caterina Chinnici, Marie-Sophie Christ, Lena Düpont, Niels Flemming Hansen, Jeroen Lenaers, Ana Miguel Pedro, Alice Teodorescu Måwe, Tomas Tobé, Pekka Toveri, Loránt Vincze, Elissavet Vozemberg-Vrionidi, Isabel Wiseler-Lima, Javier Zarzalejos, Tomáš Zdechovský</w:t>
            </w:r>
          </w:p>
        </w:tc>
      </w:tr>
      <w:tr w14:paraId="0B507CA4"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423ECA8B" w14:textId="77777777">
            <w:pPr>
              <w:pStyle w:val="RollCallTable"/>
              <w:spacing w:line="256" w:lineRule="auto"/>
            </w:pPr>
            <w:r w:rsidRPr="00F6461D">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7DED1521" w14:textId="77777777">
            <w:pPr>
              <w:pStyle w:val="RollCallTable"/>
              <w:spacing w:line="256" w:lineRule="auto"/>
            </w:pPr>
            <w:r w:rsidRPr="00F6461D">
              <w:t>Raquel García Hermida-Van Der Walle, Moritz Körner, Michael McNamara, Nikola Minchev, Pina Picierno, Sophie Wilmès</w:t>
            </w:r>
          </w:p>
        </w:tc>
      </w:tr>
      <w:tr w14:paraId="1AF3EA4F"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29CA578D" w14:textId="77777777">
            <w:pPr>
              <w:pStyle w:val="RollCallTable"/>
              <w:spacing w:line="256" w:lineRule="auto"/>
            </w:pPr>
            <w:r w:rsidRPr="00F6461D">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528D89FF" w14:textId="77777777">
            <w:pPr>
              <w:pStyle w:val="RollCallTable"/>
              <w:spacing w:line="256" w:lineRule="auto"/>
            </w:pPr>
            <w:r w:rsidRPr="00F6461D">
              <w:t>Gabriele Bischoff, Vivien Costanzo, Matthias Ecke, Jens Geier, Isilda Gomes, Marina Kaljurand, Bernd Lange, Javier Moreno Sánchez, Emma Rafowicz, Sabrina Repp, Krzysztof Śmiszek</w:t>
            </w:r>
          </w:p>
        </w:tc>
      </w:tr>
      <w:tr w14:paraId="1C24CF5B"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1A70970B" w14:textId="77777777">
            <w:pPr>
              <w:pStyle w:val="RollCallTable"/>
              <w:spacing w:line="256" w:lineRule="auto"/>
            </w:pPr>
            <w:r w:rsidRPr="00F6461D">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6C5F3944" w14:textId="77777777">
            <w:pPr>
              <w:pStyle w:val="RollCallTable"/>
              <w:spacing w:line="256" w:lineRule="auto"/>
            </w:pPr>
            <w:r w:rsidRPr="00F6461D">
              <w:t>Damien Carême, Ilaria Salis</w:t>
            </w:r>
          </w:p>
        </w:tc>
      </w:tr>
      <w:tr w14:paraId="108D7FE2"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D3337" w:rsidRPr="00F6461D" w14:paraId="4B338E08" w14:textId="77777777">
            <w:pPr>
              <w:pStyle w:val="RollCallTable"/>
              <w:spacing w:line="256" w:lineRule="auto"/>
            </w:pPr>
            <w:r w:rsidRPr="00F6461D">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D3337" w:rsidRPr="00F6461D" w14:paraId="13DC96AF" w14:textId="77777777">
            <w:pPr>
              <w:pStyle w:val="RollCallTable"/>
              <w:spacing w:line="256" w:lineRule="auto"/>
            </w:pPr>
            <w:r w:rsidRPr="00F6461D">
              <w:t>Daniel Freund, Isabella Lövin, Leoluca Orlando, Anna Strolenberg, Thomas Waitz</w:t>
            </w:r>
          </w:p>
        </w:tc>
      </w:tr>
    </w:tbl>
    <w:p w:rsidR="007D3337" w:rsidRPr="00F6461D" w:rsidP="007D3337" w14:paraId="1F6FBF72" w14:textId="77777777">
      <w:pPr>
        <w:rPr>
          <w:rFonts w:asciiTheme="minorHAnsi" w:hAnsiTheme="minorHAnsi" w:cstheme="minorBidi"/>
          <w:sz w:val="22"/>
          <w:szCs w:val="22"/>
          <w:lang w:eastAsia="en-U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5CA4CFE4"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D3337" w:rsidRPr="00F6461D" w14:paraId="1D1030B0" w14:textId="77777777">
            <w:pPr>
              <w:pStyle w:val="RollCallVotes"/>
              <w:spacing w:line="256" w:lineRule="auto"/>
            </w:pPr>
            <w:r w:rsidRPr="00F6461D">
              <w:t>16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D3337" w:rsidRPr="00F6461D" w14:paraId="1128933A" w14:textId="77777777">
            <w:pPr>
              <w:pStyle w:val="RollCallSymbols14pt"/>
              <w:spacing w:line="256" w:lineRule="auto"/>
            </w:pPr>
            <w:r w:rsidRPr="00F6461D">
              <w:t>-</w:t>
            </w:r>
          </w:p>
        </w:tc>
      </w:tr>
      <w:tr w14:paraId="7818C118"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39C84408" w14:textId="77777777">
            <w:pPr>
              <w:pStyle w:val="RollCallTable"/>
              <w:spacing w:line="256" w:lineRule="auto"/>
            </w:pPr>
            <w:r w:rsidRPr="00F6461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52E6B774" w14:textId="77777777">
            <w:pPr>
              <w:pStyle w:val="RollCallTable"/>
              <w:spacing w:line="256" w:lineRule="auto"/>
            </w:pPr>
            <w:r w:rsidRPr="00F6461D">
              <w:t>Alessandro Ciriani, Paolo Inselvini, Mariusz Kamiński, Charlie Weimers</w:t>
            </w:r>
          </w:p>
        </w:tc>
      </w:tr>
      <w:tr w14:paraId="4FBF11BF"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D3337" w:rsidRPr="00F6461D" w14:paraId="68B49B65" w14:textId="77777777">
            <w:pPr>
              <w:pStyle w:val="RollCallTable"/>
              <w:spacing w:line="256" w:lineRule="auto"/>
            </w:pPr>
            <w:r w:rsidRPr="00F6461D">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D3337" w:rsidRPr="00F6461D" w14:paraId="73BA5E42" w14:textId="77777777">
            <w:pPr>
              <w:pStyle w:val="RollCallTable"/>
              <w:spacing w:line="256" w:lineRule="auto"/>
            </w:pPr>
            <w:r w:rsidRPr="00F6461D">
              <w:t>Zsuzsanna Borvendég, Milan Uhrík, Roberto Vannacci</w:t>
            </w:r>
          </w:p>
        </w:tc>
      </w:tr>
      <w:tr w14:paraId="7DE20320"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D3337" w:rsidRPr="00F6461D" w14:paraId="7018AB51" w14:textId="77777777">
            <w:pPr>
              <w:pStyle w:val="RollCallTable"/>
              <w:spacing w:line="256" w:lineRule="auto"/>
            </w:pPr>
            <w:r w:rsidRPr="00F6461D">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D3337" w:rsidRPr="00F6461D" w14:paraId="7D7147F2" w14:textId="77777777">
            <w:pPr>
              <w:pStyle w:val="RollCallTable"/>
              <w:spacing w:line="256" w:lineRule="auto"/>
            </w:pPr>
            <w:r w:rsidRPr="00F6461D">
              <w:t>Mieke Andriese, Majbritt Birkholm, Valérie Deloge, Virginie Joron, Fabrice Leggeri, Gilles Pennelle, Tom Vandendriessche, Alexandre Varaut, Ewa Zajączkowska-Hernik</w:t>
            </w:r>
          </w:p>
        </w:tc>
      </w:tr>
    </w:tbl>
    <w:p w:rsidR="007D3337" w:rsidRPr="00F6461D" w:rsidP="007D3337" w14:paraId="629ED856" w14:textId="77777777">
      <w:pPr>
        <w:rPr>
          <w:rFonts w:asciiTheme="minorHAnsi" w:hAnsiTheme="minorHAnsi" w:cstheme="minorBidi"/>
          <w:sz w:val="22"/>
          <w:szCs w:val="22"/>
          <w:lang w:eastAsia="en-U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69C3D73F" w14:textId="77777777">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D3337" w:rsidRPr="00F6461D" w14:paraId="02DE42DF" w14:textId="77777777">
            <w:pPr>
              <w:pStyle w:val="RollCallVotes"/>
              <w:spacing w:line="256" w:lineRule="auto"/>
            </w:pPr>
            <w:r w:rsidRPr="00F6461D">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D3337" w:rsidRPr="00F6461D" w14:paraId="23B82082" w14:textId="77777777">
            <w:pPr>
              <w:pStyle w:val="RollCallSymbols14pt"/>
              <w:spacing w:line="256" w:lineRule="auto"/>
            </w:pPr>
            <w:r w:rsidRPr="00F6461D">
              <w:t>0</w:t>
            </w:r>
          </w:p>
        </w:tc>
      </w:tr>
      <w:tr w14:paraId="654598AA" w14:textId="77777777">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D3337" w:rsidRPr="00F6461D" w14:paraId="19256953" w14:textId="77777777">
            <w:pPr>
              <w:pStyle w:val="RollCallTable"/>
              <w:spacing w:line="256" w:lineRule="auto"/>
            </w:pPr>
            <w:r w:rsidRPr="00F6461D">
              <w:t>ECR</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D3337" w:rsidRPr="00F6461D" w14:paraId="4B465C09" w14:textId="77777777">
            <w:pPr>
              <w:pStyle w:val="RollCallTable"/>
              <w:spacing w:line="256" w:lineRule="auto"/>
            </w:pPr>
            <w:r w:rsidRPr="00F6461D">
              <w:t>Geadis Geadi</w:t>
            </w:r>
          </w:p>
        </w:tc>
      </w:tr>
    </w:tbl>
    <w:p w:rsidR="007D3337" w:rsidRPr="00F6461D" w:rsidP="007D3337" w14:paraId="39FE91F7" w14:textId="77777777">
      <w:pPr>
        <w:pStyle w:val="Normal12a"/>
      </w:pPr>
    </w:p>
    <w:p w:rsidR="007D3337" w:rsidRPr="00F6461D" w:rsidP="007D3337" w14:paraId="76329342" w14:textId="77777777">
      <w:r w:rsidRPr="00F6461D">
        <w:t>Key to symbols:</w:t>
      </w:r>
    </w:p>
    <w:p w:rsidR="007D3337" w:rsidRPr="00F6461D" w:rsidP="007D3337" w14:paraId="0D4845B6" w14:textId="77777777">
      <w:pPr>
        <w:pStyle w:val="RollCallTabs"/>
      </w:pPr>
      <w:r w:rsidRPr="00F6461D">
        <w:t>+</w:t>
      </w:r>
      <w:r w:rsidRPr="00F6461D">
        <w:tab/>
        <w:t>:</w:t>
      </w:r>
      <w:r w:rsidRPr="00F6461D">
        <w:tab/>
        <w:t>in favour</w:t>
      </w:r>
    </w:p>
    <w:p w:rsidR="007D3337" w:rsidRPr="00F6461D" w:rsidP="007D3337" w14:paraId="28A71EFA" w14:textId="77777777">
      <w:pPr>
        <w:pStyle w:val="RollCallTabs"/>
      </w:pPr>
      <w:r w:rsidRPr="00F6461D">
        <w:t>-</w:t>
      </w:r>
      <w:r w:rsidRPr="00F6461D">
        <w:tab/>
        <w:t>:</w:t>
      </w:r>
      <w:r w:rsidRPr="00F6461D">
        <w:tab/>
        <w:t>against</w:t>
      </w:r>
    </w:p>
    <w:p w:rsidR="007D3337" w:rsidRPr="00F6461D" w:rsidP="007D3337" w14:paraId="2E5C17B7" w14:textId="77777777">
      <w:pPr>
        <w:pStyle w:val="RollCallTabs"/>
      </w:pPr>
      <w:r w:rsidRPr="00F6461D">
        <w:t>0</w:t>
      </w:r>
      <w:r w:rsidRPr="00F6461D">
        <w:tab/>
        <w:t>:</w:t>
      </w:r>
      <w:r w:rsidRPr="00F6461D">
        <w:tab/>
        <w:t>abstention</w:t>
      </w:r>
    </w:p>
    <w:p w:rsidR="007D3337" w:rsidRPr="00F6461D" w:rsidP="007D3337" w14:paraId="143D80EF" w14:textId="77777777"/>
    <w:p w:rsidR="007D3337" w:rsidRPr="00F6461D" w:rsidP="0074396A" w14:paraId="183C9125" w14:textId="77777777"/>
    <w:sectPr w:rsidSect="00415E5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rsidP="00A324FE" w14:paraId="26AA124B" w14:textId="77777777">
    <w:pPr>
      <w:pStyle w:val="EPFooter"/>
    </w:pPr>
    <w:r>
      <w:t>PE</w:t>
    </w:r>
    <w:r w:rsidRPr="00A324FE">
      <w:rPr>
        <w:rStyle w:val="HideTWBExt"/>
      </w:rPr>
      <w:t>&lt;NoPE&gt;</w:t>
    </w:r>
    <w:r>
      <w:t>789.005</w:t>
    </w:r>
    <w:r w:rsidRPr="00A324FE">
      <w:rPr>
        <w:rStyle w:val="HideTWBExt"/>
      </w:rPr>
      <w:t>&lt;/NoPE&gt;&lt;Version&gt;</w:t>
    </w:r>
    <w:r>
      <w:t>v02-00</w:t>
    </w:r>
    <w:r w:rsidRPr="00A324FE">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A324FE">
      <w:rPr>
        <w:rStyle w:val="HideTWBExt"/>
      </w:rPr>
      <w:t>&lt;PathFdR&gt;</w:t>
    </w:r>
    <w:r>
      <w:t>RR\1351641EN.docx</w:t>
    </w:r>
    <w:r w:rsidRPr="00A324FE">
      <w:rPr>
        <w:rStyle w:val="HideTWBExt"/>
      </w:rPr>
      <w:t>&lt;/PathFdR&gt;</w:t>
    </w:r>
  </w:p>
  <w:p w:rsidR="00C7423A" w:rsidRPr="00F6461D" w:rsidP="00A324FE" w14:paraId="1A575878" w14:textId="6A855A2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rsidP="00A324FE" w14:paraId="229642E3" w14:textId="77777777">
    <w:pPr>
      <w:pStyle w:val="EPFooter"/>
    </w:pPr>
    <w:r w:rsidRPr="00A324FE">
      <w:rPr>
        <w:rStyle w:val="HideTWBExt"/>
      </w:rPr>
      <w:t>&lt;PathFdR&gt;</w:t>
    </w:r>
    <w:r>
      <w:t>RR\1351641EN.docx</w:t>
    </w:r>
    <w:r w:rsidRPr="00A324FE">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A324FE">
      <w:rPr>
        <w:rStyle w:val="HideTWBExt"/>
      </w:rPr>
      <w:t>&lt;NoPE&gt;</w:t>
    </w:r>
    <w:r>
      <w:t>789.005</w:t>
    </w:r>
    <w:r w:rsidRPr="00A324FE">
      <w:rPr>
        <w:rStyle w:val="HideTWBExt"/>
      </w:rPr>
      <w:t>&lt;/NoPE&gt;&lt;Version&gt;</w:t>
    </w:r>
    <w:r>
      <w:t>v02-00</w:t>
    </w:r>
    <w:r w:rsidRPr="00A324FE">
      <w:rPr>
        <w:rStyle w:val="HideTWBExt"/>
      </w:rPr>
      <w:t>&lt;/Version&gt;</w:t>
    </w:r>
  </w:p>
  <w:p w:rsidR="00C7423A" w:rsidRPr="00F6461D" w:rsidP="00A324FE" w14:paraId="2E0BBCF8" w14:textId="563A4C21">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rsidP="00A324FE" w14:paraId="1E3B23F6" w14:textId="77777777">
    <w:pPr>
      <w:pStyle w:val="EPFooter"/>
    </w:pPr>
    <w:r w:rsidRPr="00A324FE">
      <w:rPr>
        <w:rStyle w:val="HideTWBExt"/>
      </w:rPr>
      <w:t>&lt;PathFdR&gt;</w:t>
    </w:r>
    <w:r>
      <w:t>RR\1351641EN.docx</w:t>
    </w:r>
    <w:r w:rsidRPr="00A324FE">
      <w:rPr>
        <w:rStyle w:val="HideTWBExt"/>
      </w:rPr>
      <w:t>&lt;/PathFdR&gt;</w:t>
    </w:r>
    <w:r>
      <w:tab/>
    </w:r>
    <w:r>
      <w:tab/>
      <w:t>PE</w:t>
    </w:r>
    <w:r w:rsidRPr="00A324FE">
      <w:rPr>
        <w:rStyle w:val="HideTWBExt"/>
      </w:rPr>
      <w:t>&lt;NoPE&gt;</w:t>
    </w:r>
    <w:r>
      <w:t>789.005</w:t>
    </w:r>
    <w:r w:rsidRPr="00A324FE">
      <w:rPr>
        <w:rStyle w:val="HideTWBExt"/>
      </w:rPr>
      <w:t>&lt;/NoPE&gt;&lt;Version&gt;</w:t>
    </w:r>
    <w:r>
      <w:t>v02-00</w:t>
    </w:r>
    <w:r w:rsidRPr="00A324FE">
      <w:rPr>
        <w:rStyle w:val="HideTWBExt"/>
      </w:rPr>
      <w:t>&lt;/Version&gt;</w:t>
    </w:r>
  </w:p>
  <w:p w:rsidR="00C7423A" w:rsidRPr="00F6461D" w:rsidP="00A324FE" w14:paraId="1712B23F" w14:textId="7BF71B84">
    <w:pPr>
      <w:pStyle w:val="EPFooter2"/>
    </w:pPr>
    <w:r>
      <w:t>EN</w:t>
    </w:r>
    <w:r>
      <w:tab/>
    </w:r>
    <w:r w:rsidRPr="00A324FE">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6024AF" w:rsidP="00351264" w14:paraId="041352D5" w14:textId="77777777">
    <w:pPr>
      <w:pStyle w:val="EPFooter"/>
    </w:pPr>
    <w:r w:rsidRPr="006024AF">
      <w:rPr>
        <w:rStyle w:val="HideTWBExt"/>
      </w:rPr>
      <w:t>&lt;PathFdR&gt;</w:t>
    </w:r>
    <w:r w:rsidRPr="006024AF">
      <w:t>AD\1342966EN.docx</w:t>
    </w:r>
    <w:r w:rsidRPr="006024AF">
      <w:rPr>
        <w:rStyle w:val="HideTWBExt"/>
      </w:rPr>
      <w:t>&lt;/PathFdR&gt;</w:t>
    </w:r>
    <w:r w:rsidRPr="006024AF">
      <w:tab/>
    </w:r>
    <w:r w:rsidRPr="006024AF">
      <w:tab/>
      <w:t>PE</w:t>
    </w:r>
    <w:r w:rsidRPr="006024AF">
      <w:rPr>
        <w:rStyle w:val="HideTWBExt"/>
      </w:rPr>
      <w:t>&lt;NoPE&gt;</w:t>
    </w:r>
    <w:r w:rsidRPr="006024AF">
      <w:t>787.925</w:t>
    </w:r>
    <w:r w:rsidRPr="006024AF">
      <w:rPr>
        <w:rStyle w:val="HideTWBExt"/>
      </w:rPr>
      <w:t>&lt;/NoPE&gt;&lt;Version&gt;</w:t>
    </w:r>
    <w:r w:rsidRPr="006024AF">
      <w:t>v01-00</w:t>
    </w:r>
    <w:r w:rsidRPr="006024AF">
      <w:rPr>
        <w:rStyle w:val="HideTWBExt"/>
      </w:rPr>
      <w:t>&lt;/Version&gt;</w:t>
    </w:r>
  </w:p>
  <w:p w:rsidR="00583562" w:rsidRPr="006024AF" w:rsidP="00351264" w14:paraId="745D55F8" w14:textId="77777777">
    <w:pPr>
      <w:pStyle w:val="EPFooter2"/>
    </w:pPr>
    <w:r w:rsidRPr="006024AF">
      <w:t>EN</w:t>
    </w:r>
    <w:r w:rsidRPr="006024AF">
      <w:tab/>
    </w:r>
    <w:r w:rsidRPr="006024AF">
      <w:rPr>
        <w:b w:val="0"/>
        <w:i/>
        <w:color w:val="C0C0C0"/>
        <w:sz w:val="22"/>
      </w:rPr>
      <w:t>United in diversity</w:t>
    </w:r>
    <w:r w:rsidRPr="006024AF">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6024AF" w:rsidP="00351264" w14:paraId="685E15C1" w14:textId="77777777">
    <w:pPr>
      <w:pStyle w:val="EPFooter"/>
    </w:pPr>
    <w:r w:rsidRPr="006024AF">
      <w:rPr>
        <w:rStyle w:val="HideTWBExt"/>
      </w:rPr>
      <w:t>&lt;PathFdR&gt;</w:t>
    </w:r>
    <w:r w:rsidRPr="006024AF">
      <w:t>AD\1342966EN.docx</w:t>
    </w:r>
    <w:r w:rsidRPr="006024AF">
      <w:rPr>
        <w:rStyle w:val="HideTWBExt"/>
      </w:rPr>
      <w:t>&lt;/PathFdR&gt;</w:t>
    </w:r>
    <w:r w:rsidRPr="006024AF">
      <w:tab/>
    </w:r>
    <w:r w:rsidRPr="006024AF">
      <w:tab/>
      <w:t>PE</w:t>
    </w:r>
    <w:r w:rsidRPr="006024AF">
      <w:rPr>
        <w:rStyle w:val="HideTWBExt"/>
      </w:rPr>
      <w:t>&lt;NoPE&gt;</w:t>
    </w:r>
    <w:r w:rsidRPr="006024AF">
      <w:t>787.925</w:t>
    </w:r>
    <w:r w:rsidRPr="006024AF">
      <w:rPr>
        <w:rStyle w:val="HideTWBExt"/>
      </w:rPr>
      <w:t>&lt;/NoPE&gt;&lt;Version&gt;</w:t>
    </w:r>
    <w:r w:rsidRPr="006024AF">
      <w:t>v01-00</w:t>
    </w:r>
    <w:r w:rsidRPr="006024AF">
      <w:rPr>
        <w:rStyle w:val="HideTWBExt"/>
      </w:rPr>
      <w:t>&lt;/Version&gt;</w:t>
    </w:r>
  </w:p>
  <w:p w:rsidR="00833129" w:rsidRPr="006024AF" w:rsidP="00351264" w14:paraId="7C758DFA" w14:textId="77777777">
    <w:pPr>
      <w:pStyle w:val="EPFooter2"/>
    </w:pPr>
    <w:r w:rsidRPr="006024AF">
      <w:t>EN</w:t>
    </w:r>
    <w:r w:rsidRPr="006024AF">
      <w:tab/>
    </w:r>
    <w:r w:rsidRPr="006024AF">
      <w:rPr>
        <w:b w:val="0"/>
        <w:i/>
        <w:color w:val="C0C0C0"/>
        <w:sz w:val="22"/>
      </w:rPr>
      <w:t>United in diversity</w:t>
    </w:r>
    <w:r w:rsidRPr="006024A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267FD" w:rsidRPr="00F6461D" w14:paraId="1D4EFAA1" w14:textId="77777777">
      <w:r w:rsidRPr="00F6461D">
        <w:separator/>
      </w:r>
    </w:p>
  </w:footnote>
  <w:footnote w:type="continuationSeparator" w:id="1">
    <w:p w:rsidR="004267FD" w:rsidRPr="00F6461D" w14:paraId="483EF1F8" w14:textId="77777777">
      <w:r w:rsidRPr="00F6461D">
        <w:continuationSeparator/>
      </w:r>
    </w:p>
  </w:footnote>
  <w:footnote w:id="2">
    <w:p w:rsidR="00FE09B9" w:rsidRPr="00F6461D" w14:paraId="73F60720" w14:textId="46DB9510">
      <w:pPr>
        <w:pStyle w:val="FootnoteText"/>
      </w:pPr>
      <w:r w:rsidRPr="00F6461D">
        <w:rPr>
          <w:rStyle w:val="FootnoteReference"/>
        </w:rPr>
        <w:footnoteRef/>
      </w:r>
      <w:r w:rsidRPr="00F6461D">
        <w:t xml:space="preserve"> OJ C, C/2025/3762, 17.9.2025, ELI: </w:t>
      </w:r>
      <w:hyperlink r:id="rId1" w:tgtFrame="_blank" w:tooltip="Gives access to this document through its ELI URI." w:history="1">
        <w:r w:rsidRPr="00F6461D">
          <w:rPr>
            <w:rStyle w:val="Hyperlink"/>
          </w:rPr>
          <w:t>http://data.europa.eu/eli/C/2025/3762/oj</w:t>
        </w:r>
      </w:hyperlink>
    </w:p>
  </w:footnote>
  <w:footnote w:id="3">
    <w:p w:rsidR="0012729D" w:rsidRPr="00F6461D" w14:paraId="57547E87" w14:textId="1C2DE6F5">
      <w:pPr>
        <w:pStyle w:val="FootnoteText"/>
      </w:pPr>
      <w:r w:rsidRPr="00F6461D">
        <w:rPr>
          <w:rStyle w:val="FootnoteReference"/>
        </w:rPr>
        <w:footnoteRef/>
      </w:r>
      <w:r w:rsidRPr="00F6461D">
        <w:t xml:space="preserve"> Interinstitutional Agreement of 20 May 2021 between the European Parliament, the Council of the European Union and the European Commission on a mandatory transparency register (OJ L 207, 11.6.2021, p. 1, ELI: </w:t>
      </w:r>
      <w:hyperlink r:id="rId2" w:tooltip="Gives access to this document through its ELI URI." w:history="1">
        <w:r w:rsidRPr="00F6461D">
          <w:rPr>
            <w:rStyle w:val="Hyperlink"/>
          </w:rPr>
          <w:t>http://data.europa.eu/eli/agree_interinstit/2021/611/oj</w:t>
        </w:r>
      </w:hyperlink>
      <w:r w:rsidRPr="00F6461D">
        <w:t>).</w:t>
      </w:r>
    </w:p>
  </w:footnote>
  <w:footnote w:id="4">
    <w:p w:rsidR="00583562" w:rsidRPr="00F6461D" w:rsidP="006478C4" w14:paraId="74C3BE3A" w14:textId="6F640FD1">
      <w:pPr>
        <w:pStyle w:val="FootnoteText"/>
      </w:pPr>
      <w:r w:rsidRPr="00F6461D">
        <w:rPr>
          <w:rStyle w:val="FootnoteReference"/>
        </w:rPr>
        <w:footnoteRef/>
      </w:r>
      <w:r w:rsidRPr="00F6461D">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F6461D">
          <w:rPr>
            <w:rStyle w:val="Hyperlink"/>
          </w:rPr>
          <w:t>http://data.europa.eu/eli/agree_interinstit/2021/611/oj</w:t>
        </w:r>
      </w:hyperlink>
      <w:r w:rsidRPr="00F6461D">
        <w:t>).</w:t>
      </w:r>
    </w:p>
  </w:footnote>
  <w:footnote w:id="5">
    <w:p w:rsidR="00833129" w:rsidRPr="00F6461D" w:rsidP="006478C4" w14:paraId="013565D0" w14:textId="1364DB77">
      <w:pPr>
        <w:pStyle w:val="FootnoteText"/>
      </w:pPr>
      <w:r w:rsidRPr="00F6461D">
        <w:rPr>
          <w:rStyle w:val="FootnoteReference"/>
        </w:rPr>
        <w:footnoteRef/>
      </w:r>
      <w:r w:rsidRPr="00F6461D">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F6461D">
          <w:rPr>
            <w:rStyle w:val="Hyperlink"/>
          </w:rPr>
          <w:t>http://data.europa.eu/eli/agree_interinstit/2021/611/oj</w:t>
        </w:r>
      </w:hyperlink>
      <w:r w:rsidRPr="00F6461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14:paraId="09AAA2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14:paraId="7B88C66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4FE" w14:paraId="3F6D20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14659F3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46F519A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4337E6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788F7CE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4D36983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028A05C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F4A2B96"/>
    <w:multiLevelType w:val="hybridMultilevel"/>
    <w:tmpl w:val="0D0E464C"/>
    <w:lvl w:ilvl="0">
      <w:start w:val="1"/>
      <w:numFmt w:val="bullet"/>
      <w:lvlText w:val="­"/>
      <w:lvlJc w:val="left"/>
      <w:pPr>
        <w:ind w:left="720" w:hanging="360"/>
      </w:pPr>
      <w:rPr>
        <w:rFonts w:ascii="Abadi" w:hAnsi="Aba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F9"/>
    <w:rsid w:val="00001657"/>
    <w:rsid w:val="00004800"/>
    <w:rsid w:val="00012D44"/>
    <w:rsid w:val="000160C8"/>
    <w:rsid w:val="00017134"/>
    <w:rsid w:val="00041F5F"/>
    <w:rsid w:val="0004441C"/>
    <w:rsid w:val="000545E6"/>
    <w:rsid w:val="0006148A"/>
    <w:rsid w:val="00064FF0"/>
    <w:rsid w:val="00082D8F"/>
    <w:rsid w:val="000B0781"/>
    <w:rsid w:val="000C3AE7"/>
    <w:rsid w:val="000E6E7C"/>
    <w:rsid w:val="00104A42"/>
    <w:rsid w:val="00111ED2"/>
    <w:rsid w:val="001255AA"/>
    <w:rsid w:val="0012729D"/>
    <w:rsid w:val="00127453"/>
    <w:rsid w:val="00144FDA"/>
    <w:rsid w:val="00160B22"/>
    <w:rsid w:val="001667A3"/>
    <w:rsid w:val="00187D09"/>
    <w:rsid w:val="001B71C2"/>
    <w:rsid w:val="001D0944"/>
    <w:rsid w:val="001E2509"/>
    <w:rsid w:val="00201A5F"/>
    <w:rsid w:val="00202FEA"/>
    <w:rsid w:val="00211D76"/>
    <w:rsid w:val="00231EA7"/>
    <w:rsid w:val="002755DC"/>
    <w:rsid w:val="00280E74"/>
    <w:rsid w:val="00281103"/>
    <w:rsid w:val="00294FD8"/>
    <w:rsid w:val="002A29C9"/>
    <w:rsid w:val="002C0EBF"/>
    <w:rsid w:val="002E2F32"/>
    <w:rsid w:val="002F70D9"/>
    <w:rsid w:val="00304041"/>
    <w:rsid w:val="00322549"/>
    <w:rsid w:val="00331F0D"/>
    <w:rsid w:val="0033230E"/>
    <w:rsid w:val="003506ED"/>
    <w:rsid w:val="00351264"/>
    <w:rsid w:val="0036124C"/>
    <w:rsid w:val="0039667E"/>
    <w:rsid w:val="003A0908"/>
    <w:rsid w:val="003B167A"/>
    <w:rsid w:val="003D7518"/>
    <w:rsid w:val="003E5942"/>
    <w:rsid w:val="003E5E59"/>
    <w:rsid w:val="004045F9"/>
    <w:rsid w:val="00415E55"/>
    <w:rsid w:val="00420FCD"/>
    <w:rsid w:val="00422BB2"/>
    <w:rsid w:val="004267FD"/>
    <w:rsid w:val="00444799"/>
    <w:rsid w:val="0044613B"/>
    <w:rsid w:val="004463B3"/>
    <w:rsid w:val="00451F3E"/>
    <w:rsid w:val="004A0D3A"/>
    <w:rsid w:val="004D6439"/>
    <w:rsid w:val="004D7DA0"/>
    <w:rsid w:val="004E281B"/>
    <w:rsid w:val="004F6087"/>
    <w:rsid w:val="00522E22"/>
    <w:rsid w:val="0052423B"/>
    <w:rsid w:val="00532972"/>
    <w:rsid w:val="0055121F"/>
    <w:rsid w:val="005536D9"/>
    <w:rsid w:val="005558FF"/>
    <w:rsid w:val="00577F68"/>
    <w:rsid w:val="00583562"/>
    <w:rsid w:val="005A17F6"/>
    <w:rsid w:val="005A376D"/>
    <w:rsid w:val="005B15A7"/>
    <w:rsid w:val="005B550A"/>
    <w:rsid w:val="005D2A31"/>
    <w:rsid w:val="005E2AAB"/>
    <w:rsid w:val="006024AF"/>
    <w:rsid w:val="00604AAB"/>
    <w:rsid w:val="00621CA3"/>
    <w:rsid w:val="00631668"/>
    <w:rsid w:val="006478C4"/>
    <w:rsid w:val="00647A3C"/>
    <w:rsid w:val="006614C5"/>
    <w:rsid w:val="00662DA9"/>
    <w:rsid w:val="006905EA"/>
    <w:rsid w:val="0069092A"/>
    <w:rsid w:val="0069161E"/>
    <w:rsid w:val="006A2838"/>
    <w:rsid w:val="006B71FF"/>
    <w:rsid w:val="00710CE7"/>
    <w:rsid w:val="007152AF"/>
    <w:rsid w:val="0074396A"/>
    <w:rsid w:val="00756663"/>
    <w:rsid w:val="0076354C"/>
    <w:rsid w:val="0076430D"/>
    <w:rsid w:val="00786740"/>
    <w:rsid w:val="00795830"/>
    <w:rsid w:val="00796B42"/>
    <w:rsid w:val="007A0D9F"/>
    <w:rsid w:val="007A66E6"/>
    <w:rsid w:val="007B4384"/>
    <w:rsid w:val="007B580B"/>
    <w:rsid w:val="007C041E"/>
    <w:rsid w:val="007D3337"/>
    <w:rsid w:val="007E0E57"/>
    <w:rsid w:val="007E7620"/>
    <w:rsid w:val="00814E87"/>
    <w:rsid w:val="00817C1B"/>
    <w:rsid w:val="00820F5A"/>
    <w:rsid w:val="0082574B"/>
    <w:rsid w:val="008261A3"/>
    <w:rsid w:val="00833129"/>
    <w:rsid w:val="00852493"/>
    <w:rsid w:val="00855AF9"/>
    <w:rsid w:val="00861888"/>
    <w:rsid w:val="00865B7A"/>
    <w:rsid w:val="008707DB"/>
    <w:rsid w:val="0087747F"/>
    <w:rsid w:val="00894923"/>
    <w:rsid w:val="008B06AE"/>
    <w:rsid w:val="008B78C1"/>
    <w:rsid w:val="008E339F"/>
    <w:rsid w:val="008E40B7"/>
    <w:rsid w:val="008F6E1E"/>
    <w:rsid w:val="009023CF"/>
    <w:rsid w:val="00913305"/>
    <w:rsid w:val="00925C33"/>
    <w:rsid w:val="00956AEB"/>
    <w:rsid w:val="00964E01"/>
    <w:rsid w:val="0096509B"/>
    <w:rsid w:val="00972165"/>
    <w:rsid w:val="0098143A"/>
    <w:rsid w:val="00984E38"/>
    <w:rsid w:val="009B3063"/>
    <w:rsid w:val="009C6A9F"/>
    <w:rsid w:val="00A324FE"/>
    <w:rsid w:val="00A365AD"/>
    <w:rsid w:val="00A509A8"/>
    <w:rsid w:val="00A5505B"/>
    <w:rsid w:val="00A5739A"/>
    <w:rsid w:val="00A61C62"/>
    <w:rsid w:val="00A95D9D"/>
    <w:rsid w:val="00AA2E6C"/>
    <w:rsid w:val="00AD4DC5"/>
    <w:rsid w:val="00AD6272"/>
    <w:rsid w:val="00AE2868"/>
    <w:rsid w:val="00AE7353"/>
    <w:rsid w:val="00AF6562"/>
    <w:rsid w:val="00B35338"/>
    <w:rsid w:val="00B410F4"/>
    <w:rsid w:val="00B54EAF"/>
    <w:rsid w:val="00B57D64"/>
    <w:rsid w:val="00B73F43"/>
    <w:rsid w:val="00B77F8A"/>
    <w:rsid w:val="00B83EF4"/>
    <w:rsid w:val="00B85286"/>
    <w:rsid w:val="00B90B7F"/>
    <w:rsid w:val="00BD0A00"/>
    <w:rsid w:val="00BE3192"/>
    <w:rsid w:val="00C21D15"/>
    <w:rsid w:val="00C31EBA"/>
    <w:rsid w:val="00C5084B"/>
    <w:rsid w:val="00C672DA"/>
    <w:rsid w:val="00C7423A"/>
    <w:rsid w:val="00C817A3"/>
    <w:rsid w:val="00C84779"/>
    <w:rsid w:val="00C85D0F"/>
    <w:rsid w:val="00C86D87"/>
    <w:rsid w:val="00CB1C53"/>
    <w:rsid w:val="00CC12BB"/>
    <w:rsid w:val="00CC6A2B"/>
    <w:rsid w:val="00CE2971"/>
    <w:rsid w:val="00CF457D"/>
    <w:rsid w:val="00D06B0B"/>
    <w:rsid w:val="00D431C0"/>
    <w:rsid w:val="00D44372"/>
    <w:rsid w:val="00D6335B"/>
    <w:rsid w:val="00D77850"/>
    <w:rsid w:val="00D9037E"/>
    <w:rsid w:val="00DA1D49"/>
    <w:rsid w:val="00DB0E0E"/>
    <w:rsid w:val="00DB4DF0"/>
    <w:rsid w:val="00DB535D"/>
    <w:rsid w:val="00DC4160"/>
    <w:rsid w:val="00DE11C9"/>
    <w:rsid w:val="00E25AD0"/>
    <w:rsid w:val="00E33A40"/>
    <w:rsid w:val="00E516F6"/>
    <w:rsid w:val="00E57F50"/>
    <w:rsid w:val="00E77EFF"/>
    <w:rsid w:val="00E941BF"/>
    <w:rsid w:val="00E97E7F"/>
    <w:rsid w:val="00EC6DCB"/>
    <w:rsid w:val="00EF03A3"/>
    <w:rsid w:val="00EF64D5"/>
    <w:rsid w:val="00F00E42"/>
    <w:rsid w:val="00F16FD0"/>
    <w:rsid w:val="00F24C34"/>
    <w:rsid w:val="00F27170"/>
    <w:rsid w:val="00F2779A"/>
    <w:rsid w:val="00F27944"/>
    <w:rsid w:val="00F6461D"/>
    <w:rsid w:val="00F858EB"/>
    <w:rsid w:val="00F95C67"/>
    <w:rsid w:val="00FC5EBC"/>
    <w:rsid w:val="00FD229D"/>
    <w:rsid w:val="00FE03B4"/>
    <w:rsid w:val="00FE09B9"/>
    <w:rsid w:val="00FF3597"/>
    <w:rsid w:val="00FF5ECD"/>
  </w:rsids>
  <w:docVars>
    <w:docVar w:name="AMACTMNU" w:val=" 2"/>
    <w:docVar w:name="ARTEURATOMMNU" w:val=" 3"/>
    <w:docVar w:name="ARTFEUMNU" w:val=" 1"/>
    <w:docVar w:name="AUTHORMFPMNU" w:val=" 2"/>
    <w:docVar w:name="COMKEY" w:val="LIBE"/>
    <w:docVar w:name="Consolidate" w:val="True"/>
    <w:docVar w:name="CopyToNetwork" w:val="-1"/>
    <w:docVar w:name="CVar" w:val="1"/>
    <w:docVar w:name="DOCDT" w:val="29/09/2026"/>
    <w:docVar w:name="DOCMNU" w:val=" 2"/>
    <w:docVar w:name="EVABUDGMNU" w:val=" 2"/>
    <w:docVar w:name="iNoAmend" w:val="1"/>
    <w:docVar w:name="INSERTOPINKEY" w:val="AFET"/>
    <w:docVar w:name="JURI1MNU" w:val=" 2"/>
    <w:docVar w:name="JURI2MNU" w:val=" 2"/>
    <w:docVar w:name="LastEditedSection" w:val=" 1"/>
    <w:docVar w:name="ORLANGKEY" w:val="EN"/>
    <w:docVar w:name="ORLANGMNU" w:val=" 1"/>
    <w:docVar w:name="PARLIAMENTS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79865 HideTWBExt;}{\*\cs18 \additive \v\f1\fs20\cf15 &#13;_x000a_\spriority0 \styrsid3279865 HideTWBInt;}{\s19\ql \li0\ri0\sa120\nowidctlpar\wrapdefault\aspalpha\aspnum\faauto\adjustright\rin0\lin0\itap0 \rtlch\fcs1 \af0\afs20\alang1025 \ltrch\fcs0 \fs24\lang2057\langfe2057\cgrid\langnp2057\langfenp2057 &#13;_x000a_\sbasedon0 \snext19 \spriority0 \styrsid3279865 Normal6a;}{\s20\ql \li0\ri0\nowidctlpar\wrapdefault\aspalpha\aspnum\faauto\adjustright\rin0\lin0\itap0 \rtlch\fcs1 \af0\afs20\alang1025 \ltrch\fcs0 \b\fs24\lang2057\langfe2057\cgrid\langnp2057\langfenp2057 &#13;_x000a_\sbasedon0 \snext20 \spriority0 \styrsid3279865 NormalBold;}{\s21\ql \li0\ri0\sa240\nowidctlpar\wrapdefault\aspalpha\aspnum\faauto\adjustright\rin0\lin0\itap0 \rtlch\fcs1 \af0\afs20\alang1025 \ltrch\fcs0 &#13;_x000a_\i\fs24\lang2057\langfe2057\cgrid\langnp2057\langfenp2057 \sbasedon0 \snext21 \spriority0 \styrsid3279865 AmJustText;}{\s22\qc \li0\ri0\sb240\sa240\nowidctlpar\wrapdefault\aspalpha\aspnum\faauto\adjustright\rin0\lin0\itap0 \rtlch\fcs1 &#13;_x000a_\af0\afs20\alang1025 \ltrch\fcs0 \i\fs24\lang2057\langfe2057\cgrid\langnp2057\langfenp2057 \sbasedon0 \snext22 \spriority0 \styrsid3279865 AmCrossRef;}{&#13;_x000a_\s23\qc \li0\ri0\sb240\sa240\keepn\nowidctlpar\wrapdefault\aspalpha\aspnum\faauto\adjustright\rin0\lin0\itap0 \rtlch\fcs1 \af0\afs20\alang1025 \ltrch\fcs0 \i\fs24\lang2057\langfe2057\cgrid\langnp2057\langfenp2057 &#13;_x000a_\sbasedon0 \snext21 \spriority0 \styrsid3279865 AmJustTitle;}{\s24\qc \li0\ri0\sa240\nowidctlpar\wrapdefault\aspalpha\aspnum\faauto\adjustright\rin0\lin0\itap0 \rtlch\fcs1 \af0\afs20\alang1025 \ltrch\fcs0 &#13;_x000a_\i\fs24\lang2057\langfe2057\cgrid\langnp2057\langfenp2057 \sbasedon0 \snext24 \spriority0 \styrsid327986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279865 AmNumberTabs;}{\s26\ql \li0\ri0\sb240\nowidctlpar\wrapdefault\aspalpha\aspnum\faauto\adjustright\rin0\lin0\itap0 \rtlch\fcs1 &#13;_x000a_\af0\afs20\alang1025 \ltrch\fcs0 \b\fs24\lang2057\langfe2057\cgrid\langnp2057\langfenp2057 \sbasedon0 \snext26 \spriority0 \styrsid3279865 NormalBold12b;}}{\*\rsidtbl \rsid24658\rsid223860\rsid735077\rsid1718133\rsid2892074\rsid3279865\rsid3565327&#13;_x000a_\rsid4666813\rsid5441334\rsid6641733\rsid7823322\rsid9636012\rsid10377208\rsid11215221\rsid11549030\rsid12074740\rsid12154954\rsid14382809\rsid14424199\rsid15204470\rsid15285974\rsid15950462\rsid16324206\rsid16662270}{\mmathPr\mmathFont34\mbrkBin0&#13;_x000a_\mbrkBinSub0\msmallFrac0\mdispDef1\mlMargin0\mrMargin0\mdefJc1\mwrapIndent1440\mintLim0\mnaryLim1}{\info{\author MCGAHAN Justine}{\operator MCGAHAN Justine}{\creatim\yr2026\mo9\dy29\hr11}{\revtim\yr2026\mo9\dy29\hr11}{\version1}{\edmins0}{\nofpages1}&#13;_x000a_{\nofwords104}{\nofchars570}{\nofcharsws66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79865\newtblstyruls\nogrowautofit\usenormstyforlist\noindnmbrts\felnbrelev\nocxsptable\indrlsweleven\noafcnsttbl\afelev\utinl\hwelev\spltpgpar\notcvasp\notbrkcnstfrctbl\notvatxbx\krnprsnet\cachedcolbal &#13;_x000a_\nouicompat \fet0{\*\wgrffmtfilter 013f}\nofeaturethrottle1\ilfomacatclnup0{\*\template C:\\Users\\jmcgahan\\AppData\\Local\\Temp\\Blank1.dotx}{\*\ftnsep \ltrpar \pard\plain \ltrpar&#13;_x000a_\ql \li0\ri0\widctlpar\wrapdefault\aspalpha\aspnum\faauto\adjustright\rin0\lin0\itap0 \rtlch\fcs1 \af0\afs20\alang1025 \ltrch\fcs0 \fs24\lang2057\langfe2057\cgrid\langnp2057\langfenp2057 {\rtlch\fcs1 \af0 \ltrch\fcs0 \insrsid5441334 \chftnsep &#13;_x000a_\par }}{\*\ftnsepc \ltrpar \pard\plain \ltrpar\ql \li0\ri0\widctlpar\wrapdefault\aspalpha\aspnum\faauto\adjustright\rin0\lin0\itap0 \rtlch\fcs1 \af0\afs20\alang1025 \ltrch\fcs0 \fs24\lang2057\langfe2057\cgrid\langnp2057\langfenp2057 {\rtlch\fcs1 \af0 &#13;_x000a_\ltrch\fcs0 \insrsid5441334 \chftnsepc &#13;_x000a_\par }}{\*\aftnsep \ltrpar \pard\plain \ltrpar\ql \li0\ri0\widctlpar\wrapdefault\aspalpha\aspnum\faauto\adjustright\rin0\lin0\itap0 \rtlch\fcs1 \af0\afs20\alang1025 \ltrch\fcs0 \fs24\lang2057\langfe2057\cgrid\langnp2057\langfenp2057 {\rtlch\fcs1 \af0 &#13;_x000a_\ltrch\fcs0 \insrsid5441334 \chftnsep &#13;_x000a_\par }}{\*\aftnsepc \ltrpar \pard\plain \ltrpar\ql \li0\ri0\widctlpar\wrapdefault\aspalpha\aspnum\faauto\adjustright\rin0\lin0\itap0 \rtlch\fcs1 \af0\afs20\alang1025 \ltrch\fcs0 \fs24\lang2057\langfe2057\cgrid\langnp2057\langfenp2057 {\rtlch\fcs1 \af0 &#13;_x000a_\ltrch\fcs0 \insrsid544133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3449181 \rtlch\fcs1 &#13;_x000a_\af0\afs20\alang1025 \ltrch\fcs0 \b\fs24\lang2057\langfe2057\cgrid\langnp2057\langfenp2057 {\rtlch\fcs1 \af0 \ltrch\fcs0 \cs17\b0\v\fs20\cf9\lang1024\langfe1024\loch\af1\hich\af1\dbch\af31501\noproof\insrsid3279865\charrsid8739577 {\*\bkmkstart restart}&#13;_x000a_\hich\af1\dbch\af31501\loch\f1 &lt;Amend&gt;}{\rtlch\fcs1 \af0 \ltrch\fcs0 \insrsid3279865\charrsid8739577 Amendment\tab \tab }{\rtlch\fcs1 \af0 \ltrch\fcs0 &#13;_x000a_\cs17\b0\v\fs20\cf9\lang1024\langfe1024\loch\af1\hich\af1\dbch\af31501\noproof\insrsid3279865\charrsid8739577 \hich\af1\dbch\af31501\loch\f1 &lt;NumAm&gt;}{\rtlch\fcs1 \af0 \ltrch\fcs0 \insrsid3279865\charrsid8739577 #}{\rtlch\fcs1 \af1 \ltrch\fcs0 &#13;_x000a_\cs18\v\f1\fs20\cf15\insrsid3279865\charrsid8739577 ENMIENDA@NRAM@}{\rtlch\fcs1 \af0 \ltrch\fcs0 \insrsid3279865\charrsid8739577 #}{\rtlch\fcs1 \af0 \ltrch\fcs0 &#13;_x000a_\cs17\b0\v\fs20\cf9\lang1024\langfe1024\loch\af1\hich\af1\dbch\af31501\noproof\insrsid3279865\charrsid8739577 \hich\af1\dbch\af31501\loch\f1 &lt;/NumAm&gt;}{\rtlch\fcs1 \af0 \ltrch\fcs0 \insrsid3279865\charrsid8739577 &#13;_x000a_\par }\pard\plain \ltrpar\s26\ql \li0\ri0\sb240\keepn\nowidctlpar\wrapdefault\aspalpha\aspnum\faauto\adjustright\rin0\lin0\itap0\pararsid13449181 \rtlch\fcs1 \af0\afs20\alang1025 \ltrch\fcs0 \b\fs24\lang2057\langfe2057\cgrid\langnp2057\langfenp2057 {&#13;_x000a_\rtlch\fcs1 \af0 \ltrch\fcs0 \cs17\b0\v\fs20\cf9\lang1024\langfe1024\loch\af1\hich\af1\dbch\af31501\noproof\insrsid3279865\charrsid8739577 \hich\af1\dbch\af31501\loch\f1 &lt;DocAmend&gt;}{\rtlch\fcs1 \af0 \ltrch\fcs0 \insrsid3279865\charrsid8739577 #}{&#13;_x000a_\rtlch\fcs1 \af1 \ltrch\fcs0 \cs18\v\f1\fs20\cf15\insrsid3279865\charrsid8739577 MNU[PROPCOM][PROPCOUNC][PROPCOUNC]@CHOICE@TITLEMNU}{\rtlch\fcs1 \af0 \ltrch\fcs0 \insrsid3279865\charrsid8739577 # #}{\rtlch\fcs1 \af1 \ltrch\fcs0 &#13;_x000a_\cs18\v\f1\fs20\cf15\insrsid3279865\charrsid8739577 MNU[DOC1][DOC2][DOC3][DOC4]@CHOICE@DOCMNU}{\rtlch\fcs1 \af0 \ltrch\fcs0 \insrsid3279865\charrsid8739577 ##}{\rtlch\fcs1 \af1 \ltrch\fcs0 \cs18\v\f1\fs20\cf15\insrsid3279865\charrsid8739577 &#13;_x000a_MNU[AMACTYES][NOTAPP]@CHOICE@AMACTMNU}{\rtlch\fcs1 \af0 \ltrch\fcs0 \insrsid3279865\charrsid8739577 #}{\rtlch\fcs1 \af0 \ltrch\fcs0 \cs17\b0\v\fs20\cf9\lang1024\langfe1024\loch\af1\hich\af1\dbch\af31501\noproof\insrsid3279865\charrsid8739577 &#13;_x000a_\hich\af1\dbch\af31501\loch\f1 &lt;/DocAmend&gt;}{\rtlch\fcs1 \af0 \ltrch\fcs0 \insrsid3279865\charrsid8739577 &#13;_x000a_\par }\pard\plain \ltrpar\s20\ql \li0\ri0\keepn\nowidctlpar\wrapdefault\aspalpha\aspnum\faauto\adjustright\rin0\lin0\itap0\pararsid13449181 \rtlch\fcs1 \af0\afs20\alang1025 \ltrch\fcs0 \b\fs24\lang2057\langfe2057\cgrid\langnp2057\langfenp2057 {\rtlch\fcs1 &#13;_x000a_\af0 \ltrch\fcs0 \cs17\b0\v\fs20\cf9\lang1024\langfe1024\loch\af1\hich\af1\dbch\af31501\noproof\insrsid3279865\charrsid8739577 \hich\af1\dbch\af31501\loch\f1 &lt;Article&gt;}{\rtlch\fcs1 \af0 \ltrch\fcs0 \insrsid3279865\charrsid8739577 #}{\rtlch\fcs1 \af1 &#13;_x000a_\ltrch\fcs0 \cs18\v\f1\fs20\cf15\insrsid3279865\charrsid8739577 MNU[AMACTPARTYES][AMACTPARTNO]@CHOICE@AMACTMNU}{\rtlch\fcs1 \af0 \ltrch\fcs0 \insrsid3279865\charrsid8739577 #}{\rtlch\fcs1 \af0 \ltrch\fcs0 &#13;_x000a_\cs17\b0\v\fs20\cf9\lang1024\langfe1024\loch\af1\hich\af1\dbch\af31501\noproof\insrsid3279865\charrsid8739577 \hich\af1\dbch\af31501\loch\f1 &lt;/Article&gt;}{\rtlch\fcs1 \af0 \ltrch\fcs0 \insrsid3279865\charrsid8739577 &#13;_x000a_\par }\pard\plain \ltrpar\ql \li0\ri0\keepn\widctlpar\wrapdefault\aspalpha\aspnum\faauto\adjustright\rin0\lin0\itap0\pararsid13449181 \rtlch\fcs1 \af0\afs20\alang1025 \ltrch\fcs0 \fs24\lang2057\langfe2057\cgrid\langnp2057\langfenp2057 {\rtlch\fcs1 \af0 &#13;_x000a_\ltrch\fcs0 \cs17\v\fs20\cf9\lang1024\langfe1024\loch\af1\hich\af1\dbch\af31501\noproof\insrsid3279865\charrsid8739577 \hich\af1\dbch\af31501\loch\f1 &lt;DocAmend2&gt;&lt;OptDel&gt;}{\rtlch\fcs1 \af0 \ltrch\fcs0 \insrsid3279865\charrsid8739577 #}{\rtlch\fcs1 \af1 &#13;_x000a_\ltrch\fcs0 \cs18\v\f1\fs20\cf15\insrsid3279865\charrsid8739577 MNU[OPTNRACTYES][NOTAPP]@CHOICE@AMACTMNU}{\rtlch\fcs1 \af0 \ltrch\fcs0 \insrsid3279865\charrsid8739577 #}{\rtlch\fcs1 \af0 \ltrch\fcs0 &#13;_x000a_\cs17\v\fs20\cf9\lang1024\langfe1024\loch\af1\hich\af1\dbch\af31501\noproof\insrsid3279865\charrsid8739577 \hich\af1\dbch\af31501\loch\f1 &lt;/OptDel&gt;&lt;/DocAmend2&gt;}{\rtlch\fcs1 \af0 \ltrch\fcs0 \insrsid3279865\charrsid8739577 &#13;_x000a_\par }\pard \ltrpar\ql \li0\ri0\widctlpar\wrapdefault\aspalpha\aspnum\faauto\adjustright\rin0\lin0\itap0\pararsid13449181 {\rtlch\fcs1 \af0 \ltrch\fcs0 \cs17\v\fs20\cf9\lang1024\langfe1024\loch\af1\hich\af1\dbch\af31501\noproof\insrsid3279865\charrsid8739577 &#13;_x000a_\hich\af1\dbch\af31501\loch\f1 &lt;Article2&gt;&lt;OptDel&gt;}{\rtlch\fcs1 \af0 \ltrch\fcs0 \insrsid3279865\charrsid8739577 #}{\rtlch\fcs1 \af1 \ltrch\fcs0 \cs18\v\f1\fs20\cf15\insrsid3279865\charrsid8739577 MNU[OPTACTPARTYES][NOTAPP]@CHOICE@AMACTMNU}{\rtlch\fcs1 &#13;_x000a_\af0 \ltrch\fcs0 \insrsid3279865\charrsid8739577 #}{\rtlch\fcs1 \af0 \ltrch\fcs0 \cs17\v\fs20\cf9\lang1024\langfe1024\loch\af1\hich\af1\dbch\af31501\noproof\insrsid3279865\charrsid8739577 \hich\af1\dbch\af31501\loch\f1 &lt;/OptDel&gt;&lt;/Article2&gt;}{\rtlch\fcs1 &#13;_x000a_\af0 \ltrch\fcs0 \insrsid3279865\charrsid8739577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 \cellx9412\pard \ltrpar\ql \li0\ri0\keepn\widctlpar\intbl\wrapdefault\aspalpha\aspnum\faauto\adjustright\rin0\lin0\pararsid5719 {\rtlch\fcs1 \af0 \ltrch\fcs0 \insrsid3279865\charrsid8739577 \cell &#13;_x000a_}\pard \ltrpar\ql \li0\ri0\widctlpar\intbl\wrapdefault\aspalpha\aspnum\faauto\adjustright\rin0\lin0 {\rtlch\fcs1 \af0 \ltrch\fcs0 \insrsid3279865\charrsid8739577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9850369\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5719 \rtlch\fcs1 \af0\afs20\alang1025 \ltrch\fcs0 \i\fs24\lang2057\langfe2057\cgrid\langnp2057\langfenp2057 {\rtlch\fcs1 \af0 \ltrch\fcs0 &#13;_x000a_\insrsid3279865\charrsid8739577 #}{\rtlch\fcs1 \af1 \ltrch\fcs0 \cs18\v\f1\fs20\cf15\insrsid3279865\charrsid8739577 MNU[OPTLEFTAMACT][LEFTPROP]@CHOICE@AMACTMNU}{\rtlch\fcs1 \af0 \ltrch\fcs0 \insrsid3279865\charrsid8739577 #\cell Amendment\cell &#13;_x000a_}\pard\plain \ltrpar\ql \li0\ri0\widctlpar\intbl\wrapdefault\aspalpha\aspnum\faauto\adjustright\rin0\lin0 \rtlch\fcs1 \af0\afs20\alang1025 \ltrch\fcs0 \fs24\lang2057\langfe2057\cgrid\langnp2057\langfenp2057 {\rtlch\fcs1 \af0 \ltrch\fcs0 &#13;_x000a_\insrsid3279865\charrsid8739577 \trowd \ltrrow\ts11\trqc\trgaph340\trleft-340\trftsWidth3\trwWidth9752\trftsWidthB3\trpaddl340\trpaddr340\trpaddfl3\trpaddft3\trpaddfb3\trpaddfr3\tblrsid9850369\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9850369 \rtlch\fcs1 \af0\afs20\alang1025 \ltrch\fcs0 \fs24\lang2057\langfe2057\cgrid\langnp2057\langfenp2057 {\rtlch\fcs1 \af0 \ltrch\fcs0 &#13;_x000a_\insrsid3279865\charrsid8739577 ##\cell ##}{\rtlch\fcs1 \af0\afs24 \ltrch\fcs0 \insrsid3279865\charrsid8739577 \cell }\pard\plain \ltrpar\ql \li0\ri0\widctlpar\intbl\wrapdefault\aspalpha\aspnum\faauto\adjustright\rin0\lin0 \rtlch\fcs1 &#13;_x000a_\af0\afs20\alang1025 \ltrch\fcs0 \fs24\lang2057\langfe2057\cgrid\langnp2057\langfenp2057 {\rtlch\fcs1 \af0 \ltrch\fcs0 \insrsid3279865\charrsid8739577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13449181 \rtlch\fcs1 \af0\afs20\alang1025 \ltrch\fcs0 \i\fs24\lang2057\langfe2057\cgrid\langnp2057\langfenp2057 {\rtlch\fcs1 \af0 \ltrch\fcs0 &#13;_x000a_\cs17\i0\v\fs20\cf9\lang1024\langfe1024\loch\af1\hich\af1\dbch\af31501\noproof\insrsid3279865\charrsid8739577 \hich\af1\dbch\af31501\loch\f1 &lt;OptDel&gt;}{\rtlch\fcs1 \af0 \ltrch\fcs0 \insrsid3279865\charrsid8739577 #}{\rtlch\fcs1 \af1 \ltrch\fcs0 &#13;_x000a_\cs18\v\f1\fs20\cf15\insrsid3279865\charrsid8739577 MNU[CROSSREFNO][CROSSREFYES]@CHOICE@}{\rtlch\fcs1 \af0 \ltrch\fcs0 \insrsid3279865\charrsid8739577 #}{\rtlch\fcs1 \af0 \ltrch\fcs0 &#13;_x000a_\cs17\i0\v\fs20\cf9\lang1024\langfe1024\loch\af1\hich\af1\dbch\af31501\noproof\insrsid3279865\charrsid8739577 \hich\af1\dbch\af31501\loch\f1 &lt;/OptDel&gt;}{\rtlch\fcs1 \af0 \ltrch\fcs0 \insrsid3279865\charrsid8739577 &#13;_x000a_\par }\pard\plain \ltrpar\s23\qc \li0\ri0\sb240\sa240\keepn\nowidctlpar\wrapdefault\aspalpha\aspnum\faauto\adjustright\rin0\lin0\itap0\pararsid13449181 \rtlch\fcs1 \af0\afs20\alang1025 \ltrch\fcs0 \i\fs24\lang2057\langfe2057\cgrid\langnp2057\langfenp2057 {&#13;_x000a_\rtlch\fcs1 \af0 \ltrch\fcs0 \cs17\i0\v\fs20\cf9\lang1024\langfe1024\loch\af1\hich\af1\dbch\af31501\noproof\insrsid3279865\charrsid8739577 \hich\af1\dbch\af31501\loch\f1 &lt;TitreJust&gt;}{\rtlch\fcs1 \af0 \ltrch\fcs0 \insrsid3279865\charrsid8739577 &#13;_x000a_Justification}{\rtlch\fcs1 \af0 \ltrch\fcs0 \cs17\i0\v\fs20\cf9\lang1024\langfe1024\loch\af1\hich\af1\dbch\af31501\noproof\insrsid3279865\charrsid8739577 \hich\af1\dbch\af31501\loch\f1 &lt;/TitreJust&gt;}{\rtlch\fcs1 \af0 \ltrch\fcs0 &#13;_x000a_\insrsid3279865\charrsid8739577 &#13;_x000a_\par }\pard\plain \ltrpar\s21\ql \li0\ri0\sa240\nowidctlpar\wrapdefault\aspalpha\aspnum\faauto\adjustright\rin0\lin0\itap0\pararsid13449181 \rtlch\fcs1 \af0\afs20\alang1025 \ltrch\fcs0 \i\fs24\lang2057\langfe2057\cgrid\langnp2057\langfenp2057 {\rtlch\fcs1 &#13;_x000a_\af0 \ltrch\fcs0 \cs17\i0\v\fs20\cf9\lang1024\langfe1024\loch\af1\hich\af1\dbch\af31501\noproof\insrsid3279865\charrsid8739577 \hich\af1\dbch\af31501\loch\f1 &lt;OptDelPrev&gt;}{\rtlch\fcs1 \af0 \ltrch\fcs0 \insrsid3279865\charrsid8739577 #}{\rtlch\fcs1 \af1 &#13;_x000a_\ltrch\fcs0 \cs18\v\f1\fs20\cf15\insrsid3279865\charrsid8739577 MNU[TEXTJUSTYES][TEXTJUSTNO]@CHOICE@}{\rtlch\fcs1 \af0 \ltrch\fcs0 \insrsid3279865\charrsid8739577 #}{\rtlch\fcs1 \af0 \ltrch\fcs0 &#13;_x000a_\cs17\i0\v\fs20\cf9\lang1024\langfe1024\loch\af1\hich\af1\dbch\af31501\noproof\insrsid3279865\charrsid8739577 \hich\af1\dbch\af31501\loch\f1 &lt;/OptDelPrev&gt;}{\rtlch\fcs1 \af0 \ltrch\fcs0 \insrsid3279865\charrsid8739577 &#13;_x000a_\par }\pard\plain \ltrpar\ql \li0\ri0\widctlpar\wrapdefault\aspalpha\aspnum\faauto\adjustright\rin0\lin0\itap0\pararsid13449181 \rtlch\fcs1 \af0\afs20\alang1025 \ltrch\fcs0 \fs24\lang2057\langfe2057\cgrid\langnp2057\langfenp2057 {\rtlch\fcs1 \af0 \ltrch\fcs0 &#13;_x000a_\cs17\v\fs20\cf9\lang1024\langfe1024\loch\af1\hich\af1\dbch\af31501\noproof\insrsid3279865\charrsid8739577 \hich\af1\dbch\af31501\loch\f1 &lt;/Amend&gt;}{\rtlch\fcs1 \af0 \ltrch\fcs0 \insrsid327986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49&#13;_x000a_aef8f0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352245 HideTWBExt;}{&#13;_x000a_\s18\ql \li0\ri0\sa120\nowidctlpar\wrapdefault\aspalpha\aspnum\faauto\adjustright\rin0\lin0\itap0 \rtlch\fcs1 \af0\afs20\alang1025 \ltrch\fcs0 \fs24\lang2057\langfe2057\cgrid\langnp2057\langfenp2057 \sbasedon0 \snext18 \spriority0 \styrsid3352245 &#13;_x000a_Normal6a;}{\s19\ql \li0\ri0\nowidctlpar\wrapdefault\aspalpha\aspnum\faauto\adjustright\rin0\lin0\itap0 \rtlch\fcs1 \af0\afs20\alang1025 \ltrch\fcs0 \b\fs24\lang2057\langfe2057\cgrid\langnp2057\langfenp2057 \sbasedon0 \snext19 \spriority0 \styrsid3352245 &#13;_x000a_NormalBold;}{\s20\ql \li0\ri0\sa240\nowidctlpar\wrapdefault\aspalpha\aspnum\faauto\adjustright\rin0\lin0\itap0 \rtlch\fcs1 \af0\afs20\alang1025 \ltrch\fcs0 \i\fs24\lang2057\langfe2057\cgrid\langnp2057\langfenp2057 &#13;_x000a_\sbasedon0 \snext20 \spriority0 \styrsid3352245 AmJustText;}{\s21\qc \li0\ri0\sb240\sa240\nowidctlpar\wrapdefault\aspalpha\aspnum\faauto\adjustright\rin0\lin0\itap0 \rtlch\fcs1 \af0\afs20\alang1025 \ltrch\fcs0 &#13;_x000a_\i\fs24\lang2057\langfe2057\cgrid\langnp2057\langfenp2057 \sbasedon0 \snext21 \spriority0 \styrsid3352245 AmCrossRef;}{\s22\qc \li0\ri0\sb240\sa240\keepn\nowidctlpar\wrapdefault\aspalpha\aspnum\faauto\adjustright\rin0\lin0\itap0 \rtlch\fcs1 &#13;_x000a_\af0\afs20\alang1025 \ltrch\fcs0 \i\fs24\lang2057\langfe2057\cgrid\langnp2057\langfenp2057 \sbasedon0 \snext20 \spriority0 \styrsid3352245 AmJustTitle;}{\s23\qc \li0\ri0\sa240\nowidctlpar\wrapdefault\aspalpha\aspnum\faauto\adjustright\rin0\lin0\itap0 &#13;_x000a_\rtlch\fcs1 \af0\afs20\alang1025 \ltrch\fcs0 \i\fs24\lang2057\langfe2057\cgrid\langnp2057\langfenp2057 \sbasedon0 \snext23 \spriority0 \styrsid335224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3352245 AmNumberTabs;}{\s25\ql \li0\ri0\sb240\nowidctlpar\wrapdefault\aspalpha\aspnum\faauto\adjustright\rin0\lin0\itap0 \rtlch\fcs1 &#13;_x000a_\af0\afs20\alang1025 \ltrch\fcs0 \b\fs24\lang2057\langfe2057\cgrid\langnp2057\langfenp2057 \sbasedon0 \snext25 \spriority0 \styrsid3352245 NormalBold12b;}}{\*\rsidtbl \rsid24658\rsid223860\rsid735077\rsid1718133\rsid2892074\rsid3352245\rsid3565327&#13;_x000a_\rsid4666813\rsid6641733\rsid7823322\rsid9636012\rsid10377208\rsid10770105\rsid11215221\rsid11549030\rsid12074740\rsid12154954\rsid14382809\rsid14424199\rsid15204470\rsid15285974\rsid15950462\rsid16324206\rsid16662270}{\mmathPr\mmathFont34\mbrkBin0&#13;_x000a_\mbrkBinSub0\msmallFrac0\mdispDef1\mlMargin0\mrMargin0\mdefJc1\mwrapIndent1440\mintLim0\mnaryLim1}{\info{\author MCGAHAN Justine}{\operator MCGAHAN Justine}{\creatim\yr2026\mo9\dy29\hr11}{\revtim\yr2026\mo9\dy29\hr11}{\version1}{\edmins0}{\nofpages1}&#13;_x000a_{\nofwords56}{\nofchars311}{\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352245\newtblstyruls\nogrowautofit\usenormstyforlist\noindnmbrts\felnbrelev\nocxsptable\indrlsweleven\noafcnsttbl\afelev\utinl\hwelev\spltpgpar\notcvasp\notbrkcnstfrctbl\notvatxbx\krnprsnet\cachedcolbal &#13;_x000a_\nouicompat \fet0{\*\wgrffmtfilter 013f}\nofeaturethrottle1\ilfomacatclnup0{\*\template C:\\Users\\jmcgahan\\AppData\\Local\\Temp\\Blank1.dotx}{\*\ftnsep \ltrpar \pard\plain \ltrpar&#13;_x000a_\ql \li0\ri0\widctlpar\wrapdefault\aspalpha\aspnum\faauto\adjustright\rin0\lin0\itap0 \rtlch\fcs1 \af0\afs20\alang1025 \ltrch\fcs0 \fs24\lang2057\langfe2057\cgrid\langnp2057\langfenp2057 {\rtlch\fcs1 \af0 \ltrch\fcs0 \insrsid10770105 \chftnsep &#13;_x000a_\par }}{\*\ftnsepc \ltrpar \pard\plain \ltrpar\ql \li0\ri0\widctlpar\wrapdefault\aspalpha\aspnum\faauto\adjustright\rin0\lin0\itap0 \rtlch\fcs1 \af0\afs20\alang1025 \ltrch\fcs0 \fs24\lang2057\langfe2057\cgrid\langnp2057\langfenp2057 {\rtlch\fcs1 \af0 &#13;_x000a_\ltrch\fcs0 \insrsid10770105 \chftnsepc &#13;_x000a_\par }}{\*\aftnsep \ltrpar \pard\plain \ltrpar\ql \li0\ri0\widctlpar\wrapdefault\aspalpha\aspnum\faauto\adjustright\rin0\lin0\itap0 \rtlch\fcs1 \af0\afs20\alang1025 \ltrch\fcs0 \fs24\lang2057\langfe2057\cgrid\langnp2057\langfenp2057 {\rtlch\fcs1 \af0 &#13;_x000a_\ltrch\fcs0 \insrsid10770105 \chftnsep &#13;_x000a_\par }}{\*\aftnsepc \ltrpar \pard\plain \ltrpar\ql \li0\ri0\widctlpar\wrapdefault\aspalpha\aspnum\faauto\adjustright\rin0\lin0\itap0 \rtlch\fcs1 \af0\afs20\alang1025 \ltrch\fcs0 \fs24\lang2057\langfe2057\cgrid\langnp2057\langfenp2057 {\rtlch\fcs1 \af0 &#13;_x000a_\ltrch\fcs0 \insrsid1077010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6846241 \rtlch\fcs1 &#13;_x000a_\af0\afs20\alang1025 \ltrch\fcs0 \b\fs24\lang2057\langfe2057\cgrid\langnp2057\langfenp2057 {\rtlch\fcs1 \af0 \ltrch\fcs0 \cs17\b0\v\f1\fs20\cf9\insrsid3352245\charrsid11800820 {\*\bkmkstart restart}&lt;Amend&gt;}{\rtlch\fcs1 \af0 \ltrch\fcs0 &#13;_x000a_\insrsid3352245\charrsid11800820 [ZAMENDMENT]\tab \tab }{\rtlch\fcs1 \af0 \ltrch\fcs0 \cs17\b0\v\f1\fs20\cf9\insrsid3352245\charrsid11800820 &lt;NumAm&gt;}{\rtlch\fcs1 \af0 \ltrch\fcs0 \insrsid3352245\charrsid11800820 [ZNRAM]}{\rtlch\fcs1 \af0 \ltrch\fcs0 &#13;_x000a_\cs17\b0\v\f1\fs20\cf9\insrsid3352245\charrsid11800820 &lt;/NumAm&gt;}{\rtlch\fcs1 \af0 \ltrch\fcs0 \insrsid3352245\charrsid11800820 &#13;_x000a_\par }\pard\plain \ltrpar\s25\ql \li0\ri0\sb240\keepn\nowidctlpar\wrapdefault\aspalpha\aspnum\faauto\adjustright\rin0\lin0\itap0\pararsid6846241 \rtlch\fcs1 \af0\afs20\alang1025 \ltrch\fcs0 \b\fs24\lang2057\langfe2057\cgrid\langnp2057\langfenp2057 {&#13;_x000a_\rtlch\fcs1 \af0 \ltrch\fcs0 \cs17\b0\v\f1\fs20\cf9\insrsid3352245\charrsid11800820 &lt;DocAmend&gt;}{\rtlch\fcs1 \af0 \ltrch\fcs0 \insrsid3352245\charrsid11800820 [ZPROPOSAL][ZAMACT]}{\rtlch\fcs1 \af0 \ltrch\fcs0 &#13;_x000a_\cs17\b0\v\f1\fs20\cf9\insrsid3352245\charrsid11800820 &lt;/DocAmend&gt;}{\rtlch\fcs1 \af0 \ltrch\fcs0 \insrsid3352245\charrsid11800820 &#13;_x000a_\par }\pard\plain \ltrpar\s19\ql \li0\ri0\keepn\nowidctlpar\wrapdefault\aspalpha\aspnum\faauto\adjustright\rin0\lin0\itap0\pararsid6846241 \rtlch\fcs1 \af0\afs20\alang1025 \ltrch\fcs0 \b\fs24\lang2057\langfe2057\cgrid\langnp2057\langfenp2057 {\rtlch\fcs1 \af0 &#13;_x000a_\ltrch\fcs0 \cs17\b0\v\f1\fs20\cf9\insrsid3352245\charrsid11800820 &lt;Article&gt;}{\rtlch\fcs1 \af0 \ltrch\fcs0 \insrsid3352245\charrsid11800820 [ZAMPART]}{\rtlch\fcs1 \af0 \ltrch\fcs0 \cs17\b0\v\f1\fs20\cf9\insrsid3352245\charrsid11800820 &lt;/Article&gt;}{&#13;_x000a_\rtlch\fcs1 \af0 \ltrch\fcs0 \insrsid3352245\charrsid11800820 &#13;_x000a_\par }\pard\plain \ltrpar\ql \li0\ri0\keepn\widctlpar\wrapdefault\aspalpha\aspnum\faauto\adjustright\rin0\lin0\itap0\pararsid6846241 \rtlch\fcs1 \af0\afs20\alang1025 \ltrch\fcs0 \fs24\lang2057\langfe2057\cgrid\langnp2057\langfenp2057 {\rtlch\fcs1 \af0 &#13;_x000a_\ltrch\fcs0 \cs17\v\f1\fs20\cf9\lang1043\langfe2057\langnp1043\insrsid3352245\charrsid5912429 &lt;DocAmend2&gt;&lt;OptDel&gt;}{\rtlch\fcs1 \af0 \ltrch\fcs0 \lang1043\langfe2057\langnp1043\insrsid3352245\charrsid5912429 [ZNRACT]}{\rtlch\fcs1 \af0 \ltrch\fcs0 &#13;_x000a_\cs17\v\f1\fs20\cf9\lang1043\langfe2057\langnp1043\insrsid3352245\charrsid5912429 &lt;/OptDel&gt;&lt;/DocAmend2&gt;}{\rtlch\fcs1 \af0 \ltrch\fcs0 \lang1043\langfe2057\langnp1043\insrsid3352245\charrsid5912429 &#13;_x000a_\par }\pard \ltrpar\ql \li0\ri0\widctlpar\wrapdefault\aspalpha\aspnum\faauto\adjustright\rin0\lin0\itap0\pararsid6846241 {\rtlch\fcs1 \af0 \ltrch\fcs0 \cs17\v\f1\fs20\cf9\lang1036\langfe2057\langnp1036\insrsid3352245\charrsid5912429 &lt;Article2&gt;&lt;OptDel&gt;}{&#13;_x000a_\rtlch\fcs1 \af0 \ltrch\fcs0 \lang1036\langfe2057\langnp1036\insrsid3352245\charrsid5912429 [ZACTPART]}{\rtlch\fcs1 \af0 \ltrch\fcs0 \cs17\v\f1\fs20\cf9\lang1036\langfe2057\langnp1036\insrsid3352245\charrsid5912429 &lt;/OptDel&gt;&lt;/Article2&gt;}{\rtlch\fcs1 \af0 &#13;_x000a_\ltrch\fcs0 \lang1036\langfe2057\langnp1036\insrsid3352245\charrsid5912429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 \cellx9412\pard \ltrpar\ql \li0\ri0\keepn\widctlpar\intbl\wrapdefault\aspalpha\aspnum\faauto\adjustright\rin0\lin0\pararsid5719 {\rtlch\fcs1 \af0 \ltrch\fcs0 &#13;_x000a_\lang1036\langfe2057\langnp1036\insrsid3352245\charrsid5912429 \cell }\pard \ltrpar\ql \li0\ri0\widctlpar\intbl\wrapdefault\aspalpha\aspnum\faauto\adjustright\rin0\lin0 {\rtlch\fcs1 \af0 \ltrch\fcs0 \insrsid3352245\charrsid9904485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9850369\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5719 \rtlch\fcs1 \af0\afs20\alang1025 \ltrch\fcs0 \i\fs24\lang2057\langfe2057\cgrid\langnp2057\langfenp2057 {\rtlch\fcs1 \af0 \ltrch\fcs0 &#13;_x000a_\insrsid3352245\charrsid11800820 [ZLEFT]\cell [ZRIGHT]\cell }\pard\plain \ltrpar\ql \li0\ri0\widctlpar\intbl\wrapdefault\aspalpha\aspnum\faauto\adjustright\rin0\lin0 \rtlch\fcs1 \af0\afs20\alang1025 \ltrch\fcs0 &#13;_x000a_\fs24\lang2057\langfe2057\cgrid\langnp2057\langfenp2057 {\rtlch\fcs1 \af0 \ltrch\fcs0 \insrsid3352245\charrsid11800820 \trowd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9850369 \rtlch\fcs1 \af0\afs20\alang1025 \ltrch\fcs0 \fs24\lang2057\langfe2057\cgrid\langnp2057\langfenp2057 {\rtlch\fcs1 \af0 \ltrch\fcs0 &#13;_x000a_\insrsid3352245\charrsid11800820 [ZTEXTL]\cell [ZTEXTR]}{\rtlch\fcs1 \af0\afs24 \ltrch\fcs0 \insrsid3352245\charrsid11800820 \cell }\pard\plain \ltrpar\ql \li0\ri0\widctlpar\intbl\wrapdefault\aspalpha\aspnum\faauto\adjustright\rin0\lin0 \rtlch\fcs1 &#13;_x000a_\af0\afs20\alang1025 \ltrch\fcs0 \fs24\lang2057\langfe2057\cgrid\langnp2057\langfenp2057 {\rtlch\fcs1 \af0 \ltrch\fcs0 \insrsid3352245\charrsid11800820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6846241 \rtlch\fcs1 \af0\afs20\alang1025 \ltrch\fcs0 \i\fs24\lang2057\langfe2057\cgrid\langnp2057\langfenp2057 {\rtlch\fcs1 \af0 \ltrch\fcs0 &#13;_x000a_\cs17\i0\v\f1\fs20\cf9\insrsid3352245\charrsid11800820 &lt;OptDel&gt;}{\rtlch\fcs1 \af0 \ltrch\fcs0 \insrsid3352245\charrsid11800820 [ZCROSSREF]}{\rtlch\fcs1 \af0 \ltrch\fcs0 \cs17\i0\v\f1\fs20\cf9\insrsid3352245\charrsid11800820 &lt;/OptDel&gt;}{\rtlch\fcs1 \af0 &#13;_x000a_\ltrch\fcs0 \insrsid3352245\charrsid11800820 &#13;_x000a_\par }\pard\plain \ltrpar\s22\qc \li0\ri0\sb240\sa240\keepn\nowidctlpar\wrapdefault\aspalpha\aspnum\faauto\adjustright\rin0\lin0\itap0\pararsid6846241 \rtlch\fcs1 \af0\afs20\alang1025 \ltrch\fcs0 \i\fs24\lang2057\langfe2057\cgrid\langnp2057\langfenp2057 {&#13;_x000a_\rtlch\fcs1 \af0 \ltrch\fcs0 \cs17\i0\v\f1\fs20\cf9\insrsid3352245\charrsid11800820 &lt;TitreJust&gt;}{\rtlch\fcs1 \af0 \ltrch\fcs0 \insrsid3352245\charrsid11800820 [ZJUSTIFICATION]}{\rtlch\fcs1 \af0 \ltrch\fcs0 &#13;_x000a_\cs17\i0\v\f1\fs20\cf9\insrsid3352245\charrsid11800820 &lt;/TitreJust&gt;}{\rtlch\fcs1 \af0 \ltrch\fcs0 \insrsid3352245\charrsid11800820 &#13;_x000a_\par }\pard\plain \ltrpar\s20\ql \li0\ri0\sa240\nowidctlpar\wrapdefault\aspalpha\aspnum\faauto\adjustright\rin0\lin0\itap0\pararsid6846241 \rtlch\fcs1 \af0\afs20\alang1025 \ltrch\fcs0 \i\fs24\lang2057\langfe2057\cgrid\langnp2057\langfenp2057 {\rtlch\fcs1 \af0 &#13;_x000a_\ltrch\fcs0 \cs17\i0\v\f1\fs20\cf9\insrsid3352245\charrsid11800820 &lt;OptDelPrev&gt;}{\rtlch\fcs1 \af0 \ltrch\fcs0 \insrsid3352245\charrsid11800820 [ZTEXTJUST]}{\rtlch\fcs1 \af0 \ltrch\fcs0 \cs17\i0\v\f1\fs20\cf9\insrsid3352245\charrsid11800820 &lt;/OptDelPrev&gt;}{&#13;_x000a_\rtlch\fcs1 \af0 \ltrch\fcs0 \insrsid3352245\charrsid11800820 &#13;_x000a_\par }\pard\plain \ltrpar\ql \li0\ri0\widctlpar\wrapdefault\aspalpha\aspnum\faauto\adjustright\rin0\lin0\itap0\pararsid6846241 \rtlch\fcs1 \af0\afs20\alang1025 \ltrch\fcs0 \fs24\lang2057\langfe2057\cgrid\langnp2057\langfenp2057 {\rtlch\fcs1 \af0 \ltrch\fcs0 &#13;_x000a_\cs17\v\f1\fs20\cf9\insrsid3352245\charrsid11800820 &lt;/Amend&gt;}{\rtlch\fcs1 \af0 \ltrch\fcs0 \insrsid335224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b0&#13;_x000a_d2faf0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NS_LegAct_am"/>
    <w:docVar w:name="strSubDir" w:val="789"/>
    <w:docVar w:name="TITLEMNU" w:val=" 1"/>
    <w:docVar w:name="TVTAMPART" w:val="xx"/>
    <w:docVar w:name="TXTAUTHOR" w:val="Lena Düpont"/>
    <w:docVar w:name="TXTLANGUE" w:val="EN"/>
    <w:docVar w:name="TXTLANGUEMIN" w:val="en"/>
    <w:docVar w:name="TXTNRC" w:val="0027/2026"/>
    <w:docVar w:name="TXTNRCNS" w:val="2023/0441"/>
    <w:docVar w:name="TXTNRCOM" w:val="(2023)0930"/>
    <w:docVar w:name="TXTNRFIRSTAM" w:val="1"/>
    <w:docVar w:name="TXTNRLASTAM" w:val="1"/>
    <w:docVar w:name="TXTNRPE" w:val="789.005"/>
    <w:docVar w:name="TXTPEorAP" w:val="PE"/>
    <w:docVar w:name="TXTROUTE" w:val="RR\789005EN.docx"/>
    <w:docVar w:name="TXTTITLE" w:val=" amending Directive (EU) 2015/637 on the coordination and cooperation measures to facilitate consular protection for unrepresented citizens of the Union in third countries and Directive (EU) 2019/997 establishing an EU Emergency Travel Document"/>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9D5766F-EA3D-48C9-B2E9-8ADDE110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link w:val="AmNumberTabsChar"/>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4D7DA0"/>
    <w:pPr>
      <w:tabs>
        <w:tab w:val="right" w:pos="454"/>
        <w:tab w:val="left" w:pos="737"/>
      </w:tabs>
      <w:ind w:left="737" w:hanging="737"/>
    </w:pPr>
    <w:rPr>
      <w:snapToGrid w:val="0"/>
      <w:sz w:val="18"/>
      <w:lang w:eastAsia="en-US"/>
    </w:rPr>
  </w:style>
  <w:style w:type="paragraph" w:customStyle="1" w:styleId="Lgendetitre">
    <w:name w:val="Légende titre"/>
    <w:basedOn w:val="Normal"/>
    <w:rsid w:val="004D7DA0"/>
    <w:pPr>
      <w:spacing w:before="240" w:after="240"/>
    </w:pPr>
    <w:rPr>
      <w:b/>
      <w:i/>
      <w:snapToGrid w:val="0"/>
      <w:lang w:eastAsia="en-US"/>
    </w:rPr>
  </w:style>
  <w:style w:type="paragraph" w:customStyle="1" w:styleId="Lgendestandard">
    <w:name w:val="Légende standard"/>
    <w:basedOn w:val="Normal"/>
    <w:rsid w:val="004D7DA0"/>
    <w:rPr>
      <w:sz w:val="18"/>
    </w:rPr>
  </w:style>
  <w:style w:type="character" w:customStyle="1" w:styleId="Normal6Char">
    <w:name w:val="Normal6 Char"/>
    <w:basedOn w:val="DefaultParagraphFont"/>
    <w:link w:val="Normal6"/>
    <w:locked/>
    <w:rsid w:val="008F6E1E"/>
    <w:rPr>
      <w:sz w:val="24"/>
      <w:lang w:val="fr-FR"/>
    </w:rPr>
  </w:style>
  <w:style w:type="paragraph" w:customStyle="1" w:styleId="Normal6">
    <w:name w:val="Normal6"/>
    <w:basedOn w:val="Normal"/>
    <w:link w:val="Normal6Char"/>
    <w:rsid w:val="008F6E1E"/>
    <w:pPr>
      <w:spacing w:after="120"/>
    </w:pPr>
    <w:rPr>
      <w:lang w:val="fr-FR"/>
    </w:rPr>
  </w:style>
  <w:style w:type="character" w:customStyle="1" w:styleId="NormalBoldChar">
    <w:name w:val="NormalBold Char"/>
    <w:basedOn w:val="DefaultParagraphFont"/>
    <w:link w:val="NormalBold"/>
    <w:locked/>
    <w:rsid w:val="008F6E1E"/>
    <w:rPr>
      <w:b/>
      <w:sz w:val="24"/>
    </w:rPr>
  </w:style>
  <w:style w:type="paragraph" w:customStyle="1" w:styleId="Normal12Italic">
    <w:name w:val="Normal12Italic"/>
    <w:basedOn w:val="Normal"/>
    <w:rsid w:val="008F6E1E"/>
    <w:pPr>
      <w:spacing w:after="240"/>
    </w:pPr>
    <w:rPr>
      <w:i/>
      <w:noProof/>
      <w:lang w:val="fr-FR"/>
    </w:rPr>
  </w:style>
  <w:style w:type="paragraph" w:customStyle="1" w:styleId="JustificationTitle">
    <w:name w:val="JustificationTitle"/>
    <w:basedOn w:val="Normal"/>
    <w:next w:val="Normal"/>
    <w:rsid w:val="008F6E1E"/>
    <w:pPr>
      <w:keepNext/>
      <w:spacing w:before="240" w:after="240"/>
      <w:jc w:val="center"/>
    </w:pPr>
    <w:rPr>
      <w:i/>
      <w:noProof/>
      <w:lang w:val="fr-FR"/>
    </w:rPr>
  </w:style>
  <w:style w:type="paragraph" w:customStyle="1" w:styleId="ColumnHeading">
    <w:name w:val="ColumnHeading"/>
    <w:basedOn w:val="Normal"/>
    <w:rsid w:val="008F6E1E"/>
    <w:pPr>
      <w:spacing w:after="240"/>
      <w:jc w:val="center"/>
    </w:pPr>
    <w:rPr>
      <w:i/>
      <w:lang w:val="fr-FR"/>
    </w:rPr>
  </w:style>
  <w:style w:type="paragraph" w:customStyle="1" w:styleId="AMNumberTabs0">
    <w:name w:val="AMNumberTabs"/>
    <w:basedOn w:val="Normal"/>
    <w:rsid w:val="008F6E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8F6E1E"/>
    <w:pPr>
      <w:jc w:val="right"/>
    </w:pPr>
  </w:style>
  <w:style w:type="character" w:customStyle="1" w:styleId="PageHeadingNotTOCChar">
    <w:name w:val="PageHeadingNotTOC Char"/>
    <w:basedOn w:val="DefaultParagraphFont"/>
    <w:link w:val="PageHeadingNotTOC"/>
    <w:locked/>
    <w:rsid w:val="007D3337"/>
    <w:rPr>
      <w:rFonts w:ascii="Arial" w:hAnsi="Arial" w:cs="Arial"/>
      <w:b/>
      <w:sz w:val="24"/>
    </w:rPr>
  </w:style>
  <w:style w:type="paragraph" w:styleId="Revision">
    <w:name w:val="Revision"/>
    <w:hidden/>
    <w:uiPriority w:val="99"/>
    <w:semiHidden/>
    <w:rsid w:val="007B580B"/>
    <w:rPr>
      <w:sz w:val="24"/>
    </w:rPr>
  </w:style>
  <w:style w:type="character" w:styleId="CommentReference">
    <w:name w:val="annotation reference"/>
    <w:basedOn w:val="DefaultParagraphFont"/>
    <w:rsid w:val="003E5E59"/>
    <w:rPr>
      <w:sz w:val="16"/>
      <w:szCs w:val="16"/>
    </w:rPr>
  </w:style>
  <w:style w:type="paragraph" w:styleId="CommentText">
    <w:name w:val="annotation text"/>
    <w:basedOn w:val="Normal"/>
    <w:link w:val="CommentTextChar"/>
    <w:rsid w:val="003E5E59"/>
    <w:rPr>
      <w:sz w:val="20"/>
    </w:rPr>
  </w:style>
  <w:style w:type="character" w:customStyle="1" w:styleId="CommentTextChar">
    <w:name w:val="Comment Text Char"/>
    <w:basedOn w:val="DefaultParagraphFont"/>
    <w:link w:val="CommentText"/>
    <w:rsid w:val="003E5E59"/>
  </w:style>
  <w:style w:type="paragraph" w:styleId="CommentSubject">
    <w:name w:val="annotation subject"/>
    <w:basedOn w:val="CommentText"/>
    <w:next w:val="CommentText"/>
    <w:link w:val="CommentSubjectChar"/>
    <w:semiHidden/>
    <w:unhideWhenUsed/>
    <w:rsid w:val="003E5E59"/>
    <w:rPr>
      <w:b/>
      <w:bCs/>
    </w:rPr>
  </w:style>
  <w:style w:type="character" w:customStyle="1" w:styleId="CommentSubjectChar">
    <w:name w:val="Comment Subject Char"/>
    <w:basedOn w:val="CommentTextChar"/>
    <w:link w:val="CommentSubject"/>
    <w:semiHidden/>
    <w:rsid w:val="003E5E59"/>
    <w:rPr>
      <w:b/>
      <w:bCs/>
    </w:rPr>
  </w:style>
  <w:style w:type="paragraph" w:styleId="FootnoteText">
    <w:name w:val="footnote text"/>
    <w:basedOn w:val="Normal"/>
    <w:link w:val="FootnoteTextChar"/>
    <w:rsid w:val="00FE09B9"/>
    <w:rPr>
      <w:sz w:val="20"/>
    </w:rPr>
  </w:style>
  <w:style w:type="character" w:customStyle="1" w:styleId="FootnoteTextChar">
    <w:name w:val="Footnote Text Char"/>
    <w:basedOn w:val="DefaultParagraphFont"/>
    <w:link w:val="FootnoteText"/>
    <w:rsid w:val="00FE09B9"/>
  </w:style>
  <w:style w:type="character" w:styleId="FootnoteReference">
    <w:name w:val="footnote reference"/>
    <w:basedOn w:val="DefaultParagraphFont"/>
    <w:rsid w:val="00FE09B9"/>
    <w:rPr>
      <w:vertAlign w:val="superscript"/>
    </w:rPr>
  </w:style>
  <w:style w:type="character" w:styleId="Hyperlink">
    <w:name w:val="Hyperlink"/>
    <w:basedOn w:val="DefaultParagraphFont"/>
    <w:rsid w:val="00FE09B9"/>
    <w:rPr>
      <w:color w:val="0563C1" w:themeColor="hyperlink"/>
      <w:u w:val="single"/>
    </w:rPr>
  </w:style>
  <w:style w:type="character" w:customStyle="1" w:styleId="UnresolvedMention">
    <w:name w:val="Unresolved Mention"/>
    <w:basedOn w:val="DefaultParagraphFont"/>
    <w:uiPriority w:val="99"/>
    <w:semiHidden/>
    <w:unhideWhenUsed/>
    <w:rsid w:val="00FE09B9"/>
    <w:rPr>
      <w:color w:val="605E5C"/>
      <w:shd w:val="clear" w:color="auto" w:fill="E1DFDD"/>
    </w:rPr>
  </w:style>
  <w:style w:type="paragraph" w:customStyle="1" w:styleId="Normal12a">
    <w:name w:val="Normal12a"/>
    <w:basedOn w:val="Normal"/>
    <w:rsid w:val="00833129"/>
    <w:pPr>
      <w:spacing w:after="240"/>
    </w:pPr>
  </w:style>
  <w:style w:type="paragraph" w:customStyle="1" w:styleId="PageHeadingNotTOC">
    <w:name w:val="PageHeadingNotTOC"/>
    <w:basedOn w:val="Normal"/>
    <w:link w:val="PageHeadingNotTOCChar"/>
    <w:rsid w:val="00833129"/>
    <w:pPr>
      <w:keepNext/>
      <w:spacing w:after="480"/>
      <w:jc w:val="center"/>
    </w:pPr>
    <w:rPr>
      <w:rFonts w:ascii="Arial" w:hAnsi="Arial" w:cs="Arial"/>
      <w:b/>
    </w:rPr>
  </w:style>
  <w:style w:type="paragraph" w:customStyle="1" w:styleId="AmHeadingPA">
    <w:name w:val="AmHeadingPA"/>
    <w:basedOn w:val="Normal"/>
    <w:next w:val="Normal"/>
    <w:rsid w:val="0083312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331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33129"/>
    <w:pPr>
      <w:tabs>
        <w:tab w:val="center" w:pos="284"/>
        <w:tab w:val="left" w:pos="426"/>
      </w:tabs>
    </w:pPr>
    <w:rPr>
      <w:snapToGrid w:val="0"/>
      <w:lang w:eastAsia="en-US"/>
    </w:rPr>
  </w:style>
  <w:style w:type="paragraph" w:customStyle="1" w:styleId="RollCallVotes">
    <w:name w:val="RollCallVotes"/>
    <w:basedOn w:val="Normal"/>
    <w:rsid w:val="00833129"/>
    <w:pPr>
      <w:spacing w:before="120" w:after="120"/>
      <w:jc w:val="center"/>
    </w:pPr>
    <w:rPr>
      <w:b/>
      <w:bCs/>
      <w:snapToGrid w:val="0"/>
      <w:sz w:val="16"/>
      <w:lang w:eastAsia="en-US"/>
    </w:rPr>
  </w:style>
  <w:style w:type="paragraph" w:customStyle="1" w:styleId="RollCallTable">
    <w:name w:val="RollCallTable"/>
    <w:basedOn w:val="Normal"/>
    <w:rsid w:val="00833129"/>
    <w:pPr>
      <w:spacing w:before="120" w:after="120"/>
    </w:pPr>
    <w:rPr>
      <w:snapToGrid w:val="0"/>
      <w:sz w:val="16"/>
      <w:lang w:eastAsia="en-US"/>
    </w:rPr>
  </w:style>
  <w:style w:type="paragraph" w:customStyle="1" w:styleId="Normal24a">
    <w:name w:val="Normal24a"/>
    <w:basedOn w:val="Normal"/>
    <w:rsid w:val="00833129"/>
    <w:pPr>
      <w:spacing w:after="480"/>
    </w:pPr>
    <w:rPr>
      <w:szCs w:val="24"/>
    </w:rPr>
  </w:style>
  <w:style w:type="paragraph" w:customStyle="1" w:styleId="NormalBoldCenter">
    <w:name w:val="NormalBoldCenter"/>
    <w:basedOn w:val="Normal"/>
    <w:rsid w:val="00833129"/>
    <w:pPr>
      <w:jc w:val="center"/>
    </w:pPr>
    <w:rPr>
      <w:b/>
      <w:szCs w:val="24"/>
    </w:rPr>
  </w:style>
  <w:style w:type="paragraph" w:customStyle="1" w:styleId="Footprint12b">
    <w:name w:val="Footprint12b"/>
    <w:basedOn w:val="Normal"/>
    <w:rsid w:val="00833129"/>
    <w:pPr>
      <w:spacing w:before="240"/>
    </w:pPr>
    <w:rPr>
      <w:szCs w:val="24"/>
    </w:rPr>
  </w:style>
  <w:style w:type="paragraph" w:customStyle="1" w:styleId="NormalSingle">
    <w:name w:val="NormalSingle"/>
    <w:basedOn w:val="Normal"/>
    <w:qFormat/>
    <w:rsid w:val="00833129"/>
    <w:rPr>
      <w:szCs w:val="24"/>
    </w:rPr>
  </w:style>
  <w:style w:type="character" w:customStyle="1" w:styleId="AmNumberTabsChar">
    <w:name w:val="AmNumberTabs Char"/>
    <w:basedOn w:val="DefaultParagraphFont"/>
    <w:link w:val="AmNumberTabs"/>
    <w:locked/>
    <w:rsid w:val="00833129"/>
    <w:rPr>
      <w:b/>
      <w:sz w:val="24"/>
    </w:rPr>
  </w:style>
  <w:style w:type="paragraph" w:styleId="Footer">
    <w:name w:val="footer"/>
    <w:basedOn w:val="Normal"/>
    <w:link w:val="FooterChar"/>
    <w:semiHidden/>
    <w:rsid w:val="006905EA"/>
    <w:pPr>
      <w:tabs>
        <w:tab w:val="center" w:pos="4513"/>
        <w:tab w:val="right" w:pos="9026"/>
      </w:tabs>
    </w:pPr>
  </w:style>
  <w:style w:type="character" w:customStyle="1" w:styleId="FooterChar">
    <w:name w:val="Footer Char"/>
    <w:basedOn w:val="DefaultParagraphFont"/>
    <w:link w:val="Footer"/>
    <w:semiHidden/>
    <w:rsid w:val="006905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header" Target="header9.xml" /><Relationship Id="rId21" Type="http://schemas.openxmlformats.org/officeDocument/2006/relationships/footer" Target="footer5.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3762/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40FB7-2C52-4BA5-9CC8-36CFD71E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12807</Words>
  <Characters>73003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85639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European Parliament</dc:creator>
  <cp:lastModifiedBy>European Parliament</cp:lastModifiedBy>
  <cp:revision>5</cp:revision>
  <cp:lastPrinted>2005-10-13T14:57:00Z</cp:lastPrinted>
  <dcterms:created xsi:type="dcterms:W3CDTF">2026-09-29T16:25:00Z</dcterms:created>
  <dcterms:modified xsi:type="dcterms:W3CDTF">2026-09-29T17:00:00Z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1351641</vt:lpwstr>
  </property>
  <property fmtid="{D5CDD505-2E9C-101B-9397-08002B2CF9AE}" pid="4" name="&lt;Model&gt;">
    <vt:lpwstr>PR_CNS_LegAct_am</vt:lpwstr>
  </property>
  <property fmtid="{D5CDD505-2E9C-101B-9397-08002B2CF9AE}" pid="5" name="&lt;ModelCod&gt;">
    <vt:lpwstr>\\eiciBRUpr1\pdocep$\DocEP\DOCS\General\PR\PR_Leg\CNS\CNS_LegAct\PR_CNS_LegAct_am.dotx(24/09/2024 09:47:00)</vt:lpwstr>
  </property>
  <property fmtid="{D5CDD505-2E9C-101B-9397-08002B2CF9AE}" pid="6" name="&lt;ModelTra&gt;">
    <vt:lpwstr>\\eiciBRUpr1\pdocep$\DocEP\TRANSFIL\EN\PR_CNS_LegAct_am.EN(30/09/2024 10:52:01)</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RR\789005EN.docx</vt:lpwstr>
  </property>
  <property fmtid="{D5CDD505-2E9C-101B-9397-08002B2CF9AE}" pid="10" name="LastEdited with">
    <vt:lpwstr>10.3.1 Build [20260902]</vt:lpwstr>
  </property>
  <property fmtid="{D5CDD505-2E9C-101B-9397-08002B2CF9AE}" pid="11" name="PE number">
    <vt:lpwstr>789.005</vt:lpwstr>
  </property>
  <property fmtid="{D5CDD505-2E9C-101B-9397-08002B2CF9AE}" pid="12" name="RegistreCheck">
    <vt:lpwstr>OK</vt:lpwstr>
  </property>
  <property fmtid="{D5CDD505-2E9C-101B-9397-08002B2CF9AE}" pid="13" name="SendToEpades">
    <vt:lpwstr/>
  </property>
</Properties>
</file>