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432A876"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9B6DBB" w:rsidP="00C85D0F" w14:paraId="036A6094" w14:textId="77777777">
            <w:pPr>
              <w:pStyle w:val="EPName"/>
            </w:pPr>
            <w:r w:rsidRPr="009B6DBB">
              <w:t>European Parliament</w:t>
            </w:r>
          </w:p>
          <w:p w:rsidR="00B13D6F" w:rsidRPr="009B6DBB" w:rsidP="00C85D0F" w14:paraId="2307C6CA" w14:textId="6BEC2A4C">
            <w:pPr>
              <w:pStyle w:val="EPTerm"/>
            </w:pPr>
            <w:r w:rsidRPr="009B6DBB">
              <w:t>2024-2029</w:t>
            </w:r>
          </w:p>
        </w:tc>
        <w:tc>
          <w:tcPr>
            <w:tcW w:w="2268" w:type="dxa"/>
          </w:tcPr>
          <w:p w:rsidR="00B13D6F" w:rsidRPr="009B6DBB" w:rsidP="00C85D0F" w14:paraId="7C61EF9F" w14:textId="77777777">
            <w:pPr>
              <w:pStyle w:val="EPLogo"/>
            </w:pPr>
            <w:r w:rsidRPr="009B6DB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7003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B6DBB" w:rsidP="00461601" w14:paraId="3675A0E4" w14:textId="77777777">
      <w:pPr>
        <w:pStyle w:val="LineTop"/>
      </w:pPr>
    </w:p>
    <w:p w:rsidR="00461601" w:rsidRPr="009B6DBB" w:rsidP="00461601" w14:paraId="59AA257D" w14:textId="10AE7CB8">
      <w:pPr>
        <w:pStyle w:val="EPBody"/>
      </w:pPr>
      <w:r w:rsidRPr="009B6DBB">
        <w:t>Plenary sitting</w:t>
      </w:r>
    </w:p>
    <w:p w:rsidR="00461601" w:rsidRPr="009B6DBB" w:rsidP="00461601" w14:paraId="6F6D245E" w14:textId="77777777">
      <w:pPr>
        <w:pStyle w:val="LineBottom"/>
      </w:pPr>
    </w:p>
    <w:p w:rsidR="00793EA9" w:rsidRPr="009B6DBB" w14:paraId="491922EF" w14:textId="4FCF2675">
      <w:pPr>
        <w:pStyle w:val="CoverReference"/>
      </w:pPr>
      <w:r w:rsidRPr="009B6DBB">
        <w:rPr>
          <w:rStyle w:val="HideTWBExt"/>
        </w:rPr>
        <w:t>&lt;NoDocSe&gt;</w:t>
      </w:r>
      <w:r w:rsidR="00BA4F3D">
        <w:t>A10-0256/2026</w:t>
      </w:r>
      <w:r w:rsidRPr="009B6DBB">
        <w:rPr>
          <w:rStyle w:val="HideTWBExt"/>
        </w:rPr>
        <w:t>&lt;/NoDocSe&gt;</w:t>
      </w:r>
    </w:p>
    <w:p w:rsidR="00793EA9" w:rsidRPr="009B6DBB" w14:paraId="645DFD2B" w14:textId="4411CB77">
      <w:pPr>
        <w:pStyle w:val="CoverDate"/>
      </w:pPr>
      <w:r w:rsidRPr="009B6DBB">
        <w:rPr>
          <w:rStyle w:val="HideTWBExt"/>
        </w:rPr>
        <w:t>&lt;Date&gt;</w:t>
      </w:r>
      <w:r w:rsidRPr="009B6DBB" w:rsidR="003B416C">
        <w:rPr>
          <w:rStyle w:val="HideTWBInt"/>
        </w:rPr>
        <w:t>{01/10/2026}</w:t>
      </w:r>
      <w:r w:rsidRPr="009B6DBB" w:rsidR="003B416C">
        <w:t>1.10.2026</w:t>
      </w:r>
      <w:r w:rsidRPr="009B6DBB">
        <w:rPr>
          <w:rStyle w:val="HideTWBExt"/>
        </w:rPr>
        <w:t>&lt;/Date&gt;</w:t>
      </w:r>
    </w:p>
    <w:p w:rsidR="00793EA9" w:rsidRPr="009B6DBB" w14:paraId="04C64C5E" w14:textId="77777777">
      <w:pPr>
        <w:pStyle w:val="CoverDocType"/>
      </w:pPr>
      <w:r w:rsidRPr="009B6DBB">
        <w:rPr>
          <w:rStyle w:val="HideTWBExt"/>
          <w:b w:val="0"/>
        </w:rPr>
        <w:t>&lt;RefProcLect&gt;</w:t>
      </w:r>
      <w:r w:rsidRPr="009B6DBB">
        <w:t>***I</w:t>
      </w:r>
      <w:r w:rsidRPr="009B6DBB">
        <w:rPr>
          <w:rStyle w:val="HideTWBExt"/>
          <w:b w:val="0"/>
        </w:rPr>
        <w:t>&lt;/RefProcLect&gt;</w:t>
      </w:r>
    </w:p>
    <w:p w:rsidR="00793EA9" w:rsidRPr="009B6DBB" w14:paraId="466C5B49" w14:textId="60DB7E7D">
      <w:pPr>
        <w:pStyle w:val="CoverDocType24a"/>
      </w:pPr>
      <w:r w:rsidRPr="009B6DBB">
        <w:rPr>
          <w:rStyle w:val="HideTWBExt"/>
          <w:b w:val="0"/>
        </w:rPr>
        <w:t>&lt;TitreType&gt;</w:t>
      </w:r>
      <w:r w:rsidRPr="009B6DBB" w:rsidR="00E10A8F">
        <w:t>REPORT</w:t>
      </w:r>
      <w:r w:rsidRPr="009B6DBB">
        <w:rPr>
          <w:rStyle w:val="HideTWBExt"/>
          <w:b w:val="0"/>
        </w:rPr>
        <w:t>&lt;/TitreType&gt;</w:t>
      </w:r>
    </w:p>
    <w:p w:rsidR="00793EA9" w:rsidRPr="009B6DBB" w14:paraId="45F6CEA5" w14:textId="052F8FF9">
      <w:pPr>
        <w:pStyle w:val="CoverNormal"/>
      </w:pPr>
      <w:r w:rsidRPr="009B6DBB">
        <w:rPr>
          <w:rStyle w:val="HideTWBExt"/>
        </w:rPr>
        <w:t>&lt;Titre&gt;</w:t>
      </w:r>
      <w:r w:rsidRPr="009B6DBB" w:rsidR="00B71979">
        <w:t xml:space="preserve">on the proposal for a </w:t>
      </w:r>
      <w:r w:rsidRPr="009B6DBB" w:rsidR="00596091">
        <w:t>regulation</w:t>
      </w:r>
      <w:r w:rsidRPr="009B6DBB" w:rsidR="00B71979">
        <w:t xml:space="preserve"> of the European Parliament and of the Council </w:t>
      </w:r>
      <w:r w:rsidRPr="009B6DBB" w:rsidR="000874D4">
        <w:t>e</w:t>
      </w:r>
      <w:r w:rsidRPr="009B6DBB" w:rsidR="00596091">
        <w:t>stablishing the exchange, assistance and training programme for the protection of the euro against counterfeiting for the period 2028-2034 (the 'Pericles V' programme) and repealing Regulation (EU) 2021/840</w:t>
      </w:r>
      <w:r w:rsidRPr="009B6DBB">
        <w:rPr>
          <w:rStyle w:val="HideTWBExt"/>
        </w:rPr>
        <w:t>&lt;/Titre&gt;</w:t>
      </w:r>
    </w:p>
    <w:p w:rsidR="00793EA9" w:rsidRPr="009F28E0" w14:paraId="28626297" w14:textId="06751C6B">
      <w:pPr>
        <w:pStyle w:val="CoverNormal24a"/>
        <w:rPr>
          <w:lang w:val="pt-PT"/>
        </w:rPr>
      </w:pPr>
      <w:r w:rsidRPr="009F28E0">
        <w:rPr>
          <w:rStyle w:val="HideTWBExt"/>
          <w:lang w:val="pt-PT"/>
        </w:rPr>
        <w:t>&lt;DocRef&gt;</w:t>
      </w:r>
      <w:r w:rsidRPr="009F28E0" w:rsidR="00B71979">
        <w:rPr>
          <w:lang w:val="pt-PT"/>
        </w:rPr>
        <w:t>(COM</w:t>
      </w:r>
      <w:r w:rsidRPr="009F28E0" w:rsidR="00596091">
        <w:rPr>
          <w:lang w:val="pt-PT"/>
        </w:rPr>
        <w:t>(2025)0462</w:t>
      </w:r>
      <w:r w:rsidRPr="009F28E0" w:rsidR="00B71979">
        <w:rPr>
          <w:lang w:val="pt-PT"/>
        </w:rPr>
        <w:t xml:space="preserve"> </w:t>
      </w:r>
      <w:r w:rsidRPr="009F28E0" w:rsidR="00596091">
        <w:rPr>
          <w:lang w:val="pt-PT"/>
        </w:rPr>
        <w:t>–</w:t>
      </w:r>
      <w:r w:rsidRPr="009F28E0" w:rsidR="00B71979">
        <w:rPr>
          <w:lang w:val="pt-PT"/>
        </w:rPr>
        <w:t xml:space="preserve"> </w:t>
      </w:r>
      <w:r w:rsidRPr="009F28E0" w:rsidR="00596091">
        <w:rPr>
          <w:lang w:val="pt-PT"/>
        </w:rPr>
        <w:t>C10</w:t>
      </w:r>
      <w:r w:rsidRPr="009F28E0" w:rsidR="00596091">
        <w:rPr>
          <w:lang w:val="pt-PT"/>
        </w:rPr>
        <w:noBreakHyphen/>
        <w:t>0195/2025</w:t>
      </w:r>
      <w:r w:rsidRPr="009F28E0" w:rsidR="00B71979">
        <w:rPr>
          <w:lang w:val="pt-PT"/>
        </w:rPr>
        <w:t xml:space="preserve"> </w:t>
      </w:r>
      <w:r w:rsidRPr="009F28E0" w:rsidR="00596091">
        <w:rPr>
          <w:lang w:val="pt-PT"/>
        </w:rPr>
        <w:t>–</w:t>
      </w:r>
      <w:r w:rsidRPr="009F28E0" w:rsidR="00B71979">
        <w:rPr>
          <w:lang w:val="pt-PT"/>
        </w:rPr>
        <w:t xml:space="preserve"> </w:t>
      </w:r>
      <w:r w:rsidRPr="009F28E0" w:rsidR="00596091">
        <w:rPr>
          <w:lang w:val="pt-PT"/>
        </w:rPr>
        <w:t>2025/0258</w:t>
      </w:r>
      <w:r w:rsidRPr="009F28E0" w:rsidR="00B71979">
        <w:rPr>
          <w:lang w:val="pt-PT"/>
        </w:rPr>
        <w:t>(COD))</w:t>
      </w:r>
      <w:r w:rsidRPr="009F28E0">
        <w:rPr>
          <w:rStyle w:val="HideTWBExt"/>
          <w:lang w:val="pt-PT"/>
        </w:rPr>
        <w:t>&lt;/DocRef&gt;</w:t>
      </w:r>
    </w:p>
    <w:p w:rsidR="00793EA9" w:rsidRPr="009B6DBB" w14:paraId="616CFBBE" w14:textId="226DC2E3">
      <w:pPr>
        <w:pStyle w:val="CoverNormal24a"/>
      </w:pPr>
      <w:r w:rsidRPr="009B6DBB">
        <w:rPr>
          <w:rStyle w:val="HideTWBExt"/>
        </w:rPr>
        <w:t>&lt;Commission&gt;</w:t>
      </w:r>
      <w:r w:rsidRPr="009B6DBB" w:rsidR="00596091">
        <w:rPr>
          <w:rStyle w:val="HideTWBInt"/>
        </w:rPr>
        <w:t>{LIBE}</w:t>
      </w:r>
      <w:r w:rsidRPr="009B6DBB" w:rsidR="00596091">
        <w:t>Committee on Civil Liberties, Justice and Home Affairs</w:t>
      </w:r>
      <w:r w:rsidRPr="009B6DBB">
        <w:rPr>
          <w:rStyle w:val="HideTWBExt"/>
        </w:rPr>
        <w:t>&lt;/Commission&gt;</w:t>
      </w:r>
    </w:p>
    <w:p w:rsidR="00793EA9" w:rsidRPr="009F28E0" w14:paraId="2D028D67" w14:textId="2BE665D4">
      <w:pPr>
        <w:pStyle w:val="CoverNormal24a"/>
        <w:rPr>
          <w:lang w:val="fr-BE"/>
        </w:rPr>
      </w:pPr>
      <w:r w:rsidRPr="009F28E0">
        <w:rPr>
          <w:lang w:val="fr-BE"/>
        </w:rPr>
        <w:t>Rapporteur:</w:t>
      </w:r>
      <w:r w:rsidRPr="009F28E0">
        <w:rPr>
          <w:lang w:val="fr-BE"/>
        </w:rPr>
        <w:t xml:space="preserve"> </w:t>
      </w:r>
      <w:r w:rsidRPr="009F28E0">
        <w:rPr>
          <w:rStyle w:val="HideTWBExt"/>
          <w:lang w:val="fr-BE"/>
        </w:rPr>
        <w:t>&lt;Depute&gt;</w:t>
      </w:r>
      <w:r w:rsidRPr="009F28E0" w:rsidR="00596091">
        <w:rPr>
          <w:lang w:val="fr-BE"/>
        </w:rPr>
        <w:t>Michael McNamara</w:t>
      </w:r>
      <w:r w:rsidRPr="009F28E0">
        <w:rPr>
          <w:rStyle w:val="HideTWBExt"/>
          <w:lang w:val="fr-BE"/>
        </w:rPr>
        <w:t>&lt;/Depute&gt;</w:t>
      </w:r>
    </w:p>
    <w:p w:rsidR="009F28E0" w:rsidRPr="009F28E0" w14:paraId="6EDA83A6" w14:textId="77777777">
      <w:pPr>
        <w:widowControl/>
        <w:rPr>
          <w:lang w:val="fr-BE"/>
        </w:rPr>
      </w:pPr>
      <w:r w:rsidRPr="009F28E0">
        <w:rPr>
          <w:lang w:val="fr-BE"/>
        </w:rPr>
        <w:br w:type="page"/>
      </w:r>
    </w:p>
    <w:p w:rsidR="00596091" w:rsidRPr="009F28E0" w:rsidP="00894923" w14:paraId="3751B98F" w14:textId="6E6DA693">
      <w:pPr>
        <w:rPr>
          <w:lang w:val="fr-BE"/>
        </w:rPr>
      </w:pPr>
      <w:r w:rsidRPr="009B6DBB">
        <w:fldChar w:fldCharType="begin"/>
      </w:r>
      <w:r w:rsidRPr="009F28E0">
        <w:rPr>
          <w:lang w:val="fr-BE"/>
        </w:rPr>
        <w:instrText xml:space="preserve"> TITLE  \* MERGEFORMAT </w:instrText>
      </w:r>
      <w:r w:rsidRPr="009B6DBB">
        <w:fldChar w:fldCharType="separate"/>
      </w:r>
      <w:r w:rsidR="00BA4F3D">
        <w:rPr>
          <w:lang w:val="fr-BE"/>
        </w:rPr>
        <w:t>PR_COD_1amCom</w:t>
      </w:r>
      <w:r w:rsidRPr="009B6DBB">
        <w:fldChar w:fldCharType="end"/>
      </w:r>
    </w:p>
    <w:p w:rsidR="00596091" w:rsidRPr="009F28E0" w:rsidP="00894923" w14:paraId="55486975" w14:textId="77777777">
      <w:pPr>
        <w:rPr>
          <w:lang w:val="fr-BE"/>
        </w:rPr>
      </w:pPr>
    </w:p>
    <w:p w:rsidR="00596091" w:rsidRPr="009F28E0" w:rsidP="00894923" w14:paraId="5602846B" w14:textId="77777777">
      <w:pPr>
        <w:rPr>
          <w:lang w:val="fr-BE"/>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21AAA73C"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596091" w:rsidRPr="009B6DBB" w:rsidP="00894923" w14:paraId="399EF1AF" w14:textId="77777777">
            <w:pPr>
              <w:pStyle w:val="Lgendetitre"/>
            </w:pPr>
            <w:r w:rsidRPr="009B6DBB">
              <w:t>Symbols for procedures</w:t>
            </w:r>
          </w:p>
        </w:tc>
      </w:tr>
      <w:tr w14:paraId="7ADD47B1"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596091" w:rsidRPr="009B6DBB" w:rsidP="003506ED" w14:paraId="2ADE686A" w14:textId="77777777">
            <w:pPr>
              <w:pStyle w:val="Lgendesigne"/>
            </w:pPr>
            <w:r w:rsidRPr="009B6DBB">
              <w:tab/>
              <w:t>*</w:t>
            </w:r>
            <w:r w:rsidRPr="009B6DBB">
              <w:tab/>
              <w:t>Consultation procedure</w:t>
            </w:r>
          </w:p>
          <w:p w:rsidR="00596091" w:rsidRPr="009B6DBB" w:rsidP="003506ED" w14:paraId="31586627" w14:textId="77777777">
            <w:pPr>
              <w:pStyle w:val="Lgendesigne"/>
            </w:pPr>
            <w:r w:rsidRPr="009B6DBB">
              <w:tab/>
              <w:t>***</w:t>
            </w:r>
            <w:r w:rsidRPr="009B6DBB">
              <w:tab/>
              <w:t>Consent procedure</w:t>
            </w:r>
          </w:p>
          <w:p w:rsidR="00596091" w:rsidRPr="009B6DBB" w:rsidP="003506ED" w14:paraId="2753B020" w14:textId="77777777">
            <w:pPr>
              <w:pStyle w:val="Lgendesigne"/>
            </w:pPr>
            <w:r w:rsidRPr="009B6DBB">
              <w:tab/>
              <w:t>***I</w:t>
            </w:r>
            <w:r w:rsidRPr="009B6DBB">
              <w:tab/>
              <w:t>Ordinary legislative procedure (first reading)</w:t>
            </w:r>
          </w:p>
          <w:p w:rsidR="00596091" w:rsidRPr="009B6DBB" w:rsidP="003506ED" w14:paraId="509879D1" w14:textId="77777777">
            <w:pPr>
              <w:pStyle w:val="Lgendesigne"/>
            </w:pPr>
            <w:r w:rsidRPr="009B6DBB">
              <w:tab/>
              <w:t>***II</w:t>
            </w:r>
            <w:r w:rsidRPr="009B6DBB">
              <w:tab/>
              <w:t>Ordinary legislative procedure (second reading)</w:t>
            </w:r>
          </w:p>
          <w:p w:rsidR="00596091" w:rsidRPr="009B6DBB" w:rsidP="003506ED" w14:paraId="048617A1" w14:textId="77777777">
            <w:pPr>
              <w:pStyle w:val="Lgendesigne"/>
            </w:pPr>
            <w:r w:rsidRPr="009B6DBB">
              <w:tab/>
              <w:t>***III</w:t>
            </w:r>
            <w:r w:rsidRPr="009B6DBB">
              <w:tab/>
              <w:t>Ordinary legislative procedure (third reading)</w:t>
            </w:r>
          </w:p>
          <w:p w:rsidR="00596091" w:rsidRPr="009B6DBB" w:rsidP="003506ED" w14:paraId="274520A8" w14:textId="77777777">
            <w:pPr>
              <w:pStyle w:val="Lgendestandard"/>
            </w:pPr>
          </w:p>
          <w:p w:rsidR="00596091" w:rsidRPr="009B6DBB" w:rsidP="003506ED" w14:paraId="2202841B" w14:textId="77777777">
            <w:pPr>
              <w:pStyle w:val="Lgendestandard"/>
            </w:pPr>
            <w:r w:rsidRPr="009B6DBB">
              <w:t>(The type of procedure depends on the legal basis proposed by the draft act.)</w:t>
            </w:r>
          </w:p>
          <w:p w:rsidR="00596091" w:rsidRPr="009B6DBB" w:rsidP="00B54EAF" w14:paraId="5592C6B1" w14:textId="77777777">
            <w:pPr>
              <w:pStyle w:val="Lgendestandard"/>
            </w:pPr>
          </w:p>
        </w:tc>
      </w:tr>
    </w:tbl>
    <w:p w:rsidR="00596091" w:rsidRPr="009B6DBB" w:rsidP="00894923" w14:paraId="161457E0" w14:textId="77777777"/>
    <w:p w:rsidR="00596091" w:rsidRPr="009B6DBB" w:rsidP="00894923" w14:paraId="257BE88B" w14:textId="77777777"/>
    <w:p w:rsidR="00596091" w:rsidRPr="009B6DBB" w:rsidP="00894923" w14:paraId="1D94F0DE" w14:textId="77777777"/>
    <w:p w:rsidR="00596091" w:rsidRPr="009B6DBB" w:rsidP="00894923" w14:paraId="75E93C5A"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6AA85C7A"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596091" w:rsidRPr="009B6DBB" w:rsidP="00894923" w14:paraId="0FBD4262" w14:textId="77777777">
            <w:pPr>
              <w:pStyle w:val="Lgendetitre"/>
            </w:pPr>
            <w:r w:rsidRPr="009B6DBB">
              <w:t>Amendments to a draft act</w:t>
            </w:r>
          </w:p>
        </w:tc>
      </w:tr>
      <w:tr w14:paraId="3B192D0D" w14:textId="77777777" w:rsidTr="00554250">
        <w:tblPrEx>
          <w:tblW w:w="0" w:type="auto"/>
          <w:tblInd w:w="1668" w:type="dxa"/>
          <w:tblLayout w:type="fixed"/>
          <w:tblLook w:val="0000"/>
        </w:tblPrEx>
        <w:trPr>
          <w:trHeight w:val="4496"/>
        </w:trPr>
        <w:tc>
          <w:tcPr>
            <w:tcW w:w="5811" w:type="dxa"/>
          </w:tcPr>
          <w:p w:rsidR="00596091" w:rsidRPr="009B6DBB" w:rsidP="003506ED" w14:paraId="57F09AF9" w14:textId="77777777">
            <w:pPr>
              <w:pStyle w:val="Lgendestandard"/>
              <w:rPr>
                <w:szCs w:val="24"/>
              </w:rPr>
            </w:pPr>
            <w:r w:rsidRPr="009B6DBB">
              <w:rPr>
                <w:b/>
                <w:szCs w:val="24"/>
              </w:rPr>
              <w:t>Amendments by Parliament set out in two columns</w:t>
            </w:r>
          </w:p>
          <w:p w:rsidR="00596091" w:rsidRPr="009B6DBB" w:rsidP="003506ED" w14:paraId="44761674" w14:textId="77777777">
            <w:pPr>
              <w:pStyle w:val="Lgendestandard"/>
              <w:rPr>
                <w:szCs w:val="24"/>
              </w:rPr>
            </w:pPr>
          </w:p>
          <w:p w:rsidR="00596091" w:rsidRPr="009B6DBB" w:rsidP="003506ED" w14:paraId="01482B5F" w14:textId="77777777">
            <w:pPr>
              <w:pStyle w:val="Lgendestandard"/>
              <w:rPr>
                <w:szCs w:val="24"/>
              </w:rPr>
            </w:pPr>
            <w:r w:rsidRPr="009B6DBB">
              <w:rPr>
                <w:szCs w:val="24"/>
              </w:rPr>
              <w:t xml:space="preserve">Deletions are indicated in </w:t>
            </w:r>
            <w:r w:rsidRPr="009B6DBB">
              <w:rPr>
                <w:b/>
                <w:i/>
                <w:szCs w:val="24"/>
              </w:rPr>
              <w:t>bold italics</w:t>
            </w:r>
            <w:r w:rsidRPr="009B6DBB">
              <w:rPr>
                <w:szCs w:val="24"/>
              </w:rPr>
              <w:t xml:space="preserve"> in the left-hand column. Replacements are indicated in </w:t>
            </w:r>
            <w:r w:rsidRPr="009B6DBB">
              <w:rPr>
                <w:b/>
                <w:i/>
                <w:szCs w:val="24"/>
              </w:rPr>
              <w:t>bold italics</w:t>
            </w:r>
            <w:r w:rsidRPr="009B6DBB">
              <w:rPr>
                <w:szCs w:val="24"/>
              </w:rPr>
              <w:t xml:space="preserve"> in both columns. New text is indicated in </w:t>
            </w:r>
            <w:r w:rsidRPr="009B6DBB">
              <w:rPr>
                <w:b/>
                <w:i/>
                <w:szCs w:val="24"/>
              </w:rPr>
              <w:t>bold italics</w:t>
            </w:r>
            <w:r w:rsidRPr="009B6DBB">
              <w:rPr>
                <w:szCs w:val="24"/>
              </w:rPr>
              <w:t xml:space="preserve"> in the right-hand column.</w:t>
            </w:r>
          </w:p>
          <w:p w:rsidR="00596091" w:rsidRPr="009B6DBB" w:rsidP="003506ED" w14:paraId="48B49D13" w14:textId="77777777">
            <w:pPr>
              <w:pStyle w:val="Lgendestandard"/>
              <w:rPr>
                <w:szCs w:val="24"/>
              </w:rPr>
            </w:pPr>
          </w:p>
          <w:p w:rsidR="00596091" w:rsidRPr="009B6DBB" w:rsidP="003506ED" w14:paraId="53FAB945" w14:textId="77777777">
            <w:pPr>
              <w:pStyle w:val="Lgendestandard"/>
              <w:rPr>
                <w:szCs w:val="24"/>
              </w:rPr>
            </w:pPr>
            <w:r w:rsidRPr="009B6DBB">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596091" w:rsidRPr="009B6DBB" w:rsidP="003506ED" w14:paraId="54A2696D" w14:textId="77777777">
            <w:pPr>
              <w:pStyle w:val="Lgendestandard"/>
              <w:rPr>
                <w:szCs w:val="24"/>
              </w:rPr>
            </w:pPr>
          </w:p>
          <w:p w:rsidR="00596091" w:rsidRPr="009B6DBB" w:rsidP="003506ED" w14:paraId="75B360DF" w14:textId="77777777">
            <w:pPr>
              <w:pStyle w:val="Lgendestandard"/>
              <w:rPr>
                <w:b/>
                <w:szCs w:val="24"/>
              </w:rPr>
            </w:pPr>
            <w:r w:rsidRPr="009B6DBB">
              <w:rPr>
                <w:b/>
                <w:szCs w:val="24"/>
              </w:rPr>
              <w:t>Amendments by Parliament in the form of a consolidated text</w:t>
            </w:r>
          </w:p>
          <w:p w:rsidR="00596091" w:rsidRPr="009B6DBB" w:rsidP="003506ED" w14:paraId="7D9848E3" w14:textId="77777777">
            <w:pPr>
              <w:pStyle w:val="Lgendestandard"/>
              <w:rPr>
                <w:szCs w:val="24"/>
              </w:rPr>
            </w:pPr>
          </w:p>
          <w:p w:rsidR="00596091" w:rsidRPr="009B6DBB" w:rsidP="003506ED" w14:paraId="563132A9" w14:textId="77777777">
            <w:pPr>
              <w:pStyle w:val="Lgendestandard"/>
              <w:rPr>
                <w:szCs w:val="24"/>
              </w:rPr>
            </w:pPr>
            <w:r w:rsidRPr="009B6DBB">
              <w:rPr>
                <w:szCs w:val="24"/>
              </w:rPr>
              <w:t xml:space="preserve">New text is highlighted in </w:t>
            </w:r>
            <w:r w:rsidRPr="009B6DBB">
              <w:rPr>
                <w:b/>
                <w:i/>
                <w:szCs w:val="24"/>
              </w:rPr>
              <w:t>bold italics</w:t>
            </w:r>
            <w:r w:rsidRPr="009B6DBB">
              <w:rPr>
                <w:szCs w:val="24"/>
              </w:rPr>
              <w:t xml:space="preserve">. Deletions are indicated using either the ▌symbol or strikeout. Replacements are indicated by highlighting the new text in </w:t>
            </w:r>
            <w:r w:rsidRPr="009B6DBB">
              <w:rPr>
                <w:b/>
                <w:i/>
                <w:szCs w:val="24"/>
              </w:rPr>
              <w:t>bold italics</w:t>
            </w:r>
            <w:r w:rsidRPr="009B6DBB">
              <w:rPr>
                <w:szCs w:val="24"/>
              </w:rPr>
              <w:t xml:space="preserve"> and by deleting or striking out the text that has been replaced. </w:t>
            </w:r>
          </w:p>
          <w:p w:rsidR="00596091" w:rsidRPr="009B6DBB" w:rsidP="003506ED" w14:paraId="38716386" w14:textId="77777777">
            <w:pPr>
              <w:pStyle w:val="Lgendestandard"/>
            </w:pPr>
            <w:r w:rsidRPr="009B6DBB">
              <w:rPr>
                <w:szCs w:val="24"/>
              </w:rPr>
              <w:t>By way of exception, purely technical changes made by the drafting departments in preparing the final text are not highlighted.</w:t>
            </w:r>
          </w:p>
          <w:p w:rsidR="00596091" w:rsidRPr="009B6DBB" w:rsidP="0069092A" w14:paraId="7103D542" w14:textId="77777777">
            <w:pPr>
              <w:pStyle w:val="Lgendestandard"/>
            </w:pPr>
          </w:p>
        </w:tc>
      </w:tr>
    </w:tbl>
    <w:p w:rsidR="00596091" w:rsidRPr="009B6DBB" w:rsidP="00894923" w14:paraId="4FE2311A" w14:textId="77777777"/>
    <w:p w:rsidR="00793EA9" w:rsidRPr="009B6DBB" w:rsidP="00012351" w14:paraId="11EB5F8F" w14:textId="33828312">
      <w:pPr>
        <w:widowControl/>
        <w:tabs>
          <w:tab w:val="center" w:pos="4677"/>
        </w:tabs>
      </w:pPr>
    </w:p>
    <w:p w:rsidR="00793EA9" w:rsidRPr="009F28E0" w14:paraId="0DBDAC25" w14:textId="77777777">
      <w:pPr>
        <w:pStyle w:val="TOCHeading"/>
        <w:rPr>
          <w:lang w:val="fr-BE"/>
        </w:rPr>
      </w:pPr>
      <w:r w:rsidRPr="00A05B22">
        <w:br w:type="page"/>
      </w:r>
      <w:r w:rsidRPr="009F28E0" w:rsidR="00B71979">
        <w:rPr>
          <w:lang w:val="fr-BE"/>
        </w:rPr>
        <w:t>CONTENTS</w:t>
      </w:r>
    </w:p>
    <w:p w:rsidR="00793EA9" w:rsidRPr="009F28E0" w14:paraId="4081CDF3" w14:textId="77777777">
      <w:pPr>
        <w:pStyle w:val="TOCPage"/>
        <w:rPr>
          <w:lang w:val="fr-BE"/>
        </w:rPr>
      </w:pPr>
      <w:r w:rsidRPr="009F28E0">
        <w:rPr>
          <w:lang w:val="fr-BE"/>
        </w:rPr>
        <w:t>Page</w:t>
      </w:r>
    </w:p>
    <w:p w:rsidR="00BA4F3D" w14:paraId="60044C3F" w14:textId="283FD314">
      <w:pPr>
        <w:pStyle w:val="TOC1"/>
        <w:tabs>
          <w:tab w:val="right" w:leader="dot" w:pos="9060"/>
        </w:tabs>
        <w:rPr>
          <w:rFonts w:asciiTheme="minorHAnsi" w:eastAsiaTheme="minorEastAsia" w:hAnsiTheme="minorHAnsi" w:cstheme="minorBidi"/>
          <w:noProof/>
          <w:kern w:val="2"/>
          <w:szCs w:val="24"/>
          <w14:ligatures w14:val="standardContextual"/>
        </w:rPr>
      </w:pPr>
      <w:r w:rsidRPr="009B6DBB">
        <w:rPr>
          <w:b/>
        </w:rPr>
        <w:fldChar w:fldCharType="begin"/>
      </w:r>
      <w:r w:rsidRPr="009F28E0">
        <w:rPr>
          <w:b/>
          <w:lang w:val="fr-BE"/>
        </w:rPr>
        <w:instrText xml:space="preserve"> TOC \t "PageHeading</w:instrText>
      </w:r>
      <w:r w:rsidRPr="009F28E0" w:rsidR="003B416C">
        <w:rPr>
          <w:b/>
          <w:lang w:val="fr-BE"/>
        </w:rPr>
        <w:instrText>;</w:instrText>
      </w:r>
      <w:r w:rsidRPr="009F28E0">
        <w:rPr>
          <w:b/>
          <w:lang w:val="fr-BE"/>
        </w:rPr>
        <w:instrText xml:space="preserve">1" </w:instrText>
      </w:r>
      <w:r w:rsidRPr="009B6DBB">
        <w:rPr>
          <w:b/>
        </w:rPr>
        <w:fldChar w:fldCharType="separate"/>
      </w:r>
      <w:r>
        <w:rPr>
          <w:noProof/>
        </w:rPr>
        <w:t>DRAFT EUROPEAN PARLIAMENT LEGISLATIVE RESOLUTION</w:t>
      </w:r>
      <w:r>
        <w:rPr>
          <w:noProof/>
        </w:rPr>
        <w:tab/>
      </w:r>
      <w:r>
        <w:rPr>
          <w:noProof/>
        </w:rPr>
        <w:fldChar w:fldCharType="begin"/>
      </w:r>
      <w:r>
        <w:rPr>
          <w:noProof/>
        </w:rPr>
        <w:instrText xml:space="preserve"> PAGEREF _Toc241834146 \h </w:instrText>
      </w:r>
      <w:r>
        <w:rPr>
          <w:noProof/>
        </w:rPr>
        <w:fldChar w:fldCharType="separate"/>
      </w:r>
      <w:r>
        <w:rPr>
          <w:noProof/>
        </w:rPr>
        <w:t>5</w:t>
      </w:r>
      <w:r>
        <w:rPr>
          <w:noProof/>
        </w:rPr>
        <w:fldChar w:fldCharType="end"/>
      </w:r>
    </w:p>
    <w:p w:rsidR="00BA4F3D" w14:paraId="1FEDEBC0" w14:textId="6E822DC6">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_Toc241834147 \h </w:instrText>
      </w:r>
      <w:r>
        <w:rPr>
          <w:noProof/>
        </w:rPr>
        <w:fldChar w:fldCharType="separate"/>
      </w:r>
      <w:r>
        <w:rPr>
          <w:noProof/>
        </w:rPr>
        <w:t>24</w:t>
      </w:r>
      <w:r>
        <w:rPr>
          <w:noProof/>
        </w:rPr>
        <w:fldChar w:fldCharType="end"/>
      </w:r>
    </w:p>
    <w:p w:rsidR="00BA4F3D" w14:paraId="0579D695" w14:textId="3ECB5AA7">
      <w:pPr>
        <w:pStyle w:val="TOC1"/>
        <w:tabs>
          <w:tab w:val="right" w:leader="dot" w:pos="9060"/>
        </w:tabs>
        <w:rPr>
          <w:rFonts w:asciiTheme="minorHAnsi" w:eastAsiaTheme="minorEastAsia" w:hAnsiTheme="minorHAnsi" w:cstheme="minorBidi"/>
          <w:noProof/>
          <w:kern w:val="2"/>
          <w:szCs w:val="24"/>
          <w14:ligatures w14:val="standardContextual"/>
        </w:rPr>
      </w:pPr>
      <w:r>
        <w:rPr>
          <w:noProof/>
        </w:rPr>
        <w:t>PROCEDURE – COMMITTEE RESPONSIBLE</w:t>
      </w:r>
      <w:r>
        <w:rPr>
          <w:noProof/>
        </w:rPr>
        <w:tab/>
      </w:r>
      <w:r>
        <w:rPr>
          <w:noProof/>
        </w:rPr>
        <w:fldChar w:fldCharType="begin"/>
      </w:r>
      <w:r>
        <w:rPr>
          <w:noProof/>
        </w:rPr>
        <w:instrText xml:space="preserve"> PAGEREF _Toc241834148 \h </w:instrText>
      </w:r>
      <w:r>
        <w:rPr>
          <w:noProof/>
        </w:rPr>
        <w:fldChar w:fldCharType="separate"/>
      </w:r>
      <w:r>
        <w:rPr>
          <w:noProof/>
        </w:rPr>
        <w:t>25</w:t>
      </w:r>
      <w:r>
        <w:rPr>
          <w:noProof/>
        </w:rPr>
        <w:fldChar w:fldCharType="end"/>
      </w:r>
    </w:p>
    <w:p w:rsidR="00BA4F3D" w14:paraId="2E29BD97" w14:textId="2E6EDDAE">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_Toc241834149 \h </w:instrText>
      </w:r>
      <w:r>
        <w:rPr>
          <w:noProof/>
        </w:rPr>
        <w:fldChar w:fldCharType="separate"/>
      </w:r>
      <w:r>
        <w:rPr>
          <w:noProof/>
        </w:rPr>
        <w:t>26</w:t>
      </w:r>
      <w:r>
        <w:rPr>
          <w:noProof/>
        </w:rPr>
        <w:fldChar w:fldCharType="end"/>
      </w:r>
    </w:p>
    <w:p w:rsidR="002346B0" w:rsidRPr="009B6DBB" w:rsidP="00C23324" w14:paraId="38E1DE9D" w14:textId="125B0AD2">
      <w:r w:rsidRPr="009B6DBB">
        <w:rPr>
          <w:b/>
        </w:rPr>
        <w:fldChar w:fldCharType="end"/>
      </w:r>
    </w:p>
    <w:p w:rsidR="00793EA9" w:rsidRPr="009B6DBB" w14:paraId="4C260DB1" w14:textId="77777777">
      <w:pPr>
        <w:pStyle w:val="PageHeading"/>
      </w:pPr>
      <w:r w:rsidRPr="009B6DBB">
        <w:br w:type="page"/>
      </w:r>
      <w:r w:rsidRPr="009B6DBB">
        <w:br w:type="page"/>
      </w:r>
      <w:bookmarkStart w:id="0" w:name="_Hlk231546650"/>
      <w:bookmarkStart w:id="1" w:name="_Toc241834146"/>
      <w:r w:rsidRPr="009B6DBB" w:rsidR="00B71979">
        <w:t>DRAFT EUROPEAN PARLIAMENT LEGISLATIVE RESOLUTION</w:t>
      </w:r>
      <w:bookmarkEnd w:id="1"/>
    </w:p>
    <w:p w:rsidR="00793EA9" w:rsidRPr="009B6DBB" w14:paraId="6AE82547" w14:textId="469F1E95">
      <w:pPr>
        <w:pStyle w:val="NormalBold"/>
      </w:pPr>
      <w:r w:rsidRPr="009B6DBB">
        <w:t xml:space="preserve">on the proposal for a </w:t>
      </w:r>
      <w:r w:rsidRPr="009B6DBB" w:rsidR="00596091">
        <w:t>regulation</w:t>
      </w:r>
      <w:r w:rsidRPr="009B6DBB">
        <w:t xml:space="preserve"> of the European Parliament and of the Council </w:t>
      </w:r>
      <w:r w:rsidRPr="009B6DBB" w:rsidR="006F4B2C">
        <w:t>e</w:t>
      </w:r>
      <w:r w:rsidRPr="009B6DBB" w:rsidR="00596091">
        <w:t>stablishing the exchange, assistance and training programme for the protection of the euro against counterfeiting for the period 2028-2034 (the 'Pericles V' programme) and repealing Regulation (EU) 2021/840</w:t>
      </w:r>
    </w:p>
    <w:p w:rsidR="00793EA9" w:rsidRPr="009B6DBB" w14:paraId="66EAF6CC" w14:textId="755D6B85">
      <w:pPr>
        <w:pStyle w:val="NormalBold12a"/>
      </w:pPr>
      <w:r w:rsidRPr="009B6DBB">
        <w:t>(COM</w:t>
      </w:r>
      <w:r w:rsidRPr="009B6DBB" w:rsidR="00596091">
        <w:t>(2025)0462</w:t>
      </w:r>
      <w:r w:rsidRPr="009B6DBB">
        <w:t xml:space="preserve"> </w:t>
      </w:r>
      <w:r w:rsidRPr="009B6DBB" w:rsidR="00596091">
        <w:t>–</w:t>
      </w:r>
      <w:r w:rsidRPr="009B6DBB">
        <w:t xml:space="preserve"> </w:t>
      </w:r>
      <w:r w:rsidRPr="009B6DBB" w:rsidR="00596091">
        <w:t>C10</w:t>
      </w:r>
      <w:r w:rsidRPr="009B6DBB" w:rsidR="00596091">
        <w:noBreakHyphen/>
        <w:t>0195/2025</w:t>
      </w:r>
      <w:r w:rsidRPr="009B6DBB">
        <w:t xml:space="preserve"> </w:t>
      </w:r>
      <w:r w:rsidRPr="009B6DBB" w:rsidR="00596091">
        <w:t>–</w:t>
      </w:r>
      <w:r w:rsidRPr="009B6DBB">
        <w:t xml:space="preserve"> </w:t>
      </w:r>
      <w:r w:rsidRPr="009B6DBB" w:rsidR="00596091">
        <w:t>2025/0258</w:t>
      </w:r>
      <w:r w:rsidRPr="009B6DBB">
        <w:t>(COD))</w:t>
      </w:r>
    </w:p>
    <w:p w:rsidR="00793EA9" w:rsidRPr="009B6DBB" w:rsidP="00A910C9" w14:paraId="5F0AE06D" w14:textId="77777777">
      <w:pPr>
        <w:pStyle w:val="NormalBold"/>
      </w:pPr>
      <w:r w:rsidRPr="009B6DBB">
        <w:t>(Ordinary legislative procedure: first reading)</w:t>
      </w:r>
    </w:p>
    <w:p w:rsidR="00793EA9" w:rsidRPr="009B6DBB" w:rsidP="00A910C9" w14:paraId="3F509A27" w14:textId="77777777">
      <w:pPr>
        <w:pStyle w:val="EPComma"/>
      </w:pPr>
      <w:r w:rsidRPr="009B6DBB">
        <w:rPr>
          <w:i/>
        </w:rPr>
        <w:t>The European Parliament</w:t>
      </w:r>
      <w:r w:rsidRPr="009B6DBB">
        <w:t>,</w:t>
      </w:r>
    </w:p>
    <w:p w:rsidR="00793EA9" w:rsidRPr="009B6DBB" w14:paraId="12369ADE" w14:textId="0E76F27A">
      <w:pPr>
        <w:pStyle w:val="NormalHanging12a"/>
      </w:pPr>
      <w:r w:rsidRPr="009B6DBB">
        <w:t>–</w:t>
      </w:r>
      <w:r w:rsidRPr="009B6DBB">
        <w:tab/>
      </w:r>
      <w:r w:rsidRPr="009B6DBB" w:rsidR="00B71979">
        <w:t>having regard to the Commission proposal to Parliament and the Council (COM</w:t>
      </w:r>
      <w:r w:rsidRPr="009B6DBB" w:rsidR="00596091">
        <w:t>(2025)0462</w:t>
      </w:r>
      <w:r w:rsidRPr="009B6DBB" w:rsidR="00B71979">
        <w:t>),</w:t>
      </w:r>
    </w:p>
    <w:p w:rsidR="00B54EF8" w:rsidRPr="009B6DBB" w14:paraId="329BA49E" w14:textId="0A5CE776">
      <w:pPr>
        <w:pStyle w:val="NormalHanging12a"/>
      </w:pPr>
      <w:r w:rsidRPr="009B6DBB">
        <w:t>–</w:t>
      </w:r>
      <w:r w:rsidRPr="009B6DBB">
        <w:tab/>
        <w:t>having regard to Article 294(2) and Article 133 of the Treaty on the Functioning of the European Union, pursuant to which the Commission submitted the proposal to Parliament (C10</w:t>
      </w:r>
      <w:r w:rsidRPr="009B6DBB">
        <w:noBreakHyphen/>
        <w:t>0195/2025),</w:t>
      </w:r>
    </w:p>
    <w:p w:rsidR="00305CD9" w:rsidRPr="009B6DBB" w:rsidP="00DB7C20" w14:paraId="03865F51" w14:textId="0CB2F00B">
      <w:pPr>
        <w:pStyle w:val="NormalHanging12a"/>
      </w:pPr>
      <w:r w:rsidRPr="009B6DBB">
        <w:t>–</w:t>
      </w:r>
      <w:r w:rsidRPr="009B6DBB">
        <w:tab/>
      </w:r>
      <w:r w:rsidRPr="009B6DBB" w:rsidR="00B71979">
        <w:t>having regard to Article 294(3) of the Treaty on the Functioning of the European Union,</w:t>
      </w:r>
      <w:r w:rsidRPr="009B6DBB" w:rsidR="00DB7C20">
        <w:t xml:space="preserve"> </w:t>
      </w:r>
    </w:p>
    <w:p w:rsidR="0030549C" w:rsidRPr="009B6DBB" w:rsidP="00AD7FA6" w14:paraId="62A57D06" w14:textId="13137755">
      <w:pPr>
        <w:pStyle w:val="NormalHanging12a"/>
      </w:pPr>
      <w:r w:rsidRPr="009B6DBB">
        <w:t>–</w:t>
      </w:r>
      <w:r w:rsidRPr="009B6DBB">
        <w:tab/>
        <w:t>having regard to the opinion of the European Central Bank of 7 November 2025</w:t>
      </w:r>
      <w:r>
        <w:rPr>
          <w:rStyle w:val="FootnoteReference"/>
        </w:rPr>
        <w:footnoteReference w:id="2"/>
      </w:r>
      <w:r w:rsidRPr="009B6DBB">
        <w:t>,</w:t>
      </w:r>
    </w:p>
    <w:p w:rsidR="006A2F5D" w:rsidRPr="009B6DBB" w:rsidP="00036481" w14:paraId="6D09E764" w14:textId="180859D5">
      <w:pPr>
        <w:pStyle w:val="NormalHanging12a"/>
      </w:pPr>
      <w:r w:rsidRPr="009B6DBB">
        <w:t>–</w:t>
      </w:r>
      <w:r w:rsidRPr="009B6DBB">
        <w:tab/>
      </w:r>
      <w:r w:rsidRPr="009B6DBB" w:rsidR="00964D7C">
        <w:t>having regard to Rule 60 of its Rules of Procedure,</w:t>
      </w:r>
    </w:p>
    <w:p w:rsidR="006A2F5D" w:rsidRPr="009B6DBB" w:rsidP="006A2F5D" w14:paraId="5FB1ED69" w14:textId="6D31114F">
      <w:pPr>
        <w:pStyle w:val="NormalHanging12a"/>
      </w:pPr>
      <w:r w:rsidRPr="009B6DBB">
        <w:t>–</w:t>
      </w:r>
      <w:r w:rsidRPr="009B6DBB">
        <w:tab/>
      </w:r>
      <w:bookmarkStart w:id="2" w:name="_Hlk231546926"/>
      <w:r w:rsidRPr="009B6DBB" w:rsidR="00B71979">
        <w:t xml:space="preserve">having regard to the report of the </w:t>
      </w:r>
      <w:r w:rsidRPr="009B6DBB" w:rsidR="00964D7C">
        <w:t xml:space="preserve">Committee on </w:t>
      </w:r>
      <w:r w:rsidRPr="009B6DBB" w:rsidR="00B90705">
        <w:t xml:space="preserve">Civil Liberties, Justice and Home Affairs </w:t>
      </w:r>
      <w:r w:rsidRPr="009B6DBB" w:rsidR="00B71979">
        <w:t>(</w:t>
      </w:r>
      <w:r w:rsidR="00BA4F3D">
        <w:t>A10-0256/2026</w:t>
      </w:r>
      <w:r w:rsidRPr="009B6DBB" w:rsidR="00B71979">
        <w:t>),</w:t>
      </w:r>
      <w:bookmarkEnd w:id="2"/>
    </w:p>
    <w:p w:rsidR="009F6C2F" w:rsidRPr="009B6DBB" w:rsidP="009F6C2F" w14:paraId="47EDCF6D" w14:textId="77777777">
      <w:pPr>
        <w:pStyle w:val="NormalHanging12a"/>
      </w:pPr>
      <w:r w:rsidRPr="009B6DBB">
        <w:t>1.</w:t>
      </w:r>
      <w:r w:rsidRPr="009B6DBB">
        <w:tab/>
      </w:r>
      <w:r w:rsidRPr="009B6DBB" w:rsidR="00B71979">
        <w:t>Adopts its position at first reading hereinafter set out;</w:t>
      </w:r>
    </w:p>
    <w:p w:rsidR="009F6C2F" w:rsidRPr="009B6DBB" w:rsidP="009F6C2F" w14:paraId="2E53D535" w14:textId="59147FCB">
      <w:pPr>
        <w:pStyle w:val="NormalHanging12a"/>
      </w:pPr>
      <w:bookmarkStart w:id="3" w:name="_Hlk231546681"/>
      <w:bookmarkEnd w:id="0"/>
      <w:r w:rsidRPr="009B6DBB">
        <w:t>2.</w:t>
      </w:r>
      <w:r w:rsidRPr="009B6DBB">
        <w:tab/>
        <w:t>Calls on the Commission to refer the matter to Parliament again if it replaces, substantially amends or intends to substantially amend its proposal;</w:t>
      </w:r>
    </w:p>
    <w:p w:rsidR="009F6C2F" w:rsidRPr="009B6DBB" w:rsidP="009F6C2F" w14:paraId="61272ECA" w14:textId="08F0A11C">
      <w:pPr>
        <w:pStyle w:val="NormalHanging12a"/>
      </w:pPr>
      <w:r w:rsidRPr="009B6DBB">
        <w:t>3.</w:t>
      </w:r>
      <w:r w:rsidRPr="009B6DBB">
        <w:tab/>
        <w:t>Instructs its President to forward its position to the Council, the Commission and the national parliaments.</w:t>
      </w:r>
    </w:p>
    <w:bookmarkEnd w:id="3"/>
    <w:p w:rsidR="00D30DE2" w:rsidRPr="009B6DBB" w:rsidP="00D30DE2" w14:paraId="373AE1BC" w14:textId="77777777"/>
    <w:p w:rsidR="00DC7686" w:rsidRPr="009B6DBB" w:rsidP="00212B84" w14:paraId="7FDADC7E" w14:textId="16A203E9">
      <w:pPr>
        <w:pStyle w:val="AmNumberTabs"/>
        <w:keepNext/>
        <w:rPr>
          <w:rStyle w:val="HideTWBExt"/>
          <w:b w:val="0"/>
          <w:noProof w:val="0"/>
        </w:rPr>
      </w:pPr>
      <w:r w:rsidRPr="009B6DBB">
        <w:rPr>
          <w:rStyle w:val="HideTWBExt"/>
          <w:b w:val="0"/>
          <w:noProof w:val="0"/>
        </w:rPr>
        <w:t>&lt;RepeatBlock-Amend&gt;</w:t>
      </w:r>
      <w:bookmarkStart w:id="4" w:name="restart"/>
    </w:p>
    <w:bookmarkEnd w:id="4"/>
    <w:p w:rsidR="006A2899" w:rsidRPr="009B6DBB" w:rsidP="006A2899" w14:paraId="0FE994C7" w14:textId="454BA1F9">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w:t>
      </w:r>
      <w:r w:rsidRPr="009B6DBB">
        <w:rPr>
          <w:rStyle w:val="HideTWBExt"/>
          <w:b w:val="0"/>
        </w:rPr>
        <w:t>&lt;/NumAm&gt;</w:t>
      </w:r>
    </w:p>
    <w:p w:rsidR="006A2899" w:rsidRPr="009B6DBB" w:rsidP="006A2899" w14:paraId="0EFD4A72" w14:textId="77777777"/>
    <w:p w:rsidR="006A2899" w:rsidRPr="009B6DBB" w:rsidP="006A2899" w14:paraId="261DBB14"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5D9EA290" w14:textId="77777777">
      <w:pPr>
        <w:pStyle w:val="NormalBold"/>
      </w:pPr>
      <w:r w:rsidRPr="009B6DBB">
        <w:rPr>
          <w:rStyle w:val="HideTWBExt"/>
          <w:b w:val="0"/>
        </w:rPr>
        <w:t>&lt;Article&gt;</w:t>
      </w:r>
      <w:r w:rsidRPr="009B6DBB">
        <w:t>Recital 1 a (new)</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935DDB"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29CF6646" w14:textId="77777777">
            <w:pPr>
              <w:keepNext/>
            </w:pPr>
          </w:p>
        </w:tc>
      </w:tr>
      <w:tr w14:paraId="51881A06"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484468A" w14:textId="77777777">
            <w:pPr>
              <w:pStyle w:val="ColumnHeading"/>
              <w:keepNext/>
              <w:rPr>
                <w:lang w:val="en-GB"/>
              </w:rPr>
            </w:pPr>
            <w:r w:rsidRPr="009B6DBB">
              <w:rPr>
                <w:lang w:val="en-GB"/>
              </w:rPr>
              <w:t>Text proposed by the Commission</w:t>
            </w:r>
          </w:p>
        </w:tc>
        <w:tc>
          <w:tcPr>
            <w:tcW w:w="4876" w:type="dxa"/>
          </w:tcPr>
          <w:p w:rsidR="006A2899" w:rsidRPr="009B6DBB" w:rsidP="00222884" w14:paraId="11930DE1" w14:textId="77777777">
            <w:pPr>
              <w:pStyle w:val="ColumnHeading"/>
              <w:keepNext/>
              <w:rPr>
                <w:lang w:val="en-GB"/>
              </w:rPr>
            </w:pPr>
            <w:r w:rsidRPr="009B6DBB">
              <w:rPr>
                <w:lang w:val="en-GB"/>
              </w:rPr>
              <w:t>Amendment</w:t>
            </w:r>
          </w:p>
        </w:tc>
      </w:tr>
      <w:tr w14:paraId="76EB4D2C"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D5B353D" w14:textId="77777777">
            <w:pPr>
              <w:pStyle w:val="Normal6"/>
              <w:rPr>
                <w:lang w:val="en-GB"/>
              </w:rPr>
            </w:pPr>
          </w:p>
        </w:tc>
        <w:tc>
          <w:tcPr>
            <w:tcW w:w="4876" w:type="dxa"/>
          </w:tcPr>
          <w:p w:rsidR="006A2899" w:rsidRPr="009B6DBB" w:rsidP="00222884" w14:paraId="5F1655ED" w14:textId="77777777">
            <w:pPr>
              <w:pStyle w:val="Normal6"/>
              <w:rPr>
                <w:szCs w:val="24"/>
                <w:lang w:val="en-GB"/>
              </w:rPr>
            </w:pPr>
            <w:r w:rsidRPr="009B6DBB">
              <w:rPr>
                <w:b/>
                <w:i/>
                <w:lang w:val="en-GB"/>
              </w:rPr>
              <w:t>(1a)</w:t>
            </w:r>
            <w:r w:rsidRPr="009B6DBB">
              <w:rPr>
                <w:b/>
                <w:i/>
                <w:lang w:val="en-GB"/>
              </w:rPr>
              <w:tab/>
              <w:t>Sound protection of the euro against counterfeiting is a key component of a secure and competitive Union economy and is directly linked to the Union objective of improving the efficient functioning of the economic and monetary union.</w:t>
            </w:r>
          </w:p>
        </w:tc>
      </w:tr>
    </w:tbl>
    <w:p w:rsidR="006A2899" w:rsidRPr="009B6DBB" w:rsidP="006A2899" w14:paraId="5B3FDA31" w14:textId="3BFC764A">
      <w:r w:rsidRPr="009B6DBB">
        <w:rPr>
          <w:rStyle w:val="HideTWBExt"/>
        </w:rPr>
        <w:t>&lt;/Amend&gt;</w:t>
      </w:r>
    </w:p>
    <w:p w:rsidR="006A2899" w:rsidRPr="009B6DBB" w:rsidP="006A2899" w14:paraId="20C6C66D" w14:textId="4DE847F8">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w:t>
      </w:r>
      <w:r w:rsidRPr="009B6DBB">
        <w:rPr>
          <w:rStyle w:val="HideTWBExt"/>
          <w:b w:val="0"/>
        </w:rPr>
        <w:t>&lt;/NumAm&gt;</w:t>
      </w:r>
    </w:p>
    <w:p w:rsidR="006A2899" w:rsidRPr="009B6DBB" w:rsidP="006A2899" w14:paraId="04B701A4" w14:textId="77777777"/>
    <w:p w:rsidR="006A2899" w:rsidRPr="009B6DBB" w:rsidP="006A2899" w14:paraId="7BC6B356"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10DAE461" w14:textId="77777777">
      <w:pPr>
        <w:pStyle w:val="NormalBold"/>
        <w:rPr>
          <w:lang w:val="fr-BE"/>
        </w:rPr>
      </w:pPr>
      <w:r w:rsidRPr="009F28E0">
        <w:rPr>
          <w:rStyle w:val="HideTWBExt"/>
          <w:b w:val="0"/>
          <w:lang w:val="fr-BE"/>
        </w:rPr>
        <w:t>&lt;Article&gt;</w:t>
      </w:r>
      <w:r w:rsidRPr="009F28E0">
        <w:rPr>
          <w:lang w:val="fr-BE"/>
        </w:rPr>
        <w:t>Recital 1 b (new)</w:t>
      </w:r>
      <w:r w:rsidRPr="009F28E0">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19908FA"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F28E0" w:rsidP="00222884" w14:paraId="387813B6" w14:textId="77777777">
            <w:pPr>
              <w:keepNext/>
              <w:rPr>
                <w:lang w:val="fr-BE"/>
              </w:rPr>
            </w:pPr>
          </w:p>
        </w:tc>
      </w:tr>
      <w:tr w14:paraId="2C981BBB"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6FA5330" w14:textId="77777777">
            <w:pPr>
              <w:pStyle w:val="ColumnHeading"/>
              <w:keepNext/>
              <w:rPr>
                <w:lang w:val="en-GB"/>
              </w:rPr>
            </w:pPr>
            <w:r w:rsidRPr="009B6DBB">
              <w:rPr>
                <w:lang w:val="en-GB"/>
              </w:rPr>
              <w:t>Text proposed by the Commission</w:t>
            </w:r>
          </w:p>
        </w:tc>
        <w:tc>
          <w:tcPr>
            <w:tcW w:w="4876" w:type="dxa"/>
          </w:tcPr>
          <w:p w:rsidR="006A2899" w:rsidRPr="009B6DBB" w:rsidP="00222884" w14:paraId="1C560F5D" w14:textId="77777777">
            <w:pPr>
              <w:pStyle w:val="ColumnHeading"/>
              <w:keepNext/>
              <w:rPr>
                <w:lang w:val="en-GB"/>
              </w:rPr>
            </w:pPr>
            <w:r w:rsidRPr="009B6DBB">
              <w:rPr>
                <w:lang w:val="en-GB"/>
              </w:rPr>
              <w:t>Amendment</w:t>
            </w:r>
          </w:p>
        </w:tc>
      </w:tr>
      <w:tr w14:paraId="7485E1B5"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26CB092" w14:textId="77777777">
            <w:pPr>
              <w:pStyle w:val="Normal6"/>
              <w:rPr>
                <w:lang w:val="en-GB"/>
              </w:rPr>
            </w:pPr>
          </w:p>
        </w:tc>
        <w:tc>
          <w:tcPr>
            <w:tcW w:w="4876" w:type="dxa"/>
          </w:tcPr>
          <w:p w:rsidR="006A2899" w:rsidRPr="009B6DBB" w:rsidP="00222884" w14:paraId="7EBEB07F" w14:textId="77777777">
            <w:pPr>
              <w:pStyle w:val="Normal6"/>
              <w:rPr>
                <w:szCs w:val="24"/>
                <w:lang w:val="en-GB"/>
              </w:rPr>
            </w:pPr>
            <w:r w:rsidRPr="009B6DBB">
              <w:rPr>
                <w:b/>
                <w:i/>
                <w:lang w:val="en-GB"/>
              </w:rPr>
              <w:t>(1b)</w:t>
            </w:r>
            <w:r w:rsidRPr="009B6DBB">
              <w:rPr>
                <w:b/>
                <w:i/>
                <w:lang w:val="en-GB"/>
              </w:rPr>
              <w:tab/>
              <w:t>Actions with the aim of promoting exchanges of information and staff, technical and scientific assistance and specialised training help significantly to protect the Union’s single currency against counterfeiting and related fraud, and therefore to attain a high and equivalent level of protection across the Union, whilst demonstrating the Union’s ability to tackle serious organised crime. Such actions could also help address the common challenges in combatting organised crime, including money laundering.</w:t>
            </w:r>
          </w:p>
        </w:tc>
      </w:tr>
    </w:tbl>
    <w:p w:rsidR="006A2899" w:rsidRPr="009B6DBB" w:rsidP="006A2899" w14:paraId="5FD55C40" w14:textId="4F30DA68">
      <w:r w:rsidRPr="009B6DBB">
        <w:rPr>
          <w:rStyle w:val="HideTWBExt"/>
        </w:rPr>
        <w:t>&lt;/Amend&gt;</w:t>
      </w:r>
    </w:p>
    <w:p w:rsidR="006A2899" w:rsidRPr="009B6DBB" w:rsidP="006A2899" w14:paraId="2AB01D4B" w14:textId="0867D1AC">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3</w:t>
      </w:r>
      <w:r w:rsidRPr="009B6DBB">
        <w:rPr>
          <w:rStyle w:val="HideTWBExt"/>
          <w:b w:val="0"/>
        </w:rPr>
        <w:t>&lt;/NumAm&gt;</w:t>
      </w:r>
    </w:p>
    <w:p w:rsidR="006A2899" w:rsidRPr="009B6DBB" w:rsidP="006A2899" w14:paraId="41608F27" w14:textId="77777777"/>
    <w:p w:rsidR="006A2899" w:rsidRPr="009B6DBB" w:rsidP="006A2899" w14:paraId="30609AE5"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052300DC" w14:textId="77777777">
      <w:pPr>
        <w:pStyle w:val="NormalBold"/>
      </w:pPr>
      <w:r w:rsidRPr="009B6DBB">
        <w:rPr>
          <w:rStyle w:val="HideTWBExt"/>
          <w:b w:val="0"/>
        </w:rPr>
        <w:t>&lt;Article&gt;</w:t>
      </w:r>
      <w:r w:rsidRPr="009B6DBB">
        <w:t>Recital 4</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61B945"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2AE4BE35" w14:textId="77777777">
            <w:pPr>
              <w:keepNext/>
            </w:pPr>
          </w:p>
        </w:tc>
      </w:tr>
      <w:tr w14:paraId="556D7097"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40D4084" w14:textId="77777777">
            <w:pPr>
              <w:pStyle w:val="ColumnHeading"/>
              <w:keepNext/>
              <w:rPr>
                <w:lang w:val="en-GB"/>
              </w:rPr>
            </w:pPr>
            <w:r w:rsidRPr="009B6DBB">
              <w:rPr>
                <w:lang w:val="en-GB"/>
              </w:rPr>
              <w:t>Text proposed by the Commission</w:t>
            </w:r>
          </w:p>
        </w:tc>
        <w:tc>
          <w:tcPr>
            <w:tcW w:w="4876" w:type="dxa"/>
          </w:tcPr>
          <w:p w:rsidR="006A2899" w:rsidRPr="009B6DBB" w:rsidP="00222884" w14:paraId="1B70E77D" w14:textId="77777777">
            <w:pPr>
              <w:pStyle w:val="ColumnHeading"/>
              <w:keepNext/>
              <w:rPr>
                <w:lang w:val="en-GB"/>
              </w:rPr>
            </w:pPr>
            <w:r w:rsidRPr="009B6DBB">
              <w:rPr>
                <w:lang w:val="en-GB"/>
              </w:rPr>
              <w:t>Amendment</w:t>
            </w:r>
          </w:p>
        </w:tc>
      </w:tr>
      <w:tr w14:paraId="10F5427A"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28523F3" w14:textId="77777777">
            <w:pPr>
              <w:pStyle w:val="Normal6"/>
              <w:rPr>
                <w:lang w:val="en-GB"/>
              </w:rPr>
            </w:pPr>
            <w:r w:rsidRPr="009B6DBB">
              <w:rPr>
                <w:lang w:val="en-GB"/>
              </w:rPr>
              <w:t>(4)</w:t>
            </w:r>
            <w:r w:rsidRPr="009B6DBB">
              <w:rPr>
                <w:lang w:val="en-GB"/>
              </w:rPr>
              <w:tab/>
              <w:t>In that respect, in its Communication on the results of the interim evaluation of the Pericles IV programme</w:t>
            </w:r>
            <w:r w:rsidRPr="009B6DBB">
              <w:rPr>
                <w:vertAlign w:val="superscript"/>
                <w:lang w:val="en-GB"/>
              </w:rPr>
              <w:t>8</w:t>
            </w:r>
            <w:r w:rsidRPr="009B6DBB">
              <w:rPr>
                <w:lang w:val="en-GB"/>
              </w:rPr>
              <w:t xml:space="preserve"> , the Commission concluded that the current implementing structure of Pericles IV programme is generally effective, efficient, and sustainable and remains relevant in adapting to evolving threats. The Pericles IV programme addresses a critical gap in many Member States, where resources for organising international and multidisciplinary training on euro counterfeiting are often limited. By providing targeted support, the programme strengthens the Union’s capacity to combat euro counterfeiting and supports the development of new relationships, networks and transnational cooperation efforts. Therefore, the Pericles programme should be continued beyond 2028.</w:t>
            </w:r>
          </w:p>
        </w:tc>
        <w:tc>
          <w:tcPr>
            <w:tcW w:w="4876" w:type="dxa"/>
          </w:tcPr>
          <w:p w:rsidR="006A2899" w:rsidRPr="009B6DBB" w:rsidP="00222884" w14:paraId="28C10BFA" w14:textId="29F586AE">
            <w:pPr>
              <w:pStyle w:val="Normal6"/>
              <w:rPr>
                <w:szCs w:val="24"/>
                <w:lang w:val="en-GB"/>
              </w:rPr>
            </w:pPr>
            <w:r w:rsidRPr="009B6DBB">
              <w:rPr>
                <w:lang w:val="en-GB"/>
              </w:rPr>
              <w:t>(4)</w:t>
            </w:r>
            <w:r w:rsidRPr="009B6DBB">
              <w:rPr>
                <w:lang w:val="en-GB"/>
              </w:rPr>
              <w:tab/>
              <w:t>In that respect, in its Communication on the results of the interim evaluation of the Pericles IV programme</w:t>
            </w:r>
            <w:r w:rsidRPr="009B6DBB">
              <w:rPr>
                <w:vertAlign w:val="superscript"/>
                <w:lang w:val="en-GB"/>
              </w:rPr>
              <w:t>8</w:t>
            </w:r>
            <w:r w:rsidRPr="009B6DBB">
              <w:rPr>
                <w:lang w:val="en-GB"/>
              </w:rPr>
              <w:t xml:space="preserve"> , the Commission concluded that the current implementing structure of Pericles IV programme is generally effective, efficient, and sustainable and remains relevant in adapting to evolving threats. The Pericles IV programme addresses a critical gap in many Member States, where resources for organising international and multidisciplinary training on euro counterfeiting are often limited. By providing targeted support, the programme strengthens the Union’s capacity to combat euro counterfeiting and supports the development of new relationships, networks and transnational cooperation efforts. </w:t>
            </w:r>
            <w:r w:rsidRPr="009B6DBB">
              <w:rPr>
                <w:b/>
                <w:i/>
                <w:lang w:val="en-GB"/>
              </w:rPr>
              <w:t>The success of the programme lies in its clearly defined scope, focusing on the specific objective of protecting the euro against counterfeiting and counterfeiting-related fraud, including a future digital euro.</w:t>
            </w:r>
            <w:r w:rsidRPr="009B6DBB">
              <w:rPr>
                <w:lang w:val="en-GB"/>
              </w:rPr>
              <w:t xml:space="preserve"> Therefore, the Pericles programme should be continued beyond 2028 </w:t>
            </w:r>
            <w:r w:rsidRPr="009B6DBB">
              <w:rPr>
                <w:b/>
                <w:i/>
                <w:lang w:val="en-GB"/>
              </w:rPr>
              <w:t>with that same scope</w:t>
            </w:r>
            <w:r w:rsidRPr="009B6DBB">
              <w:rPr>
                <w:lang w:val="en-GB"/>
              </w:rPr>
              <w:t>.</w:t>
            </w:r>
          </w:p>
        </w:tc>
      </w:tr>
      <w:tr w14:paraId="2107AE37"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2C03EED4" w14:textId="77777777">
            <w:pPr>
              <w:pStyle w:val="Normal6"/>
              <w:rPr>
                <w:lang w:val="en-GB"/>
              </w:rPr>
            </w:pPr>
            <w:r w:rsidRPr="009B6DBB">
              <w:rPr>
                <w:lang w:val="en-GB"/>
              </w:rPr>
              <w:t>__________________</w:t>
            </w:r>
          </w:p>
        </w:tc>
        <w:tc>
          <w:tcPr>
            <w:tcW w:w="4876" w:type="dxa"/>
          </w:tcPr>
          <w:p w:rsidR="006A2899" w:rsidRPr="009B6DBB" w:rsidP="00222884" w14:paraId="2DEE10CF" w14:textId="77777777">
            <w:pPr>
              <w:pStyle w:val="Normal6"/>
              <w:rPr>
                <w:szCs w:val="24"/>
                <w:lang w:val="en-GB"/>
              </w:rPr>
            </w:pPr>
            <w:r w:rsidRPr="009B6DBB">
              <w:rPr>
                <w:lang w:val="en-GB"/>
              </w:rPr>
              <w:t>__________________</w:t>
            </w:r>
          </w:p>
        </w:tc>
      </w:tr>
      <w:tr w14:paraId="150A0491"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3EB345BA" w14:textId="77777777">
            <w:pPr>
              <w:pStyle w:val="Normal6"/>
              <w:rPr>
                <w:lang w:val="en-GB"/>
              </w:rPr>
            </w:pPr>
            <w:r w:rsidRPr="009B6DBB">
              <w:rPr>
                <w:vertAlign w:val="superscript"/>
                <w:lang w:val="en-GB"/>
              </w:rPr>
              <w:t>8</w:t>
            </w:r>
            <w:r w:rsidRPr="009B6DBB">
              <w:rPr>
                <w:lang w:val="en-GB"/>
              </w:rPr>
              <w:t xml:space="preserve"> Communication from the Commission to European Parliament, the Council and the European Central Bank on the interim evaluation of the Programme for exchange, assistance and training for the protection of the euro against counterfeiting ('Pericles IV' Programme), COM(2025) 54 final.</w:t>
            </w:r>
          </w:p>
        </w:tc>
        <w:tc>
          <w:tcPr>
            <w:tcW w:w="4876" w:type="dxa"/>
          </w:tcPr>
          <w:p w:rsidR="006A2899" w:rsidRPr="009B6DBB" w:rsidP="00222884" w14:paraId="7E86D0ED" w14:textId="77777777">
            <w:pPr>
              <w:pStyle w:val="Normal6"/>
              <w:rPr>
                <w:szCs w:val="24"/>
                <w:lang w:val="en-GB"/>
              </w:rPr>
            </w:pPr>
            <w:r w:rsidRPr="009B6DBB">
              <w:rPr>
                <w:vertAlign w:val="superscript"/>
                <w:lang w:val="en-GB"/>
              </w:rPr>
              <w:t>8</w:t>
            </w:r>
            <w:r w:rsidRPr="009B6DBB">
              <w:rPr>
                <w:lang w:val="en-GB"/>
              </w:rPr>
              <w:t xml:space="preserve"> Communication from the Commission to European Parliament, the Council and the European Central Bank on the interim evaluation of the Programme for exchange, assistance and training for the protection of the euro against counterfeiting ('Pericles IV' Programme), COM(2025) 54 final.</w:t>
            </w:r>
          </w:p>
        </w:tc>
      </w:tr>
    </w:tbl>
    <w:p w:rsidR="006A2899" w:rsidRPr="009B6DBB" w:rsidP="006A2899" w14:paraId="2E5D4DCE" w14:textId="3C5DFAE1">
      <w:r w:rsidRPr="009B6DBB">
        <w:rPr>
          <w:rStyle w:val="HideTWBExt"/>
        </w:rPr>
        <w:t>&lt;/Amend&gt;</w:t>
      </w:r>
    </w:p>
    <w:p w:rsidR="006A2899" w:rsidRPr="009B6DBB" w:rsidP="006A2899" w14:paraId="5D480755" w14:textId="5CE6120B">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4</w:t>
      </w:r>
      <w:r w:rsidRPr="009B6DBB">
        <w:rPr>
          <w:rStyle w:val="HideTWBExt"/>
          <w:b w:val="0"/>
        </w:rPr>
        <w:t>&lt;/NumAm&gt;</w:t>
      </w:r>
    </w:p>
    <w:p w:rsidR="006A2899" w:rsidRPr="009B6DBB" w:rsidP="006A2899" w14:paraId="2F4E3846" w14:textId="77777777"/>
    <w:p w:rsidR="006A2899" w:rsidRPr="009B6DBB" w:rsidP="006A2899" w14:paraId="66D19A96"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12245F6F" w14:textId="77777777">
      <w:pPr>
        <w:pStyle w:val="NormalBold"/>
      </w:pPr>
      <w:r w:rsidRPr="009B6DBB">
        <w:rPr>
          <w:rStyle w:val="HideTWBExt"/>
          <w:b w:val="0"/>
        </w:rPr>
        <w:t>&lt;Article&gt;</w:t>
      </w:r>
      <w:r w:rsidRPr="009B6DBB">
        <w:t>Recital 4 a (new)</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CC17FC"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186DF13B" w14:textId="77777777">
            <w:pPr>
              <w:keepNext/>
            </w:pPr>
          </w:p>
        </w:tc>
      </w:tr>
      <w:tr w14:paraId="6D2F0B5A"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CC0F730" w14:textId="77777777">
            <w:pPr>
              <w:pStyle w:val="ColumnHeading"/>
              <w:keepNext/>
              <w:rPr>
                <w:lang w:val="en-GB"/>
              </w:rPr>
            </w:pPr>
            <w:r w:rsidRPr="009B6DBB">
              <w:rPr>
                <w:lang w:val="en-GB"/>
              </w:rPr>
              <w:t>Text proposed by the Commission</w:t>
            </w:r>
          </w:p>
        </w:tc>
        <w:tc>
          <w:tcPr>
            <w:tcW w:w="4876" w:type="dxa"/>
          </w:tcPr>
          <w:p w:rsidR="006A2899" w:rsidRPr="009B6DBB" w:rsidP="00222884" w14:paraId="21D7C1B5" w14:textId="77777777">
            <w:pPr>
              <w:pStyle w:val="ColumnHeading"/>
              <w:keepNext/>
              <w:rPr>
                <w:lang w:val="en-GB"/>
              </w:rPr>
            </w:pPr>
            <w:r w:rsidRPr="009B6DBB">
              <w:rPr>
                <w:lang w:val="en-GB"/>
              </w:rPr>
              <w:t>Amendment</w:t>
            </w:r>
          </w:p>
        </w:tc>
      </w:tr>
      <w:tr w14:paraId="12506E28"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0D36A4A" w14:textId="77777777">
            <w:pPr>
              <w:pStyle w:val="Normal6"/>
              <w:rPr>
                <w:lang w:val="en-GB"/>
              </w:rPr>
            </w:pPr>
          </w:p>
        </w:tc>
        <w:tc>
          <w:tcPr>
            <w:tcW w:w="4876" w:type="dxa"/>
          </w:tcPr>
          <w:p w:rsidR="006A2899" w:rsidRPr="009B6DBB" w:rsidP="00222884" w14:paraId="09A1769F" w14:textId="6AAE4617">
            <w:pPr>
              <w:pStyle w:val="Normal6"/>
              <w:rPr>
                <w:szCs w:val="24"/>
                <w:lang w:val="en-GB"/>
              </w:rPr>
            </w:pPr>
            <w:r w:rsidRPr="009B6DBB">
              <w:rPr>
                <w:b/>
                <w:i/>
                <w:lang w:val="en-GB"/>
              </w:rPr>
              <w:t>(4a)</w:t>
            </w:r>
            <w:r w:rsidRPr="009B6DBB">
              <w:rPr>
                <w:b/>
                <w:i/>
                <w:lang w:val="en-GB"/>
              </w:rPr>
              <w:tab/>
              <w:t xml:space="preserve">Independent evaluations of the Pericles IV programme show that it plays a key role in preventing and combatting euro counterfeiting, helping to protect the integrity of euro banknotes and coins. The programme strengthens information exchange, technical expertise, institutional cooperation, and operational capacity, while supporting networking and joint investigations that have led to seizures of counterfeit euros and the disruption of criminal networks. </w:t>
            </w:r>
            <w:r w:rsidRPr="009B6DBB" w:rsidR="000D3650">
              <w:rPr>
                <w:b/>
                <w:i/>
                <w:lang w:val="en-GB"/>
              </w:rPr>
              <w:t>The programme</w:t>
            </w:r>
            <w:r w:rsidRPr="009B6DBB">
              <w:rPr>
                <w:b/>
                <w:i/>
                <w:lang w:val="en-GB"/>
              </w:rPr>
              <w:t xml:space="preserve"> is efficient in its use of resources and complements the work of other Union institutions, bodies, offices and agencies including the European Central Bank</w:t>
            </w:r>
            <w:r w:rsidRPr="009B6DBB" w:rsidR="006D12FA">
              <w:rPr>
                <w:b/>
                <w:i/>
                <w:lang w:val="en-GB"/>
              </w:rPr>
              <w:t xml:space="preserve"> (ECB)</w:t>
            </w:r>
            <w:r w:rsidRPr="009B6DBB">
              <w:rPr>
                <w:b/>
                <w:i/>
                <w:lang w:val="en-GB"/>
              </w:rPr>
              <w:t xml:space="preserve">, Europol and Eurojust. To remain effective, </w:t>
            </w:r>
            <w:r w:rsidRPr="009B6DBB" w:rsidR="000D3650">
              <w:rPr>
                <w:b/>
                <w:i/>
                <w:lang w:val="en-GB"/>
              </w:rPr>
              <w:t>the programme should</w:t>
            </w:r>
            <w:r w:rsidRPr="009B6DBB">
              <w:rPr>
                <w:b/>
                <w:i/>
                <w:lang w:val="en-GB"/>
              </w:rPr>
              <w:t xml:space="preserve"> continue to adapt to emerging threats such as digital currencies, more sophisticated counterfeits, altered-design banknotes, and the growing online availability of counterfeit materials.</w:t>
            </w:r>
          </w:p>
        </w:tc>
      </w:tr>
    </w:tbl>
    <w:p w:rsidR="006A2899" w:rsidRPr="009B6DBB" w:rsidP="006A2899" w14:paraId="3156A3D5" w14:textId="329EB772">
      <w:r w:rsidRPr="009B6DBB">
        <w:rPr>
          <w:rStyle w:val="HideTWBExt"/>
        </w:rPr>
        <w:t>&lt;/Amend&gt;</w:t>
      </w:r>
    </w:p>
    <w:p w:rsidR="006A2899" w:rsidRPr="009B6DBB" w:rsidP="006A2899" w14:paraId="391C9748" w14:textId="55270FA4">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5</w:t>
      </w:r>
      <w:r w:rsidRPr="009B6DBB">
        <w:rPr>
          <w:rStyle w:val="HideTWBExt"/>
          <w:b w:val="0"/>
        </w:rPr>
        <w:t>&lt;/NumAm&gt;</w:t>
      </w:r>
    </w:p>
    <w:p w:rsidR="006A2899" w:rsidRPr="009B6DBB" w:rsidP="006A2899" w14:paraId="18E47016" w14:textId="77777777"/>
    <w:p w:rsidR="006A2899" w:rsidRPr="009B6DBB" w:rsidP="006A2899" w14:paraId="0EACC80C"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158335DA" w14:textId="77777777">
      <w:pPr>
        <w:pStyle w:val="NormalBold"/>
      </w:pPr>
      <w:r w:rsidRPr="009B6DBB">
        <w:rPr>
          <w:rStyle w:val="HideTWBExt"/>
          <w:b w:val="0"/>
        </w:rPr>
        <w:t>&lt;Article&gt;</w:t>
      </w:r>
      <w:r w:rsidRPr="009B6DBB">
        <w:t>Recital 5</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512B75"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65B5963A" w14:textId="77777777">
            <w:pPr>
              <w:keepNext/>
            </w:pPr>
          </w:p>
        </w:tc>
      </w:tr>
      <w:tr w14:paraId="652FF4B4"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EFCC8B2" w14:textId="77777777">
            <w:pPr>
              <w:pStyle w:val="ColumnHeading"/>
              <w:keepNext/>
              <w:rPr>
                <w:lang w:val="en-GB"/>
              </w:rPr>
            </w:pPr>
            <w:r w:rsidRPr="009B6DBB">
              <w:rPr>
                <w:lang w:val="en-GB"/>
              </w:rPr>
              <w:t>Text proposed by the Commission</w:t>
            </w:r>
          </w:p>
        </w:tc>
        <w:tc>
          <w:tcPr>
            <w:tcW w:w="4876" w:type="dxa"/>
          </w:tcPr>
          <w:p w:rsidR="006A2899" w:rsidRPr="009B6DBB" w:rsidP="00222884" w14:paraId="42AC406A" w14:textId="77777777">
            <w:pPr>
              <w:pStyle w:val="ColumnHeading"/>
              <w:keepNext/>
              <w:rPr>
                <w:lang w:val="en-GB"/>
              </w:rPr>
            </w:pPr>
            <w:r w:rsidRPr="009B6DBB">
              <w:rPr>
                <w:lang w:val="en-GB"/>
              </w:rPr>
              <w:t>Amendment</w:t>
            </w:r>
          </w:p>
        </w:tc>
      </w:tr>
      <w:tr w14:paraId="2635BCBC"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BCB8131" w14:textId="77777777">
            <w:pPr>
              <w:pStyle w:val="Normal6"/>
              <w:rPr>
                <w:lang w:val="en-GB"/>
              </w:rPr>
            </w:pPr>
            <w:r w:rsidRPr="009B6DBB">
              <w:rPr>
                <w:lang w:val="en-GB"/>
              </w:rPr>
              <w:t>(5)</w:t>
            </w:r>
            <w:r w:rsidRPr="009B6DBB">
              <w:rPr>
                <w:lang w:val="en-GB"/>
              </w:rPr>
              <w:tab/>
              <w:t>The protection of the European single currency as a public good has a clear transnational dimension, and therefore euro protection goes beyond the interest and the responsibility of individual Member States. Considering the cross-border circulation of the euro and the deep involvement of international organised crime in euro counterfeiting, national protection frameworks should be complemented by Union initiative to ensure homogeneous national and international cooperation, and to face possible emerging transnational risks. Therefore by establishing the exchange, assistance and training programme for the protection of the euro against counterfeiting, this Regulation is necessary, suitable and appropriate for achieving the objectives of the Programme. The Programme should efficiently strengthen cooperation among the Member States and between the Commission and the Member States, without restricting Member States’ capability to protect the euro against counterfeiting. Action at Union level is justified as it clearly assists Member States in collectively protecting the euro and encourages the use of common Union structures to increase cooperation and information exchange between competent authorities.</w:t>
            </w:r>
          </w:p>
        </w:tc>
        <w:tc>
          <w:tcPr>
            <w:tcW w:w="4876" w:type="dxa"/>
          </w:tcPr>
          <w:p w:rsidR="006A2899" w:rsidRPr="009B6DBB" w:rsidP="00222884" w14:paraId="492832E8" w14:textId="4B07D5E9">
            <w:pPr>
              <w:pStyle w:val="Normal6"/>
              <w:rPr>
                <w:szCs w:val="24"/>
                <w:lang w:val="en-GB"/>
              </w:rPr>
            </w:pPr>
            <w:r w:rsidRPr="009B6DBB">
              <w:rPr>
                <w:lang w:val="en-GB"/>
              </w:rPr>
              <w:t>(5)</w:t>
            </w:r>
            <w:r w:rsidRPr="009B6DBB">
              <w:rPr>
                <w:lang w:val="en-GB"/>
              </w:rPr>
              <w:tab/>
              <w:t>The protection of the European single currency as a public good has a clear transnational dimension, and therefore euro protection goes beyond the interest and the responsibility of individual Member States</w:t>
            </w:r>
            <w:r w:rsidRPr="009B6DBB">
              <w:rPr>
                <w:b/>
                <w:i/>
                <w:lang w:val="en-GB"/>
              </w:rPr>
              <w:t>. Euro cash</w:t>
            </w:r>
            <w:r w:rsidRPr="009B6DBB" w:rsidR="00714008">
              <w:rPr>
                <w:b/>
                <w:i/>
                <w:lang w:val="en-GB"/>
              </w:rPr>
              <w:t>,</w:t>
            </w:r>
            <w:r w:rsidRPr="009B6DBB">
              <w:rPr>
                <w:b/>
                <w:i/>
                <w:lang w:val="en-GB"/>
              </w:rPr>
              <w:t xml:space="preserve"> </w:t>
            </w:r>
            <w:r w:rsidRPr="009B6DBB" w:rsidR="00714008">
              <w:rPr>
                <w:b/>
                <w:i/>
                <w:lang w:val="en-GB"/>
              </w:rPr>
              <w:t>which is</w:t>
            </w:r>
            <w:r w:rsidRPr="009B6DBB">
              <w:rPr>
                <w:b/>
                <w:i/>
                <w:lang w:val="en-GB"/>
              </w:rPr>
              <w:t xml:space="preserve"> currently the only means of payment universally accessible to all citizens, promotes financial inclusion by enabling payments irrespective of access to digital technologies or banking services, and serves as a critical instrument of resilience when electronic payment systems are disrupted. The effective performance of its function as legal tender status is dependent upon on the integrity of the </w:t>
            </w:r>
            <w:r w:rsidRPr="009B6DBB" w:rsidR="00687BE0">
              <w:rPr>
                <w:b/>
                <w:i/>
                <w:lang w:val="en-GB"/>
              </w:rPr>
              <w:t xml:space="preserve">single </w:t>
            </w:r>
            <w:r w:rsidRPr="009B6DBB">
              <w:rPr>
                <w:b/>
                <w:i/>
                <w:lang w:val="en-GB"/>
              </w:rPr>
              <w:t>currency itself. Counterfeiting undermines that integrity, imposing uncompensated losses on citizens and businesses and eroding trust in the single currency</w:t>
            </w:r>
            <w:r w:rsidRPr="009B6DBB">
              <w:rPr>
                <w:lang w:val="en-GB"/>
              </w:rPr>
              <w:t xml:space="preserve">. Considering the cross-border circulation of the euro and the deep involvement of international organised crime in euro counterfeiting, national protection frameworks should be complemented by Union initiative to ensure homogeneous national and international cooperation, and to face possible emerging transnational risks. Therefore by establishing the exchange, assistance and training programme for the protection of the euro against counterfeiting, this Regulation is necessary, suitable and appropriate for achieving the objectives of the Programme. The Programme should efficiently strengthen cooperation among the Member States and between the Commission and the Member States, without restricting Member States’ capability to protect the euro against counterfeiting. </w:t>
            </w:r>
            <w:r w:rsidRPr="009B6DBB">
              <w:rPr>
                <w:b/>
                <w:i/>
                <w:lang w:val="en-GB"/>
              </w:rPr>
              <w:t>The effectiveness of the Programme depends on flexible, operational and timely cooperation between competent authorities and relevant Union institutions, bodies, offices and agencies, including through the regular exchange of information on emerging threats, priorities and best practices. The Commission should therefore carry out all necessary consultations with regard to evaluating the needs for the protection of the euro with the principal parties involved, in particular the competent national authorities designated by Member States, the ECB, Europol</w:t>
            </w:r>
            <w:r w:rsidRPr="009B6DBB" w:rsidR="00687BE0">
              <w:rPr>
                <w:b/>
                <w:i/>
                <w:lang w:val="en-GB"/>
              </w:rPr>
              <w:t xml:space="preserve"> and</w:t>
            </w:r>
            <w:r w:rsidRPr="009B6DBB">
              <w:rPr>
                <w:b/>
                <w:i/>
                <w:lang w:val="en-GB"/>
              </w:rPr>
              <w:t xml:space="preserve"> Eurojust within the</w:t>
            </w:r>
            <w:r w:rsidRPr="009B6DBB" w:rsidR="004F68F5">
              <w:rPr>
                <w:b/>
                <w:i/>
                <w:lang w:val="en-GB"/>
              </w:rPr>
              <w:t xml:space="preserve"> advisory</w:t>
            </w:r>
            <w:r w:rsidRPr="009B6DBB">
              <w:rPr>
                <w:b/>
                <w:i/>
                <w:lang w:val="en-GB"/>
              </w:rPr>
              <w:t xml:space="preserve"> committee referred to in Regulation (EC) No 1338/2001, particularly as regards exchanges, assistance and training, for the purpose of the application of </w:t>
            </w:r>
            <w:r w:rsidRPr="009B6DBB" w:rsidR="007B76DF">
              <w:rPr>
                <w:b/>
                <w:i/>
                <w:lang w:val="en-GB"/>
              </w:rPr>
              <w:t>the P</w:t>
            </w:r>
            <w:r w:rsidRPr="009B6DBB">
              <w:rPr>
                <w:b/>
                <w:i/>
                <w:lang w:val="en-GB"/>
              </w:rPr>
              <w:t>rogramme. Moreover, the Commission should draw on the experience of the ECB in relation to the conduct of training and the provision of information on counterfeit euro banknotes when implementing the Programme.</w:t>
            </w:r>
            <w:r w:rsidRPr="009B6DBB">
              <w:rPr>
                <w:lang w:val="en-GB"/>
              </w:rPr>
              <w:t xml:space="preserve"> Action at Union level is justified as it clearly assists Member States in collectively protecting the euro and encourages the use of common Union structures to increase cooperation and information exchange between competent authorities.</w:t>
            </w:r>
          </w:p>
        </w:tc>
      </w:tr>
    </w:tbl>
    <w:p w:rsidR="006A2899" w:rsidRPr="009B6DBB" w:rsidP="006A2899" w14:paraId="7101F5DB" w14:textId="76963297">
      <w:r w:rsidRPr="009B6DBB">
        <w:rPr>
          <w:rStyle w:val="HideTWBExt"/>
        </w:rPr>
        <w:t>&lt;/Amend&gt;</w:t>
      </w:r>
    </w:p>
    <w:p w:rsidR="006A2899" w:rsidRPr="009B6DBB" w:rsidP="006A2899" w14:paraId="0D3437BB" w14:textId="67A73142">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6</w:t>
      </w:r>
      <w:r w:rsidRPr="009B6DBB">
        <w:rPr>
          <w:rStyle w:val="HideTWBExt"/>
          <w:b w:val="0"/>
        </w:rPr>
        <w:t>&lt;/NumAm&gt;</w:t>
      </w:r>
    </w:p>
    <w:p w:rsidR="006A2899" w:rsidRPr="009B6DBB" w:rsidP="006A2899" w14:paraId="274ABE87" w14:textId="77777777"/>
    <w:p w:rsidR="006A2899" w:rsidRPr="009B6DBB" w:rsidP="006A2899" w14:paraId="797C005B"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25268F8F" w14:textId="77777777">
      <w:pPr>
        <w:pStyle w:val="NormalBold"/>
      </w:pPr>
      <w:r w:rsidRPr="009B6DBB">
        <w:rPr>
          <w:rStyle w:val="HideTWBExt"/>
          <w:b w:val="0"/>
        </w:rPr>
        <w:t>&lt;Article&gt;</w:t>
      </w:r>
      <w:r w:rsidRPr="009B6DBB">
        <w:t>Recital 8 a (new)</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596A3C"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535E1506" w14:textId="77777777">
            <w:pPr>
              <w:keepNext/>
            </w:pPr>
          </w:p>
        </w:tc>
      </w:tr>
      <w:tr w14:paraId="3B8191A3"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04D5E96" w14:textId="77777777">
            <w:pPr>
              <w:pStyle w:val="ColumnHeading"/>
              <w:keepNext/>
              <w:rPr>
                <w:lang w:val="en-GB"/>
              </w:rPr>
            </w:pPr>
            <w:r w:rsidRPr="009B6DBB">
              <w:rPr>
                <w:lang w:val="en-GB"/>
              </w:rPr>
              <w:t>Text proposed by the Commission</w:t>
            </w:r>
          </w:p>
        </w:tc>
        <w:tc>
          <w:tcPr>
            <w:tcW w:w="4876" w:type="dxa"/>
          </w:tcPr>
          <w:p w:rsidR="006A2899" w:rsidRPr="009B6DBB" w:rsidP="00222884" w14:paraId="03324B5B" w14:textId="77777777">
            <w:pPr>
              <w:pStyle w:val="ColumnHeading"/>
              <w:keepNext/>
              <w:rPr>
                <w:lang w:val="en-GB"/>
              </w:rPr>
            </w:pPr>
            <w:r w:rsidRPr="009B6DBB">
              <w:rPr>
                <w:lang w:val="en-GB"/>
              </w:rPr>
              <w:t>Amendment</w:t>
            </w:r>
          </w:p>
        </w:tc>
      </w:tr>
      <w:tr w14:paraId="40655D08"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4BD012A" w14:textId="77777777">
            <w:pPr>
              <w:pStyle w:val="Normal6"/>
              <w:rPr>
                <w:lang w:val="en-GB"/>
              </w:rPr>
            </w:pPr>
          </w:p>
        </w:tc>
        <w:tc>
          <w:tcPr>
            <w:tcW w:w="4876" w:type="dxa"/>
          </w:tcPr>
          <w:p w:rsidR="006A2899" w:rsidRPr="009B6DBB" w:rsidP="00222884" w14:paraId="11E2AF22" w14:textId="06A6360C">
            <w:pPr>
              <w:pStyle w:val="Normal6"/>
              <w:rPr>
                <w:szCs w:val="24"/>
                <w:lang w:val="en-GB"/>
              </w:rPr>
            </w:pPr>
            <w:r w:rsidRPr="009B6DBB">
              <w:rPr>
                <w:b/>
                <w:i/>
                <w:lang w:val="en-GB"/>
              </w:rPr>
              <w:t>(8a)</w:t>
            </w:r>
            <w:r w:rsidRPr="009B6DBB">
              <w:rPr>
                <w:b/>
                <w:i/>
                <w:lang w:val="en-GB"/>
              </w:rPr>
              <w:tab/>
              <w:t>In line with Regulation (EU, Euratom) 2024/2509, the implementation of the Programme should fully respect the values enshrined in Article 2 of the Treaty on European Union and the rights recognised in the Charter of Fundamental Rights of the European Union.</w:t>
            </w:r>
          </w:p>
        </w:tc>
      </w:tr>
    </w:tbl>
    <w:p w:rsidR="006A2899" w:rsidRPr="009B6DBB" w:rsidP="006A2899" w14:paraId="3E9E5BD4" w14:textId="0BAEBFCB">
      <w:r w:rsidRPr="009B6DBB">
        <w:rPr>
          <w:rStyle w:val="HideTWBExt"/>
        </w:rPr>
        <w:t>&lt;/Amend&gt;</w:t>
      </w:r>
    </w:p>
    <w:p w:rsidR="006A2899" w:rsidRPr="009B6DBB" w:rsidP="006A2899" w14:paraId="490A41E5" w14:textId="33A73D52">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7</w:t>
      </w:r>
      <w:r w:rsidRPr="009B6DBB">
        <w:rPr>
          <w:rStyle w:val="HideTWBExt"/>
          <w:b w:val="0"/>
        </w:rPr>
        <w:t>&lt;/NumAm&gt;</w:t>
      </w:r>
    </w:p>
    <w:p w:rsidR="006A2899" w:rsidRPr="009B6DBB" w:rsidP="006A2899" w14:paraId="298EDBF7" w14:textId="77777777"/>
    <w:p w:rsidR="006A2899" w:rsidRPr="009B6DBB" w:rsidP="006A2899" w14:paraId="68994A2D"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5BBF8A12" w14:textId="77777777">
      <w:pPr>
        <w:pStyle w:val="NormalBold"/>
        <w:rPr>
          <w:lang w:val="fr-BE"/>
        </w:rPr>
      </w:pPr>
      <w:r w:rsidRPr="009F28E0">
        <w:rPr>
          <w:rStyle w:val="HideTWBExt"/>
          <w:b w:val="0"/>
          <w:lang w:val="fr-BE"/>
        </w:rPr>
        <w:t>&lt;Article&gt;</w:t>
      </w:r>
      <w:r w:rsidRPr="009F28E0">
        <w:rPr>
          <w:lang w:val="fr-BE"/>
        </w:rPr>
        <w:t>Recital 8 b (new)</w:t>
      </w:r>
      <w:r w:rsidRPr="009F28E0">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28809D62" w14:textId="77777777" w:rsidTr="00103106">
        <w:tblPrEx>
          <w:tblW w:w="9752" w:type="dxa"/>
          <w:jc w:val="center"/>
          <w:tblLayout w:type="fixed"/>
          <w:tblCellMar>
            <w:left w:w="340" w:type="dxa"/>
            <w:right w:w="340" w:type="dxa"/>
          </w:tblCellMar>
          <w:tblLook w:val="0000"/>
        </w:tblPrEx>
        <w:trPr>
          <w:jc w:val="center"/>
        </w:trPr>
        <w:tc>
          <w:tcPr>
            <w:tcW w:w="9752" w:type="dxa"/>
            <w:gridSpan w:val="2"/>
          </w:tcPr>
          <w:p w:rsidR="006A2899" w:rsidRPr="009F28E0" w:rsidP="00222884" w14:paraId="5E20B9B1" w14:textId="77777777">
            <w:pPr>
              <w:keepNext/>
              <w:rPr>
                <w:lang w:val="fr-BE"/>
              </w:rPr>
            </w:pPr>
          </w:p>
        </w:tc>
      </w:tr>
      <w:tr w14:paraId="1CAABB9C" w14:textId="77777777" w:rsidTr="00103106">
        <w:tblPrEx>
          <w:tblW w:w="9752" w:type="dxa"/>
          <w:jc w:val="center"/>
          <w:tblLayout w:type="fixed"/>
          <w:tblCellMar>
            <w:left w:w="340" w:type="dxa"/>
            <w:right w:w="340" w:type="dxa"/>
          </w:tblCellMar>
          <w:tblLook w:val="0000"/>
        </w:tblPrEx>
        <w:trPr>
          <w:jc w:val="center"/>
        </w:trPr>
        <w:tc>
          <w:tcPr>
            <w:tcW w:w="4876" w:type="dxa"/>
          </w:tcPr>
          <w:p w:rsidR="006A2899" w:rsidRPr="009B6DBB" w:rsidP="00222884" w14:paraId="69228986" w14:textId="77777777">
            <w:pPr>
              <w:pStyle w:val="ColumnHeading"/>
              <w:keepNext/>
              <w:rPr>
                <w:lang w:val="en-GB"/>
              </w:rPr>
            </w:pPr>
            <w:r w:rsidRPr="009B6DBB">
              <w:rPr>
                <w:lang w:val="en-GB"/>
              </w:rPr>
              <w:t>Text proposed by the Commission</w:t>
            </w:r>
          </w:p>
        </w:tc>
        <w:tc>
          <w:tcPr>
            <w:tcW w:w="4876" w:type="dxa"/>
          </w:tcPr>
          <w:p w:rsidR="006A2899" w:rsidRPr="009B6DBB" w:rsidP="00222884" w14:paraId="6D02BA1C" w14:textId="77777777">
            <w:pPr>
              <w:pStyle w:val="ColumnHeading"/>
              <w:keepNext/>
              <w:rPr>
                <w:lang w:val="en-GB"/>
              </w:rPr>
            </w:pPr>
            <w:r w:rsidRPr="009B6DBB">
              <w:rPr>
                <w:lang w:val="en-GB"/>
              </w:rPr>
              <w:t>Amendment</w:t>
            </w:r>
          </w:p>
        </w:tc>
      </w:tr>
      <w:tr w14:paraId="04BA3D89" w14:textId="77777777" w:rsidTr="00103106">
        <w:tblPrEx>
          <w:tblW w:w="9752" w:type="dxa"/>
          <w:jc w:val="center"/>
          <w:tblLayout w:type="fixed"/>
          <w:tblCellMar>
            <w:left w:w="340" w:type="dxa"/>
            <w:right w:w="340" w:type="dxa"/>
          </w:tblCellMar>
          <w:tblLook w:val="0000"/>
        </w:tblPrEx>
        <w:trPr>
          <w:jc w:val="center"/>
        </w:trPr>
        <w:tc>
          <w:tcPr>
            <w:tcW w:w="4876" w:type="dxa"/>
          </w:tcPr>
          <w:p w:rsidR="006A2899" w:rsidRPr="009B6DBB" w:rsidP="00222884" w14:paraId="5CEC17D4" w14:textId="77777777">
            <w:pPr>
              <w:pStyle w:val="Normal6"/>
              <w:rPr>
                <w:lang w:val="en-GB"/>
              </w:rPr>
            </w:pPr>
          </w:p>
        </w:tc>
        <w:tc>
          <w:tcPr>
            <w:tcW w:w="4876" w:type="dxa"/>
          </w:tcPr>
          <w:p w:rsidR="006A2899" w:rsidRPr="009B6DBB" w:rsidP="00382F94" w14:paraId="685AF6C8" w14:textId="5E8AE123">
            <w:pPr>
              <w:pStyle w:val="Normal6"/>
              <w:rPr>
                <w:szCs w:val="24"/>
                <w:lang w:val="en-GB"/>
              </w:rPr>
            </w:pPr>
            <w:r w:rsidRPr="009B6DBB">
              <w:rPr>
                <w:b/>
                <w:i/>
                <w:lang w:val="en-GB"/>
              </w:rPr>
              <w:t>(8b)</w:t>
            </w:r>
            <w:r w:rsidRPr="009B6DBB">
              <w:rPr>
                <w:b/>
                <w:i/>
                <w:lang w:val="en-GB"/>
              </w:rPr>
              <w:tab/>
              <w:t xml:space="preserve">Regulation (EU, Euratom) 2020/2092 </w:t>
            </w:r>
            <w:r w:rsidRPr="009B6DBB" w:rsidR="00DB222E">
              <w:rPr>
                <w:b/>
                <w:i/>
                <w:lang w:val="en-GB"/>
              </w:rPr>
              <w:t>of the European Parliament and of the Council</w:t>
            </w:r>
            <w:r w:rsidRPr="009B6DBB" w:rsidR="00382F94">
              <w:rPr>
                <w:b/>
                <w:i/>
                <w:vertAlign w:val="superscript"/>
                <w:lang w:val="en-GB"/>
              </w:rPr>
              <w:t>1</w:t>
            </w:r>
            <w:r w:rsidRPr="009B6DBB" w:rsidR="00DB222E">
              <w:rPr>
                <w:b/>
                <w:i/>
                <w:lang w:val="en-GB"/>
              </w:rPr>
              <w:t xml:space="preserve"> </w:t>
            </w:r>
            <w:r w:rsidRPr="009B6DBB">
              <w:rPr>
                <w:b/>
                <w:i/>
                <w:lang w:val="en-GB"/>
              </w:rPr>
              <w:t xml:space="preserve">applies to </w:t>
            </w:r>
            <w:r w:rsidRPr="009B6DBB" w:rsidR="009B1337">
              <w:rPr>
                <w:b/>
                <w:i/>
                <w:lang w:val="en-GB"/>
              </w:rPr>
              <w:t>the</w:t>
            </w:r>
            <w:r w:rsidRPr="009B6DBB">
              <w:rPr>
                <w:b/>
                <w:i/>
                <w:lang w:val="en-GB"/>
              </w:rPr>
              <w:t xml:space="preserve"> Programme. </w:t>
            </w:r>
            <w:r w:rsidRPr="009B6DBB" w:rsidR="004F68F5">
              <w:rPr>
                <w:b/>
                <w:i/>
                <w:lang w:val="en-GB"/>
              </w:rPr>
              <w:t>The Regulation</w:t>
            </w:r>
            <w:r w:rsidRPr="009B6DBB">
              <w:rPr>
                <w:b/>
                <w:i/>
                <w:lang w:val="en-GB"/>
              </w:rPr>
              <w:t xml:space="preserve"> establishes a general regime of conditionality for the protection of the Union budget in the </w:t>
            </w:r>
            <w:r w:rsidRPr="009B6DBB" w:rsidR="00382F94">
              <w:rPr>
                <w:b/>
                <w:i/>
                <w:lang w:val="en-GB"/>
              </w:rPr>
              <w:t xml:space="preserve">case </w:t>
            </w:r>
            <w:r w:rsidRPr="009B6DBB">
              <w:rPr>
                <w:b/>
                <w:i/>
                <w:lang w:val="en-GB"/>
              </w:rPr>
              <w:t>of breach</w:t>
            </w:r>
            <w:r w:rsidRPr="009B6DBB" w:rsidR="00382F94">
              <w:rPr>
                <w:b/>
                <w:i/>
                <w:lang w:val="en-GB"/>
              </w:rPr>
              <w:t>es</w:t>
            </w:r>
            <w:r w:rsidRPr="009B6DBB">
              <w:rPr>
                <w:b/>
                <w:i/>
                <w:lang w:val="en-GB"/>
              </w:rPr>
              <w:t xml:space="preserve"> of the principles of the </w:t>
            </w:r>
            <w:r w:rsidRPr="009B6DBB" w:rsidR="009B1337">
              <w:rPr>
                <w:b/>
                <w:i/>
                <w:lang w:val="en-GB"/>
              </w:rPr>
              <w:t>r</w:t>
            </w:r>
            <w:r w:rsidRPr="009B6DBB">
              <w:rPr>
                <w:b/>
                <w:i/>
                <w:lang w:val="en-GB"/>
              </w:rPr>
              <w:t xml:space="preserve">ule of </w:t>
            </w:r>
            <w:r w:rsidRPr="009B6DBB" w:rsidR="009B1337">
              <w:rPr>
                <w:b/>
                <w:i/>
                <w:lang w:val="en-GB"/>
              </w:rPr>
              <w:t>l</w:t>
            </w:r>
            <w:r w:rsidRPr="009B6DBB">
              <w:rPr>
                <w:b/>
                <w:i/>
                <w:lang w:val="en-GB"/>
              </w:rPr>
              <w:t xml:space="preserve">aw in </w:t>
            </w:r>
            <w:r w:rsidRPr="009B6DBB" w:rsidR="00382F94">
              <w:rPr>
                <w:b/>
                <w:i/>
                <w:lang w:val="en-GB"/>
              </w:rPr>
              <w:t xml:space="preserve">the </w:t>
            </w:r>
            <w:r w:rsidRPr="009B6DBB">
              <w:rPr>
                <w:b/>
                <w:i/>
                <w:lang w:val="en-GB"/>
              </w:rPr>
              <w:t>Member States</w:t>
            </w:r>
            <w:r w:rsidRPr="009B6DBB" w:rsidR="00382F94">
              <w:rPr>
                <w:b/>
                <w:i/>
                <w:lang w:val="en-GB"/>
              </w:rPr>
              <w:t>.</w:t>
            </w:r>
          </w:p>
        </w:tc>
      </w:tr>
      <w:tr w14:paraId="48A1FDE6" w14:textId="77777777" w:rsidTr="00103106">
        <w:tblPrEx>
          <w:tblW w:w="9752" w:type="dxa"/>
          <w:jc w:val="center"/>
          <w:tblLayout w:type="fixed"/>
          <w:tblCellMar>
            <w:left w:w="340" w:type="dxa"/>
            <w:right w:w="340" w:type="dxa"/>
          </w:tblCellMar>
          <w:tblLook w:val="0000"/>
        </w:tblPrEx>
        <w:trPr>
          <w:jc w:val="center"/>
        </w:trPr>
        <w:tc>
          <w:tcPr>
            <w:tcW w:w="4876" w:type="dxa"/>
          </w:tcPr>
          <w:p w:rsidR="004F21B2" w:rsidRPr="009B6DBB" w:rsidP="00222884" w14:paraId="11039FEC" w14:textId="77777777">
            <w:pPr>
              <w:pStyle w:val="Normal6"/>
              <w:rPr>
                <w:lang w:val="en-GB"/>
              </w:rPr>
            </w:pPr>
          </w:p>
        </w:tc>
        <w:tc>
          <w:tcPr>
            <w:tcW w:w="4876" w:type="dxa"/>
          </w:tcPr>
          <w:p w:rsidR="004F21B2" w:rsidRPr="009B6DBB" w:rsidP="00222884" w14:paraId="531ADD20" w14:textId="012BADAC">
            <w:pPr>
              <w:pStyle w:val="Normal6"/>
              <w:rPr>
                <w:b/>
                <w:i/>
                <w:lang w:val="en-GB"/>
              </w:rPr>
            </w:pPr>
            <w:r w:rsidRPr="009B6DBB">
              <w:rPr>
                <w:b/>
                <w:i/>
                <w:lang w:val="en-GB"/>
              </w:rPr>
              <w:t>________</w:t>
            </w:r>
          </w:p>
        </w:tc>
      </w:tr>
      <w:tr w14:paraId="47774487" w14:textId="77777777" w:rsidTr="004F21B2">
        <w:tblPrEx>
          <w:tblW w:w="9752" w:type="dxa"/>
          <w:jc w:val="center"/>
          <w:tblLayout w:type="fixed"/>
          <w:tblCellMar>
            <w:left w:w="340" w:type="dxa"/>
            <w:right w:w="340" w:type="dxa"/>
          </w:tblCellMar>
          <w:tblLook w:val="0000"/>
        </w:tblPrEx>
        <w:trPr>
          <w:jc w:val="center"/>
        </w:trPr>
        <w:tc>
          <w:tcPr>
            <w:tcW w:w="4876" w:type="dxa"/>
          </w:tcPr>
          <w:p w:rsidR="004F21B2" w:rsidRPr="009B6DBB" w:rsidP="00222884" w14:paraId="079D5EFC" w14:textId="77777777">
            <w:pPr>
              <w:pStyle w:val="Normal6"/>
              <w:rPr>
                <w:lang w:val="en-GB"/>
              </w:rPr>
            </w:pPr>
          </w:p>
        </w:tc>
        <w:tc>
          <w:tcPr>
            <w:tcW w:w="4876" w:type="dxa"/>
          </w:tcPr>
          <w:p w:rsidR="004F21B2" w:rsidRPr="009B6DBB" w:rsidP="00222884" w14:paraId="3B51AD6F" w14:textId="4C015DB7">
            <w:pPr>
              <w:pStyle w:val="Normal6"/>
              <w:rPr>
                <w:b/>
                <w:i/>
                <w:lang w:val="en-GB"/>
              </w:rPr>
            </w:pPr>
            <w:r w:rsidRPr="009B6DBB">
              <w:rPr>
                <w:b/>
                <w:i/>
                <w:vertAlign w:val="superscript"/>
                <w:lang w:val="en-GB"/>
              </w:rPr>
              <w:t xml:space="preserve">1 </w:t>
            </w:r>
            <w:r w:rsidRPr="009B6DBB">
              <w:rPr>
                <w:b/>
                <w:i/>
                <w:lang w:val="en-GB"/>
              </w:rPr>
              <w:t>Regulation (EU, Euratom) 2020/2092 of the European Parliament and of the Council of 16 December 2020 on a general regime of conditionality for the protection of the Union budget (OJ L 433I, 22.12.2020, p. 1, ELI: http://data.europa.eu/eli/reg/2020/2092/oj).</w:t>
            </w:r>
          </w:p>
        </w:tc>
      </w:tr>
    </w:tbl>
    <w:p w:rsidR="006A2899" w:rsidRPr="009B6DBB" w:rsidP="006A2899" w14:paraId="136F6FD1" w14:textId="77D7734E">
      <w:r w:rsidRPr="009B6DBB">
        <w:rPr>
          <w:rStyle w:val="HideTWBExt"/>
        </w:rPr>
        <w:t>&lt;/Amend&gt;</w:t>
      </w:r>
    </w:p>
    <w:p w:rsidR="006A2899" w:rsidRPr="009B6DBB" w:rsidP="006A2899" w14:paraId="2C59B1D4" w14:textId="387746A9">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8</w:t>
      </w:r>
      <w:r w:rsidRPr="009B6DBB">
        <w:rPr>
          <w:rStyle w:val="HideTWBExt"/>
          <w:b w:val="0"/>
        </w:rPr>
        <w:t>&lt;/NumAm&gt;</w:t>
      </w:r>
    </w:p>
    <w:p w:rsidR="006A2899" w:rsidRPr="009B6DBB" w:rsidP="006A2899" w14:paraId="0807DA1A" w14:textId="77777777"/>
    <w:p w:rsidR="006A2899" w:rsidRPr="009B6DBB" w:rsidP="006A2899" w14:paraId="3046C0E2"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256262BD" w14:textId="77777777">
      <w:pPr>
        <w:pStyle w:val="NormalBold"/>
      </w:pPr>
      <w:r w:rsidRPr="009B6DBB">
        <w:rPr>
          <w:rStyle w:val="HideTWBExt"/>
          <w:b w:val="0"/>
        </w:rPr>
        <w:t>&lt;Article&gt;</w:t>
      </w:r>
      <w:r w:rsidRPr="009B6DBB">
        <w:t>Recital 9</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A9970A"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4A72AED2" w14:textId="77777777">
            <w:pPr>
              <w:keepNext/>
            </w:pPr>
          </w:p>
        </w:tc>
      </w:tr>
      <w:tr w14:paraId="775C0498"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011431EE" w14:textId="77777777">
            <w:pPr>
              <w:pStyle w:val="ColumnHeading"/>
              <w:keepNext/>
              <w:rPr>
                <w:lang w:val="en-GB"/>
              </w:rPr>
            </w:pPr>
            <w:r w:rsidRPr="009B6DBB">
              <w:rPr>
                <w:lang w:val="en-GB"/>
              </w:rPr>
              <w:t>Text proposed by the Commission</w:t>
            </w:r>
          </w:p>
        </w:tc>
        <w:tc>
          <w:tcPr>
            <w:tcW w:w="4876" w:type="dxa"/>
          </w:tcPr>
          <w:p w:rsidR="006A2899" w:rsidRPr="009B6DBB" w:rsidP="00222884" w14:paraId="7ECC1C06" w14:textId="77777777">
            <w:pPr>
              <w:pStyle w:val="ColumnHeading"/>
              <w:keepNext/>
              <w:rPr>
                <w:lang w:val="en-GB"/>
              </w:rPr>
            </w:pPr>
            <w:r w:rsidRPr="009B6DBB">
              <w:rPr>
                <w:lang w:val="en-GB"/>
              </w:rPr>
              <w:t>Amendment</w:t>
            </w:r>
          </w:p>
        </w:tc>
      </w:tr>
      <w:tr w14:paraId="3DE77F21"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20292EAF" w14:textId="77777777">
            <w:pPr>
              <w:pStyle w:val="Normal6"/>
              <w:rPr>
                <w:lang w:val="en-GB"/>
              </w:rPr>
            </w:pPr>
            <w:r w:rsidRPr="009B6DBB">
              <w:rPr>
                <w:lang w:val="en-GB"/>
              </w:rPr>
              <w:t>(9)</w:t>
            </w:r>
            <w:r w:rsidRPr="009B6DBB">
              <w:rPr>
                <w:lang w:val="en-GB"/>
              </w:rPr>
              <w:tab/>
              <w:t>In accordance with Regulation (EU, Euratom) 2024/2509, Regulation (EU, Euratom) No 883/2013 of the European Parliament and of the Council</w:t>
            </w:r>
            <w:r w:rsidRPr="009B6DBB">
              <w:rPr>
                <w:vertAlign w:val="superscript"/>
                <w:lang w:val="en-GB"/>
              </w:rPr>
              <w:t>10</w:t>
            </w:r>
            <w:r w:rsidRPr="009B6DBB">
              <w:rPr>
                <w:lang w:val="en-GB"/>
              </w:rPr>
              <w:t xml:space="preserve"> , Council Regulation (EC, Euratom) No 2988/95</w:t>
            </w:r>
            <w:r w:rsidRPr="009B6DBB">
              <w:rPr>
                <w:vertAlign w:val="superscript"/>
                <w:lang w:val="en-GB"/>
              </w:rPr>
              <w:t>11</w:t>
            </w:r>
            <w:r w:rsidRPr="009B6DBB">
              <w:rPr>
                <w:lang w:val="en-GB"/>
              </w:rPr>
              <w:t xml:space="preserve"> , Council Regulation (Euratom, EC) No 2185/96</w:t>
            </w:r>
            <w:r w:rsidRPr="009B6DBB">
              <w:rPr>
                <w:vertAlign w:val="superscript"/>
                <w:lang w:val="en-GB"/>
              </w:rPr>
              <w:t>12</w:t>
            </w:r>
            <w:r w:rsidRPr="009B6DBB">
              <w:rPr>
                <w:lang w:val="en-GB"/>
              </w:rPr>
              <w:t xml:space="preserve"> and Council Regulation (EU) 2017/1939</w:t>
            </w:r>
            <w:r w:rsidRPr="009B6DBB">
              <w:rPr>
                <w:vertAlign w:val="superscript"/>
                <w:lang w:val="en-GB"/>
              </w:rPr>
              <w:t>13</w:t>
            </w:r>
            <w:r w:rsidRPr="009B6DBB">
              <w:rPr>
                <w:lang w:val="en-GB"/>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Regulations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corruption and other criminal offences affecting the financial interests of the Union as provided for in Directive (EU) 2017/1371 of the European Parliament and of the Council</w:t>
            </w:r>
            <w:r w:rsidRPr="009B6DBB">
              <w:rPr>
                <w:vertAlign w:val="superscript"/>
                <w:lang w:val="en-GB"/>
              </w:rPr>
              <w:t>14</w:t>
            </w:r>
            <w:r w:rsidRPr="009B6DBB">
              <w:rPr>
                <w:lang w:val="en-GB"/>
              </w:rPr>
              <w:t xml:space="preserve"> . In accordance with Regulation (EU, Euratom) 2024/2509, any person or entity receiving Union funds is to fully cooperate in the protection of the Union’s financial interests, to grant the necessary rights and access to the Commission, OLAF, the EPPO and the European Court of Auditors and to ensure that any third parties involved in the implementation of Union funds grant equivalent rights.</w:t>
            </w:r>
          </w:p>
        </w:tc>
        <w:tc>
          <w:tcPr>
            <w:tcW w:w="4876" w:type="dxa"/>
          </w:tcPr>
          <w:p w:rsidR="006A2899" w:rsidRPr="009B6DBB" w:rsidP="00222884" w14:paraId="66F0C5F7" w14:textId="10EBD34F">
            <w:pPr>
              <w:pStyle w:val="Normal6"/>
              <w:rPr>
                <w:szCs w:val="24"/>
                <w:lang w:val="en-GB"/>
              </w:rPr>
            </w:pPr>
            <w:r w:rsidRPr="009B6DBB">
              <w:rPr>
                <w:lang w:val="en-GB"/>
              </w:rPr>
              <w:t>(9)</w:t>
            </w:r>
            <w:r w:rsidRPr="009B6DBB">
              <w:rPr>
                <w:lang w:val="en-GB"/>
              </w:rPr>
              <w:tab/>
              <w:t>In accordance with Regulation (EU, Euratom) 2024/2509, Regulation (EU, Euratom) No 883/2013 of the European Parliament and of the Council</w:t>
            </w:r>
            <w:r w:rsidRPr="009B6DBB">
              <w:rPr>
                <w:vertAlign w:val="superscript"/>
                <w:lang w:val="en-GB"/>
              </w:rPr>
              <w:t>10</w:t>
            </w:r>
            <w:r w:rsidRPr="009B6DBB">
              <w:rPr>
                <w:lang w:val="en-GB"/>
              </w:rPr>
              <w:t xml:space="preserve"> , Council Regulation (EC, Euratom) No 2988/95</w:t>
            </w:r>
            <w:r w:rsidRPr="009B6DBB">
              <w:rPr>
                <w:vertAlign w:val="superscript"/>
                <w:lang w:val="en-GB"/>
              </w:rPr>
              <w:t>11</w:t>
            </w:r>
            <w:r w:rsidRPr="009B6DBB">
              <w:rPr>
                <w:lang w:val="en-GB"/>
              </w:rPr>
              <w:t xml:space="preserve"> , Council Regulation (Euratom, EC) No 2185/96</w:t>
            </w:r>
            <w:r w:rsidRPr="009B6DBB">
              <w:rPr>
                <w:vertAlign w:val="superscript"/>
                <w:lang w:val="en-GB"/>
              </w:rPr>
              <w:t>12</w:t>
            </w:r>
            <w:r w:rsidRPr="009B6DBB">
              <w:rPr>
                <w:lang w:val="en-GB"/>
              </w:rPr>
              <w:t xml:space="preserve"> and Council Regulation (EU) 2017/1939</w:t>
            </w:r>
            <w:r w:rsidRPr="009B6DBB">
              <w:rPr>
                <w:vertAlign w:val="superscript"/>
                <w:lang w:val="en-GB"/>
              </w:rPr>
              <w:t>13</w:t>
            </w:r>
            <w:r w:rsidRPr="009B6DBB">
              <w:rPr>
                <w:lang w:val="en-GB"/>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Regulations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corruption and other criminal offences affecting the financial interests of the Union as provided for in Directive (EU) 2017/1371 of the European Parliament and of the Council</w:t>
            </w:r>
            <w:r w:rsidRPr="009B6DBB">
              <w:rPr>
                <w:vertAlign w:val="superscript"/>
                <w:lang w:val="en-GB"/>
              </w:rPr>
              <w:t>14</w:t>
            </w:r>
            <w:r w:rsidRPr="009B6DBB">
              <w:rPr>
                <w:lang w:val="en-GB"/>
              </w:rPr>
              <w:t xml:space="preserve"> . In accordance with Regulation (EU, Euratom) 2024/2509, any person or entity receiving Union funds is to fully cooperate in the protection of the Union’s financial interests, to grant the necessary rights and access to the Commission, OLAF, the EPPO and the European Court of Auditors and to ensure that any third parties involved in the implementation of Union funds grant equivalent rights.</w:t>
            </w:r>
            <w:r w:rsidRPr="009B6DBB">
              <w:rPr>
                <w:b/>
                <w:i/>
                <w:lang w:val="en-GB"/>
              </w:rPr>
              <w:t xml:space="preserve"> It should be ensured that the implementation of the Programme remains consistent and complementary relative to initiatives undertaken by other Union institutions, bodies, offices and agencies, such as the E</w:t>
            </w:r>
            <w:r w:rsidRPr="009B6DBB" w:rsidR="006D12FA">
              <w:rPr>
                <w:b/>
                <w:i/>
                <w:lang w:val="en-GB"/>
              </w:rPr>
              <w:t>CB</w:t>
            </w:r>
            <w:r w:rsidRPr="009B6DBB">
              <w:rPr>
                <w:b/>
                <w:i/>
                <w:lang w:val="en-GB"/>
              </w:rPr>
              <w:t>, Europol and Eurojust</w:t>
            </w:r>
            <w:r w:rsidRPr="009B6DBB" w:rsidR="009B1337">
              <w:rPr>
                <w:b/>
                <w:i/>
                <w:lang w:val="en-GB"/>
              </w:rPr>
              <w:t>,</w:t>
            </w:r>
            <w:r w:rsidRPr="009B6DBB">
              <w:rPr>
                <w:b/>
                <w:i/>
                <w:lang w:val="en-GB"/>
              </w:rPr>
              <w:t xml:space="preserve"> in particular as regards the conduct of training and the provision of information on counterfeit euro banknotes</w:t>
            </w:r>
            <w:r w:rsidRPr="009B6DBB" w:rsidR="009B1337">
              <w:rPr>
                <w:b/>
                <w:i/>
                <w:lang w:val="en-GB"/>
              </w:rPr>
              <w:t>,</w:t>
            </w:r>
            <w:r w:rsidRPr="009B6DBB">
              <w:rPr>
                <w:b/>
                <w:i/>
                <w:lang w:val="en-GB"/>
              </w:rPr>
              <w:t xml:space="preserve"> when implementing the Programme.</w:t>
            </w:r>
          </w:p>
        </w:tc>
      </w:tr>
      <w:tr w14:paraId="2D4BB16A"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504EC21" w14:textId="77777777">
            <w:pPr>
              <w:pStyle w:val="Normal6"/>
              <w:rPr>
                <w:lang w:val="en-GB"/>
              </w:rPr>
            </w:pPr>
            <w:r w:rsidRPr="009B6DBB">
              <w:rPr>
                <w:lang w:val="en-GB"/>
              </w:rPr>
              <w:t>__________________</w:t>
            </w:r>
          </w:p>
        </w:tc>
        <w:tc>
          <w:tcPr>
            <w:tcW w:w="4876" w:type="dxa"/>
          </w:tcPr>
          <w:p w:rsidR="006A2899" w:rsidRPr="009B6DBB" w:rsidP="00222884" w14:paraId="58E39158" w14:textId="77777777">
            <w:pPr>
              <w:pStyle w:val="Normal6"/>
              <w:rPr>
                <w:szCs w:val="24"/>
                <w:lang w:val="en-GB"/>
              </w:rPr>
            </w:pPr>
            <w:r w:rsidRPr="009B6DBB">
              <w:rPr>
                <w:lang w:val="en-GB"/>
              </w:rPr>
              <w:t>__________________</w:t>
            </w:r>
          </w:p>
        </w:tc>
      </w:tr>
      <w:tr w14:paraId="529FF70B"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BE1FE2F" w14:textId="77777777">
            <w:pPr>
              <w:pStyle w:val="Normal6"/>
              <w:rPr>
                <w:lang w:val="en-GB"/>
              </w:rPr>
            </w:pPr>
            <w:r w:rsidRPr="009B6DBB">
              <w:rPr>
                <w:vertAlign w:val="superscript"/>
                <w:lang w:val="en-GB"/>
              </w:rPr>
              <w:t>10</w:t>
            </w:r>
            <w:r w:rsidRPr="009B6DBB">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tc>
        <w:tc>
          <w:tcPr>
            <w:tcW w:w="4876" w:type="dxa"/>
          </w:tcPr>
          <w:p w:rsidR="006A2899" w:rsidRPr="009B6DBB" w:rsidP="00222884" w14:paraId="37E12046" w14:textId="77777777">
            <w:pPr>
              <w:pStyle w:val="Normal6"/>
              <w:rPr>
                <w:szCs w:val="24"/>
                <w:lang w:val="en-GB"/>
              </w:rPr>
            </w:pPr>
            <w:r w:rsidRPr="009B6DBB">
              <w:rPr>
                <w:vertAlign w:val="superscript"/>
                <w:lang w:val="en-GB"/>
              </w:rPr>
              <w:t>10</w:t>
            </w:r>
            <w:r w:rsidRPr="009B6DBB">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tc>
      </w:tr>
      <w:tr w14:paraId="6C750756"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DD54420" w14:textId="77777777">
            <w:pPr>
              <w:pStyle w:val="Normal6"/>
              <w:rPr>
                <w:lang w:val="en-GB"/>
              </w:rPr>
            </w:pPr>
            <w:r w:rsidRPr="009B6DBB">
              <w:rPr>
                <w:vertAlign w:val="superscript"/>
                <w:lang w:val="en-GB"/>
              </w:rPr>
              <w:t>11</w:t>
            </w:r>
            <w:r w:rsidRPr="009B6DBB">
              <w:rPr>
                <w:lang w:val="en-GB"/>
              </w:rPr>
              <w:t xml:space="preserve"> Council Regulation (EC, Euratom) No 2988/95 of 18 December 1995 on the protection of the European Communities financial interests (OJ L 312, 23.12.95, p. 1, ELI: http://data.europa.eu/eli/reg/1995/2988/oj).</w:t>
            </w:r>
          </w:p>
        </w:tc>
        <w:tc>
          <w:tcPr>
            <w:tcW w:w="4876" w:type="dxa"/>
          </w:tcPr>
          <w:p w:rsidR="006A2899" w:rsidRPr="009B6DBB" w:rsidP="00222884" w14:paraId="59A36560" w14:textId="77777777">
            <w:pPr>
              <w:pStyle w:val="Normal6"/>
              <w:rPr>
                <w:szCs w:val="24"/>
                <w:lang w:val="en-GB"/>
              </w:rPr>
            </w:pPr>
            <w:r w:rsidRPr="009B6DBB">
              <w:rPr>
                <w:vertAlign w:val="superscript"/>
                <w:lang w:val="en-GB"/>
              </w:rPr>
              <w:t>11</w:t>
            </w:r>
            <w:r w:rsidRPr="009B6DBB">
              <w:rPr>
                <w:lang w:val="en-GB"/>
              </w:rPr>
              <w:t xml:space="preserve"> Council Regulation (EC, Euratom) No 2988/95 of 18 December 1995 on the protection of the European Communities financial interests (OJ L 312, 23.12.95, p. 1, ELI: http://data.europa.eu/eli/reg/1995/2988/oj).</w:t>
            </w:r>
          </w:p>
        </w:tc>
      </w:tr>
      <w:tr w14:paraId="37F4FD85"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0A76AEC" w14:textId="77777777">
            <w:pPr>
              <w:pStyle w:val="Normal6"/>
              <w:rPr>
                <w:lang w:val="en-GB"/>
              </w:rPr>
            </w:pPr>
            <w:r w:rsidRPr="009B6DBB">
              <w:rPr>
                <w:vertAlign w:val="superscript"/>
                <w:lang w:val="en-GB"/>
              </w:rPr>
              <w:t>12</w:t>
            </w:r>
            <w:r w:rsidRPr="009B6DBB">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w:t>
            </w:r>
            <w:r w:rsidRPr="009B6DBB">
              <w:rPr>
                <w:vertAlign w:val="superscript"/>
                <w:lang w:val="en-GB"/>
              </w:rPr>
              <w:t>L 292,15.11.96, p. 2,</w:t>
            </w:r>
            <w:r w:rsidRPr="009B6DBB">
              <w:rPr>
                <w:lang w:val="en-GB"/>
              </w:rPr>
              <w:t xml:space="preserve"> ELI: http://data.europa.eu/eli/reg/1996/2185/oj</w:t>
            </w:r>
            <w:r w:rsidRPr="009B6DBB">
              <w:rPr>
                <w:vertAlign w:val="superscript"/>
                <w:lang w:val="en-GB"/>
              </w:rPr>
              <w:t>).</w:t>
            </w:r>
          </w:p>
        </w:tc>
        <w:tc>
          <w:tcPr>
            <w:tcW w:w="4876" w:type="dxa"/>
          </w:tcPr>
          <w:p w:rsidR="006A2899" w:rsidRPr="009B6DBB" w:rsidP="00222884" w14:paraId="11BDC32B" w14:textId="77777777">
            <w:pPr>
              <w:pStyle w:val="Normal6"/>
              <w:rPr>
                <w:szCs w:val="24"/>
                <w:lang w:val="en-GB"/>
              </w:rPr>
            </w:pPr>
            <w:r w:rsidRPr="009B6DBB">
              <w:rPr>
                <w:vertAlign w:val="superscript"/>
                <w:lang w:val="en-GB"/>
              </w:rPr>
              <w:t>12</w:t>
            </w:r>
            <w:r w:rsidRPr="009B6DBB">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w:t>
            </w:r>
            <w:r w:rsidRPr="009B6DBB">
              <w:rPr>
                <w:vertAlign w:val="superscript"/>
                <w:lang w:val="en-GB"/>
              </w:rPr>
              <w:t>L 292,15.11.96, p. 2,</w:t>
            </w:r>
            <w:r w:rsidRPr="009B6DBB">
              <w:rPr>
                <w:lang w:val="en-GB"/>
              </w:rPr>
              <w:t xml:space="preserve"> ELI: http://data.europa.eu/eli/reg/1996/2185/oj</w:t>
            </w:r>
            <w:r w:rsidRPr="009B6DBB">
              <w:rPr>
                <w:vertAlign w:val="superscript"/>
                <w:lang w:val="en-GB"/>
              </w:rPr>
              <w:t>).</w:t>
            </w:r>
          </w:p>
        </w:tc>
      </w:tr>
      <w:tr w14:paraId="062EA3F2"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CAEBA4C" w14:textId="77777777">
            <w:pPr>
              <w:pStyle w:val="Normal6"/>
              <w:rPr>
                <w:lang w:val="en-GB"/>
              </w:rPr>
            </w:pPr>
            <w:r w:rsidRPr="009B6DBB">
              <w:rPr>
                <w:vertAlign w:val="superscript"/>
                <w:lang w:val="en-GB"/>
              </w:rPr>
              <w:t>13</w:t>
            </w:r>
            <w:r w:rsidRPr="009B6DBB">
              <w:rPr>
                <w:lang w:val="en-GB"/>
              </w:rPr>
              <w:t xml:space="preserve"> Council Regulation (EU) 2017/1939 of 12 October 2017 implementing enhanced cooperation on the establishment of the European Public Prosecutor’s Office (‘the EPPO’) (OJ L 283, 31.10.2017, p. 1, ELI: http://data.europa.eu/eli/reg/2017/1939/oj).</w:t>
            </w:r>
          </w:p>
        </w:tc>
        <w:tc>
          <w:tcPr>
            <w:tcW w:w="4876" w:type="dxa"/>
          </w:tcPr>
          <w:p w:rsidR="006A2899" w:rsidRPr="009B6DBB" w:rsidP="00222884" w14:paraId="662DCD6C" w14:textId="77777777">
            <w:pPr>
              <w:pStyle w:val="Normal6"/>
              <w:rPr>
                <w:szCs w:val="24"/>
                <w:lang w:val="en-GB"/>
              </w:rPr>
            </w:pPr>
            <w:r w:rsidRPr="009B6DBB">
              <w:rPr>
                <w:vertAlign w:val="superscript"/>
                <w:lang w:val="en-GB"/>
              </w:rPr>
              <w:t>13</w:t>
            </w:r>
            <w:r w:rsidRPr="009B6DBB">
              <w:rPr>
                <w:lang w:val="en-GB"/>
              </w:rPr>
              <w:t xml:space="preserve"> Council Regulation (EU) 2017/1939 of 12 October 2017 implementing enhanced cooperation on the establishment of the European Public Prosecutor’s Office (‘the EPPO’) (OJ L 283, 31.10.2017, p. 1, ELI: http://data.europa.eu/eli/reg/2017/1939/oj).</w:t>
            </w:r>
          </w:p>
        </w:tc>
      </w:tr>
      <w:tr w14:paraId="371B399F"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6542A1E" w14:textId="77777777">
            <w:pPr>
              <w:pStyle w:val="Normal6"/>
              <w:rPr>
                <w:lang w:val="en-GB"/>
              </w:rPr>
            </w:pPr>
            <w:r w:rsidRPr="009B6DBB">
              <w:rPr>
                <w:vertAlign w:val="superscript"/>
                <w:lang w:val="en-GB"/>
              </w:rPr>
              <w:t>14</w:t>
            </w:r>
            <w:r w:rsidRPr="009B6DBB">
              <w:rPr>
                <w:lang w:val="en-GB"/>
              </w:rPr>
              <w:t xml:space="preserve"> Directive (EU) 2017/1371 of the European Parliament and of the Council of 5 July 2017 on the fight against fraud to the Union's financial interests by means of criminal law (OJ L 198, 28.7.2017, p. 29, ELI: http://data.europa.eu/eli/dir/2017/1371/oj).</w:t>
            </w:r>
          </w:p>
        </w:tc>
        <w:tc>
          <w:tcPr>
            <w:tcW w:w="4876" w:type="dxa"/>
          </w:tcPr>
          <w:p w:rsidR="006A2899" w:rsidRPr="009B6DBB" w:rsidP="00222884" w14:paraId="25E0AB60" w14:textId="77777777">
            <w:pPr>
              <w:pStyle w:val="Normal6"/>
              <w:rPr>
                <w:szCs w:val="24"/>
                <w:lang w:val="en-GB"/>
              </w:rPr>
            </w:pPr>
            <w:r w:rsidRPr="009B6DBB">
              <w:rPr>
                <w:vertAlign w:val="superscript"/>
                <w:lang w:val="en-GB"/>
              </w:rPr>
              <w:t>14</w:t>
            </w:r>
            <w:r w:rsidRPr="009B6DBB">
              <w:rPr>
                <w:lang w:val="en-GB"/>
              </w:rPr>
              <w:t xml:space="preserve"> Directive (EU) 2017/1371 of the European Parliament and of the Council of 5 July 2017 on the fight against fraud to the Union's financial interests by means of criminal law (OJ L 198, 28.7.2017, p. 29, ELI: http://data.europa.eu/eli/dir/2017/1371/oj).</w:t>
            </w:r>
          </w:p>
        </w:tc>
      </w:tr>
    </w:tbl>
    <w:p w:rsidR="006A2899" w:rsidRPr="009B6DBB" w:rsidP="006A2899" w14:paraId="5F2BCC57" w14:textId="2A7E67FF">
      <w:r w:rsidRPr="009B6DBB">
        <w:rPr>
          <w:rStyle w:val="HideTWBExt"/>
        </w:rPr>
        <w:t>&lt;/Amend&gt;</w:t>
      </w:r>
    </w:p>
    <w:p w:rsidR="006A2899" w:rsidRPr="009B6DBB" w:rsidP="006A2899" w14:paraId="62D6387C" w14:textId="3F91AE81">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9</w:t>
      </w:r>
      <w:r w:rsidRPr="009B6DBB">
        <w:rPr>
          <w:rStyle w:val="HideTWBExt"/>
          <w:b w:val="0"/>
        </w:rPr>
        <w:t>&lt;/NumAm&gt;</w:t>
      </w:r>
    </w:p>
    <w:p w:rsidR="006A2899" w:rsidRPr="009B6DBB" w:rsidP="006A2899" w14:paraId="4F41D3EC" w14:textId="77777777"/>
    <w:p w:rsidR="006A2899" w:rsidRPr="009B6DBB" w:rsidP="006A2899" w14:paraId="2B6BEDA3"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66884514" w14:textId="77777777">
      <w:pPr>
        <w:pStyle w:val="NormalBold"/>
      </w:pPr>
      <w:r w:rsidRPr="009B6DBB">
        <w:rPr>
          <w:rStyle w:val="HideTWBExt"/>
          <w:b w:val="0"/>
        </w:rPr>
        <w:t>&lt;Article&gt;</w:t>
      </w:r>
      <w:r w:rsidRPr="009B6DBB">
        <w:t>Recital 11 a (new)</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3F653A"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14CEF951" w14:textId="77777777">
            <w:pPr>
              <w:keepNext/>
            </w:pPr>
          </w:p>
        </w:tc>
      </w:tr>
      <w:tr w14:paraId="77DD13A5"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21B42E1" w14:textId="77777777">
            <w:pPr>
              <w:pStyle w:val="ColumnHeading"/>
              <w:keepNext/>
              <w:rPr>
                <w:lang w:val="en-GB"/>
              </w:rPr>
            </w:pPr>
            <w:r w:rsidRPr="009B6DBB">
              <w:rPr>
                <w:lang w:val="en-GB"/>
              </w:rPr>
              <w:t>Text proposed by the Commission</w:t>
            </w:r>
          </w:p>
        </w:tc>
        <w:tc>
          <w:tcPr>
            <w:tcW w:w="4876" w:type="dxa"/>
          </w:tcPr>
          <w:p w:rsidR="006A2899" w:rsidRPr="009B6DBB" w:rsidP="00222884" w14:paraId="3AE17F4A" w14:textId="77777777">
            <w:pPr>
              <w:pStyle w:val="ColumnHeading"/>
              <w:keepNext/>
              <w:rPr>
                <w:lang w:val="en-GB"/>
              </w:rPr>
            </w:pPr>
            <w:r w:rsidRPr="009B6DBB">
              <w:rPr>
                <w:lang w:val="en-GB"/>
              </w:rPr>
              <w:t>Amendment</w:t>
            </w:r>
          </w:p>
        </w:tc>
      </w:tr>
      <w:tr w14:paraId="4F18B5F5"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7479201" w14:textId="77777777">
            <w:pPr>
              <w:pStyle w:val="Normal6"/>
              <w:rPr>
                <w:lang w:val="en-GB"/>
              </w:rPr>
            </w:pPr>
          </w:p>
        </w:tc>
        <w:tc>
          <w:tcPr>
            <w:tcW w:w="4876" w:type="dxa"/>
          </w:tcPr>
          <w:p w:rsidR="006A2899" w:rsidRPr="009B6DBB" w:rsidP="00222884" w14:paraId="0FB93451" w14:textId="77777777">
            <w:pPr>
              <w:pStyle w:val="Normal6"/>
              <w:rPr>
                <w:szCs w:val="24"/>
                <w:lang w:val="en-GB"/>
              </w:rPr>
            </w:pPr>
            <w:r w:rsidRPr="009B6DBB">
              <w:rPr>
                <w:b/>
                <w:i/>
                <w:lang w:val="en-GB"/>
              </w:rPr>
              <w:t>(11a)</w:t>
            </w:r>
            <w:r w:rsidRPr="009B6DBB">
              <w:rPr>
                <w:b/>
                <w:i/>
                <w:lang w:val="en-GB"/>
              </w:rPr>
              <w:tab/>
              <w:t>With euro counterfeiting hotspots identified in third countries and euro counterfeiting assuming an increasingly international dimension, capacity-building and training activities involving the competent authorities of those third countries should be considered essential to the effective protection of the euro and should be further encouraged under the Pericles V programme.</w:t>
            </w:r>
          </w:p>
        </w:tc>
      </w:tr>
    </w:tbl>
    <w:p w:rsidR="006A2899" w:rsidRPr="009B6DBB" w:rsidP="006A2899" w14:paraId="12EDD3C6" w14:textId="02094A21">
      <w:r w:rsidRPr="009B6DBB">
        <w:rPr>
          <w:rStyle w:val="HideTWBExt"/>
        </w:rPr>
        <w:t>&lt;/Amend&gt;</w:t>
      </w:r>
    </w:p>
    <w:p w:rsidR="006A2899" w:rsidRPr="009B6DBB" w:rsidP="006A2899" w14:paraId="7ADDFF9C" w14:textId="074A4AA2">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10</w:t>
      </w:r>
      <w:r w:rsidRPr="009B6DBB">
        <w:rPr>
          <w:rStyle w:val="HideTWBExt"/>
          <w:b w:val="0"/>
        </w:rPr>
        <w:t>&lt;/NumAm&gt;</w:t>
      </w:r>
    </w:p>
    <w:p w:rsidR="006A2899" w:rsidRPr="009B6DBB" w:rsidP="006A2899" w14:paraId="31A3F9D6" w14:textId="77777777"/>
    <w:p w:rsidR="006A2899" w:rsidRPr="009B6DBB" w:rsidP="006A2899" w14:paraId="7AB44B73"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71BF6A45" w14:textId="77777777">
      <w:pPr>
        <w:pStyle w:val="NormalBold"/>
      </w:pPr>
      <w:r w:rsidRPr="009B6DBB">
        <w:rPr>
          <w:rStyle w:val="HideTWBExt"/>
          <w:b w:val="0"/>
        </w:rPr>
        <w:t>&lt;Article&gt;</w:t>
      </w:r>
      <w:r w:rsidRPr="009B6DBB">
        <w:t>Recital 12</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E62D68"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575CBDB2" w14:textId="77777777">
            <w:pPr>
              <w:keepNext/>
            </w:pPr>
          </w:p>
        </w:tc>
      </w:tr>
      <w:tr w14:paraId="0DC32B72"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868BD27" w14:textId="77777777">
            <w:pPr>
              <w:pStyle w:val="ColumnHeading"/>
              <w:keepNext/>
              <w:rPr>
                <w:lang w:val="en-GB"/>
              </w:rPr>
            </w:pPr>
            <w:r w:rsidRPr="009B6DBB">
              <w:rPr>
                <w:lang w:val="en-GB"/>
              </w:rPr>
              <w:t>Text proposed by the Commission</w:t>
            </w:r>
          </w:p>
        </w:tc>
        <w:tc>
          <w:tcPr>
            <w:tcW w:w="4876" w:type="dxa"/>
          </w:tcPr>
          <w:p w:rsidR="006A2899" w:rsidRPr="009B6DBB" w:rsidP="00222884" w14:paraId="152D8139" w14:textId="77777777">
            <w:pPr>
              <w:pStyle w:val="ColumnHeading"/>
              <w:keepNext/>
              <w:rPr>
                <w:lang w:val="en-GB"/>
              </w:rPr>
            </w:pPr>
            <w:r w:rsidRPr="009B6DBB">
              <w:rPr>
                <w:lang w:val="en-GB"/>
              </w:rPr>
              <w:t>Amendment</w:t>
            </w:r>
          </w:p>
        </w:tc>
      </w:tr>
      <w:tr w14:paraId="6FA67784"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3666FAF" w14:textId="77777777">
            <w:pPr>
              <w:pStyle w:val="Normal6"/>
              <w:rPr>
                <w:lang w:val="en-GB"/>
              </w:rPr>
            </w:pPr>
            <w:r w:rsidRPr="009B6DBB">
              <w:rPr>
                <w:lang w:val="en-GB"/>
              </w:rPr>
              <w:t>(12)</w:t>
            </w:r>
            <w:r w:rsidRPr="009B6DBB">
              <w:rPr>
                <w:lang w:val="en-GB"/>
              </w:rPr>
              <w:tab/>
              <w:t>Actions eligible for funding, with the aim of promoting exchanges of information and staff, technical and scientific assistance and specialised training, help significantly to protect the Union’s single currency against counterfeiting and counterfeiting-related fraud and therefore to attain a high and equivalent level of protection across the Union, whilst demonstrating the Union’s ability to tackle serious organised crime. In order for the Programme to be future-proof, there is a need to maintain the balance between the different types of actions eligible for funding, and the need to maintain its focus on current and emerging threats, including altered-design banknotes and the distribution of counterfeits through the internet. Eligible actions should also cover potential future developments, such as potential threats to the future digital euro, and potential threats posed by and investigational opportunities offered by artificial intelligence. The purchase of equipment to be used by specialised anti-counterfeiting authorities of third countries for protecting the euro against counterfeiting is also vital to provide for an adequate protection of the euro in third countries, but the purchase of equipment should also be accompanied by the training necessary for its use. Therefore, for this type of action, the purchase of equipment should not be the sole component of the action.</w:t>
            </w:r>
          </w:p>
        </w:tc>
        <w:tc>
          <w:tcPr>
            <w:tcW w:w="4876" w:type="dxa"/>
          </w:tcPr>
          <w:p w:rsidR="006A2899" w:rsidRPr="009B6DBB" w:rsidP="00222884" w14:paraId="5BD75A0C" w14:textId="42163E23">
            <w:pPr>
              <w:pStyle w:val="Normal6"/>
              <w:rPr>
                <w:szCs w:val="24"/>
                <w:lang w:val="en-GB"/>
              </w:rPr>
            </w:pPr>
            <w:r w:rsidRPr="009B6DBB">
              <w:rPr>
                <w:lang w:val="en-GB"/>
              </w:rPr>
              <w:t>(12)</w:t>
            </w:r>
            <w:r w:rsidRPr="009B6DBB">
              <w:rPr>
                <w:lang w:val="en-GB"/>
              </w:rPr>
              <w:tab/>
              <w:t xml:space="preserve">Actions eligible for funding </w:t>
            </w:r>
            <w:r w:rsidRPr="009B6DBB">
              <w:rPr>
                <w:b/>
                <w:i/>
                <w:lang w:val="en-GB"/>
              </w:rPr>
              <w:t>under the Pericles V programme</w:t>
            </w:r>
            <w:r w:rsidRPr="009B6DBB">
              <w:rPr>
                <w:lang w:val="en-GB"/>
              </w:rPr>
              <w:t xml:space="preserve">, with the aim of promoting exchanges of information and staff, technical and scientific assistance and specialised training, help significantly to protect the Union’s single currency against counterfeiting and counterfeiting-related fraud and therefore to attain a high and equivalent level of protection across the Union, whilst demonstrating the Union’s ability to tackle serious organised crime. </w:t>
            </w:r>
            <w:r w:rsidRPr="009B6DBB">
              <w:rPr>
                <w:b/>
                <w:i/>
                <w:lang w:val="en-GB"/>
              </w:rPr>
              <w:t>Therefore such actions can also help to address common challenges and the links to money laundering and organised crime.</w:t>
            </w:r>
            <w:r w:rsidRPr="009B6DBB">
              <w:rPr>
                <w:lang w:val="en-GB"/>
              </w:rPr>
              <w:t xml:space="preserve"> In order for the Programme to be future-proof, there is a need to maintain the balance between the different types of actions eligible for funding, and the need to maintain its focus on current and emerging threats, including altered-design banknotes and the distribution of counterfeits through the internet. </w:t>
            </w:r>
            <w:r w:rsidRPr="009B6DBB">
              <w:rPr>
                <w:b/>
                <w:i/>
                <w:lang w:val="en-GB"/>
              </w:rPr>
              <w:t>In this regard, darknet platforms, social media and messaging services play a critical role in the distribution, sale and globalisation of counterfeit euro banknotes by providing a layer of hidden digital infrastructure for organised crime groups. According to Europol’s intelligence, an increasing number of counterfeit currency producers offer their products on darknet marketplaces, along with drugs and other illegal commodities.</w:t>
            </w:r>
            <w:r w:rsidRPr="009B6DBB">
              <w:rPr>
                <w:lang w:val="en-GB"/>
              </w:rPr>
              <w:t xml:space="preserve"> Eligible actions should also cover potential future developments, such as potential threats to the future digital euro, and potential threats posed by and investigational opportunities offered by artificial intelligence </w:t>
            </w:r>
            <w:r w:rsidRPr="009B6DBB">
              <w:rPr>
                <w:b/>
                <w:i/>
                <w:lang w:val="en-GB"/>
              </w:rPr>
              <w:t>(‘AI’), such as the use of AI for the generation or manipulation of counterfeit imagery, the evasion of automated detection systems, and the enhancement of investigational and forensic capabilities</w:t>
            </w:r>
            <w:r w:rsidRPr="009B6DBB">
              <w:rPr>
                <w:lang w:val="en-GB"/>
              </w:rPr>
              <w:t>. The purchase of equipment to be used by specialised anti-counterfeiting authorities of third countries for protecting the euro against counterfeiting is also vital to provide for an adequate protection of the euro in third countries, but the purchase of equipment should also be accompanied by the training necessary for its use. Therefore, for this type of action, the purchase of equipment should not be the sole component of the action.</w:t>
            </w:r>
          </w:p>
        </w:tc>
      </w:tr>
    </w:tbl>
    <w:p w:rsidR="006A2899" w:rsidRPr="009B6DBB" w:rsidP="006A2899" w14:paraId="215EDDFE" w14:textId="6043F824">
      <w:r w:rsidRPr="009B6DBB">
        <w:rPr>
          <w:rStyle w:val="HideTWBExt"/>
        </w:rPr>
        <w:t>&lt;/Amend&gt;</w:t>
      </w:r>
    </w:p>
    <w:p w:rsidR="006A2899" w:rsidRPr="009B6DBB" w:rsidP="006A2899" w14:paraId="1DBA206E" w14:textId="3CB15327">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11</w:t>
      </w:r>
      <w:r w:rsidRPr="009B6DBB">
        <w:rPr>
          <w:rStyle w:val="HideTWBExt"/>
          <w:b w:val="0"/>
        </w:rPr>
        <w:t>&lt;/NumAm&gt;</w:t>
      </w:r>
    </w:p>
    <w:p w:rsidR="006A2899" w:rsidRPr="009B6DBB" w:rsidP="006A2899" w14:paraId="087ADDD4" w14:textId="77777777"/>
    <w:p w:rsidR="006A2899" w:rsidRPr="009B6DBB" w:rsidP="006A2899" w14:paraId="6C9CB487"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52C686D1" w14:textId="77777777">
      <w:pPr>
        <w:pStyle w:val="NormalBold"/>
      </w:pPr>
      <w:r w:rsidRPr="009B6DBB">
        <w:rPr>
          <w:rStyle w:val="HideTWBExt"/>
          <w:b w:val="0"/>
        </w:rPr>
        <w:t>&lt;Article&gt;</w:t>
      </w:r>
      <w:r w:rsidRPr="009B6DBB">
        <w:t>Recital 13 a (new)</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B21FDB"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252EEFCC" w14:textId="77777777">
            <w:pPr>
              <w:keepNext/>
            </w:pPr>
          </w:p>
        </w:tc>
      </w:tr>
      <w:tr w14:paraId="6C694A32"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07CD79F" w14:textId="77777777">
            <w:pPr>
              <w:pStyle w:val="ColumnHeading"/>
              <w:keepNext/>
              <w:rPr>
                <w:lang w:val="en-GB"/>
              </w:rPr>
            </w:pPr>
            <w:r w:rsidRPr="009B6DBB">
              <w:rPr>
                <w:lang w:val="en-GB"/>
              </w:rPr>
              <w:t>Text proposed by the Commission</w:t>
            </w:r>
          </w:p>
        </w:tc>
        <w:tc>
          <w:tcPr>
            <w:tcW w:w="4876" w:type="dxa"/>
          </w:tcPr>
          <w:p w:rsidR="006A2899" w:rsidRPr="009B6DBB" w:rsidP="00222884" w14:paraId="2068B80B" w14:textId="77777777">
            <w:pPr>
              <w:pStyle w:val="ColumnHeading"/>
              <w:keepNext/>
              <w:rPr>
                <w:lang w:val="en-GB"/>
              </w:rPr>
            </w:pPr>
            <w:r w:rsidRPr="009B6DBB">
              <w:rPr>
                <w:lang w:val="en-GB"/>
              </w:rPr>
              <w:t>Amendment</w:t>
            </w:r>
          </w:p>
        </w:tc>
      </w:tr>
      <w:tr w14:paraId="55FC1DE0"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E5055F4" w14:textId="77777777">
            <w:pPr>
              <w:pStyle w:val="Normal6"/>
              <w:rPr>
                <w:lang w:val="en-GB"/>
              </w:rPr>
            </w:pPr>
          </w:p>
        </w:tc>
        <w:tc>
          <w:tcPr>
            <w:tcW w:w="4876" w:type="dxa"/>
          </w:tcPr>
          <w:p w:rsidR="006A2899" w:rsidRPr="009B6DBB" w:rsidP="00222884" w14:paraId="0AFE39CD" w14:textId="710D1A45">
            <w:pPr>
              <w:pStyle w:val="Normal6"/>
              <w:rPr>
                <w:szCs w:val="24"/>
                <w:lang w:val="en-GB"/>
              </w:rPr>
            </w:pPr>
            <w:r w:rsidRPr="009B6DBB">
              <w:rPr>
                <w:b/>
                <w:i/>
                <w:lang w:val="en-GB"/>
              </w:rPr>
              <w:t>(13a)</w:t>
            </w:r>
            <w:r w:rsidRPr="009B6DBB">
              <w:rPr>
                <w:b/>
                <w:i/>
                <w:lang w:val="en-GB"/>
              </w:rPr>
              <w:tab/>
              <w:t xml:space="preserve">It is essential </w:t>
            </w:r>
            <w:r w:rsidRPr="009B6DBB" w:rsidR="009B1337">
              <w:rPr>
                <w:b/>
                <w:i/>
                <w:lang w:val="en-GB"/>
              </w:rPr>
              <w:t>for</w:t>
            </w:r>
            <w:r w:rsidRPr="009B6DBB">
              <w:rPr>
                <w:b/>
                <w:i/>
                <w:lang w:val="en-GB"/>
              </w:rPr>
              <w:t xml:space="preserve"> the provisions of this Regulation</w:t>
            </w:r>
            <w:r w:rsidRPr="009B6DBB" w:rsidR="009B1337">
              <w:rPr>
                <w:b/>
                <w:i/>
                <w:lang w:val="en-GB"/>
              </w:rPr>
              <w:t>,</w:t>
            </w:r>
            <w:r w:rsidRPr="009B6DBB">
              <w:rPr>
                <w:b/>
                <w:i/>
                <w:lang w:val="en-GB"/>
              </w:rPr>
              <w:t xml:space="preserve"> as well as its governance arrangements</w:t>
            </w:r>
            <w:r w:rsidRPr="009B6DBB" w:rsidR="009B1337">
              <w:rPr>
                <w:b/>
                <w:i/>
                <w:lang w:val="en-GB"/>
              </w:rPr>
              <w:t>,</w:t>
            </w:r>
            <w:r w:rsidRPr="009B6DBB">
              <w:rPr>
                <w:b/>
                <w:i/>
                <w:lang w:val="en-GB"/>
              </w:rPr>
              <w:t xml:space="preserve"> </w:t>
            </w:r>
            <w:r w:rsidRPr="009B6DBB" w:rsidR="009B1337">
              <w:rPr>
                <w:b/>
                <w:i/>
                <w:lang w:val="en-GB"/>
              </w:rPr>
              <w:t xml:space="preserve">to </w:t>
            </w:r>
            <w:r w:rsidRPr="009B6DBB">
              <w:rPr>
                <w:b/>
                <w:i/>
                <w:lang w:val="en-GB"/>
              </w:rPr>
              <w:t xml:space="preserve">be conducive to proper decision-making by the budgetary authority and to appropriate parliamentary oversight. In particular, in </w:t>
            </w:r>
            <w:r w:rsidRPr="009B6DBB" w:rsidR="00C23BFD">
              <w:rPr>
                <w:b/>
                <w:i/>
                <w:lang w:val="en-GB"/>
              </w:rPr>
              <w:t>accordance</w:t>
            </w:r>
            <w:r w:rsidRPr="009B6DBB">
              <w:rPr>
                <w:b/>
                <w:i/>
                <w:lang w:val="en-GB"/>
              </w:rPr>
              <w:t xml:space="preserve"> with Article 47(2) of </w:t>
            </w:r>
            <w:r w:rsidRPr="009B6DBB" w:rsidR="009B1337">
              <w:rPr>
                <w:b/>
                <w:i/>
                <w:lang w:val="en-GB"/>
              </w:rPr>
              <w:t>Regulation (EU, Euratom) 2024/2509</w:t>
            </w:r>
            <w:r w:rsidRPr="009B6DBB">
              <w:rPr>
                <w:b/>
                <w:i/>
                <w:lang w:val="en-GB"/>
              </w:rPr>
              <w:t>, any specification of the Programme’s internal architecture</w:t>
            </w:r>
            <w:r w:rsidRPr="009B6DBB" w:rsidR="00901453">
              <w:rPr>
                <w:b/>
                <w:i/>
                <w:lang w:val="en-GB"/>
              </w:rPr>
              <w:t xml:space="preserve"> is to </w:t>
            </w:r>
            <w:r w:rsidRPr="009B6DBB">
              <w:rPr>
                <w:b/>
                <w:i/>
                <w:lang w:val="en-GB"/>
              </w:rPr>
              <w:t>be duly reflected in the budget nomenclature through the introduction of corresponding budget lines.</w:t>
            </w:r>
          </w:p>
        </w:tc>
      </w:tr>
    </w:tbl>
    <w:p w:rsidR="006A2899" w:rsidRPr="009B6DBB" w:rsidP="006A2899" w14:paraId="25A3EE40" w14:textId="44130140">
      <w:r w:rsidRPr="009B6DBB">
        <w:rPr>
          <w:rStyle w:val="HideTWBExt"/>
        </w:rPr>
        <w:t>&lt;/Amend&gt;</w:t>
      </w:r>
    </w:p>
    <w:p w:rsidR="006A2899" w:rsidRPr="009B6DBB" w:rsidP="006A2899" w14:paraId="589C3B25" w14:textId="3682AADD">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12</w:t>
      </w:r>
      <w:r w:rsidRPr="009B6DBB">
        <w:rPr>
          <w:rStyle w:val="HideTWBExt"/>
          <w:b w:val="0"/>
        </w:rPr>
        <w:t>&lt;/NumAm&gt;</w:t>
      </w:r>
    </w:p>
    <w:p w:rsidR="006A2899" w:rsidRPr="009B6DBB" w:rsidP="006A2899" w14:paraId="7C95F266" w14:textId="77777777"/>
    <w:p w:rsidR="006A2899" w:rsidRPr="009B6DBB" w:rsidP="006A2899" w14:paraId="1F812BD7"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397BA974" w14:textId="77777777">
      <w:pPr>
        <w:pStyle w:val="NormalBold"/>
        <w:rPr>
          <w:lang w:val="fr-BE"/>
        </w:rPr>
      </w:pPr>
      <w:r w:rsidRPr="009F28E0">
        <w:rPr>
          <w:rStyle w:val="HideTWBExt"/>
          <w:b w:val="0"/>
          <w:lang w:val="fr-BE"/>
        </w:rPr>
        <w:t>&lt;Article&gt;</w:t>
      </w:r>
      <w:r w:rsidRPr="009F28E0">
        <w:rPr>
          <w:lang w:val="fr-BE"/>
        </w:rPr>
        <w:t>Recital 13 b (new)</w:t>
      </w:r>
      <w:r w:rsidRPr="009F28E0">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4A1C7D0"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F28E0" w:rsidP="00222884" w14:paraId="58209284" w14:textId="77777777">
            <w:pPr>
              <w:keepNext/>
              <w:rPr>
                <w:lang w:val="fr-BE"/>
              </w:rPr>
            </w:pPr>
          </w:p>
        </w:tc>
      </w:tr>
      <w:tr w14:paraId="595A5A79"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D7B6C0C" w14:textId="77777777">
            <w:pPr>
              <w:pStyle w:val="ColumnHeading"/>
              <w:keepNext/>
              <w:rPr>
                <w:lang w:val="en-GB"/>
              </w:rPr>
            </w:pPr>
            <w:r w:rsidRPr="009B6DBB">
              <w:rPr>
                <w:lang w:val="en-GB"/>
              </w:rPr>
              <w:t>Text proposed by the Commission</w:t>
            </w:r>
          </w:p>
        </w:tc>
        <w:tc>
          <w:tcPr>
            <w:tcW w:w="4876" w:type="dxa"/>
          </w:tcPr>
          <w:p w:rsidR="006A2899" w:rsidRPr="009B6DBB" w:rsidP="00222884" w14:paraId="02ED015F" w14:textId="77777777">
            <w:pPr>
              <w:pStyle w:val="ColumnHeading"/>
              <w:keepNext/>
              <w:rPr>
                <w:lang w:val="en-GB"/>
              </w:rPr>
            </w:pPr>
            <w:r w:rsidRPr="009B6DBB">
              <w:rPr>
                <w:lang w:val="en-GB"/>
              </w:rPr>
              <w:t>Amendment</w:t>
            </w:r>
          </w:p>
        </w:tc>
      </w:tr>
      <w:tr w14:paraId="46B84156"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A4DC04D" w14:textId="77777777">
            <w:pPr>
              <w:pStyle w:val="Normal6"/>
              <w:rPr>
                <w:lang w:val="en-GB"/>
              </w:rPr>
            </w:pPr>
          </w:p>
        </w:tc>
        <w:tc>
          <w:tcPr>
            <w:tcW w:w="4876" w:type="dxa"/>
          </w:tcPr>
          <w:p w:rsidR="006A2899" w:rsidRPr="009B6DBB" w:rsidP="00222884" w14:paraId="13D753D8" w14:textId="77777777">
            <w:pPr>
              <w:pStyle w:val="Normal6"/>
              <w:rPr>
                <w:szCs w:val="24"/>
                <w:lang w:val="en-GB"/>
              </w:rPr>
            </w:pPr>
            <w:r w:rsidRPr="009B6DBB">
              <w:rPr>
                <w:b/>
                <w:i/>
                <w:lang w:val="en-GB"/>
              </w:rPr>
              <w:t>(13b)</w:t>
            </w:r>
            <w:r w:rsidRPr="009B6DBB">
              <w:rPr>
                <w:b/>
                <w:i/>
                <w:lang w:val="en-GB"/>
              </w:rPr>
              <w:tab/>
              <w:t>The complementarity between the Programme and other Union instruments should not come at the expense of the traceability of expenditure or of the prerogatives of the budgetary authority. The contribution of the Programme to jointly funded actions should remain explicitly identifiable at all stages of the budgetary cycle and should be duly reflected in the Programme Performance Statement.</w:t>
            </w:r>
          </w:p>
        </w:tc>
      </w:tr>
    </w:tbl>
    <w:p w:rsidR="006A2899" w:rsidRPr="009B6DBB" w:rsidP="006A2899" w14:paraId="6BA30375" w14:textId="25AF5F1A">
      <w:r w:rsidRPr="009B6DBB">
        <w:rPr>
          <w:rStyle w:val="HideTWBExt"/>
        </w:rPr>
        <w:t>&lt;/Amend&gt;</w:t>
      </w:r>
    </w:p>
    <w:p w:rsidR="006A2899" w:rsidRPr="009B6DBB" w:rsidP="006A2899" w14:paraId="56800432" w14:textId="6718B605">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13</w:t>
      </w:r>
      <w:r w:rsidRPr="009B6DBB">
        <w:rPr>
          <w:rStyle w:val="HideTWBExt"/>
          <w:b w:val="0"/>
        </w:rPr>
        <w:t>&lt;/NumAm&gt;</w:t>
      </w:r>
    </w:p>
    <w:p w:rsidR="006A2899" w:rsidRPr="009B6DBB" w:rsidP="006A2899" w14:paraId="082DE615" w14:textId="77777777"/>
    <w:p w:rsidR="006A2899" w:rsidRPr="009B6DBB" w:rsidP="006A2899" w14:paraId="63E06707"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32DD689C" w14:textId="77777777">
      <w:pPr>
        <w:pStyle w:val="NormalBold"/>
      </w:pPr>
      <w:r w:rsidRPr="009B6DBB">
        <w:rPr>
          <w:rStyle w:val="HideTWBExt"/>
          <w:b w:val="0"/>
        </w:rPr>
        <w:t>&lt;Article&gt;</w:t>
      </w:r>
      <w:r w:rsidRPr="009B6DBB">
        <w:t>Recital 15 a (new)</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1106EC"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7303062E" w14:textId="77777777">
            <w:pPr>
              <w:keepNext/>
            </w:pPr>
          </w:p>
        </w:tc>
      </w:tr>
      <w:tr w14:paraId="48BBB39E"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6438172" w14:textId="77777777">
            <w:pPr>
              <w:pStyle w:val="ColumnHeading"/>
              <w:keepNext/>
              <w:rPr>
                <w:lang w:val="en-GB"/>
              </w:rPr>
            </w:pPr>
            <w:r w:rsidRPr="009B6DBB">
              <w:rPr>
                <w:lang w:val="en-GB"/>
              </w:rPr>
              <w:t>Text proposed by the Commission</w:t>
            </w:r>
          </w:p>
        </w:tc>
        <w:tc>
          <w:tcPr>
            <w:tcW w:w="4876" w:type="dxa"/>
          </w:tcPr>
          <w:p w:rsidR="006A2899" w:rsidRPr="009B6DBB" w:rsidP="00222884" w14:paraId="46C9D9F7" w14:textId="77777777">
            <w:pPr>
              <w:pStyle w:val="ColumnHeading"/>
              <w:keepNext/>
              <w:rPr>
                <w:lang w:val="en-GB"/>
              </w:rPr>
            </w:pPr>
            <w:r w:rsidRPr="009B6DBB">
              <w:rPr>
                <w:lang w:val="en-GB"/>
              </w:rPr>
              <w:t>Amendment</w:t>
            </w:r>
          </w:p>
        </w:tc>
      </w:tr>
      <w:tr w14:paraId="19DC2B4B"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3E69AE6" w14:textId="77777777">
            <w:pPr>
              <w:pStyle w:val="Normal6"/>
              <w:rPr>
                <w:lang w:val="en-GB"/>
              </w:rPr>
            </w:pPr>
          </w:p>
        </w:tc>
        <w:tc>
          <w:tcPr>
            <w:tcW w:w="4876" w:type="dxa"/>
          </w:tcPr>
          <w:p w:rsidR="006A2899" w:rsidRPr="009B6DBB" w:rsidP="00222884" w14:paraId="20D155FA" w14:textId="77777777">
            <w:pPr>
              <w:pStyle w:val="Normal6"/>
              <w:rPr>
                <w:szCs w:val="24"/>
                <w:lang w:val="en-GB"/>
              </w:rPr>
            </w:pPr>
            <w:r w:rsidRPr="009B6DBB">
              <w:rPr>
                <w:b/>
                <w:i/>
                <w:lang w:val="en-GB"/>
              </w:rPr>
              <w:t>(15a)</w:t>
            </w:r>
            <w:r w:rsidRPr="009B6DBB">
              <w:rPr>
                <w:b/>
                <w:i/>
                <w:lang w:val="en-GB"/>
              </w:rPr>
              <w:tab/>
              <w:t>While the overall level of euro counterfeiting remains low, counterfeiting continues to pose a threat to confidence in the single currency. In 2025, approximately 444 000 counterfeit euro banknotes were withdrawn from circulation, representing one of the lowest levels recorded in proportion to the total number of genuine euro banknotes in circulation. Nevertheless, the 20 euro and 50 euro denominations accounted for around 80 % of all counterfeit banknotes detected, and new methods for distributing counterfeits, including through online channels, continue to evolve. Those developments underline the need for continued vigilance and sustained cooperation among the competent authorities involved in protecting the euro.</w:t>
            </w:r>
          </w:p>
        </w:tc>
      </w:tr>
    </w:tbl>
    <w:p w:rsidR="006A2899" w:rsidRPr="009B6DBB" w:rsidP="006A2899" w14:paraId="166A3717" w14:textId="2E759D0F">
      <w:r w:rsidRPr="009B6DBB">
        <w:rPr>
          <w:rStyle w:val="HideTWBExt"/>
        </w:rPr>
        <w:t>&lt;/Amend&gt;</w:t>
      </w:r>
    </w:p>
    <w:p w:rsidR="006A2899" w:rsidRPr="009B6DBB" w:rsidP="006A2899" w14:paraId="193AD885" w14:textId="71DE93AE">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14</w:t>
      </w:r>
      <w:r w:rsidRPr="009B6DBB">
        <w:rPr>
          <w:rStyle w:val="HideTWBExt"/>
          <w:b w:val="0"/>
        </w:rPr>
        <w:t>&lt;/NumAm&gt;</w:t>
      </w:r>
    </w:p>
    <w:p w:rsidR="006A2899" w:rsidRPr="009B6DBB" w:rsidP="006A2899" w14:paraId="01913838" w14:textId="77777777"/>
    <w:p w:rsidR="006A2899" w:rsidRPr="009B6DBB" w:rsidP="006A2899" w14:paraId="3B265DEA"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49ED9BDF" w14:textId="77777777">
      <w:pPr>
        <w:pStyle w:val="NormalBold"/>
        <w:rPr>
          <w:lang w:val="fr-BE"/>
        </w:rPr>
      </w:pPr>
      <w:r w:rsidRPr="009F28E0">
        <w:rPr>
          <w:rStyle w:val="HideTWBExt"/>
          <w:b w:val="0"/>
          <w:lang w:val="fr-BE"/>
        </w:rPr>
        <w:t>&lt;Article&gt;</w:t>
      </w:r>
      <w:r w:rsidRPr="009F28E0">
        <w:rPr>
          <w:lang w:val="fr-BE"/>
        </w:rPr>
        <w:t>Recital 15 b (new)</w:t>
      </w:r>
      <w:r w:rsidRPr="009F28E0">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4D86673"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F28E0" w:rsidP="00222884" w14:paraId="3B81925A" w14:textId="77777777">
            <w:pPr>
              <w:keepNext/>
              <w:rPr>
                <w:lang w:val="fr-BE"/>
              </w:rPr>
            </w:pPr>
          </w:p>
        </w:tc>
      </w:tr>
      <w:tr w14:paraId="2B4CC62B"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2CDF4F3A" w14:textId="77777777">
            <w:pPr>
              <w:pStyle w:val="ColumnHeading"/>
              <w:keepNext/>
              <w:rPr>
                <w:lang w:val="en-GB"/>
              </w:rPr>
            </w:pPr>
            <w:r w:rsidRPr="009B6DBB">
              <w:rPr>
                <w:lang w:val="en-GB"/>
              </w:rPr>
              <w:t>Text proposed by the Commission</w:t>
            </w:r>
          </w:p>
        </w:tc>
        <w:tc>
          <w:tcPr>
            <w:tcW w:w="4876" w:type="dxa"/>
          </w:tcPr>
          <w:p w:rsidR="006A2899" w:rsidRPr="009B6DBB" w:rsidP="00222884" w14:paraId="0DEF2AE2" w14:textId="77777777">
            <w:pPr>
              <w:pStyle w:val="ColumnHeading"/>
              <w:keepNext/>
              <w:rPr>
                <w:lang w:val="en-GB"/>
              </w:rPr>
            </w:pPr>
            <w:r w:rsidRPr="009B6DBB">
              <w:rPr>
                <w:lang w:val="en-GB"/>
              </w:rPr>
              <w:t>Amendment</w:t>
            </w:r>
          </w:p>
        </w:tc>
      </w:tr>
      <w:tr w14:paraId="3898E932"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3B5B1D96" w14:textId="77777777">
            <w:pPr>
              <w:pStyle w:val="Normal6"/>
              <w:rPr>
                <w:lang w:val="en-GB"/>
              </w:rPr>
            </w:pPr>
          </w:p>
        </w:tc>
        <w:tc>
          <w:tcPr>
            <w:tcW w:w="4876" w:type="dxa"/>
          </w:tcPr>
          <w:p w:rsidR="006A2899" w:rsidRPr="009B6DBB" w:rsidP="00222884" w14:paraId="318AE5A6" w14:textId="77777777">
            <w:pPr>
              <w:pStyle w:val="Normal6"/>
              <w:rPr>
                <w:szCs w:val="24"/>
                <w:lang w:val="en-GB"/>
              </w:rPr>
            </w:pPr>
            <w:r w:rsidRPr="009B6DBB">
              <w:rPr>
                <w:b/>
                <w:i/>
                <w:lang w:val="en-GB"/>
              </w:rPr>
              <w:t>(15b)</w:t>
            </w:r>
            <w:r w:rsidRPr="009B6DBB">
              <w:rPr>
                <w:b/>
                <w:i/>
                <w:lang w:val="en-GB"/>
              </w:rPr>
              <w:tab/>
              <w:t>In order to maintain a high and equivalent level of protection of the euro across the Union and to address current and emerging threats, including those related to technological developments and the possible introduction of a digital euro, it is necessary to continue supporting specialised training, information exchange, technical assistance and operational cooperation under the Programme.</w:t>
            </w:r>
          </w:p>
        </w:tc>
      </w:tr>
    </w:tbl>
    <w:p w:rsidR="006A2899" w:rsidRPr="009B6DBB" w:rsidP="006A2899" w14:paraId="645CE7F8" w14:textId="5D36FF79">
      <w:r w:rsidRPr="009B6DBB">
        <w:rPr>
          <w:rStyle w:val="HideTWBExt"/>
        </w:rPr>
        <w:t>&lt;/Amend&gt;</w:t>
      </w:r>
    </w:p>
    <w:p w:rsidR="006A2899" w:rsidRPr="009B6DBB" w:rsidP="006A2899" w14:paraId="1AA12C28" w14:textId="28FF2D92">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15</w:t>
      </w:r>
      <w:r w:rsidRPr="009B6DBB">
        <w:rPr>
          <w:rStyle w:val="HideTWBExt"/>
          <w:b w:val="0"/>
        </w:rPr>
        <w:t>&lt;/NumAm&gt;</w:t>
      </w:r>
    </w:p>
    <w:p w:rsidR="006A2899" w:rsidRPr="009B6DBB" w:rsidP="006A2899" w14:paraId="3427C982" w14:textId="77777777"/>
    <w:p w:rsidR="006A2899" w:rsidRPr="009B6DBB" w:rsidP="006A2899" w14:paraId="756A44EF"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08E37452" w14:textId="77777777">
      <w:pPr>
        <w:pStyle w:val="NormalBold"/>
      </w:pPr>
      <w:r w:rsidRPr="009B6DBB">
        <w:rPr>
          <w:rStyle w:val="HideTWBExt"/>
          <w:b w:val="0"/>
        </w:rPr>
        <w:t>&lt;Article&gt;</w:t>
      </w:r>
      <w:r w:rsidRPr="009B6DBB">
        <w:t>Article 1 – paragraph 1</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90ECC1"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18F22C0F" w14:textId="77777777">
            <w:pPr>
              <w:keepNext/>
            </w:pPr>
          </w:p>
        </w:tc>
      </w:tr>
      <w:tr w14:paraId="4E5CF859"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BD76F85" w14:textId="77777777">
            <w:pPr>
              <w:pStyle w:val="ColumnHeading"/>
              <w:keepNext/>
              <w:rPr>
                <w:lang w:val="en-GB"/>
              </w:rPr>
            </w:pPr>
            <w:r w:rsidRPr="009B6DBB">
              <w:rPr>
                <w:lang w:val="en-GB"/>
              </w:rPr>
              <w:t>Text proposed by the Commission</w:t>
            </w:r>
          </w:p>
        </w:tc>
        <w:tc>
          <w:tcPr>
            <w:tcW w:w="4876" w:type="dxa"/>
          </w:tcPr>
          <w:p w:rsidR="006A2899" w:rsidRPr="009B6DBB" w:rsidP="00222884" w14:paraId="72DE1F20" w14:textId="77777777">
            <w:pPr>
              <w:pStyle w:val="ColumnHeading"/>
              <w:keepNext/>
              <w:rPr>
                <w:lang w:val="en-GB"/>
              </w:rPr>
            </w:pPr>
            <w:r w:rsidRPr="009B6DBB">
              <w:rPr>
                <w:lang w:val="en-GB"/>
              </w:rPr>
              <w:t>Amendment</w:t>
            </w:r>
          </w:p>
        </w:tc>
      </w:tr>
      <w:tr w14:paraId="4B2892CD"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FB0538F" w14:textId="77777777">
            <w:pPr>
              <w:pStyle w:val="Normal6"/>
              <w:rPr>
                <w:lang w:val="en-GB"/>
              </w:rPr>
            </w:pPr>
            <w:r w:rsidRPr="009B6DBB">
              <w:rPr>
                <w:lang w:val="en-GB"/>
              </w:rPr>
              <w:t>This Regulation establishes the exchange, assistance and training programme for the protection of the euro against counterfeiting (the ‘Pericles V’ programme) (the ‘Programme’) and lays down the objectives of the Programme, its budget for the period 2028-2034, the forms of Union funding and the rules for providing such funding.</w:t>
            </w:r>
          </w:p>
        </w:tc>
        <w:tc>
          <w:tcPr>
            <w:tcW w:w="4876" w:type="dxa"/>
          </w:tcPr>
          <w:p w:rsidR="006A2899" w:rsidRPr="009B6DBB" w:rsidP="00222884" w14:paraId="0A827E01" w14:textId="1EB5BE7B">
            <w:pPr>
              <w:pStyle w:val="Normal6"/>
              <w:rPr>
                <w:szCs w:val="24"/>
                <w:lang w:val="en-GB"/>
              </w:rPr>
            </w:pPr>
            <w:r w:rsidRPr="009B6DBB">
              <w:rPr>
                <w:lang w:val="en-GB"/>
              </w:rPr>
              <w:t xml:space="preserve">This Regulation establishes the exchange, assistance and training programme for the protection of the euro against counterfeiting </w:t>
            </w:r>
            <w:r w:rsidRPr="009B6DBB">
              <w:rPr>
                <w:b/>
                <w:i/>
                <w:lang w:val="en-GB"/>
              </w:rPr>
              <w:t>and counterfeiting</w:t>
            </w:r>
            <w:r w:rsidRPr="009B6DBB" w:rsidR="00C818B9">
              <w:rPr>
                <w:b/>
                <w:i/>
                <w:lang w:val="en-GB"/>
              </w:rPr>
              <w:t>-</w:t>
            </w:r>
            <w:r w:rsidRPr="009B6DBB">
              <w:rPr>
                <w:b/>
                <w:i/>
                <w:lang w:val="en-GB"/>
              </w:rPr>
              <w:t>related fraud</w:t>
            </w:r>
            <w:r w:rsidRPr="009B6DBB">
              <w:rPr>
                <w:lang w:val="en-GB"/>
              </w:rPr>
              <w:t xml:space="preserve"> (the ‘Pericles V’ programme) (the ‘Programme’) and lays down the objectives of the Programme, its budget for the period 2028-2034, the forms of Union funding and the rules for providing such funding.</w:t>
            </w:r>
          </w:p>
        </w:tc>
      </w:tr>
    </w:tbl>
    <w:p w:rsidR="006A2899" w:rsidRPr="009B6DBB" w:rsidP="006A2899" w14:paraId="280A58D0" w14:textId="6E94A347">
      <w:r w:rsidRPr="009B6DBB">
        <w:rPr>
          <w:rStyle w:val="HideTWBExt"/>
        </w:rPr>
        <w:t>&lt;/Amend&gt;</w:t>
      </w:r>
    </w:p>
    <w:p w:rsidR="006A2899" w:rsidRPr="009B6DBB" w:rsidP="006A2899" w14:paraId="4164CA60" w14:textId="44FBB2EC">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16</w:t>
      </w:r>
      <w:r w:rsidRPr="009B6DBB">
        <w:rPr>
          <w:rStyle w:val="HideTWBExt"/>
          <w:b w:val="0"/>
        </w:rPr>
        <w:t>&lt;/NumAm&gt;</w:t>
      </w:r>
    </w:p>
    <w:p w:rsidR="006A2899" w:rsidRPr="009B6DBB" w:rsidP="006A2899" w14:paraId="52B4AD8D" w14:textId="77777777"/>
    <w:p w:rsidR="006A2899" w:rsidRPr="009B6DBB" w:rsidP="006A2899" w14:paraId="7872CA8B"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66D12BE8" w14:textId="77777777">
      <w:pPr>
        <w:pStyle w:val="NormalBold"/>
      </w:pPr>
      <w:r w:rsidRPr="009B6DBB">
        <w:rPr>
          <w:rStyle w:val="HideTWBExt"/>
          <w:b w:val="0"/>
        </w:rPr>
        <w:t>&lt;Article&gt;</w:t>
      </w:r>
      <w:r w:rsidRPr="009B6DBB">
        <w:t>Article 2 – paragraph 1</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6EF608"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018E5567" w14:textId="77777777">
            <w:pPr>
              <w:keepNext/>
            </w:pPr>
          </w:p>
        </w:tc>
      </w:tr>
      <w:tr w14:paraId="20B40DC7"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7E171CA" w14:textId="77777777">
            <w:pPr>
              <w:pStyle w:val="ColumnHeading"/>
              <w:keepNext/>
              <w:rPr>
                <w:lang w:val="en-GB"/>
              </w:rPr>
            </w:pPr>
            <w:r w:rsidRPr="009B6DBB">
              <w:rPr>
                <w:lang w:val="en-GB"/>
              </w:rPr>
              <w:t>Text proposed by the Commission</w:t>
            </w:r>
          </w:p>
        </w:tc>
        <w:tc>
          <w:tcPr>
            <w:tcW w:w="4876" w:type="dxa"/>
          </w:tcPr>
          <w:p w:rsidR="006A2899" w:rsidRPr="009B6DBB" w:rsidP="00222884" w14:paraId="7ED7325D" w14:textId="77777777">
            <w:pPr>
              <w:pStyle w:val="ColumnHeading"/>
              <w:keepNext/>
              <w:rPr>
                <w:lang w:val="en-GB"/>
              </w:rPr>
            </w:pPr>
            <w:r w:rsidRPr="009B6DBB">
              <w:rPr>
                <w:lang w:val="en-GB"/>
              </w:rPr>
              <w:t>Amendment</w:t>
            </w:r>
          </w:p>
        </w:tc>
      </w:tr>
      <w:tr w14:paraId="5BEF547D"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368145AA" w14:textId="77777777">
            <w:pPr>
              <w:pStyle w:val="Normal6"/>
              <w:rPr>
                <w:lang w:val="en-GB"/>
              </w:rPr>
            </w:pPr>
            <w:r w:rsidRPr="009B6DBB">
              <w:rPr>
                <w:lang w:val="en-GB"/>
              </w:rPr>
              <w:t>1.</w:t>
            </w:r>
            <w:r w:rsidRPr="009B6DBB">
              <w:rPr>
                <w:lang w:val="en-GB"/>
              </w:rPr>
              <w:tab/>
              <w:t xml:space="preserve">The general objective of the Programme is to prevent and combat counterfeiting and counterfeiting-related fraud </w:t>
            </w:r>
            <w:r w:rsidRPr="009B6DBB">
              <w:rPr>
                <w:b/>
                <w:i/>
                <w:lang w:val="en-GB"/>
              </w:rPr>
              <w:t>and preserve</w:t>
            </w:r>
            <w:r w:rsidRPr="009B6DBB">
              <w:rPr>
                <w:lang w:val="en-GB"/>
              </w:rPr>
              <w:t xml:space="preserve"> the integrity of the euro</w:t>
            </w:r>
            <w:r w:rsidRPr="009B6DBB">
              <w:rPr>
                <w:b/>
                <w:i/>
                <w:lang w:val="en-GB"/>
              </w:rPr>
              <w:t>, thus</w:t>
            </w:r>
            <w:r w:rsidRPr="009B6DBB">
              <w:rPr>
                <w:lang w:val="en-GB"/>
              </w:rPr>
              <w:t xml:space="preserve"> strengthening the trust of citizens and </w:t>
            </w:r>
            <w:r w:rsidRPr="009B6DBB">
              <w:rPr>
                <w:b/>
                <w:i/>
                <w:lang w:val="en-GB"/>
              </w:rPr>
              <w:t>business</w:t>
            </w:r>
            <w:r w:rsidRPr="009B6DBB">
              <w:rPr>
                <w:lang w:val="en-GB"/>
              </w:rPr>
              <w:t xml:space="preserve"> in the genuineness of the euro and therefore contributing to ensuring the effective functioning of the euro, safeguarding fiscal and financial stability in the Union and fostering the international use of the euro for trade, financial services and investment.</w:t>
            </w:r>
          </w:p>
        </w:tc>
        <w:tc>
          <w:tcPr>
            <w:tcW w:w="4876" w:type="dxa"/>
          </w:tcPr>
          <w:p w:rsidR="006A2899" w:rsidRPr="009B6DBB" w:rsidP="00222884" w14:paraId="185A5158" w14:textId="77777777">
            <w:pPr>
              <w:pStyle w:val="Normal6"/>
              <w:rPr>
                <w:szCs w:val="24"/>
                <w:lang w:val="en-GB"/>
              </w:rPr>
            </w:pPr>
            <w:r w:rsidRPr="009B6DBB">
              <w:rPr>
                <w:lang w:val="en-GB"/>
              </w:rPr>
              <w:t>1.</w:t>
            </w:r>
            <w:r w:rsidRPr="009B6DBB">
              <w:rPr>
                <w:lang w:val="en-GB"/>
              </w:rPr>
              <w:tab/>
              <w:t>The general objective of the Programme is to prevent and combat counterfeiting and counterfeiting-related fraud</w:t>
            </w:r>
            <w:r w:rsidRPr="009B6DBB">
              <w:rPr>
                <w:b/>
                <w:i/>
                <w:lang w:val="en-GB"/>
              </w:rPr>
              <w:t>, as well as other emerging threats directly linked to the authenticity, integrity or functioning of the euro, thereby preserving</w:t>
            </w:r>
            <w:r w:rsidRPr="009B6DBB">
              <w:rPr>
                <w:lang w:val="en-GB"/>
              </w:rPr>
              <w:t xml:space="preserve"> the integrity of the euro </w:t>
            </w:r>
            <w:r w:rsidRPr="009B6DBB">
              <w:rPr>
                <w:b/>
                <w:i/>
                <w:lang w:val="en-GB"/>
              </w:rPr>
              <w:t>and</w:t>
            </w:r>
            <w:r w:rsidRPr="009B6DBB">
              <w:rPr>
                <w:lang w:val="en-GB"/>
              </w:rPr>
              <w:t xml:space="preserve"> strengthening the trust of citizens and </w:t>
            </w:r>
            <w:r w:rsidRPr="009B6DBB">
              <w:rPr>
                <w:b/>
                <w:i/>
                <w:lang w:val="en-GB"/>
              </w:rPr>
              <w:t>businesses</w:t>
            </w:r>
            <w:r w:rsidRPr="009B6DBB">
              <w:rPr>
                <w:lang w:val="en-GB"/>
              </w:rPr>
              <w:t xml:space="preserve"> in the genuineness of the euro</w:t>
            </w:r>
            <w:r w:rsidRPr="009B6DBB">
              <w:rPr>
                <w:b/>
                <w:i/>
                <w:lang w:val="en-GB"/>
              </w:rPr>
              <w:t>,</w:t>
            </w:r>
            <w:r w:rsidRPr="009B6DBB">
              <w:rPr>
                <w:lang w:val="en-GB"/>
              </w:rPr>
              <w:t xml:space="preserve"> and therefore contributing to ensuring the effective functioning of the euro, safeguarding fiscal and financial stability in the Union and fostering the international use of the euro for trade, financial services and investment.</w:t>
            </w:r>
          </w:p>
        </w:tc>
      </w:tr>
    </w:tbl>
    <w:p w:rsidR="006A2899" w:rsidRPr="009B6DBB" w:rsidP="006A2899" w14:paraId="3C095FF2" w14:textId="0789301B">
      <w:r w:rsidRPr="009B6DBB">
        <w:rPr>
          <w:rStyle w:val="HideTWBExt"/>
        </w:rPr>
        <w:t>&lt;/Amend&gt;</w:t>
      </w:r>
    </w:p>
    <w:p w:rsidR="006A2899" w:rsidRPr="009B6DBB" w:rsidP="006A2899" w14:paraId="31610E9E" w14:textId="6FA58161">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17</w:t>
      </w:r>
      <w:r w:rsidRPr="009B6DBB">
        <w:rPr>
          <w:rStyle w:val="HideTWBExt"/>
          <w:b w:val="0"/>
        </w:rPr>
        <w:t>&lt;/NumAm&gt;</w:t>
      </w:r>
    </w:p>
    <w:p w:rsidR="006A2899" w:rsidRPr="009B6DBB" w:rsidP="006A2899" w14:paraId="737A8748" w14:textId="77777777"/>
    <w:p w:rsidR="006A2899" w:rsidRPr="009B6DBB" w:rsidP="006A2899" w14:paraId="3EA4C4BA"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521BD8E1" w14:textId="77777777">
      <w:pPr>
        <w:pStyle w:val="NormalBold"/>
      </w:pPr>
      <w:r w:rsidRPr="009B6DBB">
        <w:rPr>
          <w:rStyle w:val="HideTWBExt"/>
          <w:b w:val="0"/>
        </w:rPr>
        <w:t>&lt;Article&gt;</w:t>
      </w:r>
      <w:r w:rsidRPr="009B6DBB">
        <w:t>Article 2 – paragraph 2</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022347"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115C0A41" w14:textId="77777777">
            <w:pPr>
              <w:keepNext/>
            </w:pPr>
          </w:p>
        </w:tc>
      </w:tr>
      <w:tr w14:paraId="6C7A3ED8"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4100F18" w14:textId="77777777">
            <w:pPr>
              <w:pStyle w:val="ColumnHeading"/>
              <w:keepNext/>
              <w:rPr>
                <w:lang w:val="en-GB"/>
              </w:rPr>
            </w:pPr>
            <w:r w:rsidRPr="009B6DBB">
              <w:rPr>
                <w:lang w:val="en-GB"/>
              </w:rPr>
              <w:t>Text proposed by the Commission</w:t>
            </w:r>
          </w:p>
        </w:tc>
        <w:tc>
          <w:tcPr>
            <w:tcW w:w="4876" w:type="dxa"/>
          </w:tcPr>
          <w:p w:rsidR="006A2899" w:rsidRPr="009B6DBB" w:rsidP="00222884" w14:paraId="071FDD52" w14:textId="77777777">
            <w:pPr>
              <w:pStyle w:val="ColumnHeading"/>
              <w:keepNext/>
              <w:rPr>
                <w:lang w:val="en-GB"/>
              </w:rPr>
            </w:pPr>
            <w:r w:rsidRPr="009B6DBB">
              <w:rPr>
                <w:lang w:val="en-GB"/>
              </w:rPr>
              <w:t>Amendment</w:t>
            </w:r>
          </w:p>
        </w:tc>
      </w:tr>
      <w:tr w14:paraId="4F0196B9"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28C9DD2E" w14:textId="77777777">
            <w:pPr>
              <w:pStyle w:val="Normal6"/>
              <w:rPr>
                <w:lang w:val="en-GB"/>
              </w:rPr>
            </w:pPr>
            <w:r w:rsidRPr="009B6DBB">
              <w:rPr>
                <w:lang w:val="en-GB"/>
              </w:rPr>
              <w:t>2.</w:t>
            </w:r>
            <w:r w:rsidRPr="009B6DBB">
              <w:rPr>
                <w:lang w:val="en-GB"/>
              </w:rPr>
              <w:tab/>
              <w:t>The Programme has the specific objective to protect the euro against counterfeiting and counterfeiting-related fraud</w:t>
            </w:r>
            <w:r w:rsidRPr="009B6DBB">
              <w:rPr>
                <w:b/>
                <w:i/>
                <w:lang w:val="en-GB"/>
              </w:rPr>
              <w:t>, taking also</w:t>
            </w:r>
            <w:r w:rsidRPr="009B6DBB">
              <w:rPr>
                <w:lang w:val="en-GB"/>
              </w:rPr>
              <w:t xml:space="preserve"> into account </w:t>
            </w:r>
            <w:r w:rsidRPr="009B6DBB">
              <w:rPr>
                <w:b/>
                <w:i/>
                <w:lang w:val="en-GB"/>
              </w:rPr>
              <w:t>potential future</w:t>
            </w:r>
            <w:r w:rsidRPr="009B6DBB">
              <w:rPr>
                <w:lang w:val="en-GB"/>
              </w:rPr>
              <w:t xml:space="preserve"> developments, </w:t>
            </w:r>
            <w:r w:rsidRPr="009B6DBB">
              <w:rPr>
                <w:b/>
                <w:i/>
                <w:lang w:val="en-GB"/>
              </w:rPr>
              <w:t>such as potential</w:t>
            </w:r>
            <w:r w:rsidRPr="009B6DBB">
              <w:rPr>
                <w:lang w:val="en-GB"/>
              </w:rPr>
              <w:t xml:space="preserve"> threats to the future digital euro</w:t>
            </w:r>
            <w:r w:rsidRPr="009B6DBB">
              <w:rPr>
                <w:b/>
                <w:i/>
                <w:lang w:val="en-GB"/>
              </w:rPr>
              <w:t>, and potential</w:t>
            </w:r>
            <w:r w:rsidRPr="009B6DBB">
              <w:rPr>
                <w:lang w:val="en-GB"/>
              </w:rPr>
              <w:t xml:space="preserve"> threats posed by </w:t>
            </w:r>
            <w:r w:rsidRPr="009B6DBB">
              <w:rPr>
                <w:b/>
                <w:i/>
                <w:lang w:val="en-GB"/>
              </w:rPr>
              <w:t>and</w:t>
            </w:r>
            <w:r w:rsidRPr="009B6DBB">
              <w:rPr>
                <w:lang w:val="en-GB"/>
              </w:rPr>
              <w:t xml:space="preserve"> investigational opportunities offered by </w:t>
            </w:r>
            <w:r w:rsidRPr="009B6DBB">
              <w:rPr>
                <w:b/>
                <w:i/>
                <w:lang w:val="en-GB"/>
              </w:rPr>
              <w:t>artificial intelligence</w:t>
            </w:r>
            <w:r w:rsidRPr="009B6DBB">
              <w:rPr>
                <w:lang w:val="en-GB"/>
              </w:rPr>
              <w:t>. It does so by supporting and supplementing the measures undertaken by Member States and assisting the competent national and Union authorities in their efforts to develop among themselves and with the Commission a close and regular cooperation and an exchange of best practice, where appropriate including third countries and international organisations.</w:t>
            </w:r>
          </w:p>
        </w:tc>
        <w:tc>
          <w:tcPr>
            <w:tcW w:w="4876" w:type="dxa"/>
          </w:tcPr>
          <w:p w:rsidR="006A2899" w:rsidRPr="009B6DBB" w:rsidP="00222884" w14:paraId="6336F929" w14:textId="77777777">
            <w:pPr>
              <w:pStyle w:val="Normal6"/>
              <w:rPr>
                <w:szCs w:val="24"/>
                <w:lang w:val="en-GB"/>
              </w:rPr>
            </w:pPr>
            <w:r w:rsidRPr="009B6DBB">
              <w:rPr>
                <w:lang w:val="en-GB"/>
              </w:rPr>
              <w:t>2.</w:t>
            </w:r>
            <w:r w:rsidRPr="009B6DBB">
              <w:rPr>
                <w:lang w:val="en-GB"/>
              </w:rPr>
              <w:tab/>
              <w:t>The Programme has the specific objective to protect the euro against counterfeiting and counterfeiting-related fraud</w:t>
            </w:r>
            <w:r w:rsidRPr="009B6DBB">
              <w:rPr>
                <w:b/>
                <w:i/>
                <w:lang w:val="en-GB"/>
              </w:rPr>
              <w:t>. That specific objective shall also take</w:t>
            </w:r>
            <w:r w:rsidRPr="009B6DBB">
              <w:rPr>
                <w:lang w:val="en-GB"/>
              </w:rPr>
              <w:t xml:space="preserve"> into account </w:t>
            </w:r>
            <w:r w:rsidRPr="009B6DBB">
              <w:rPr>
                <w:b/>
                <w:i/>
                <w:lang w:val="en-GB"/>
              </w:rPr>
              <w:t>emerging</w:t>
            </w:r>
            <w:r w:rsidRPr="009B6DBB">
              <w:rPr>
                <w:lang w:val="en-GB"/>
              </w:rPr>
              <w:t xml:space="preserve"> developments, </w:t>
            </w:r>
            <w:r w:rsidRPr="009B6DBB">
              <w:rPr>
                <w:b/>
                <w:i/>
                <w:lang w:val="en-GB"/>
              </w:rPr>
              <w:t>including:</w:t>
            </w:r>
          </w:p>
        </w:tc>
      </w:tr>
      <w:tr w14:paraId="3BC9ACF7"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0B002894" w14:textId="77777777">
            <w:pPr>
              <w:pStyle w:val="Normal6"/>
              <w:rPr>
                <w:lang w:val="en-GB"/>
              </w:rPr>
            </w:pPr>
          </w:p>
        </w:tc>
        <w:tc>
          <w:tcPr>
            <w:tcW w:w="4876" w:type="dxa"/>
          </w:tcPr>
          <w:p w:rsidR="006A2899" w:rsidRPr="009B6DBB" w:rsidP="00222884" w14:paraId="2021626D" w14:textId="77777777">
            <w:pPr>
              <w:pStyle w:val="Normal6"/>
              <w:rPr>
                <w:szCs w:val="24"/>
                <w:lang w:val="en-GB"/>
              </w:rPr>
            </w:pPr>
            <w:r w:rsidRPr="009B6DBB">
              <w:rPr>
                <w:b/>
                <w:i/>
                <w:lang w:val="en-GB"/>
              </w:rPr>
              <w:t>(a)</w:t>
            </w:r>
            <w:r w:rsidRPr="009B6DBB">
              <w:rPr>
                <w:lang w:val="en-GB"/>
              </w:rPr>
              <w:t xml:space="preserve"> threats to the future digital euro</w:t>
            </w:r>
            <w:r w:rsidRPr="009B6DBB">
              <w:rPr>
                <w:b/>
                <w:i/>
                <w:lang w:val="en-GB"/>
              </w:rPr>
              <w:t>;</w:t>
            </w:r>
          </w:p>
        </w:tc>
      </w:tr>
      <w:tr w14:paraId="08869DBD"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2FD5081" w14:textId="77777777">
            <w:pPr>
              <w:pStyle w:val="Normal6"/>
              <w:rPr>
                <w:lang w:val="en-GB"/>
              </w:rPr>
            </w:pPr>
          </w:p>
        </w:tc>
        <w:tc>
          <w:tcPr>
            <w:tcW w:w="4876" w:type="dxa"/>
          </w:tcPr>
          <w:p w:rsidR="006A2899" w:rsidRPr="009B6DBB" w:rsidP="00222884" w14:paraId="0B06375D" w14:textId="4A28DEEE">
            <w:pPr>
              <w:pStyle w:val="Normal6"/>
              <w:rPr>
                <w:szCs w:val="24"/>
                <w:lang w:val="en-GB"/>
              </w:rPr>
            </w:pPr>
            <w:r w:rsidRPr="009B6DBB">
              <w:rPr>
                <w:b/>
                <w:i/>
                <w:lang w:val="en-GB"/>
              </w:rPr>
              <w:t>(b)</w:t>
            </w:r>
            <w:r w:rsidRPr="009B6DBB">
              <w:rPr>
                <w:lang w:val="en-GB"/>
              </w:rPr>
              <w:t xml:space="preserve"> threats posed by </w:t>
            </w:r>
            <w:r w:rsidRPr="009B6DBB">
              <w:rPr>
                <w:b/>
                <w:i/>
                <w:lang w:val="en-GB"/>
              </w:rPr>
              <w:t>AI including AI-enabled forgery and AI-assisted evasion of detection systems;</w:t>
            </w:r>
          </w:p>
        </w:tc>
      </w:tr>
      <w:tr w14:paraId="2A95797E"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2F5E22EB" w14:textId="77777777">
            <w:pPr>
              <w:pStyle w:val="Normal6"/>
              <w:rPr>
                <w:lang w:val="en-GB"/>
              </w:rPr>
            </w:pPr>
          </w:p>
        </w:tc>
        <w:tc>
          <w:tcPr>
            <w:tcW w:w="4876" w:type="dxa"/>
          </w:tcPr>
          <w:p w:rsidR="006A2899" w:rsidRPr="009B6DBB" w:rsidP="00222884" w14:paraId="496E613F" w14:textId="77777777">
            <w:pPr>
              <w:pStyle w:val="Normal6"/>
              <w:rPr>
                <w:szCs w:val="24"/>
                <w:lang w:val="en-GB"/>
              </w:rPr>
            </w:pPr>
            <w:r w:rsidRPr="009B6DBB">
              <w:rPr>
                <w:b/>
                <w:i/>
                <w:lang w:val="en-GB"/>
              </w:rPr>
              <w:t>(c)</w:t>
            </w:r>
            <w:r w:rsidRPr="009B6DBB">
              <w:rPr>
                <w:lang w:val="en-GB"/>
              </w:rPr>
              <w:t xml:space="preserve"> investigational opportunities offered by </w:t>
            </w:r>
            <w:r w:rsidRPr="009B6DBB">
              <w:rPr>
                <w:b/>
                <w:i/>
                <w:lang w:val="en-GB"/>
              </w:rPr>
              <w:t>AI, including use of AI tools to strengthen forensic and investigative capabilities</w:t>
            </w:r>
            <w:r w:rsidRPr="009B6DBB">
              <w:rPr>
                <w:lang w:val="en-GB"/>
              </w:rPr>
              <w:t>.</w:t>
            </w:r>
          </w:p>
        </w:tc>
      </w:tr>
      <w:tr w14:paraId="20CCABB6"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36294D0" w14:textId="77777777">
            <w:pPr>
              <w:pStyle w:val="Normal6"/>
              <w:rPr>
                <w:lang w:val="en-GB"/>
              </w:rPr>
            </w:pPr>
          </w:p>
        </w:tc>
        <w:tc>
          <w:tcPr>
            <w:tcW w:w="4876" w:type="dxa"/>
          </w:tcPr>
          <w:p w:rsidR="006A2899" w:rsidRPr="009B6DBB" w:rsidP="00222884" w14:paraId="37F3D8B0" w14:textId="77777777">
            <w:pPr>
              <w:pStyle w:val="Normal6"/>
              <w:rPr>
                <w:szCs w:val="24"/>
                <w:lang w:val="en-GB"/>
              </w:rPr>
            </w:pPr>
            <w:r w:rsidRPr="009B6DBB">
              <w:rPr>
                <w:lang w:val="en-GB"/>
              </w:rPr>
              <w:t xml:space="preserve">It does so by supporting and supplementing the measures undertaken by Member States and assisting the competent national and Union authorities in their efforts to develop among themselves and with the Commission a close and regular cooperation and an exchange of best practice, where appropriate including </w:t>
            </w:r>
            <w:r w:rsidRPr="009B6DBB">
              <w:rPr>
                <w:b/>
                <w:i/>
                <w:lang w:val="en-GB"/>
              </w:rPr>
              <w:t>relevant</w:t>
            </w:r>
            <w:r w:rsidRPr="009B6DBB">
              <w:rPr>
                <w:lang w:val="en-GB"/>
              </w:rPr>
              <w:t xml:space="preserve"> third countries and international organisations.</w:t>
            </w:r>
          </w:p>
        </w:tc>
      </w:tr>
    </w:tbl>
    <w:p w:rsidR="006A2899" w:rsidRPr="009B6DBB" w:rsidP="006A2899" w14:paraId="369FB458" w14:textId="66E41B70">
      <w:r w:rsidRPr="009B6DBB">
        <w:rPr>
          <w:rStyle w:val="HideTWBExt"/>
        </w:rPr>
        <w:t>&lt;/Amend&gt;</w:t>
      </w:r>
    </w:p>
    <w:p w:rsidR="006A2899" w:rsidRPr="009B6DBB" w:rsidP="006A2899" w14:paraId="0EB41EDC" w14:textId="217E9BFE">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18</w:t>
      </w:r>
      <w:r w:rsidRPr="009B6DBB">
        <w:rPr>
          <w:rStyle w:val="HideTWBExt"/>
          <w:b w:val="0"/>
        </w:rPr>
        <w:t>&lt;/NumAm&gt;</w:t>
      </w:r>
    </w:p>
    <w:p w:rsidR="006A2899" w:rsidRPr="009B6DBB" w:rsidP="006A2899" w14:paraId="2F10918D" w14:textId="77777777"/>
    <w:p w:rsidR="006A2899" w:rsidRPr="009B6DBB" w:rsidP="006A2899" w14:paraId="29AC8778"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5AD5D7BD" w14:textId="77777777">
      <w:pPr>
        <w:pStyle w:val="NormalBold"/>
      </w:pPr>
      <w:r w:rsidRPr="009B6DBB">
        <w:rPr>
          <w:rStyle w:val="HideTWBExt"/>
          <w:b w:val="0"/>
        </w:rPr>
        <w:t>&lt;Article&gt;</w:t>
      </w:r>
      <w:r w:rsidRPr="009B6DBB">
        <w:t>Article 3 – paragraph 1</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5CBBB6"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58C262FF" w14:textId="77777777">
            <w:pPr>
              <w:keepNext/>
            </w:pPr>
          </w:p>
        </w:tc>
      </w:tr>
      <w:tr w14:paraId="7249EE9E"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499FE3F" w14:textId="77777777">
            <w:pPr>
              <w:pStyle w:val="ColumnHeading"/>
              <w:keepNext/>
              <w:rPr>
                <w:lang w:val="en-GB"/>
              </w:rPr>
            </w:pPr>
            <w:r w:rsidRPr="009B6DBB">
              <w:rPr>
                <w:lang w:val="en-GB"/>
              </w:rPr>
              <w:t>Text proposed by the Commission</w:t>
            </w:r>
          </w:p>
        </w:tc>
        <w:tc>
          <w:tcPr>
            <w:tcW w:w="4876" w:type="dxa"/>
          </w:tcPr>
          <w:p w:rsidR="006A2899" w:rsidRPr="009B6DBB" w:rsidP="00222884" w14:paraId="02BB9B85" w14:textId="77777777">
            <w:pPr>
              <w:pStyle w:val="ColumnHeading"/>
              <w:keepNext/>
              <w:rPr>
                <w:lang w:val="en-GB"/>
              </w:rPr>
            </w:pPr>
            <w:r w:rsidRPr="009B6DBB">
              <w:rPr>
                <w:lang w:val="en-GB"/>
              </w:rPr>
              <w:t>Amendment</w:t>
            </w:r>
          </w:p>
        </w:tc>
      </w:tr>
      <w:tr w14:paraId="74DBE9FB"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954112C" w14:textId="77777777">
            <w:pPr>
              <w:pStyle w:val="Normal6"/>
              <w:rPr>
                <w:lang w:val="en-GB"/>
              </w:rPr>
            </w:pPr>
            <w:r w:rsidRPr="009B6DBB">
              <w:rPr>
                <w:lang w:val="en-GB"/>
              </w:rPr>
              <w:t>1.</w:t>
            </w:r>
            <w:r w:rsidRPr="009B6DBB">
              <w:rPr>
                <w:lang w:val="en-GB"/>
              </w:rPr>
              <w:tab/>
              <w:t xml:space="preserve">The </w:t>
            </w:r>
            <w:r w:rsidRPr="009B6DBB">
              <w:rPr>
                <w:b/>
                <w:i/>
                <w:lang w:val="en-GB"/>
              </w:rPr>
              <w:t>indicative financial</w:t>
            </w:r>
            <w:r w:rsidRPr="009B6DBB">
              <w:rPr>
                <w:lang w:val="en-GB"/>
              </w:rPr>
              <w:t xml:space="preserve"> envelope for the implementation of </w:t>
            </w:r>
            <w:r w:rsidRPr="009B6DBB">
              <w:rPr>
                <w:b/>
                <w:bCs/>
                <w:i/>
                <w:iCs/>
                <w:lang w:val="en-GB"/>
              </w:rPr>
              <w:t xml:space="preserve">the </w:t>
            </w:r>
            <w:r w:rsidRPr="009B6DBB">
              <w:rPr>
                <w:b/>
                <w:i/>
                <w:lang w:val="en-GB"/>
              </w:rPr>
              <w:t>Programme</w:t>
            </w:r>
            <w:r w:rsidRPr="009B6DBB">
              <w:rPr>
                <w:lang w:val="en-GB"/>
              </w:rPr>
              <w:t xml:space="preserve"> for the period 2028-2034 </w:t>
            </w:r>
            <w:r w:rsidRPr="009B6DBB">
              <w:rPr>
                <w:b/>
                <w:i/>
                <w:lang w:val="en-GB"/>
              </w:rPr>
              <w:t>is</w:t>
            </w:r>
            <w:r w:rsidRPr="009B6DBB">
              <w:rPr>
                <w:lang w:val="en-GB"/>
              </w:rPr>
              <w:t xml:space="preserve"> set at EUR </w:t>
            </w:r>
            <w:r w:rsidRPr="009B6DBB">
              <w:rPr>
                <w:b/>
                <w:i/>
                <w:lang w:val="en-GB"/>
              </w:rPr>
              <w:t>7 000 000</w:t>
            </w:r>
            <w:r w:rsidRPr="009B6DBB">
              <w:rPr>
                <w:lang w:val="en-GB"/>
              </w:rPr>
              <w:t xml:space="preserve"> in current prices.</w:t>
            </w:r>
          </w:p>
        </w:tc>
        <w:tc>
          <w:tcPr>
            <w:tcW w:w="4876" w:type="dxa"/>
          </w:tcPr>
          <w:p w:rsidR="006A2899" w:rsidRPr="009B6DBB" w:rsidP="00222884" w14:paraId="4923936F" w14:textId="3D594070">
            <w:pPr>
              <w:pStyle w:val="Normal6"/>
              <w:rPr>
                <w:szCs w:val="24"/>
                <w:lang w:val="en-GB"/>
              </w:rPr>
            </w:pPr>
            <w:r w:rsidRPr="009B6DBB">
              <w:rPr>
                <w:lang w:val="en-GB"/>
              </w:rPr>
              <w:t>1.</w:t>
            </w:r>
            <w:r w:rsidRPr="009B6DBB">
              <w:rPr>
                <w:lang w:val="en-GB"/>
              </w:rPr>
              <w:tab/>
              <w:t xml:space="preserve">The </w:t>
            </w:r>
            <w:r w:rsidRPr="009B6DBB">
              <w:rPr>
                <w:b/>
                <w:i/>
                <w:lang w:val="en-GB"/>
              </w:rPr>
              <w:t>programme</w:t>
            </w:r>
            <w:r w:rsidRPr="009B6DBB">
              <w:rPr>
                <w:lang w:val="en-GB"/>
              </w:rPr>
              <w:t xml:space="preserve"> envelope for the implementation of </w:t>
            </w:r>
            <w:r w:rsidRPr="009B6DBB" w:rsidR="00C818B9">
              <w:rPr>
                <w:b/>
                <w:bCs/>
                <w:i/>
                <w:iCs/>
                <w:lang w:val="en-GB"/>
              </w:rPr>
              <w:t>this</w:t>
            </w:r>
            <w:r w:rsidRPr="009B6DBB">
              <w:rPr>
                <w:lang w:val="en-GB"/>
              </w:rPr>
              <w:t xml:space="preserve"> </w:t>
            </w:r>
            <w:r w:rsidRPr="009B6DBB">
              <w:rPr>
                <w:b/>
                <w:i/>
                <w:lang w:val="en-GB"/>
              </w:rPr>
              <w:t>Regulation</w:t>
            </w:r>
            <w:r w:rsidRPr="009B6DBB">
              <w:rPr>
                <w:lang w:val="en-GB"/>
              </w:rPr>
              <w:t xml:space="preserve"> for the period 2028-2034 </w:t>
            </w:r>
            <w:r w:rsidRPr="009B6DBB">
              <w:rPr>
                <w:b/>
                <w:i/>
                <w:lang w:val="en-GB"/>
              </w:rPr>
              <w:t>shall be</w:t>
            </w:r>
            <w:r w:rsidRPr="009B6DBB">
              <w:rPr>
                <w:lang w:val="en-GB"/>
              </w:rPr>
              <w:t xml:space="preserve"> set at EUR </w:t>
            </w:r>
            <w:r w:rsidRPr="009B6DBB">
              <w:rPr>
                <w:b/>
                <w:i/>
                <w:lang w:val="en-GB"/>
              </w:rPr>
              <w:t>7 811 000</w:t>
            </w:r>
            <w:r w:rsidRPr="009B6DBB">
              <w:rPr>
                <w:lang w:val="en-GB"/>
              </w:rPr>
              <w:t xml:space="preserve"> in current prices </w:t>
            </w:r>
            <w:r w:rsidRPr="009B6DBB">
              <w:rPr>
                <w:b/>
                <w:i/>
                <w:lang w:val="en-GB"/>
              </w:rPr>
              <w:t>(EUR 6 942 000 in 2025 prices)</w:t>
            </w:r>
            <w:r w:rsidRPr="009B6DBB">
              <w:rPr>
                <w:lang w:val="en-GB"/>
              </w:rPr>
              <w:t>.</w:t>
            </w:r>
          </w:p>
        </w:tc>
      </w:tr>
    </w:tbl>
    <w:p w:rsidR="006A2899" w:rsidRPr="009B6DBB" w:rsidP="006A2899" w14:paraId="6917062B" w14:textId="33AC2829">
      <w:r w:rsidRPr="009B6DBB">
        <w:rPr>
          <w:rStyle w:val="HideTWBExt"/>
        </w:rPr>
        <w:t>&lt;/Amend&gt;</w:t>
      </w:r>
    </w:p>
    <w:p w:rsidR="006A2899" w:rsidRPr="009B6DBB" w:rsidP="006A2899" w14:paraId="409571BD" w14:textId="701DF903">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19</w:t>
      </w:r>
      <w:r w:rsidRPr="009B6DBB">
        <w:rPr>
          <w:rStyle w:val="HideTWBExt"/>
          <w:b w:val="0"/>
        </w:rPr>
        <w:t>&lt;/NumAm&gt;</w:t>
      </w:r>
    </w:p>
    <w:p w:rsidR="006A2899" w:rsidRPr="009B6DBB" w:rsidP="006A2899" w14:paraId="403932AE" w14:textId="77777777"/>
    <w:p w:rsidR="006A2899" w:rsidRPr="009B6DBB" w:rsidP="006A2899" w14:paraId="6D5A20F0"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35AE8E53" w14:textId="77777777">
      <w:pPr>
        <w:pStyle w:val="NormalBold"/>
      </w:pPr>
      <w:r w:rsidRPr="009B6DBB">
        <w:rPr>
          <w:rStyle w:val="HideTWBExt"/>
          <w:b w:val="0"/>
        </w:rPr>
        <w:t>&lt;Article&gt;</w:t>
      </w:r>
      <w:r w:rsidRPr="009B6DBB">
        <w:t>Article 4 – paragraph 1</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07F15D"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0496D8CD" w14:textId="77777777">
            <w:pPr>
              <w:keepNext/>
            </w:pPr>
          </w:p>
        </w:tc>
      </w:tr>
      <w:tr w14:paraId="660F9BA4"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0DC33BCE" w14:textId="77777777">
            <w:pPr>
              <w:pStyle w:val="ColumnHeading"/>
              <w:keepNext/>
              <w:rPr>
                <w:lang w:val="en-GB"/>
              </w:rPr>
            </w:pPr>
            <w:r w:rsidRPr="009B6DBB">
              <w:rPr>
                <w:lang w:val="en-GB"/>
              </w:rPr>
              <w:t>Text proposed by the Commission</w:t>
            </w:r>
          </w:p>
        </w:tc>
        <w:tc>
          <w:tcPr>
            <w:tcW w:w="4876" w:type="dxa"/>
          </w:tcPr>
          <w:p w:rsidR="006A2899" w:rsidRPr="009B6DBB" w:rsidP="00222884" w14:paraId="15D9F819" w14:textId="77777777">
            <w:pPr>
              <w:pStyle w:val="ColumnHeading"/>
              <w:keepNext/>
              <w:rPr>
                <w:lang w:val="en-GB"/>
              </w:rPr>
            </w:pPr>
            <w:r w:rsidRPr="009B6DBB">
              <w:rPr>
                <w:lang w:val="en-GB"/>
              </w:rPr>
              <w:t>Amendment</w:t>
            </w:r>
          </w:p>
        </w:tc>
      </w:tr>
      <w:tr w14:paraId="508F16B3"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FD2C422" w14:textId="77777777">
            <w:pPr>
              <w:pStyle w:val="Normal6"/>
              <w:rPr>
                <w:lang w:val="en-GB"/>
              </w:rPr>
            </w:pPr>
            <w:r w:rsidRPr="009B6DBB">
              <w:rPr>
                <w:lang w:val="en-GB"/>
              </w:rPr>
              <w:t>1.</w:t>
            </w:r>
            <w:r w:rsidRPr="009B6DBB">
              <w:rPr>
                <w:lang w:val="en-GB"/>
              </w:rPr>
              <w:tab/>
              <w:t xml:space="preserve">Member States, Union institutions, bodies and agencies, </w:t>
            </w:r>
            <w:r w:rsidRPr="009B6DBB">
              <w:rPr>
                <w:b/>
                <w:i/>
                <w:lang w:val="en-GB"/>
              </w:rPr>
              <w:t>third</w:t>
            </w:r>
            <w:r w:rsidRPr="009B6DBB">
              <w:rPr>
                <w:lang w:val="en-GB"/>
              </w:rPr>
              <w:t xml:space="preserve"> countries, international organisations, international financial institutions, or other third parties, may make additional financial or non-financial contributions to the Programme. Additional financial contributions shall constitute external assigned revenue within the meaning of Article 21(2), points (a), (d), or (e), or Article 21(5) of Regulation (EU, Euratom) 2024/2509.</w:t>
            </w:r>
          </w:p>
        </w:tc>
        <w:tc>
          <w:tcPr>
            <w:tcW w:w="4876" w:type="dxa"/>
          </w:tcPr>
          <w:p w:rsidR="006A2899" w:rsidRPr="009B6DBB" w:rsidP="00222884" w14:paraId="53BB3939" w14:textId="3BF85A46">
            <w:pPr>
              <w:pStyle w:val="Normal6"/>
              <w:rPr>
                <w:szCs w:val="24"/>
                <w:lang w:val="en-GB"/>
              </w:rPr>
            </w:pPr>
            <w:r w:rsidRPr="009B6DBB">
              <w:rPr>
                <w:lang w:val="en-GB"/>
              </w:rPr>
              <w:t>1.</w:t>
            </w:r>
            <w:r w:rsidRPr="009B6DBB">
              <w:rPr>
                <w:lang w:val="en-GB"/>
              </w:rPr>
              <w:tab/>
              <w:t xml:space="preserve">Member States, Union institutions, bodies and agencies, </w:t>
            </w:r>
            <w:r w:rsidRPr="009B6DBB">
              <w:rPr>
                <w:b/>
                <w:i/>
                <w:lang w:val="en-GB"/>
              </w:rPr>
              <w:t>relevant</w:t>
            </w:r>
            <w:r w:rsidRPr="009B6DBB" w:rsidR="00735431">
              <w:rPr>
                <w:b/>
                <w:i/>
                <w:u w:val="single"/>
                <w:lang w:val="en-GB"/>
              </w:rPr>
              <w:t xml:space="preserve"> </w:t>
            </w:r>
            <w:r w:rsidRPr="009B6DBB">
              <w:rPr>
                <w:b/>
                <w:i/>
                <w:lang w:val="en-GB"/>
              </w:rPr>
              <w:t>third</w:t>
            </w:r>
            <w:r w:rsidRPr="009B6DBB">
              <w:rPr>
                <w:lang w:val="en-GB"/>
              </w:rPr>
              <w:t xml:space="preserve"> countries, international organisations, international financial institutions, or other third parties, may make additional financial or non-financial contributions to the Programme. Additional financial contributions shall constitute external assigned revenue within the meaning of Article 21(2), points (a), (d), or (e), or Article 21(5) of Regulation (EU, Euratom) 2024/2509.</w:t>
            </w:r>
          </w:p>
        </w:tc>
      </w:tr>
    </w:tbl>
    <w:p w:rsidR="006A2899" w:rsidRPr="009B6DBB" w:rsidP="006A2899" w14:paraId="501F97DA" w14:textId="1C66A673">
      <w:r w:rsidRPr="009B6DBB">
        <w:rPr>
          <w:rStyle w:val="HideTWBExt"/>
        </w:rPr>
        <w:t>&lt;/Amend&gt;</w:t>
      </w:r>
    </w:p>
    <w:p w:rsidR="006A2899" w:rsidRPr="009B6DBB" w:rsidP="006A2899" w14:paraId="25A11CC4" w14:textId="5D72F6AE">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20</w:t>
      </w:r>
      <w:r w:rsidRPr="009B6DBB">
        <w:rPr>
          <w:rStyle w:val="HideTWBExt"/>
          <w:b w:val="0"/>
        </w:rPr>
        <w:t>&lt;/NumAm&gt;</w:t>
      </w:r>
    </w:p>
    <w:p w:rsidR="006A2899" w:rsidRPr="009B6DBB" w:rsidP="006A2899" w14:paraId="30D94307" w14:textId="77777777"/>
    <w:p w:rsidR="006A2899" w:rsidRPr="009B6DBB" w:rsidP="006A2899" w14:paraId="19ED2362"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39733726" w14:textId="77777777">
      <w:pPr>
        <w:pStyle w:val="NormalBold"/>
      </w:pPr>
      <w:r w:rsidRPr="009B6DBB">
        <w:rPr>
          <w:rStyle w:val="HideTWBExt"/>
          <w:b w:val="0"/>
        </w:rPr>
        <w:t>&lt;Article&gt;</w:t>
      </w:r>
      <w:r w:rsidRPr="009B6DBB">
        <w:t>Article 5 – paragraph 1</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194827"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141790C3" w14:textId="77777777">
            <w:pPr>
              <w:keepNext/>
            </w:pPr>
          </w:p>
        </w:tc>
      </w:tr>
      <w:tr w14:paraId="1CA73139"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FF1ECAA" w14:textId="77777777">
            <w:pPr>
              <w:pStyle w:val="ColumnHeading"/>
              <w:keepNext/>
              <w:rPr>
                <w:lang w:val="en-GB"/>
              </w:rPr>
            </w:pPr>
            <w:r w:rsidRPr="009B6DBB">
              <w:rPr>
                <w:lang w:val="en-GB"/>
              </w:rPr>
              <w:t>Text proposed by the Commission</w:t>
            </w:r>
          </w:p>
        </w:tc>
        <w:tc>
          <w:tcPr>
            <w:tcW w:w="4876" w:type="dxa"/>
          </w:tcPr>
          <w:p w:rsidR="006A2899" w:rsidRPr="009B6DBB" w:rsidP="00222884" w14:paraId="0F111033" w14:textId="77777777">
            <w:pPr>
              <w:pStyle w:val="ColumnHeading"/>
              <w:keepNext/>
              <w:rPr>
                <w:lang w:val="en-GB"/>
              </w:rPr>
            </w:pPr>
            <w:r w:rsidRPr="009B6DBB">
              <w:rPr>
                <w:lang w:val="en-GB"/>
              </w:rPr>
              <w:t>Amendment</w:t>
            </w:r>
          </w:p>
        </w:tc>
      </w:tr>
      <w:tr w14:paraId="172F5490"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5181021" w14:textId="77777777">
            <w:pPr>
              <w:pStyle w:val="Normal6"/>
              <w:rPr>
                <w:lang w:val="en-GB"/>
              </w:rPr>
            </w:pPr>
            <w:r w:rsidRPr="009B6DBB">
              <w:rPr>
                <w:lang w:val="en-GB"/>
              </w:rPr>
              <w:t>1.</w:t>
            </w:r>
            <w:r w:rsidRPr="009B6DBB">
              <w:rPr>
                <w:lang w:val="en-GB"/>
              </w:rPr>
              <w:tab/>
              <w:t>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tcPr>
          <w:p w:rsidR="006A2899" w:rsidRPr="009B6DBB" w:rsidP="00222884" w14:paraId="172F9337" w14:textId="28305EA4">
            <w:pPr>
              <w:pStyle w:val="Normal6"/>
              <w:rPr>
                <w:szCs w:val="24"/>
                <w:lang w:val="en-GB"/>
              </w:rPr>
            </w:pPr>
            <w:r w:rsidRPr="009B6DBB">
              <w:rPr>
                <w:lang w:val="en-GB"/>
              </w:rPr>
              <w:t>1.</w:t>
            </w:r>
            <w:r w:rsidRPr="009B6DBB">
              <w:rPr>
                <w:lang w:val="en-GB"/>
              </w:rPr>
              <w:tab/>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r w:rsidRPr="009B6DBB">
              <w:rPr>
                <w:b/>
                <w:i/>
                <w:lang w:val="en-GB"/>
              </w:rPr>
              <w:t xml:space="preserve">The Commission shall address synergies between the Programme and other Union programmes in the Programme Performance Statement </w:t>
            </w:r>
            <w:r w:rsidRPr="009B6DBB" w:rsidR="00C23BFD">
              <w:rPr>
                <w:b/>
                <w:i/>
                <w:lang w:val="en-GB"/>
              </w:rPr>
              <w:t>provided for</w:t>
            </w:r>
            <w:r w:rsidRPr="009B6DBB">
              <w:rPr>
                <w:b/>
                <w:i/>
                <w:lang w:val="en-GB"/>
              </w:rPr>
              <w:t xml:space="preserve"> in Article 41(3)</w:t>
            </w:r>
            <w:r w:rsidRPr="009B6DBB" w:rsidR="00C23BFD">
              <w:rPr>
                <w:b/>
                <w:i/>
                <w:lang w:val="en-GB"/>
              </w:rPr>
              <w:t>, first subparagraph,</w:t>
            </w:r>
            <w:r w:rsidRPr="009B6DBB">
              <w:rPr>
                <w:b/>
                <w:i/>
                <w:lang w:val="en-GB"/>
              </w:rPr>
              <w:t xml:space="preserve"> </w:t>
            </w:r>
            <w:r w:rsidRPr="009B6DBB" w:rsidR="00C23BFD">
              <w:rPr>
                <w:b/>
                <w:i/>
                <w:lang w:val="en-GB"/>
              </w:rPr>
              <w:t xml:space="preserve">point </w:t>
            </w:r>
            <w:r w:rsidRPr="009B6DBB">
              <w:rPr>
                <w:b/>
                <w:i/>
                <w:lang w:val="en-GB"/>
              </w:rPr>
              <w:t>(h)</w:t>
            </w:r>
            <w:r w:rsidRPr="009B6DBB" w:rsidR="00C23BFD">
              <w:rPr>
                <w:b/>
                <w:i/>
                <w:lang w:val="en-GB"/>
              </w:rPr>
              <w:t>,</w:t>
            </w:r>
            <w:r w:rsidRPr="009B6DBB">
              <w:rPr>
                <w:b/>
                <w:i/>
                <w:lang w:val="en-GB"/>
              </w:rPr>
              <w:t xml:space="preserve"> of Regulation (EU, Euratom) 2024/2509 and in relevant programming and reporting documents.</w:t>
            </w:r>
          </w:p>
        </w:tc>
      </w:tr>
    </w:tbl>
    <w:p w:rsidR="006A2899" w:rsidRPr="009B6DBB" w:rsidP="006A2899" w14:paraId="1F2B3BA0" w14:textId="0DCBD8E7">
      <w:r w:rsidRPr="009B6DBB">
        <w:rPr>
          <w:rStyle w:val="HideTWBExt"/>
        </w:rPr>
        <w:t>&lt;/Amend&gt;</w:t>
      </w:r>
    </w:p>
    <w:p w:rsidR="006A2899" w:rsidRPr="009B6DBB" w:rsidP="006A2899" w14:paraId="7A92F644" w14:textId="086D2175">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21</w:t>
      </w:r>
      <w:r w:rsidRPr="009B6DBB">
        <w:rPr>
          <w:rStyle w:val="HideTWBExt"/>
          <w:b w:val="0"/>
        </w:rPr>
        <w:t>&lt;/NumAm&gt;</w:t>
      </w:r>
    </w:p>
    <w:p w:rsidR="006A2899" w:rsidRPr="009B6DBB" w:rsidP="006A2899" w14:paraId="72FE8097" w14:textId="77777777"/>
    <w:p w:rsidR="006A2899" w:rsidRPr="009B6DBB" w:rsidP="006A2899" w14:paraId="289824A8"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6FC307FC" w14:textId="77777777">
      <w:pPr>
        <w:pStyle w:val="NormalBold"/>
        <w:rPr>
          <w:lang w:val="fr-BE"/>
        </w:rPr>
      </w:pPr>
      <w:r w:rsidRPr="009F28E0">
        <w:rPr>
          <w:rStyle w:val="HideTWBExt"/>
          <w:b w:val="0"/>
          <w:lang w:val="fr-BE"/>
        </w:rPr>
        <w:t>&lt;Article&gt;</w:t>
      </w:r>
      <w:r w:rsidRPr="009F28E0">
        <w:rPr>
          <w:lang w:val="fr-BE"/>
        </w:rPr>
        <w:t>Article 6 – paragraph 2 – subparagraph 1 – point d</w:t>
      </w:r>
      <w:r w:rsidRPr="009F28E0">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7AEC0CAA"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F28E0" w:rsidP="00222884" w14:paraId="28164F47" w14:textId="77777777">
            <w:pPr>
              <w:keepNext/>
              <w:rPr>
                <w:lang w:val="fr-BE"/>
              </w:rPr>
            </w:pPr>
          </w:p>
        </w:tc>
      </w:tr>
      <w:tr w14:paraId="413E1D2E"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CAEC699" w14:textId="77777777">
            <w:pPr>
              <w:pStyle w:val="ColumnHeading"/>
              <w:keepNext/>
              <w:rPr>
                <w:lang w:val="en-GB"/>
              </w:rPr>
            </w:pPr>
            <w:r w:rsidRPr="009B6DBB">
              <w:rPr>
                <w:lang w:val="en-GB"/>
              </w:rPr>
              <w:t>Text proposed by the Commission</w:t>
            </w:r>
          </w:p>
        </w:tc>
        <w:tc>
          <w:tcPr>
            <w:tcW w:w="4876" w:type="dxa"/>
          </w:tcPr>
          <w:p w:rsidR="006A2899" w:rsidRPr="009B6DBB" w:rsidP="00222884" w14:paraId="6805CAB3" w14:textId="77777777">
            <w:pPr>
              <w:pStyle w:val="ColumnHeading"/>
              <w:keepNext/>
              <w:rPr>
                <w:lang w:val="en-GB"/>
              </w:rPr>
            </w:pPr>
            <w:r w:rsidRPr="009B6DBB">
              <w:rPr>
                <w:lang w:val="en-GB"/>
              </w:rPr>
              <w:t>Amendment</w:t>
            </w:r>
          </w:p>
        </w:tc>
      </w:tr>
      <w:tr w14:paraId="36EACCAA"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06F2339F" w14:textId="77777777">
            <w:pPr>
              <w:pStyle w:val="Normal6"/>
              <w:rPr>
                <w:lang w:val="en-GB"/>
              </w:rPr>
            </w:pPr>
            <w:r w:rsidRPr="009B6DBB">
              <w:rPr>
                <w:lang w:val="en-GB"/>
              </w:rPr>
              <w:t>(d)</w:t>
            </w:r>
            <w:r w:rsidRPr="009B6DBB">
              <w:rPr>
                <w:lang w:val="en-GB"/>
              </w:rPr>
              <w:tab/>
              <w:t xml:space="preserve">guarantee the rights of the Union to ensure sound financial management and </w:t>
            </w:r>
            <w:r w:rsidRPr="009B6DBB">
              <w:rPr>
                <w:b/>
                <w:i/>
                <w:lang w:val="en-GB"/>
              </w:rPr>
              <w:t>to protect</w:t>
            </w:r>
            <w:r w:rsidRPr="009B6DBB">
              <w:rPr>
                <w:lang w:val="en-GB"/>
              </w:rPr>
              <w:t xml:space="preserve"> its financial interests;</w:t>
            </w:r>
          </w:p>
        </w:tc>
        <w:tc>
          <w:tcPr>
            <w:tcW w:w="4876" w:type="dxa"/>
          </w:tcPr>
          <w:p w:rsidR="006A2899" w:rsidRPr="009B6DBB" w:rsidP="00222884" w14:paraId="14B3204C" w14:textId="77777777">
            <w:pPr>
              <w:pStyle w:val="Normal6"/>
              <w:rPr>
                <w:szCs w:val="24"/>
                <w:lang w:val="en-GB"/>
              </w:rPr>
            </w:pPr>
            <w:r w:rsidRPr="009B6DBB">
              <w:rPr>
                <w:lang w:val="en-GB"/>
              </w:rPr>
              <w:t>(d)</w:t>
            </w:r>
            <w:r w:rsidRPr="009B6DBB">
              <w:rPr>
                <w:lang w:val="en-GB"/>
              </w:rPr>
              <w:tab/>
              <w:t xml:space="preserve">guarantee the rights of the Union to ensure sound financial management and </w:t>
            </w:r>
            <w:r w:rsidRPr="009B6DBB">
              <w:rPr>
                <w:b/>
                <w:i/>
                <w:lang w:val="en-GB"/>
              </w:rPr>
              <w:t>effective protection of</w:t>
            </w:r>
            <w:r w:rsidRPr="009B6DBB">
              <w:rPr>
                <w:lang w:val="en-GB"/>
              </w:rPr>
              <w:t xml:space="preserve"> its financial interests;</w:t>
            </w:r>
          </w:p>
        </w:tc>
      </w:tr>
    </w:tbl>
    <w:p w:rsidR="006A2899" w:rsidRPr="009B6DBB" w:rsidP="006A2899" w14:paraId="5681B99E" w14:textId="68BA736B">
      <w:r w:rsidRPr="009B6DBB">
        <w:rPr>
          <w:rStyle w:val="HideTWBExt"/>
        </w:rPr>
        <w:t>&lt;/Amend&gt;</w:t>
      </w:r>
    </w:p>
    <w:p w:rsidR="006A2899" w:rsidRPr="009B6DBB" w:rsidP="006A2899" w14:paraId="5932CE18" w14:textId="42268DE5">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22</w:t>
      </w:r>
      <w:r w:rsidRPr="009B6DBB">
        <w:rPr>
          <w:rStyle w:val="HideTWBExt"/>
          <w:b w:val="0"/>
        </w:rPr>
        <w:t>&lt;/NumAm&gt;</w:t>
      </w:r>
    </w:p>
    <w:p w:rsidR="006A2899" w:rsidRPr="009B6DBB" w:rsidP="006A2899" w14:paraId="0D194DA8" w14:textId="77777777"/>
    <w:p w:rsidR="006A2899" w:rsidRPr="009B6DBB" w:rsidP="006A2899" w14:paraId="1EC4DED4"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01A538B8" w14:textId="77777777">
      <w:pPr>
        <w:pStyle w:val="NormalBold"/>
        <w:rPr>
          <w:lang w:val="fr-BE"/>
        </w:rPr>
      </w:pPr>
      <w:r w:rsidRPr="009F28E0">
        <w:rPr>
          <w:rStyle w:val="HideTWBExt"/>
          <w:b w:val="0"/>
          <w:lang w:val="fr-BE"/>
        </w:rPr>
        <w:t>&lt;Article&gt;</w:t>
      </w:r>
      <w:r w:rsidRPr="009F28E0">
        <w:rPr>
          <w:lang w:val="fr-BE"/>
        </w:rPr>
        <w:t>Article 7 – paragraph 1 a (new)</w:t>
      </w:r>
      <w:r w:rsidRPr="009F28E0">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243498A"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F28E0" w:rsidP="00222884" w14:paraId="3A7DAC2F" w14:textId="77777777">
            <w:pPr>
              <w:keepNext/>
              <w:rPr>
                <w:lang w:val="fr-BE"/>
              </w:rPr>
            </w:pPr>
          </w:p>
        </w:tc>
      </w:tr>
      <w:tr w14:paraId="4126912F"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A68F67E" w14:textId="77777777">
            <w:pPr>
              <w:pStyle w:val="ColumnHeading"/>
              <w:keepNext/>
              <w:rPr>
                <w:lang w:val="en-GB"/>
              </w:rPr>
            </w:pPr>
            <w:r w:rsidRPr="009B6DBB">
              <w:rPr>
                <w:lang w:val="en-GB"/>
              </w:rPr>
              <w:t>Text proposed by the Commission</w:t>
            </w:r>
          </w:p>
        </w:tc>
        <w:tc>
          <w:tcPr>
            <w:tcW w:w="4876" w:type="dxa"/>
          </w:tcPr>
          <w:p w:rsidR="006A2899" w:rsidRPr="009B6DBB" w:rsidP="00222884" w14:paraId="57C524EE" w14:textId="77777777">
            <w:pPr>
              <w:pStyle w:val="ColumnHeading"/>
              <w:keepNext/>
              <w:rPr>
                <w:lang w:val="en-GB"/>
              </w:rPr>
            </w:pPr>
            <w:r w:rsidRPr="009B6DBB">
              <w:rPr>
                <w:lang w:val="en-GB"/>
              </w:rPr>
              <w:t>Amendment</w:t>
            </w:r>
          </w:p>
        </w:tc>
      </w:tr>
      <w:tr w14:paraId="2D0F99FE"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F9C7FED" w14:textId="77777777">
            <w:pPr>
              <w:pStyle w:val="Normal6"/>
              <w:rPr>
                <w:lang w:val="en-GB"/>
              </w:rPr>
            </w:pPr>
          </w:p>
        </w:tc>
        <w:tc>
          <w:tcPr>
            <w:tcW w:w="4876" w:type="dxa"/>
          </w:tcPr>
          <w:p w:rsidR="006A2899" w:rsidRPr="009B6DBB" w:rsidP="00222884" w14:paraId="31E4AEB8" w14:textId="6A772AB9">
            <w:pPr>
              <w:pStyle w:val="Normal6"/>
              <w:rPr>
                <w:szCs w:val="24"/>
                <w:lang w:val="en-GB"/>
              </w:rPr>
            </w:pPr>
            <w:r w:rsidRPr="009B6DBB">
              <w:rPr>
                <w:b/>
                <w:i/>
                <w:lang w:val="en-GB"/>
              </w:rPr>
              <w:t>1a.</w:t>
            </w:r>
            <w:r w:rsidRPr="009B6DBB">
              <w:rPr>
                <w:b/>
                <w:i/>
                <w:lang w:val="en-GB"/>
              </w:rPr>
              <w:tab/>
              <w:t xml:space="preserve">The </w:t>
            </w:r>
            <w:r w:rsidRPr="009B6DBB" w:rsidR="00C077C5">
              <w:rPr>
                <w:b/>
                <w:i/>
                <w:lang w:val="en-GB"/>
              </w:rPr>
              <w:t>P</w:t>
            </w:r>
            <w:r w:rsidRPr="009B6DBB">
              <w:rPr>
                <w:b/>
                <w:i/>
                <w:lang w:val="en-GB"/>
              </w:rPr>
              <w:t>rogramme shall be implemented by the Commission in cooperation with the Member States, through regular consultations at different stages of implementation, while ensuring consistency and avoiding duplication with relevant measures taken by other competent institutions, bodies, offices and agencies</w:t>
            </w:r>
            <w:r w:rsidRPr="009B6DBB" w:rsidR="00570C3A">
              <w:rPr>
                <w:b/>
                <w:i/>
                <w:lang w:val="en-GB"/>
              </w:rPr>
              <w:t>,</w:t>
            </w:r>
            <w:r w:rsidRPr="009B6DBB">
              <w:rPr>
                <w:b/>
                <w:i/>
                <w:lang w:val="en-GB"/>
              </w:rPr>
              <w:t xml:space="preserve"> in particular the ECB, Europol and Eurojust. To that effect, when preparing the work programmes </w:t>
            </w:r>
            <w:r w:rsidRPr="009B6DBB" w:rsidR="00570C3A">
              <w:rPr>
                <w:b/>
                <w:i/>
                <w:lang w:val="en-GB"/>
              </w:rPr>
              <w:t xml:space="preserve">referred to in </w:t>
            </w:r>
            <w:r w:rsidRPr="009B6DBB">
              <w:rPr>
                <w:b/>
                <w:i/>
                <w:lang w:val="en-GB"/>
              </w:rPr>
              <w:t>Article 9</w:t>
            </w:r>
            <w:r w:rsidRPr="009B6DBB" w:rsidR="00570C3A">
              <w:rPr>
                <w:b/>
                <w:i/>
                <w:lang w:val="en-GB"/>
              </w:rPr>
              <w:t>,</w:t>
            </w:r>
            <w:r w:rsidRPr="009B6DBB">
              <w:rPr>
                <w:b/>
                <w:i/>
                <w:lang w:val="en-GB"/>
              </w:rPr>
              <w:t xml:space="preserve"> the Commission shall take into account existing and planned activities by those institutions, bodies, offices and agencies against euro counterfeiting and counterfeiting-related fraud.</w:t>
            </w:r>
          </w:p>
        </w:tc>
      </w:tr>
    </w:tbl>
    <w:p w:rsidR="006A2899" w:rsidRPr="009B6DBB" w:rsidP="006A2899" w14:paraId="1E8EC268" w14:textId="4A93743F">
      <w:r w:rsidRPr="009B6DBB">
        <w:rPr>
          <w:rStyle w:val="HideTWBExt"/>
        </w:rPr>
        <w:t>&lt;/Amend&gt;</w:t>
      </w:r>
    </w:p>
    <w:p w:rsidR="006A2899" w:rsidRPr="009B6DBB" w:rsidP="006A2899" w14:paraId="0F432A25" w14:textId="1668E7A4">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23</w:t>
      </w:r>
      <w:r w:rsidRPr="009B6DBB">
        <w:rPr>
          <w:rStyle w:val="HideTWBExt"/>
          <w:b w:val="0"/>
        </w:rPr>
        <w:t>&lt;/NumAm&gt;</w:t>
      </w:r>
    </w:p>
    <w:p w:rsidR="006A2899" w:rsidRPr="009B6DBB" w:rsidP="006A2899" w14:paraId="1EB48411" w14:textId="77777777"/>
    <w:p w:rsidR="006A2899" w:rsidRPr="009B6DBB" w:rsidP="006A2899" w14:paraId="0E3B439D"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129DA3CC" w14:textId="77777777">
      <w:pPr>
        <w:pStyle w:val="NormalBold"/>
      </w:pPr>
      <w:r w:rsidRPr="009B6DBB">
        <w:rPr>
          <w:rStyle w:val="HideTWBExt"/>
          <w:b w:val="0"/>
        </w:rPr>
        <w:t>&lt;Article&gt;</w:t>
      </w:r>
      <w:r w:rsidRPr="009B6DBB">
        <w:t>Article 8 – paragraph 1</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D3710E"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44A180B5" w14:textId="77777777">
            <w:pPr>
              <w:keepNext/>
            </w:pPr>
          </w:p>
        </w:tc>
      </w:tr>
      <w:tr w14:paraId="7B99BB72"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04A4DCA3" w14:textId="77777777">
            <w:pPr>
              <w:pStyle w:val="ColumnHeading"/>
              <w:keepNext/>
              <w:rPr>
                <w:lang w:val="en-GB"/>
              </w:rPr>
            </w:pPr>
            <w:r w:rsidRPr="009B6DBB">
              <w:rPr>
                <w:lang w:val="en-GB"/>
              </w:rPr>
              <w:t>Text proposed by the Commission</w:t>
            </w:r>
          </w:p>
        </w:tc>
        <w:tc>
          <w:tcPr>
            <w:tcW w:w="4876" w:type="dxa"/>
          </w:tcPr>
          <w:p w:rsidR="006A2899" w:rsidRPr="009B6DBB" w:rsidP="00222884" w14:paraId="43B115AF" w14:textId="77777777">
            <w:pPr>
              <w:pStyle w:val="ColumnHeading"/>
              <w:keepNext/>
              <w:rPr>
                <w:lang w:val="en-GB"/>
              </w:rPr>
            </w:pPr>
            <w:r w:rsidRPr="009B6DBB">
              <w:rPr>
                <w:lang w:val="en-GB"/>
              </w:rPr>
              <w:t>Amendment</w:t>
            </w:r>
          </w:p>
        </w:tc>
      </w:tr>
      <w:tr w14:paraId="3CC012FF"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3B8F003" w14:textId="77777777">
            <w:pPr>
              <w:pStyle w:val="Normal6"/>
              <w:rPr>
                <w:lang w:val="en-GB"/>
              </w:rPr>
            </w:pPr>
            <w:r w:rsidRPr="009B6DBB">
              <w:rPr>
                <w:lang w:val="en-GB"/>
              </w:rPr>
              <w:t>1.</w:t>
            </w:r>
            <w:r w:rsidRPr="009B6DBB">
              <w:rPr>
                <w:lang w:val="en-GB"/>
              </w:rPr>
              <w:tab/>
              <w:t>Eligibility criteria shall be set to support achievement of the objectives laid down in Article 2 of this Regulation, in accordance with Regulation (EU, Euratom) 2024/2509 and shall apply to all award procedures under the Programme.</w:t>
            </w:r>
          </w:p>
        </w:tc>
        <w:tc>
          <w:tcPr>
            <w:tcW w:w="4876" w:type="dxa"/>
          </w:tcPr>
          <w:p w:rsidR="006A2899" w:rsidRPr="009B6DBB" w:rsidP="00222884" w14:paraId="78DC76A2" w14:textId="77777777">
            <w:pPr>
              <w:pStyle w:val="Normal6"/>
              <w:rPr>
                <w:szCs w:val="24"/>
                <w:lang w:val="en-GB"/>
              </w:rPr>
            </w:pPr>
            <w:r w:rsidRPr="009B6DBB">
              <w:rPr>
                <w:lang w:val="en-GB"/>
              </w:rPr>
              <w:t>1.</w:t>
            </w:r>
            <w:r w:rsidRPr="009B6DBB">
              <w:rPr>
                <w:lang w:val="en-GB"/>
              </w:rPr>
              <w:tab/>
              <w:t xml:space="preserve">Eligibility criteria shall be set to support achievement of the objectives laid down in Article 2 of this Regulation, in accordance with Regulation (EU, Euratom) 2024/2509 and shall apply to all award procedures under the Programme. </w:t>
            </w:r>
            <w:r w:rsidRPr="009B6DBB">
              <w:rPr>
                <w:b/>
                <w:i/>
                <w:lang w:val="en-GB"/>
              </w:rPr>
              <w:t>The application of those criteria shall take due account of the regular consultations referred to in Article 7(1a), while preserving the Commission’s responsibility to implement the Union budget.</w:t>
            </w:r>
          </w:p>
        </w:tc>
      </w:tr>
    </w:tbl>
    <w:p w:rsidR="006A2899" w:rsidRPr="009B6DBB" w:rsidP="006A2899" w14:paraId="4D99B210" w14:textId="2FA59B14">
      <w:r w:rsidRPr="009B6DBB">
        <w:rPr>
          <w:rStyle w:val="HideTWBExt"/>
        </w:rPr>
        <w:t>&lt;/Amend&gt;</w:t>
      </w:r>
    </w:p>
    <w:p w:rsidR="006A2899" w:rsidRPr="009B6DBB" w:rsidP="006A2899" w14:paraId="0519E634" w14:textId="63907A51">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24</w:t>
      </w:r>
      <w:r w:rsidRPr="009B6DBB">
        <w:rPr>
          <w:rStyle w:val="HideTWBExt"/>
          <w:b w:val="0"/>
        </w:rPr>
        <w:t>&lt;/NumAm&gt;</w:t>
      </w:r>
    </w:p>
    <w:p w:rsidR="006A2899" w:rsidRPr="009B6DBB" w:rsidP="006A2899" w14:paraId="4DA11E33" w14:textId="77777777"/>
    <w:p w:rsidR="006A2899" w:rsidRPr="009B6DBB" w:rsidP="006A2899" w14:paraId="3910650B"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45011AA8" w14:textId="77777777">
      <w:pPr>
        <w:pStyle w:val="NormalBold"/>
        <w:rPr>
          <w:lang w:val="fr-BE"/>
        </w:rPr>
      </w:pPr>
      <w:r w:rsidRPr="009F28E0">
        <w:rPr>
          <w:rStyle w:val="HideTWBExt"/>
          <w:b w:val="0"/>
          <w:lang w:val="fr-BE"/>
        </w:rPr>
        <w:t>&lt;Article&gt;</w:t>
      </w:r>
      <w:r w:rsidRPr="009F28E0">
        <w:rPr>
          <w:lang w:val="fr-BE"/>
        </w:rPr>
        <w:t>Article 8 – paragraph 5 – subparagraph 1 – introductory part</w:t>
      </w:r>
      <w:r w:rsidRPr="009F28E0">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01117344"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F28E0" w:rsidP="00222884" w14:paraId="566879B2" w14:textId="77777777">
            <w:pPr>
              <w:keepNext/>
              <w:rPr>
                <w:lang w:val="fr-BE"/>
              </w:rPr>
            </w:pPr>
          </w:p>
        </w:tc>
      </w:tr>
      <w:tr w14:paraId="708A0250"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57FA3C4" w14:textId="77777777">
            <w:pPr>
              <w:pStyle w:val="ColumnHeading"/>
              <w:keepNext/>
              <w:rPr>
                <w:lang w:val="en-GB"/>
              </w:rPr>
            </w:pPr>
            <w:r w:rsidRPr="009B6DBB">
              <w:rPr>
                <w:lang w:val="en-GB"/>
              </w:rPr>
              <w:t>Text proposed by the Commission</w:t>
            </w:r>
          </w:p>
        </w:tc>
        <w:tc>
          <w:tcPr>
            <w:tcW w:w="4876" w:type="dxa"/>
          </w:tcPr>
          <w:p w:rsidR="006A2899" w:rsidRPr="009B6DBB" w:rsidP="00222884" w14:paraId="5CBA4230" w14:textId="77777777">
            <w:pPr>
              <w:pStyle w:val="ColumnHeading"/>
              <w:keepNext/>
              <w:rPr>
                <w:lang w:val="en-GB"/>
              </w:rPr>
            </w:pPr>
            <w:r w:rsidRPr="009B6DBB">
              <w:rPr>
                <w:lang w:val="en-GB"/>
              </w:rPr>
              <w:t>Amendment</w:t>
            </w:r>
          </w:p>
        </w:tc>
      </w:tr>
      <w:tr w14:paraId="111A391C"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987BB88" w14:textId="77777777">
            <w:pPr>
              <w:pStyle w:val="Normal6"/>
              <w:rPr>
                <w:lang w:val="en-GB"/>
              </w:rPr>
            </w:pPr>
            <w:r w:rsidRPr="009B6DBB">
              <w:rPr>
                <w:b/>
                <w:i/>
                <w:lang w:val="en-GB"/>
              </w:rPr>
              <w:t>Actions which may be eligible for support under</w:t>
            </w:r>
            <w:r w:rsidRPr="009B6DBB">
              <w:rPr>
                <w:lang w:val="en-GB"/>
              </w:rPr>
              <w:t xml:space="preserve"> the Programme </w:t>
            </w:r>
            <w:r w:rsidRPr="009B6DBB">
              <w:rPr>
                <w:b/>
                <w:i/>
                <w:lang w:val="en-GB"/>
              </w:rPr>
              <w:t>include</w:t>
            </w:r>
            <w:r w:rsidRPr="009B6DBB">
              <w:rPr>
                <w:lang w:val="en-GB"/>
              </w:rPr>
              <w:t xml:space="preserve"> :</w:t>
            </w:r>
          </w:p>
        </w:tc>
        <w:tc>
          <w:tcPr>
            <w:tcW w:w="4876" w:type="dxa"/>
          </w:tcPr>
          <w:p w:rsidR="006A2899" w:rsidRPr="009B6DBB" w:rsidP="00222884" w14:paraId="67325600" w14:textId="77777777">
            <w:pPr>
              <w:pStyle w:val="Normal6"/>
              <w:rPr>
                <w:szCs w:val="24"/>
                <w:lang w:val="en-GB"/>
              </w:rPr>
            </w:pPr>
            <w:r w:rsidRPr="009B6DBB">
              <w:rPr>
                <w:lang w:val="en-GB"/>
              </w:rPr>
              <w:t xml:space="preserve">The Programme </w:t>
            </w:r>
            <w:r w:rsidRPr="009B6DBB">
              <w:rPr>
                <w:b/>
                <w:i/>
                <w:lang w:val="en-GB"/>
              </w:rPr>
              <w:t>may provide, under the conditions set out in the work programmes referred to in Article 9, financial support for the following actions</w:t>
            </w:r>
            <w:r w:rsidRPr="009B6DBB">
              <w:rPr>
                <w:lang w:val="en-GB"/>
              </w:rPr>
              <w:t>:</w:t>
            </w:r>
          </w:p>
        </w:tc>
      </w:tr>
    </w:tbl>
    <w:p w:rsidR="006A2899" w:rsidRPr="009B6DBB" w:rsidP="006A2899" w14:paraId="690087BD" w14:textId="360DAB5C">
      <w:r w:rsidRPr="009B6DBB">
        <w:rPr>
          <w:rStyle w:val="HideTWBExt"/>
        </w:rPr>
        <w:t>&lt;/Amend&gt;</w:t>
      </w:r>
    </w:p>
    <w:p w:rsidR="006A2899" w:rsidRPr="009B6DBB" w:rsidP="006A2899" w14:paraId="795FC5E1" w14:textId="08B8AD29">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25</w:t>
      </w:r>
      <w:r w:rsidRPr="009B6DBB">
        <w:rPr>
          <w:rStyle w:val="HideTWBExt"/>
          <w:b w:val="0"/>
        </w:rPr>
        <w:t>&lt;/NumAm&gt;</w:t>
      </w:r>
    </w:p>
    <w:p w:rsidR="006A2899" w:rsidRPr="009B6DBB" w:rsidP="006A2899" w14:paraId="6A372EA3" w14:textId="77777777"/>
    <w:p w:rsidR="006A2899" w:rsidRPr="009B6DBB" w:rsidP="006A2899" w14:paraId="6205249D"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7A5A8F78" w14:textId="77777777">
      <w:pPr>
        <w:pStyle w:val="NormalBold"/>
        <w:rPr>
          <w:lang w:val="fr-BE"/>
        </w:rPr>
      </w:pPr>
      <w:r w:rsidRPr="009F28E0">
        <w:rPr>
          <w:rStyle w:val="HideTWBExt"/>
          <w:b w:val="0"/>
          <w:lang w:val="fr-BE"/>
        </w:rPr>
        <w:t>&lt;Article&gt;</w:t>
      </w:r>
      <w:r w:rsidRPr="009F28E0">
        <w:rPr>
          <w:lang w:val="fr-BE"/>
        </w:rPr>
        <w:t>Article 9 – paragraph 1 a (new)</w:t>
      </w:r>
      <w:r w:rsidRPr="009F28E0">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DE88803"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F28E0" w:rsidP="00222884" w14:paraId="7F3EF922" w14:textId="77777777">
            <w:pPr>
              <w:keepNext/>
              <w:rPr>
                <w:lang w:val="fr-BE"/>
              </w:rPr>
            </w:pPr>
          </w:p>
        </w:tc>
      </w:tr>
      <w:tr w14:paraId="38902A43"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4CB69BE7" w14:textId="77777777">
            <w:pPr>
              <w:pStyle w:val="ColumnHeading"/>
              <w:keepNext/>
              <w:rPr>
                <w:lang w:val="en-GB"/>
              </w:rPr>
            </w:pPr>
            <w:r w:rsidRPr="009B6DBB">
              <w:rPr>
                <w:lang w:val="en-GB"/>
              </w:rPr>
              <w:t>Text proposed by the Commission</w:t>
            </w:r>
          </w:p>
        </w:tc>
        <w:tc>
          <w:tcPr>
            <w:tcW w:w="4876" w:type="dxa"/>
          </w:tcPr>
          <w:p w:rsidR="006A2899" w:rsidRPr="009B6DBB" w:rsidP="00222884" w14:paraId="1487CB55" w14:textId="77777777">
            <w:pPr>
              <w:pStyle w:val="ColumnHeading"/>
              <w:keepNext/>
              <w:rPr>
                <w:lang w:val="en-GB"/>
              </w:rPr>
            </w:pPr>
            <w:r w:rsidRPr="009B6DBB">
              <w:rPr>
                <w:lang w:val="en-GB"/>
              </w:rPr>
              <w:t>Amendment</w:t>
            </w:r>
          </w:p>
        </w:tc>
      </w:tr>
      <w:tr w14:paraId="01B8F298"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0DB21087" w14:textId="77777777">
            <w:pPr>
              <w:pStyle w:val="Normal6"/>
              <w:rPr>
                <w:lang w:val="en-GB"/>
              </w:rPr>
            </w:pPr>
          </w:p>
        </w:tc>
        <w:tc>
          <w:tcPr>
            <w:tcW w:w="4876" w:type="dxa"/>
          </w:tcPr>
          <w:p w:rsidR="006A2899" w:rsidRPr="009B6DBB" w:rsidP="00222884" w14:paraId="0330C9C3" w14:textId="77777777">
            <w:pPr>
              <w:pStyle w:val="Normal6"/>
              <w:rPr>
                <w:szCs w:val="24"/>
                <w:lang w:val="en-GB"/>
              </w:rPr>
            </w:pPr>
            <w:r w:rsidRPr="009B6DBB">
              <w:rPr>
                <w:b/>
                <w:i/>
                <w:lang w:val="en-GB"/>
              </w:rPr>
              <w:t>The work programmes shall be regularly updated in order to take into account the emerging developments specified in Article 2(2).</w:t>
            </w:r>
          </w:p>
        </w:tc>
      </w:tr>
    </w:tbl>
    <w:p w:rsidR="006A2899" w:rsidRPr="009B6DBB" w:rsidP="006A2899" w14:paraId="29B995BA" w14:textId="2F3F5FE7">
      <w:r w:rsidRPr="009B6DBB">
        <w:rPr>
          <w:rStyle w:val="HideTWBExt"/>
        </w:rPr>
        <w:t>&lt;/Amend&gt;</w:t>
      </w:r>
    </w:p>
    <w:p w:rsidR="006A2899" w:rsidRPr="009B6DBB" w:rsidP="006A2899" w14:paraId="6AA7C26C" w14:textId="7E5256FC">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26</w:t>
      </w:r>
      <w:r w:rsidRPr="009B6DBB">
        <w:rPr>
          <w:rStyle w:val="HideTWBExt"/>
          <w:b w:val="0"/>
        </w:rPr>
        <w:t>&lt;/NumAm&gt;</w:t>
      </w:r>
    </w:p>
    <w:p w:rsidR="006A2899" w:rsidRPr="009B6DBB" w:rsidP="006A2899" w14:paraId="40DAA3F8" w14:textId="77777777"/>
    <w:p w:rsidR="006A2899" w:rsidRPr="009B6DBB" w:rsidP="006A2899" w14:paraId="1ED128CD"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591713CB" w14:textId="77777777">
      <w:pPr>
        <w:pStyle w:val="NormalBold"/>
        <w:rPr>
          <w:lang w:val="fr-BE"/>
        </w:rPr>
      </w:pPr>
      <w:r w:rsidRPr="009F28E0">
        <w:rPr>
          <w:rStyle w:val="HideTWBExt"/>
          <w:b w:val="0"/>
          <w:lang w:val="fr-BE"/>
        </w:rPr>
        <w:t>&lt;Article&gt;</w:t>
      </w:r>
      <w:r w:rsidRPr="009F28E0">
        <w:rPr>
          <w:lang w:val="fr-BE"/>
        </w:rPr>
        <w:t>Article 9 a (new)</w:t>
      </w:r>
      <w:r w:rsidRPr="009F28E0">
        <w:rPr>
          <w:rStyle w:val="HideTWBExt"/>
          <w:b w:val="0"/>
          <w:lang w:val="fr-BE"/>
        </w:rPr>
        <w:t>&lt;/Article&gt;</w:t>
      </w:r>
    </w:p>
    <w:tbl>
      <w:tblPr>
        <w:tblW w:w="9752" w:type="dxa"/>
        <w:jc w:val="center"/>
        <w:tblLayout w:type="fixed"/>
        <w:tblCellMar>
          <w:left w:w="340" w:type="dxa"/>
          <w:right w:w="340" w:type="dxa"/>
        </w:tblCellMar>
        <w:tblLook w:val="0000"/>
      </w:tblPr>
      <w:tblGrid>
        <w:gridCol w:w="4876"/>
        <w:gridCol w:w="4876"/>
      </w:tblGrid>
      <w:tr w14:paraId="0F274934" w14:textId="77777777" w:rsidTr="00222884">
        <w:tblPrEx>
          <w:tblW w:w="9752" w:type="dxa"/>
          <w:jc w:val="center"/>
          <w:tblLayout w:type="fixed"/>
          <w:tblCellMar>
            <w:left w:w="340" w:type="dxa"/>
            <w:right w:w="340" w:type="dxa"/>
          </w:tblCellMar>
          <w:tblLook w:val="0000"/>
        </w:tblPrEx>
        <w:trPr>
          <w:jc w:val="center"/>
        </w:trPr>
        <w:tc>
          <w:tcPr>
            <w:tcW w:w="9752" w:type="dxa"/>
            <w:gridSpan w:val="2"/>
          </w:tcPr>
          <w:p w:rsidR="006A2899" w:rsidRPr="009F28E0" w:rsidP="00222884" w14:paraId="655F2BFC" w14:textId="77777777">
            <w:pPr>
              <w:keepNext/>
              <w:rPr>
                <w:lang w:val="fr-BE"/>
              </w:rPr>
            </w:pPr>
          </w:p>
        </w:tc>
      </w:tr>
      <w:tr w14:paraId="66B15434" w14:textId="77777777" w:rsidTr="00222884">
        <w:tblPrEx>
          <w:tblW w:w="9752" w:type="dxa"/>
          <w:jc w:val="center"/>
          <w:tblLayout w:type="fixed"/>
          <w:tblCellMar>
            <w:left w:w="340" w:type="dxa"/>
            <w:right w:w="340" w:type="dxa"/>
          </w:tblCellMar>
          <w:tblLook w:val="0000"/>
        </w:tblPrEx>
        <w:trPr>
          <w:jc w:val="center"/>
        </w:trPr>
        <w:tc>
          <w:tcPr>
            <w:tcW w:w="4876" w:type="dxa"/>
          </w:tcPr>
          <w:p w:rsidR="006A2899" w:rsidRPr="009B6DBB" w:rsidP="00222884" w14:paraId="712FFD85" w14:textId="77777777">
            <w:pPr>
              <w:pStyle w:val="ColumnHeading"/>
              <w:keepNext/>
              <w:rPr>
                <w:lang w:val="en-GB"/>
              </w:rPr>
            </w:pPr>
            <w:r w:rsidRPr="009B6DBB">
              <w:rPr>
                <w:lang w:val="en-GB"/>
              </w:rPr>
              <w:t>Text proposed by the Commission</w:t>
            </w:r>
          </w:p>
        </w:tc>
        <w:tc>
          <w:tcPr>
            <w:tcW w:w="4876" w:type="dxa"/>
          </w:tcPr>
          <w:p w:rsidR="006A2899" w:rsidRPr="009B6DBB" w:rsidP="00222884" w14:paraId="591DC8E8" w14:textId="77777777">
            <w:pPr>
              <w:pStyle w:val="ColumnHeading"/>
              <w:keepNext/>
              <w:rPr>
                <w:lang w:val="en-GB"/>
              </w:rPr>
            </w:pPr>
            <w:r w:rsidRPr="009B6DBB">
              <w:rPr>
                <w:lang w:val="en-GB"/>
              </w:rPr>
              <w:t>Amendment</w:t>
            </w:r>
          </w:p>
        </w:tc>
      </w:tr>
      <w:tr w14:paraId="0203B854" w14:textId="77777777" w:rsidTr="00222884">
        <w:tblPrEx>
          <w:tblW w:w="9752" w:type="dxa"/>
          <w:jc w:val="center"/>
          <w:tblLayout w:type="fixed"/>
          <w:tblCellMar>
            <w:left w:w="340" w:type="dxa"/>
            <w:right w:w="340" w:type="dxa"/>
          </w:tblCellMar>
          <w:tblLook w:val="0000"/>
        </w:tblPrEx>
        <w:trPr>
          <w:jc w:val="center"/>
        </w:trPr>
        <w:tc>
          <w:tcPr>
            <w:tcW w:w="4876" w:type="dxa"/>
          </w:tcPr>
          <w:p w:rsidR="006A2899" w:rsidRPr="009B6DBB" w:rsidP="00222884" w14:paraId="3BF84C9F" w14:textId="77777777">
            <w:pPr>
              <w:pStyle w:val="Normal6"/>
              <w:rPr>
                <w:lang w:val="en-GB"/>
              </w:rPr>
            </w:pPr>
          </w:p>
        </w:tc>
        <w:tc>
          <w:tcPr>
            <w:tcW w:w="4876" w:type="dxa"/>
          </w:tcPr>
          <w:p w:rsidR="006A2899" w:rsidRPr="009B6DBB" w:rsidP="00222884" w14:paraId="3FA041A9" w14:textId="77777777">
            <w:pPr>
              <w:pStyle w:val="Normal6"/>
              <w:jc w:val="center"/>
              <w:rPr>
                <w:szCs w:val="24"/>
                <w:lang w:val="en-GB"/>
              </w:rPr>
            </w:pPr>
            <w:r w:rsidRPr="009B6DBB">
              <w:rPr>
                <w:b/>
                <w:i/>
                <w:lang w:val="en-GB"/>
              </w:rPr>
              <w:t>Article 9a</w:t>
            </w:r>
          </w:p>
        </w:tc>
      </w:tr>
      <w:tr w14:paraId="41744550" w14:textId="77777777" w:rsidTr="00222884">
        <w:tblPrEx>
          <w:tblW w:w="9752" w:type="dxa"/>
          <w:jc w:val="center"/>
          <w:tblLayout w:type="fixed"/>
          <w:tblCellMar>
            <w:left w:w="340" w:type="dxa"/>
            <w:right w:w="340" w:type="dxa"/>
          </w:tblCellMar>
          <w:tblLook w:val="0000"/>
        </w:tblPrEx>
        <w:trPr>
          <w:jc w:val="center"/>
        </w:trPr>
        <w:tc>
          <w:tcPr>
            <w:tcW w:w="4876" w:type="dxa"/>
          </w:tcPr>
          <w:p w:rsidR="006A2899" w:rsidRPr="009B6DBB" w:rsidP="00222884" w14:paraId="63C33060" w14:textId="77777777">
            <w:pPr>
              <w:pStyle w:val="Normal6"/>
              <w:rPr>
                <w:lang w:val="en-GB"/>
              </w:rPr>
            </w:pPr>
          </w:p>
        </w:tc>
        <w:tc>
          <w:tcPr>
            <w:tcW w:w="4876" w:type="dxa"/>
          </w:tcPr>
          <w:p w:rsidR="006A2899" w:rsidRPr="009B6DBB" w:rsidP="00222884" w14:paraId="5223C61E" w14:textId="77777777">
            <w:pPr>
              <w:pStyle w:val="Normal6"/>
              <w:jc w:val="center"/>
              <w:rPr>
                <w:szCs w:val="24"/>
                <w:lang w:val="en-GB"/>
              </w:rPr>
            </w:pPr>
            <w:r w:rsidRPr="009B6DBB">
              <w:rPr>
                <w:b/>
                <w:i/>
                <w:lang w:val="en-GB"/>
              </w:rPr>
              <w:t>Monitoring and reporting</w:t>
            </w:r>
          </w:p>
        </w:tc>
      </w:tr>
      <w:tr w14:paraId="5FD35170" w14:textId="77777777" w:rsidTr="00222884">
        <w:tblPrEx>
          <w:tblW w:w="9752" w:type="dxa"/>
          <w:jc w:val="center"/>
          <w:tblLayout w:type="fixed"/>
          <w:tblCellMar>
            <w:left w:w="340" w:type="dxa"/>
            <w:right w:w="340" w:type="dxa"/>
          </w:tblCellMar>
          <w:tblLook w:val="0000"/>
        </w:tblPrEx>
        <w:trPr>
          <w:jc w:val="center"/>
        </w:trPr>
        <w:tc>
          <w:tcPr>
            <w:tcW w:w="4876" w:type="dxa"/>
          </w:tcPr>
          <w:p w:rsidR="006A2899" w:rsidRPr="009B6DBB" w:rsidP="00222884" w14:paraId="2493F4CB" w14:textId="77777777">
            <w:pPr>
              <w:pStyle w:val="Normal6"/>
              <w:rPr>
                <w:lang w:val="en-GB"/>
              </w:rPr>
            </w:pPr>
          </w:p>
        </w:tc>
        <w:tc>
          <w:tcPr>
            <w:tcW w:w="4876" w:type="dxa"/>
          </w:tcPr>
          <w:p w:rsidR="006A2899" w:rsidRPr="009B6DBB" w:rsidP="00222884" w14:paraId="5B22C458" w14:textId="77777777">
            <w:pPr>
              <w:pStyle w:val="Normal6"/>
              <w:rPr>
                <w:szCs w:val="24"/>
                <w:lang w:val="en-GB"/>
              </w:rPr>
            </w:pPr>
            <w:r w:rsidRPr="009B6DBB">
              <w:rPr>
                <w:b/>
                <w:i/>
                <w:lang w:val="en-GB"/>
              </w:rPr>
              <w:t>1. Indicators for reporting on progress of the Pericles V programme towards the achievement of the specific objective laid down in Article 2 are set out in Regulation (EU) …/…of the European Parliament and of the Council [the ‘Performance Regulation’].</w:t>
            </w:r>
          </w:p>
        </w:tc>
      </w:tr>
      <w:tr w14:paraId="434E3DC5" w14:textId="77777777" w:rsidTr="00222884">
        <w:tblPrEx>
          <w:tblW w:w="9752" w:type="dxa"/>
          <w:jc w:val="center"/>
          <w:tblLayout w:type="fixed"/>
          <w:tblCellMar>
            <w:left w:w="340" w:type="dxa"/>
            <w:right w:w="340" w:type="dxa"/>
          </w:tblCellMar>
          <w:tblLook w:val="0000"/>
        </w:tblPrEx>
        <w:trPr>
          <w:jc w:val="center"/>
        </w:trPr>
        <w:tc>
          <w:tcPr>
            <w:tcW w:w="4876" w:type="dxa"/>
          </w:tcPr>
          <w:p w:rsidR="006A2899" w:rsidRPr="009B6DBB" w:rsidP="00222884" w14:paraId="48E81DFD" w14:textId="77777777">
            <w:pPr>
              <w:pStyle w:val="Normal6"/>
              <w:rPr>
                <w:lang w:val="en-GB"/>
              </w:rPr>
            </w:pPr>
          </w:p>
        </w:tc>
        <w:tc>
          <w:tcPr>
            <w:tcW w:w="4876" w:type="dxa"/>
          </w:tcPr>
          <w:p w:rsidR="006A2899" w:rsidRPr="009B6DBB" w:rsidP="00222884" w14:paraId="0BD346C2" w14:textId="46D4CCA7">
            <w:pPr>
              <w:pStyle w:val="Normal6"/>
              <w:rPr>
                <w:szCs w:val="24"/>
                <w:lang w:val="en-GB"/>
              </w:rPr>
            </w:pPr>
            <w:r w:rsidRPr="009B6DBB">
              <w:rPr>
                <w:b/>
                <w:i/>
                <w:lang w:val="en-GB"/>
              </w:rPr>
              <w:t xml:space="preserve">2. The performance reporting system set out in this Regulation and </w:t>
            </w:r>
            <w:r w:rsidRPr="009B6DBB" w:rsidR="00A00376">
              <w:rPr>
                <w:b/>
                <w:i/>
                <w:lang w:val="en-GB"/>
              </w:rPr>
              <w:t xml:space="preserve">in </w:t>
            </w:r>
            <w:r w:rsidRPr="009B6DBB">
              <w:rPr>
                <w:b/>
                <w:i/>
                <w:lang w:val="en-GB"/>
              </w:rPr>
              <w:t>Regulation (EU) …/… [the ‘Performance Regulation’] shall ensure that data for monitoring the implementation and results of the Programme are collected efficiently, effectively and in a timely manner. To that end, proportionate reporting requirements shall be imposed on recipients of Union funds and, where appropriate, on Member States.</w:t>
            </w:r>
          </w:p>
        </w:tc>
      </w:tr>
      <w:tr w14:paraId="3173E9EE" w14:textId="77777777" w:rsidTr="00222884">
        <w:tblPrEx>
          <w:tblW w:w="9752" w:type="dxa"/>
          <w:jc w:val="center"/>
          <w:tblLayout w:type="fixed"/>
          <w:tblCellMar>
            <w:left w:w="340" w:type="dxa"/>
            <w:right w:w="340" w:type="dxa"/>
          </w:tblCellMar>
          <w:tblLook w:val="0000"/>
        </w:tblPrEx>
        <w:trPr>
          <w:jc w:val="center"/>
        </w:trPr>
        <w:tc>
          <w:tcPr>
            <w:tcW w:w="4876" w:type="dxa"/>
          </w:tcPr>
          <w:p w:rsidR="006A2899" w:rsidRPr="009B6DBB" w:rsidP="00222884" w14:paraId="2BA4785F" w14:textId="77777777">
            <w:pPr>
              <w:pStyle w:val="Normal6"/>
              <w:rPr>
                <w:lang w:val="en-GB"/>
              </w:rPr>
            </w:pPr>
          </w:p>
        </w:tc>
        <w:tc>
          <w:tcPr>
            <w:tcW w:w="4876" w:type="dxa"/>
          </w:tcPr>
          <w:p w:rsidR="006A2899" w:rsidRPr="009B6DBB" w:rsidP="00222884" w14:paraId="5FAAAB21" w14:textId="69B9764B">
            <w:pPr>
              <w:pStyle w:val="Normal6"/>
              <w:rPr>
                <w:szCs w:val="24"/>
                <w:lang w:val="en-GB"/>
              </w:rPr>
            </w:pPr>
            <w:r w:rsidRPr="009B6DBB">
              <w:rPr>
                <w:b/>
                <w:i/>
                <w:lang w:val="en-GB"/>
              </w:rPr>
              <w:t>3. The Commission shall provide annual reports on the results of the Pericles V programme to the European Parliament, to the Council and to the E</w:t>
            </w:r>
            <w:r w:rsidRPr="009B6DBB" w:rsidR="006D12FA">
              <w:rPr>
                <w:b/>
                <w:i/>
                <w:lang w:val="en-GB"/>
              </w:rPr>
              <w:t>CB</w:t>
            </w:r>
            <w:r w:rsidRPr="009B6DBB">
              <w:rPr>
                <w:b/>
                <w:i/>
                <w:lang w:val="en-GB"/>
              </w:rPr>
              <w:t>, taking into account the quantitative and qualitative indicators set out in Regulation (EU) …/… [the ‘Performance Regulation’] and shall include a list of funded actions, their budgets, and participating entities</w:t>
            </w:r>
            <w:r w:rsidRPr="009B6DBB" w:rsidR="00A00376">
              <w:rPr>
                <w:b/>
                <w:i/>
                <w:lang w:val="en-GB"/>
              </w:rPr>
              <w:t>.</w:t>
            </w:r>
            <w:r w:rsidRPr="009B6DBB">
              <w:rPr>
                <w:b/>
                <w:i/>
                <w:lang w:val="en-GB"/>
              </w:rPr>
              <w:t xml:space="preserve"> At the request of the competent committee of the European Parliament, the Commission shall present the annual reports to that committee.</w:t>
            </w:r>
          </w:p>
        </w:tc>
      </w:tr>
    </w:tbl>
    <w:p w:rsidR="006A2899" w:rsidRPr="009B6DBB" w:rsidP="006A2899" w14:paraId="71128DFC" w14:textId="78683958">
      <w:r w:rsidRPr="009B6DBB">
        <w:rPr>
          <w:rStyle w:val="HideTWBExt"/>
        </w:rPr>
        <w:t>&lt;/Amend&gt;</w:t>
      </w:r>
    </w:p>
    <w:p w:rsidR="006A2899" w:rsidRPr="009B6DBB" w:rsidP="006A2899" w14:paraId="4C72A63C" w14:textId="282B8F03">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27</w:t>
      </w:r>
      <w:r w:rsidRPr="009B6DBB">
        <w:rPr>
          <w:rStyle w:val="HideTWBExt"/>
          <w:b w:val="0"/>
        </w:rPr>
        <w:t>&lt;/NumAm&gt;</w:t>
      </w:r>
    </w:p>
    <w:p w:rsidR="006A2899" w:rsidRPr="009B6DBB" w:rsidP="006A2899" w14:paraId="65601C1E" w14:textId="77777777"/>
    <w:p w:rsidR="006A2899" w:rsidRPr="009B6DBB" w:rsidP="006A2899" w14:paraId="3323A050"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78C9E8BD" w14:textId="77777777">
      <w:pPr>
        <w:pStyle w:val="NormalBold"/>
      </w:pPr>
      <w:r w:rsidRPr="009B6DBB">
        <w:rPr>
          <w:rStyle w:val="HideTWBExt"/>
          <w:b w:val="0"/>
        </w:rPr>
        <w:t>&lt;Article&gt;</w:t>
      </w:r>
      <w:r w:rsidRPr="009B6DBB">
        <w:t>Annex I – point 1 – introductory part</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0CC5FD"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74F28608" w14:textId="77777777">
            <w:pPr>
              <w:keepNext/>
            </w:pPr>
          </w:p>
        </w:tc>
      </w:tr>
      <w:tr w14:paraId="77BC81A2"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0142FBC" w14:textId="77777777">
            <w:pPr>
              <w:pStyle w:val="ColumnHeading"/>
              <w:keepNext/>
              <w:rPr>
                <w:lang w:val="en-GB"/>
              </w:rPr>
            </w:pPr>
            <w:r w:rsidRPr="009B6DBB">
              <w:rPr>
                <w:lang w:val="en-GB"/>
              </w:rPr>
              <w:t>Text proposed by the Commission</w:t>
            </w:r>
          </w:p>
        </w:tc>
        <w:tc>
          <w:tcPr>
            <w:tcW w:w="4876" w:type="dxa"/>
          </w:tcPr>
          <w:p w:rsidR="006A2899" w:rsidRPr="009B6DBB" w:rsidP="00222884" w14:paraId="01781B50" w14:textId="77777777">
            <w:pPr>
              <w:pStyle w:val="ColumnHeading"/>
              <w:keepNext/>
              <w:rPr>
                <w:lang w:val="en-GB"/>
              </w:rPr>
            </w:pPr>
            <w:r w:rsidRPr="009B6DBB">
              <w:rPr>
                <w:lang w:val="en-GB"/>
              </w:rPr>
              <w:t>Amendment</w:t>
            </w:r>
          </w:p>
        </w:tc>
      </w:tr>
      <w:tr w14:paraId="6550FB0E"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15C61F30" w14:textId="77777777">
            <w:pPr>
              <w:pStyle w:val="Normal6"/>
              <w:rPr>
                <w:lang w:val="en-GB"/>
              </w:rPr>
            </w:pPr>
            <w:r w:rsidRPr="009B6DBB">
              <w:rPr>
                <w:lang w:val="en-GB"/>
              </w:rPr>
              <w:t>(1)</w:t>
            </w:r>
            <w:r w:rsidRPr="009B6DBB">
              <w:rPr>
                <w:lang w:val="en-GB"/>
              </w:rPr>
              <w:tab/>
              <w:t>The exchanges and dissemination of information referred to in Article 8(5), point (a), shall</w:t>
            </w:r>
            <w:r w:rsidRPr="009B6DBB">
              <w:rPr>
                <w:b/>
                <w:bCs/>
                <w:i/>
                <w:iCs/>
                <w:lang w:val="en-GB"/>
              </w:rPr>
              <w:t>,</w:t>
            </w:r>
            <w:r w:rsidRPr="009B6DBB">
              <w:rPr>
                <w:lang w:val="en-GB"/>
              </w:rPr>
              <w:t xml:space="preserve"> </w:t>
            </w:r>
            <w:r w:rsidRPr="009B6DBB">
              <w:rPr>
                <w:b/>
                <w:i/>
                <w:lang w:val="en-GB"/>
              </w:rPr>
              <w:t>among others,</w:t>
            </w:r>
            <w:r w:rsidRPr="009B6DBB">
              <w:rPr>
                <w:lang w:val="en-GB"/>
              </w:rPr>
              <w:t xml:space="preserve"> be targeted at:</w:t>
            </w:r>
          </w:p>
        </w:tc>
        <w:tc>
          <w:tcPr>
            <w:tcW w:w="4876" w:type="dxa"/>
          </w:tcPr>
          <w:p w:rsidR="006A2899" w:rsidRPr="009B6DBB" w:rsidP="00222884" w14:paraId="6CA732B3" w14:textId="0AFBFAEF">
            <w:pPr>
              <w:pStyle w:val="Normal6"/>
              <w:rPr>
                <w:szCs w:val="24"/>
                <w:lang w:val="en-GB"/>
              </w:rPr>
            </w:pPr>
            <w:r w:rsidRPr="009B6DBB">
              <w:rPr>
                <w:lang w:val="en-GB"/>
              </w:rPr>
              <w:t>(1)</w:t>
            </w:r>
            <w:r w:rsidRPr="009B6DBB">
              <w:rPr>
                <w:lang w:val="en-GB"/>
              </w:rPr>
              <w:tab/>
              <w:t xml:space="preserve">The exchanges and dissemination of information referred to in Article 8(5), point (a), shall be targeted </w:t>
            </w:r>
            <w:r w:rsidRPr="009B6DBB">
              <w:rPr>
                <w:b/>
                <w:i/>
                <w:lang w:val="en-GB"/>
              </w:rPr>
              <w:t>in particular</w:t>
            </w:r>
            <w:r w:rsidRPr="009B6DBB">
              <w:rPr>
                <w:lang w:val="en-GB"/>
              </w:rPr>
              <w:t xml:space="preserve"> at:</w:t>
            </w:r>
          </w:p>
        </w:tc>
      </w:tr>
    </w:tbl>
    <w:p w:rsidR="006A2899" w:rsidRPr="009B6DBB" w:rsidP="006A2899" w14:paraId="2E67AF44" w14:textId="6EBC3601">
      <w:r w:rsidRPr="009B6DBB">
        <w:rPr>
          <w:rStyle w:val="HideTWBExt"/>
        </w:rPr>
        <w:t>&lt;/Amend&gt;</w:t>
      </w:r>
    </w:p>
    <w:p w:rsidR="006A2899" w:rsidRPr="009B6DBB" w:rsidP="006A2899" w14:paraId="5E749D24" w14:textId="4A8990DA">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28</w:t>
      </w:r>
      <w:r w:rsidRPr="009B6DBB">
        <w:rPr>
          <w:rStyle w:val="HideTWBExt"/>
          <w:b w:val="0"/>
        </w:rPr>
        <w:t>&lt;/NumAm&gt;</w:t>
      </w:r>
    </w:p>
    <w:p w:rsidR="006A2899" w:rsidRPr="009B6DBB" w:rsidP="006A2899" w14:paraId="3ABD5927" w14:textId="77777777"/>
    <w:p w:rsidR="006A2899" w:rsidRPr="009B6DBB" w:rsidP="006A2899" w14:paraId="0D11F64D"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F28E0" w:rsidP="006A2899" w14:paraId="0522A63E" w14:textId="77777777">
      <w:pPr>
        <w:pStyle w:val="NormalBold"/>
        <w:rPr>
          <w:lang w:val="fr-BE"/>
        </w:rPr>
      </w:pPr>
      <w:r w:rsidRPr="009F28E0">
        <w:rPr>
          <w:rStyle w:val="HideTWBExt"/>
          <w:b w:val="0"/>
          <w:lang w:val="fr-BE"/>
        </w:rPr>
        <w:t>&lt;Article&gt;</w:t>
      </w:r>
      <w:r w:rsidRPr="009F28E0">
        <w:rPr>
          <w:lang w:val="fr-BE"/>
        </w:rPr>
        <w:t>Annex I – point 1 – indent 7</w:t>
      </w:r>
      <w:r w:rsidRPr="009F28E0">
        <w:rPr>
          <w:rStyle w:val="HideTWBExt"/>
          <w:b w:val="0"/>
          <w:lang w:val="fr-BE"/>
        </w:rPr>
        <w:t>&lt;/Article&gt;</w:t>
      </w:r>
    </w:p>
    <w:tbl>
      <w:tblPr>
        <w:tblW w:w="0" w:type="auto"/>
        <w:jc w:val="center"/>
        <w:tblLayout w:type="fixed"/>
        <w:tblCellMar>
          <w:left w:w="340" w:type="dxa"/>
          <w:right w:w="340" w:type="dxa"/>
        </w:tblCellMar>
        <w:tblLook w:val="0000"/>
      </w:tblPr>
      <w:tblGrid>
        <w:gridCol w:w="4876"/>
        <w:gridCol w:w="4876"/>
      </w:tblGrid>
      <w:tr w14:paraId="2C2D116C"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F28E0" w:rsidP="00222884" w14:paraId="1D5049D4" w14:textId="77777777">
            <w:pPr>
              <w:keepNext/>
              <w:rPr>
                <w:lang w:val="fr-BE"/>
              </w:rPr>
            </w:pPr>
          </w:p>
        </w:tc>
      </w:tr>
      <w:tr w14:paraId="1D3DF500"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58023A0B" w14:textId="77777777">
            <w:pPr>
              <w:pStyle w:val="ColumnHeading"/>
              <w:keepNext/>
              <w:rPr>
                <w:lang w:val="en-GB"/>
              </w:rPr>
            </w:pPr>
            <w:r w:rsidRPr="009B6DBB">
              <w:rPr>
                <w:lang w:val="en-GB"/>
              </w:rPr>
              <w:t>Text proposed by the Commission</w:t>
            </w:r>
          </w:p>
        </w:tc>
        <w:tc>
          <w:tcPr>
            <w:tcW w:w="4876" w:type="dxa"/>
          </w:tcPr>
          <w:p w:rsidR="006A2899" w:rsidRPr="009B6DBB" w:rsidP="00222884" w14:paraId="6879A1B8" w14:textId="77777777">
            <w:pPr>
              <w:pStyle w:val="ColumnHeading"/>
              <w:keepNext/>
              <w:rPr>
                <w:lang w:val="en-GB"/>
              </w:rPr>
            </w:pPr>
            <w:r w:rsidRPr="009B6DBB">
              <w:rPr>
                <w:lang w:val="en-GB"/>
              </w:rPr>
              <w:t>Amendment</w:t>
            </w:r>
          </w:p>
        </w:tc>
      </w:tr>
      <w:tr w14:paraId="0833D2A4"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6CECBCB7" w14:textId="77777777">
            <w:pPr>
              <w:pStyle w:val="Normal6"/>
              <w:rPr>
                <w:lang w:val="en-GB"/>
              </w:rPr>
            </w:pPr>
            <w:r w:rsidRPr="009B6DBB">
              <w:rPr>
                <w:lang w:val="en-GB"/>
              </w:rPr>
              <w:t>–</w:t>
            </w:r>
            <w:r w:rsidRPr="009B6DBB">
              <w:rPr>
                <w:lang w:val="en-GB"/>
              </w:rPr>
              <w:tab/>
              <w:t>protection of the euro outside the Union,</w:t>
            </w:r>
          </w:p>
        </w:tc>
        <w:tc>
          <w:tcPr>
            <w:tcW w:w="4876" w:type="dxa"/>
          </w:tcPr>
          <w:p w:rsidR="006A2899" w:rsidRPr="009B6DBB" w:rsidP="00222884" w14:paraId="5110AFC4" w14:textId="77777777">
            <w:pPr>
              <w:pStyle w:val="Normal6"/>
              <w:rPr>
                <w:szCs w:val="24"/>
                <w:lang w:val="en-GB"/>
              </w:rPr>
            </w:pPr>
            <w:r w:rsidRPr="009B6DBB">
              <w:rPr>
                <w:lang w:val="en-GB"/>
              </w:rPr>
              <w:t>–</w:t>
            </w:r>
            <w:r w:rsidRPr="009B6DBB">
              <w:rPr>
                <w:lang w:val="en-GB"/>
              </w:rPr>
              <w:tab/>
              <w:t xml:space="preserve">protection of the euro outside the Union, </w:t>
            </w:r>
            <w:r w:rsidRPr="009B6DBB">
              <w:rPr>
                <w:b/>
                <w:i/>
                <w:lang w:val="en-GB"/>
              </w:rPr>
              <w:t>and prevention of imports into the Union of counterfeited banknotes and coins produced outside the euro area,</w:t>
            </w:r>
          </w:p>
        </w:tc>
      </w:tr>
    </w:tbl>
    <w:p w:rsidR="006A2899" w:rsidRPr="009B6DBB" w:rsidP="006A2899" w14:paraId="672DD67B" w14:textId="4724884A">
      <w:r w:rsidRPr="009B6DBB">
        <w:rPr>
          <w:rStyle w:val="HideTWBExt"/>
        </w:rPr>
        <w:t>&lt;/Amend&gt;</w:t>
      </w:r>
    </w:p>
    <w:p w:rsidR="006A2899" w:rsidRPr="009B6DBB" w:rsidP="006A2899" w14:paraId="4A627590" w14:textId="3FF57F78">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29</w:t>
      </w:r>
      <w:r w:rsidRPr="009B6DBB">
        <w:rPr>
          <w:rStyle w:val="HideTWBExt"/>
          <w:b w:val="0"/>
        </w:rPr>
        <w:t>&lt;/NumAm&gt;</w:t>
      </w:r>
    </w:p>
    <w:p w:rsidR="006A2899" w:rsidRPr="009B6DBB" w:rsidP="006A2899" w14:paraId="3E44F273" w14:textId="77777777"/>
    <w:p w:rsidR="006A2899" w:rsidRPr="009B6DBB" w:rsidP="006A2899" w14:paraId="7615F726"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43B750AF" w14:textId="77777777">
      <w:pPr>
        <w:pStyle w:val="NormalBold"/>
      </w:pPr>
      <w:r w:rsidRPr="009B6DBB">
        <w:rPr>
          <w:rStyle w:val="HideTWBExt"/>
          <w:b w:val="0"/>
        </w:rPr>
        <w:t>&lt;Article&gt;</w:t>
      </w:r>
      <w:r w:rsidRPr="009B6DBB">
        <w:t>Annex I – point 3 – indent 6 a (new)</w:t>
      </w:r>
      <w:r w:rsidRPr="009B6DBB">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DC22A4" w14:textId="77777777" w:rsidTr="00222884">
        <w:tblPrEx>
          <w:tblW w:w="0" w:type="auto"/>
          <w:jc w:val="center"/>
          <w:tblLayout w:type="fixed"/>
          <w:tblCellMar>
            <w:left w:w="340" w:type="dxa"/>
            <w:right w:w="340" w:type="dxa"/>
          </w:tblCellMar>
          <w:tblLook w:val="0000"/>
        </w:tblPrEx>
        <w:trPr>
          <w:jc w:val="center"/>
        </w:trPr>
        <w:tc>
          <w:tcPr>
            <w:tcW w:w="9752" w:type="dxa"/>
            <w:gridSpan w:val="2"/>
          </w:tcPr>
          <w:p w:rsidR="006A2899" w:rsidRPr="009B6DBB" w:rsidP="00222884" w14:paraId="6A9F285B" w14:textId="77777777">
            <w:pPr>
              <w:keepNext/>
            </w:pPr>
          </w:p>
        </w:tc>
      </w:tr>
      <w:tr w14:paraId="7B3A4488"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7629E9E2" w14:textId="77777777">
            <w:pPr>
              <w:pStyle w:val="ColumnHeading"/>
              <w:keepNext/>
              <w:rPr>
                <w:lang w:val="en-GB"/>
              </w:rPr>
            </w:pPr>
            <w:r w:rsidRPr="009B6DBB">
              <w:rPr>
                <w:lang w:val="en-GB"/>
              </w:rPr>
              <w:t>Text proposed by the Commission</w:t>
            </w:r>
          </w:p>
        </w:tc>
        <w:tc>
          <w:tcPr>
            <w:tcW w:w="4876" w:type="dxa"/>
          </w:tcPr>
          <w:p w:rsidR="006A2899" w:rsidRPr="009B6DBB" w:rsidP="00222884" w14:paraId="40FE6A21" w14:textId="77777777">
            <w:pPr>
              <w:pStyle w:val="ColumnHeading"/>
              <w:keepNext/>
              <w:rPr>
                <w:lang w:val="en-GB"/>
              </w:rPr>
            </w:pPr>
            <w:r w:rsidRPr="009B6DBB">
              <w:rPr>
                <w:lang w:val="en-GB"/>
              </w:rPr>
              <w:t>Amendment</w:t>
            </w:r>
          </w:p>
        </w:tc>
      </w:tr>
      <w:tr w14:paraId="47E94757" w14:textId="77777777" w:rsidTr="00222884">
        <w:tblPrEx>
          <w:tblW w:w="0" w:type="auto"/>
          <w:jc w:val="center"/>
          <w:tblLayout w:type="fixed"/>
          <w:tblCellMar>
            <w:left w:w="340" w:type="dxa"/>
            <w:right w:w="340" w:type="dxa"/>
          </w:tblCellMar>
          <w:tblLook w:val="0000"/>
        </w:tblPrEx>
        <w:trPr>
          <w:jc w:val="center"/>
        </w:trPr>
        <w:tc>
          <w:tcPr>
            <w:tcW w:w="4876" w:type="dxa"/>
          </w:tcPr>
          <w:p w:rsidR="006A2899" w:rsidRPr="009B6DBB" w:rsidP="00222884" w14:paraId="05641FBA" w14:textId="77777777">
            <w:pPr>
              <w:pStyle w:val="Normal6"/>
              <w:rPr>
                <w:lang w:val="en-GB"/>
              </w:rPr>
            </w:pPr>
          </w:p>
        </w:tc>
        <w:tc>
          <w:tcPr>
            <w:tcW w:w="4876" w:type="dxa"/>
          </w:tcPr>
          <w:p w:rsidR="006A2899" w:rsidRPr="009B6DBB" w:rsidP="00222884" w14:paraId="6D21E208" w14:textId="77777777">
            <w:pPr>
              <w:pStyle w:val="Normal6"/>
              <w:rPr>
                <w:szCs w:val="24"/>
                <w:lang w:val="en-GB"/>
              </w:rPr>
            </w:pPr>
            <w:r w:rsidRPr="009B6DBB">
              <w:rPr>
                <w:b/>
                <w:i/>
                <w:lang w:val="en-GB"/>
              </w:rPr>
              <w:t>–</w:t>
            </w:r>
            <w:r w:rsidRPr="009B6DBB">
              <w:rPr>
                <w:b/>
                <w:i/>
                <w:lang w:val="en-GB"/>
              </w:rPr>
              <w:tab/>
              <w:t>digital currency and blockchain experts, cybersecurity specialists and AI and machine learning engineers;</w:t>
            </w:r>
          </w:p>
        </w:tc>
      </w:tr>
    </w:tbl>
    <w:p w:rsidR="006A2899" w:rsidRPr="009B6DBB" w:rsidP="006A2899" w14:paraId="21DDA9AD" w14:textId="5B62A6F3">
      <w:r w:rsidRPr="009B6DBB">
        <w:rPr>
          <w:rStyle w:val="HideTWBExt"/>
        </w:rPr>
        <w:t>&lt;/Amend&gt;</w:t>
      </w:r>
    </w:p>
    <w:p w:rsidR="006A2899" w:rsidRPr="009B6DBB" w:rsidP="006A2899" w14:paraId="0449F140" w14:textId="41A61E29">
      <w:pPr>
        <w:pStyle w:val="AmNumberTabs"/>
      </w:pPr>
      <w:r w:rsidRPr="009B6DBB">
        <w:rPr>
          <w:rStyle w:val="HideTWBExt"/>
          <w:b w:val="0"/>
        </w:rPr>
        <w:t>&lt;Amend&gt;</w:t>
      </w:r>
      <w:r w:rsidRPr="009B6DBB">
        <w:t>Amendment</w:t>
      </w:r>
      <w:r w:rsidRPr="009B6DBB">
        <w:tab/>
      </w:r>
      <w:r w:rsidRPr="009B6DBB">
        <w:tab/>
      </w:r>
      <w:r w:rsidRPr="009B6DBB">
        <w:rPr>
          <w:rStyle w:val="HideTWBExt"/>
          <w:b w:val="0"/>
        </w:rPr>
        <w:t>&lt;NumAm&gt;</w:t>
      </w:r>
      <w:r w:rsidRPr="009B6DBB" w:rsidR="009737A8">
        <w:t>30</w:t>
      </w:r>
      <w:r w:rsidRPr="009B6DBB">
        <w:rPr>
          <w:rStyle w:val="HideTWBExt"/>
          <w:b w:val="0"/>
        </w:rPr>
        <w:t>&lt;/NumAm&gt;</w:t>
      </w:r>
    </w:p>
    <w:p w:rsidR="006A2899" w:rsidRPr="009B6DBB" w:rsidP="006A2899" w14:paraId="23B8CFEF" w14:textId="77777777"/>
    <w:p w:rsidR="006A2899" w:rsidRPr="009B6DBB" w:rsidP="006A2899" w14:paraId="040DD9B2" w14:textId="77777777">
      <w:pPr>
        <w:pStyle w:val="NormalBold"/>
        <w:keepNext/>
      </w:pPr>
      <w:r w:rsidRPr="009B6DBB">
        <w:rPr>
          <w:rStyle w:val="HideTWBExt"/>
          <w:b w:val="0"/>
        </w:rPr>
        <w:t>&lt;DocAmend&gt;</w:t>
      </w:r>
      <w:r w:rsidRPr="009B6DBB">
        <w:t>Proposal for a regulation</w:t>
      </w:r>
      <w:r w:rsidRPr="009B6DBB">
        <w:rPr>
          <w:rStyle w:val="HideTWBExt"/>
          <w:b w:val="0"/>
        </w:rPr>
        <w:t>&lt;/DocAmend&gt;</w:t>
      </w:r>
    </w:p>
    <w:p w:rsidR="006A2899" w:rsidRPr="009B6DBB" w:rsidP="006A2899" w14:paraId="22653B49" w14:textId="5C777C9E">
      <w:pPr>
        <w:pStyle w:val="NormalBold"/>
      </w:pPr>
      <w:r w:rsidRPr="009B6DBB">
        <w:rPr>
          <w:rStyle w:val="HideTWBExt"/>
          <w:b w:val="0"/>
        </w:rPr>
        <w:t>&lt;Article&gt;</w:t>
      </w:r>
      <w:r w:rsidRPr="009B6DBB">
        <w:t>Annex I</w:t>
      </w:r>
      <w:r w:rsidRPr="009B6DBB" w:rsidR="005B593B">
        <w:t xml:space="preserve"> </w:t>
      </w:r>
      <w:r w:rsidRPr="009B6DBB">
        <w:t xml:space="preserve">a </w:t>
      </w:r>
      <w:r w:rsidRPr="009B6DBB" w:rsidR="005B593B">
        <w:t>(</w:t>
      </w:r>
      <w:r w:rsidRPr="009B6DBB">
        <w:t>new</w:t>
      </w:r>
      <w:r w:rsidRPr="009B6DBB" w:rsidR="005B593B">
        <w:t>)</w:t>
      </w:r>
      <w:r w:rsidRPr="009B6DBB">
        <w:rPr>
          <w:rStyle w:val="HideTWBExt"/>
          <w:b w:val="0"/>
        </w:rPr>
        <w:t>&lt;/Article&gt;</w:t>
      </w:r>
    </w:p>
    <w:tbl>
      <w:tblPr>
        <w:tblW w:w="9752" w:type="dxa"/>
        <w:jc w:val="center"/>
        <w:tblLayout w:type="fixed"/>
        <w:tblCellMar>
          <w:left w:w="340" w:type="dxa"/>
          <w:right w:w="340" w:type="dxa"/>
        </w:tblCellMar>
        <w:tblLook w:val="0000"/>
      </w:tblPr>
      <w:tblGrid>
        <w:gridCol w:w="1276"/>
        <w:gridCol w:w="1418"/>
        <w:gridCol w:w="1275"/>
        <w:gridCol w:w="1276"/>
        <w:gridCol w:w="4507"/>
      </w:tblGrid>
      <w:tr w14:paraId="3BF0C52D" w14:textId="77777777" w:rsidTr="00222884">
        <w:tblPrEx>
          <w:tblW w:w="9752" w:type="dxa"/>
          <w:jc w:val="center"/>
          <w:tblLayout w:type="fixed"/>
          <w:tblCellMar>
            <w:left w:w="340" w:type="dxa"/>
            <w:right w:w="340" w:type="dxa"/>
          </w:tblCellMar>
          <w:tblLook w:val="0000"/>
        </w:tblPrEx>
        <w:trPr>
          <w:jc w:val="center"/>
        </w:trPr>
        <w:tc>
          <w:tcPr>
            <w:tcW w:w="9752" w:type="dxa"/>
            <w:gridSpan w:val="5"/>
          </w:tcPr>
          <w:p w:rsidR="006A2899" w:rsidRPr="009B6DBB" w:rsidP="00222884" w14:paraId="20A02D26" w14:textId="77777777">
            <w:pPr>
              <w:pStyle w:val="BodyText"/>
              <w:rPr>
                <w:rFonts w:ascii="Times New Roman"/>
                <w:b/>
                <w:i/>
                <w:sz w:val="24"/>
                <w:lang w:val="en-GB"/>
              </w:rPr>
            </w:pPr>
          </w:p>
        </w:tc>
      </w:tr>
      <w:tr w14:paraId="53C2E7A0" w14:textId="77777777" w:rsidTr="00222884">
        <w:tblPrEx>
          <w:tblW w:w="9752" w:type="dxa"/>
          <w:jc w:val="center"/>
          <w:tblLayout w:type="fixed"/>
          <w:tblCellMar>
            <w:left w:w="340" w:type="dxa"/>
            <w:right w:w="340" w:type="dxa"/>
          </w:tblCellMar>
          <w:tblLook w:val="0000"/>
        </w:tblPrEx>
        <w:trPr>
          <w:jc w:val="center"/>
        </w:trPr>
        <w:tc>
          <w:tcPr>
            <w:tcW w:w="9752" w:type="dxa"/>
            <w:gridSpan w:val="5"/>
          </w:tcPr>
          <w:p w:rsidR="005B593B" w:rsidRPr="009B6DBB" w:rsidP="00222884" w14:paraId="32D295A0" w14:textId="6573A430">
            <w:pPr>
              <w:pStyle w:val="ColumnHeading"/>
              <w:keepNext/>
              <w:rPr>
                <w:lang w:val="en-GB"/>
              </w:rPr>
            </w:pPr>
            <w:r w:rsidRPr="009B6DBB">
              <w:rPr>
                <w:lang w:val="en-GB"/>
              </w:rPr>
              <w:t>Text proposed by the Commission</w:t>
            </w:r>
          </w:p>
        </w:tc>
      </w:tr>
      <w:tr w14:paraId="7406346F" w14:textId="77777777" w:rsidTr="00222884">
        <w:tblPrEx>
          <w:tblW w:w="9752" w:type="dxa"/>
          <w:jc w:val="center"/>
          <w:tblLayout w:type="fixed"/>
          <w:tblCellMar>
            <w:left w:w="340" w:type="dxa"/>
            <w:right w:w="340" w:type="dxa"/>
          </w:tblCellMar>
          <w:tblLook w:val="0000"/>
        </w:tblPrEx>
        <w:trPr>
          <w:jc w:val="center"/>
        </w:trPr>
        <w:tc>
          <w:tcPr>
            <w:tcW w:w="9752" w:type="dxa"/>
            <w:gridSpan w:val="5"/>
          </w:tcPr>
          <w:p w:rsidR="005B593B" w:rsidRPr="009B6DBB" w:rsidP="00222884" w14:paraId="37668B99" w14:textId="77777777">
            <w:pPr>
              <w:pStyle w:val="ColumnHeading"/>
              <w:keepNext/>
              <w:rPr>
                <w:lang w:val="en-GB"/>
              </w:rPr>
            </w:pPr>
          </w:p>
        </w:tc>
      </w:tr>
      <w:tr w14:paraId="235B2959" w14:textId="77777777" w:rsidTr="00222884">
        <w:tblPrEx>
          <w:tblW w:w="9752" w:type="dxa"/>
          <w:jc w:val="center"/>
          <w:tblLayout w:type="fixed"/>
          <w:tblCellMar>
            <w:left w:w="340" w:type="dxa"/>
            <w:right w:w="340" w:type="dxa"/>
          </w:tblCellMar>
          <w:tblLook w:val="0000"/>
        </w:tblPrEx>
        <w:trPr>
          <w:jc w:val="center"/>
        </w:trPr>
        <w:tc>
          <w:tcPr>
            <w:tcW w:w="9752" w:type="dxa"/>
            <w:gridSpan w:val="5"/>
          </w:tcPr>
          <w:p w:rsidR="006A2899" w:rsidRPr="009B6DBB" w:rsidP="00222884" w14:paraId="1EC915EF" w14:textId="77777777">
            <w:pPr>
              <w:pStyle w:val="ColumnHeading"/>
              <w:keepNext/>
              <w:rPr>
                <w:lang w:val="en-GB"/>
              </w:rPr>
            </w:pPr>
            <w:r w:rsidRPr="009B6DBB">
              <w:rPr>
                <w:lang w:val="en-GB"/>
              </w:rPr>
              <w:t>Amendment</w:t>
            </w:r>
          </w:p>
        </w:tc>
      </w:tr>
      <w:tr w14:paraId="146CEAFE" w14:textId="77777777" w:rsidTr="00222884">
        <w:tblPrEx>
          <w:tblW w:w="9752" w:type="dxa"/>
          <w:jc w:val="center"/>
          <w:tblLayout w:type="fixed"/>
          <w:tblCellMar>
            <w:left w:w="340" w:type="dxa"/>
            <w:right w:w="340" w:type="dxa"/>
          </w:tblCellMar>
          <w:tblLook w:val="0000"/>
        </w:tblPrEx>
        <w:trPr>
          <w:jc w:val="center"/>
        </w:trPr>
        <w:tc>
          <w:tcPr>
            <w:tcW w:w="9752" w:type="dxa"/>
            <w:gridSpan w:val="5"/>
          </w:tcPr>
          <w:p w:rsidR="00A00376" w:rsidRPr="009B6DBB" w:rsidP="00222884" w14:paraId="10EDF8C2" w14:textId="0B4F57D3">
            <w:pPr>
              <w:pStyle w:val="ColumnHeading"/>
              <w:keepNext/>
              <w:rPr>
                <w:b/>
                <w:bCs/>
                <w:lang w:val="en-GB"/>
              </w:rPr>
            </w:pPr>
            <w:r w:rsidRPr="009B6DBB">
              <w:rPr>
                <w:b/>
                <w:bCs/>
                <w:lang w:val="en-GB"/>
              </w:rPr>
              <w:t>ANNEX Ia</w:t>
            </w:r>
          </w:p>
        </w:tc>
      </w:tr>
      <w:tr w14:paraId="7B3C056C" w14:textId="77777777" w:rsidTr="00222884">
        <w:tblPrEx>
          <w:tblW w:w="9752" w:type="dxa"/>
          <w:jc w:val="center"/>
          <w:tblLayout w:type="fixed"/>
          <w:tblCellMar>
            <w:left w:w="340" w:type="dxa"/>
            <w:right w:w="340" w:type="dxa"/>
          </w:tblCellMar>
          <w:tblLook w:val="0000"/>
        </w:tblPrEx>
        <w:trPr>
          <w:jc w:val="center"/>
        </w:trPr>
        <w:tc>
          <w:tcPr>
            <w:tcW w:w="9752" w:type="dxa"/>
            <w:gridSpan w:val="5"/>
          </w:tcPr>
          <w:p w:rsidR="006A2899" w:rsidRPr="009B6DBB" w:rsidP="00222884" w14:paraId="7B4E05A8" w14:textId="77777777">
            <w:pPr>
              <w:pStyle w:val="Normal6"/>
              <w:jc w:val="center"/>
              <w:rPr>
                <w:i/>
                <w:szCs w:val="24"/>
                <w:lang w:val="en-GB"/>
              </w:rPr>
            </w:pPr>
            <w:r w:rsidRPr="009B6DBB">
              <w:rPr>
                <w:b/>
                <w:i/>
                <w:lang w:val="en-GB"/>
              </w:rPr>
              <w:t>Budget Nomenclature</w:t>
            </w:r>
          </w:p>
        </w:tc>
      </w:tr>
      <w:tr w14:paraId="17D00B6F" w14:textId="77777777" w:rsidTr="00222884">
        <w:tblPrEx>
          <w:tblW w:w="9752" w:type="dxa"/>
          <w:jc w:val="center"/>
          <w:tblLayout w:type="fixed"/>
          <w:tblCellMar>
            <w:left w:w="340" w:type="dxa"/>
            <w:right w:w="340" w:type="dxa"/>
          </w:tblCellMar>
          <w:tblLook w:val="0000"/>
        </w:tblPrEx>
        <w:trPr>
          <w:jc w:val="center"/>
        </w:trPr>
        <w:tc>
          <w:tcPr>
            <w:tcW w:w="9752" w:type="dxa"/>
            <w:gridSpan w:val="5"/>
          </w:tcPr>
          <w:p w:rsidR="006A2899" w:rsidRPr="009B6DBB" w:rsidP="00222884" w14:paraId="48A90921" w14:textId="6EF4A4EB">
            <w:pPr>
              <w:rPr>
                <w:b/>
                <w:i/>
              </w:rPr>
            </w:pPr>
            <w:r w:rsidRPr="009B6DBB">
              <w:rPr>
                <w:b/>
                <w:i/>
              </w:rPr>
              <w:t>The</w:t>
            </w:r>
            <w:r w:rsidRPr="009B6DBB">
              <w:rPr>
                <w:b/>
                <w:i/>
                <w:spacing w:val="-2"/>
              </w:rPr>
              <w:t xml:space="preserve"> </w:t>
            </w:r>
            <w:r w:rsidRPr="009B6DBB">
              <w:rPr>
                <w:b/>
                <w:i/>
              </w:rPr>
              <w:t>nomenclature</w:t>
            </w:r>
            <w:r w:rsidRPr="009B6DBB">
              <w:rPr>
                <w:b/>
                <w:i/>
                <w:spacing w:val="-1"/>
              </w:rPr>
              <w:t xml:space="preserve"> </w:t>
            </w:r>
            <w:r w:rsidRPr="009B6DBB">
              <w:rPr>
                <w:b/>
                <w:i/>
              </w:rPr>
              <w:t>for</w:t>
            </w:r>
            <w:r w:rsidRPr="009B6DBB">
              <w:rPr>
                <w:b/>
                <w:i/>
                <w:spacing w:val="-1"/>
              </w:rPr>
              <w:t xml:space="preserve"> </w:t>
            </w:r>
            <w:r w:rsidRPr="009B6DBB">
              <w:rPr>
                <w:b/>
                <w:i/>
              </w:rPr>
              <w:t>the</w:t>
            </w:r>
            <w:r w:rsidRPr="009B6DBB">
              <w:rPr>
                <w:b/>
                <w:i/>
                <w:spacing w:val="-1"/>
              </w:rPr>
              <w:t xml:space="preserve"> </w:t>
            </w:r>
            <w:r w:rsidRPr="009B6DBB">
              <w:rPr>
                <w:b/>
                <w:i/>
              </w:rPr>
              <w:t>Pericles</w:t>
            </w:r>
            <w:r w:rsidRPr="009B6DBB">
              <w:rPr>
                <w:b/>
                <w:i/>
                <w:spacing w:val="-1"/>
              </w:rPr>
              <w:t xml:space="preserve"> </w:t>
            </w:r>
            <w:r w:rsidRPr="009B6DBB" w:rsidR="001B4FB1">
              <w:rPr>
                <w:b/>
                <w:i/>
                <w:spacing w:val="-1"/>
              </w:rPr>
              <w:t xml:space="preserve">V </w:t>
            </w:r>
            <w:r w:rsidRPr="009B6DBB" w:rsidR="001B4FB1">
              <w:rPr>
                <w:b/>
                <w:i/>
              </w:rPr>
              <w:t>p</w:t>
            </w:r>
            <w:r w:rsidRPr="009B6DBB">
              <w:rPr>
                <w:b/>
                <w:i/>
              </w:rPr>
              <w:t>rogramme</w:t>
            </w:r>
            <w:r w:rsidRPr="009B6DBB">
              <w:rPr>
                <w:b/>
                <w:i/>
                <w:spacing w:val="-3"/>
              </w:rPr>
              <w:t xml:space="preserve"> </w:t>
            </w:r>
            <w:r w:rsidRPr="009B6DBB">
              <w:rPr>
                <w:b/>
                <w:i/>
              </w:rPr>
              <w:t>will include</w:t>
            </w:r>
            <w:r w:rsidRPr="009B6DBB">
              <w:rPr>
                <w:b/>
                <w:i/>
                <w:spacing w:val="-1"/>
              </w:rPr>
              <w:t xml:space="preserve"> </w:t>
            </w:r>
            <w:r w:rsidRPr="009B6DBB">
              <w:rPr>
                <w:b/>
                <w:i/>
              </w:rPr>
              <w:t xml:space="preserve">the following budget </w:t>
            </w:r>
            <w:r w:rsidRPr="009B6DBB">
              <w:rPr>
                <w:b/>
                <w:i/>
                <w:spacing w:val="-2"/>
              </w:rPr>
              <w:t>lines:</w:t>
            </w:r>
          </w:p>
        </w:tc>
      </w:tr>
      <w:tr w14:paraId="1D1EE1D5" w14:textId="77777777" w:rsidTr="00222884">
        <w:tblPrEx>
          <w:tblW w:w="9752" w:type="dxa"/>
          <w:jc w:val="center"/>
          <w:tblLayout w:type="fixed"/>
          <w:tblCellMar>
            <w:left w:w="340" w:type="dxa"/>
            <w:right w:w="340" w:type="dxa"/>
          </w:tblCellMar>
          <w:tblLook w:val="0000"/>
        </w:tblPrEx>
        <w:trPr>
          <w:trHeight w:val="227"/>
          <w:jc w:val="center"/>
        </w:trPr>
        <w:tc>
          <w:tcPr>
            <w:tcW w:w="1276" w:type="dxa"/>
          </w:tcPr>
          <w:p w:rsidR="006A2899" w:rsidRPr="009B6DBB" w:rsidP="00222884" w14:paraId="23537000" w14:textId="77777777">
            <w:pPr>
              <w:rPr>
                <w:b/>
                <w:i/>
              </w:rPr>
            </w:pPr>
            <w:r w:rsidRPr="009B6DBB">
              <w:rPr>
                <w:b/>
                <w:spacing w:val="-2"/>
                <w:sz w:val="20"/>
              </w:rPr>
              <w:t>Title</w:t>
            </w:r>
          </w:p>
        </w:tc>
        <w:tc>
          <w:tcPr>
            <w:tcW w:w="1418" w:type="dxa"/>
          </w:tcPr>
          <w:p w:rsidR="006A2899" w:rsidRPr="009B6DBB" w:rsidP="00222884" w14:paraId="52FC7F33" w14:textId="77777777">
            <w:pPr>
              <w:rPr>
                <w:b/>
                <w:i/>
              </w:rPr>
            </w:pPr>
            <w:r w:rsidRPr="009B6DBB">
              <w:rPr>
                <w:b/>
                <w:spacing w:val="-2"/>
                <w:sz w:val="20"/>
              </w:rPr>
              <w:t>Chapter</w:t>
            </w:r>
          </w:p>
        </w:tc>
        <w:tc>
          <w:tcPr>
            <w:tcW w:w="1275" w:type="dxa"/>
          </w:tcPr>
          <w:p w:rsidR="006A2899" w:rsidRPr="009B6DBB" w:rsidP="00222884" w14:paraId="3BA8A124" w14:textId="77777777">
            <w:pPr>
              <w:rPr>
                <w:b/>
                <w:i/>
              </w:rPr>
            </w:pPr>
            <w:r w:rsidRPr="009B6DBB">
              <w:rPr>
                <w:b/>
                <w:spacing w:val="-2"/>
                <w:sz w:val="20"/>
              </w:rPr>
              <w:t>Article</w:t>
            </w:r>
          </w:p>
        </w:tc>
        <w:tc>
          <w:tcPr>
            <w:tcW w:w="1276" w:type="dxa"/>
          </w:tcPr>
          <w:p w:rsidR="006A2899" w:rsidRPr="009B6DBB" w:rsidP="00222884" w14:paraId="4F3AC535" w14:textId="77777777">
            <w:pPr>
              <w:rPr>
                <w:b/>
                <w:i/>
              </w:rPr>
            </w:pPr>
            <w:r w:rsidRPr="009B6DBB">
              <w:rPr>
                <w:b/>
                <w:spacing w:val="-4"/>
                <w:sz w:val="20"/>
              </w:rPr>
              <w:t>Item</w:t>
            </w:r>
          </w:p>
        </w:tc>
        <w:tc>
          <w:tcPr>
            <w:tcW w:w="4507" w:type="dxa"/>
          </w:tcPr>
          <w:p w:rsidR="006A2899" w:rsidRPr="009B6DBB" w:rsidP="00222884" w14:paraId="1CAC6802" w14:textId="77777777">
            <w:pPr>
              <w:rPr>
                <w:b/>
                <w:i/>
              </w:rPr>
            </w:pPr>
            <w:r w:rsidRPr="009B6DBB">
              <w:rPr>
                <w:b/>
                <w:spacing w:val="-2"/>
                <w:sz w:val="20"/>
              </w:rPr>
              <w:t>Description</w:t>
            </w:r>
          </w:p>
        </w:tc>
      </w:tr>
      <w:tr w14:paraId="673B8A25" w14:textId="77777777" w:rsidTr="00222884">
        <w:tblPrEx>
          <w:tblW w:w="9752" w:type="dxa"/>
          <w:jc w:val="center"/>
          <w:tblLayout w:type="fixed"/>
          <w:tblCellMar>
            <w:left w:w="340" w:type="dxa"/>
            <w:right w:w="340" w:type="dxa"/>
          </w:tblCellMar>
          <w:tblLook w:val="0000"/>
        </w:tblPrEx>
        <w:trPr>
          <w:trHeight w:val="226"/>
          <w:jc w:val="center"/>
        </w:trPr>
        <w:tc>
          <w:tcPr>
            <w:tcW w:w="1276" w:type="dxa"/>
          </w:tcPr>
          <w:p w:rsidR="006A2899" w:rsidRPr="009B6DBB" w:rsidP="00222884" w14:paraId="44CA5855" w14:textId="77777777">
            <w:pPr>
              <w:rPr>
                <w:b/>
                <w:i/>
              </w:rPr>
            </w:pPr>
            <w:r w:rsidRPr="009B6DBB">
              <w:rPr>
                <w:b/>
                <w:i/>
              </w:rPr>
              <w:t>XX</w:t>
            </w:r>
          </w:p>
        </w:tc>
        <w:tc>
          <w:tcPr>
            <w:tcW w:w="1418" w:type="dxa"/>
          </w:tcPr>
          <w:p w:rsidR="006A2899" w:rsidRPr="009B6DBB" w:rsidP="00222884" w14:paraId="21AB9850" w14:textId="77777777">
            <w:pPr>
              <w:rPr>
                <w:b/>
                <w:i/>
              </w:rPr>
            </w:pPr>
          </w:p>
        </w:tc>
        <w:tc>
          <w:tcPr>
            <w:tcW w:w="1275" w:type="dxa"/>
          </w:tcPr>
          <w:p w:rsidR="006A2899" w:rsidRPr="009B6DBB" w:rsidP="00222884" w14:paraId="4EFEE9F6" w14:textId="77777777">
            <w:pPr>
              <w:rPr>
                <w:b/>
                <w:i/>
              </w:rPr>
            </w:pPr>
          </w:p>
        </w:tc>
        <w:tc>
          <w:tcPr>
            <w:tcW w:w="1276" w:type="dxa"/>
          </w:tcPr>
          <w:p w:rsidR="006A2899" w:rsidRPr="009B6DBB" w:rsidP="00222884" w14:paraId="24626559" w14:textId="77777777">
            <w:pPr>
              <w:rPr>
                <w:b/>
                <w:i/>
              </w:rPr>
            </w:pPr>
          </w:p>
        </w:tc>
        <w:tc>
          <w:tcPr>
            <w:tcW w:w="4507" w:type="dxa"/>
          </w:tcPr>
          <w:p w:rsidR="006A2899" w:rsidRPr="009B6DBB" w:rsidP="00222884" w14:paraId="6DD6DF25" w14:textId="77777777">
            <w:pPr>
              <w:rPr>
                <w:b/>
                <w:i/>
              </w:rPr>
            </w:pPr>
            <w:r w:rsidRPr="009B6DBB">
              <w:rPr>
                <w:b/>
                <w:sz w:val="20"/>
              </w:rPr>
              <w:t>Single</w:t>
            </w:r>
            <w:r w:rsidRPr="009B6DBB">
              <w:rPr>
                <w:b/>
                <w:spacing w:val="-3"/>
                <w:sz w:val="20"/>
              </w:rPr>
              <w:t xml:space="preserve"> </w:t>
            </w:r>
            <w:r w:rsidRPr="009B6DBB">
              <w:rPr>
                <w:b/>
                <w:sz w:val="20"/>
              </w:rPr>
              <w:t>Market</w:t>
            </w:r>
            <w:r w:rsidRPr="009B6DBB">
              <w:rPr>
                <w:b/>
                <w:spacing w:val="-3"/>
                <w:sz w:val="20"/>
              </w:rPr>
              <w:t xml:space="preserve"> </w:t>
            </w:r>
            <w:r w:rsidRPr="009B6DBB">
              <w:rPr>
                <w:b/>
                <w:sz w:val="20"/>
              </w:rPr>
              <w:t>and</w:t>
            </w:r>
            <w:r w:rsidRPr="009B6DBB">
              <w:rPr>
                <w:b/>
                <w:spacing w:val="-3"/>
                <w:sz w:val="20"/>
              </w:rPr>
              <w:t xml:space="preserve"> </w:t>
            </w:r>
            <w:r w:rsidRPr="009B6DBB">
              <w:rPr>
                <w:b/>
                <w:sz w:val="20"/>
              </w:rPr>
              <w:t>Customs</w:t>
            </w:r>
            <w:r w:rsidRPr="009B6DBB">
              <w:rPr>
                <w:b/>
                <w:spacing w:val="-2"/>
                <w:sz w:val="20"/>
              </w:rPr>
              <w:t xml:space="preserve"> Programme</w:t>
            </w:r>
          </w:p>
        </w:tc>
      </w:tr>
      <w:tr w14:paraId="3264E07B" w14:textId="77777777" w:rsidTr="00222884">
        <w:tblPrEx>
          <w:tblW w:w="9752" w:type="dxa"/>
          <w:jc w:val="center"/>
          <w:tblLayout w:type="fixed"/>
          <w:tblCellMar>
            <w:left w:w="340" w:type="dxa"/>
            <w:right w:w="340" w:type="dxa"/>
          </w:tblCellMar>
          <w:tblLook w:val="0000"/>
        </w:tblPrEx>
        <w:trPr>
          <w:trHeight w:val="226"/>
          <w:jc w:val="center"/>
        </w:trPr>
        <w:tc>
          <w:tcPr>
            <w:tcW w:w="1276" w:type="dxa"/>
          </w:tcPr>
          <w:p w:rsidR="006A2899" w:rsidRPr="009B6DBB" w:rsidP="00222884" w14:paraId="722FA972" w14:textId="77777777">
            <w:pPr>
              <w:rPr>
                <w:b/>
                <w:i/>
              </w:rPr>
            </w:pPr>
            <w:r w:rsidRPr="009B6DBB">
              <w:rPr>
                <w:b/>
                <w:i/>
              </w:rPr>
              <w:t>XX</w:t>
            </w:r>
          </w:p>
        </w:tc>
        <w:tc>
          <w:tcPr>
            <w:tcW w:w="1418" w:type="dxa"/>
          </w:tcPr>
          <w:p w:rsidR="006A2899" w:rsidRPr="009B6DBB" w:rsidP="00222884" w14:paraId="29846BDB" w14:textId="77777777">
            <w:pPr>
              <w:rPr>
                <w:b/>
                <w:i/>
              </w:rPr>
            </w:pPr>
            <w:r w:rsidRPr="009B6DBB">
              <w:rPr>
                <w:b/>
                <w:i/>
              </w:rPr>
              <w:t>01</w:t>
            </w:r>
          </w:p>
        </w:tc>
        <w:tc>
          <w:tcPr>
            <w:tcW w:w="1275" w:type="dxa"/>
          </w:tcPr>
          <w:p w:rsidR="006A2899" w:rsidRPr="009B6DBB" w:rsidP="00222884" w14:paraId="582A8AB2" w14:textId="77777777">
            <w:pPr>
              <w:rPr>
                <w:b/>
                <w:i/>
              </w:rPr>
            </w:pPr>
          </w:p>
        </w:tc>
        <w:tc>
          <w:tcPr>
            <w:tcW w:w="1276" w:type="dxa"/>
          </w:tcPr>
          <w:p w:rsidR="006A2899" w:rsidRPr="009B6DBB" w:rsidP="00222884" w14:paraId="7317BC35" w14:textId="77777777">
            <w:pPr>
              <w:rPr>
                <w:b/>
                <w:i/>
              </w:rPr>
            </w:pPr>
          </w:p>
        </w:tc>
        <w:tc>
          <w:tcPr>
            <w:tcW w:w="4507" w:type="dxa"/>
          </w:tcPr>
          <w:p w:rsidR="006A2899" w:rsidRPr="009B6DBB" w:rsidP="00222884" w14:paraId="709C2C85" w14:textId="77777777">
            <w:pPr>
              <w:rPr>
                <w:b/>
                <w:i/>
              </w:rPr>
            </w:pPr>
            <w:r w:rsidRPr="009B6DBB">
              <w:rPr>
                <w:b/>
                <w:sz w:val="20"/>
              </w:rPr>
              <w:t>Support administrative expenditure for the Single Market and Customs Programme</w:t>
            </w:r>
          </w:p>
        </w:tc>
      </w:tr>
      <w:tr w14:paraId="44DCAD85" w14:textId="77777777" w:rsidTr="00222884">
        <w:tblPrEx>
          <w:tblW w:w="9752" w:type="dxa"/>
          <w:jc w:val="center"/>
          <w:tblLayout w:type="fixed"/>
          <w:tblCellMar>
            <w:left w:w="340" w:type="dxa"/>
            <w:right w:w="340" w:type="dxa"/>
          </w:tblCellMar>
          <w:tblLook w:val="0000"/>
        </w:tblPrEx>
        <w:trPr>
          <w:trHeight w:val="226"/>
          <w:jc w:val="center"/>
        </w:trPr>
        <w:tc>
          <w:tcPr>
            <w:tcW w:w="1276" w:type="dxa"/>
          </w:tcPr>
          <w:p w:rsidR="006A2899" w:rsidRPr="009B6DBB" w:rsidP="00222884" w14:paraId="63049364" w14:textId="77777777">
            <w:pPr>
              <w:rPr>
                <w:bCs/>
                <w:iCs/>
              </w:rPr>
            </w:pPr>
            <w:r w:rsidRPr="009B6DBB">
              <w:rPr>
                <w:bCs/>
                <w:iCs/>
              </w:rPr>
              <w:t>XX</w:t>
            </w:r>
          </w:p>
        </w:tc>
        <w:tc>
          <w:tcPr>
            <w:tcW w:w="1418" w:type="dxa"/>
          </w:tcPr>
          <w:p w:rsidR="006A2899" w:rsidRPr="009B6DBB" w:rsidP="00222884" w14:paraId="419752D2" w14:textId="77777777">
            <w:pPr>
              <w:rPr>
                <w:bCs/>
                <w:iCs/>
              </w:rPr>
            </w:pPr>
            <w:r w:rsidRPr="009B6DBB">
              <w:rPr>
                <w:bCs/>
                <w:iCs/>
              </w:rPr>
              <w:t>01</w:t>
            </w:r>
          </w:p>
        </w:tc>
        <w:tc>
          <w:tcPr>
            <w:tcW w:w="1275" w:type="dxa"/>
          </w:tcPr>
          <w:p w:rsidR="006A2899" w:rsidRPr="009B6DBB" w:rsidP="00222884" w14:paraId="655126EA" w14:textId="77777777">
            <w:pPr>
              <w:rPr>
                <w:bCs/>
                <w:iCs/>
              </w:rPr>
            </w:pPr>
            <w:r w:rsidRPr="009B6DBB">
              <w:rPr>
                <w:bCs/>
                <w:iCs/>
              </w:rPr>
              <w:t>06</w:t>
            </w:r>
          </w:p>
        </w:tc>
        <w:tc>
          <w:tcPr>
            <w:tcW w:w="1276" w:type="dxa"/>
          </w:tcPr>
          <w:p w:rsidR="006A2899" w:rsidRPr="009B6DBB" w:rsidP="00222884" w14:paraId="754EDD09" w14:textId="77777777">
            <w:pPr>
              <w:rPr>
                <w:b/>
                <w:i/>
              </w:rPr>
            </w:pPr>
          </w:p>
        </w:tc>
        <w:tc>
          <w:tcPr>
            <w:tcW w:w="4507" w:type="dxa"/>
          </w:tcPr>
          <w:p w:rsidR="006A2899" w:rsidRPr="009B6DBB" w:rsidP="00222884" w14:paraId="6D829009" w14:textId="3B0BFD1B">
            <w:pPr>
              <w:rPr>
                <w:b/>
                <w:i/>
              </w:rPr>
            </w:pPr>
            <w:r w:rsidRPr="009B6DBB">
              <w:rPr>
                <w:sz w:val="20"/>
              </w:rPr>
              <w:t>Support</w:t>
            </w:r>
            <w:r w:rsidRPr="009B6DBB">
              <w:rPr>
                <w:spacing w:val="-5"/>
                <w:sz w:val="20"/>
              </w:rPr>
              <w:t xml:space="preserve"> </w:t>
            </w:r>
            <w:r w:rsidRPr="009B6DBB">
              <w:rPr>
                <w:sz w:val="20"/>
              </w:rPr>
              <w:t>expenditure</w:t>
            </w:r>
            <w:r w:rsidRPr="009B6DBB">
              <w:rPr>
                <w:spacing w:val="-4"/>
                <w:sz w:val="20"/>
              </w:rPr>
              <w:t xml:space="preserve"> </w:t>
            </w:r>
            <w:r w:rsidRPr="009B6DBB">
              <w:rPr>
                <w:sz w:val="20"/>
              </w:rPr>
              <w:t>for</w:t>
            </w:r>
            <w:r w:rsidRPr="009B6DBB">
              <w:rPr>
                <w:spacing w:val="-4"/>
                <w:sz w:val="20"/>
              </w:rPr>
              <w:t xml:space="preserve"> </w:t>
            </w:r>
            <w:r w:rsidRPr="009B6DBB">
              <w:rPr>
                <w:spacing w:val="-2"/>
                <w:sz w:val="20"/>
              </w:rPr>
              <w:t>Pericles</w:t>
            </w:r>
            <w:r w:rsidRPr="009B6DBB" w:rsidR="004F68F5">
              <w:rPr>
                <w:spacing w:val="-2"/>
                <w:sz w:val="20"/>
              </w:rPr>
              <w:t xml:space="preserve"> V</w:t>
            </w:r>
          </w:p>
        </w:tc>
      </w:tr>
      <w:tr w14:paraId="65B5B04F" w14:textId="77777777" w:rsidTr="00222884">
        <w:tblPrEx>
          <w:tblW w:w="9752" w:type="dxa"/>
          <w:jc w:val="center"/>
          <w:tblLayout w:type="fixed"/>
          <w:tblCellMar>
            <w:left w:w="340" w:type="dxa"/>
            <w:right w:w="340" w:type="dxa"/>
          </w:tblCellMar>
          <w:tblLook w:val="0000"/>
        </w:tblPrEx>
        <w:trPr>
          <w:trHeight w:val="226"/>
          <w:jc w:val="center"/>
        </w:trPr>
        <w:tc>
          <w:tcPr>
            <w:tcW w:w="1276" w:type="dxa"/>
          </w:tcPr>
          <w:p w:rsidR="006A2899" w:rsidRPr="009B6DBB" w:rsidP="00222884" w14:paraId="60F991B8" w14:textId="77777777">
            <w:pPr>
              <w:rPr>
                <w:b/>
                <w:i/>
              </w:rPr>
            </w:pPr>
            <w:r w:rsidRPr="009B6DBB">
              <w:rPr>
                <w:b/>
                <w:i/>
              </w:rPr>
              <w:t>XX</w:t>
            </w:r>
          </w:p>
        </w:tc>
        <w:tc>
          <w:tcPr>
            <w:tcW w:w="1418" w:type="dxa"/>
          </w:tcPr>
          <w:p w:rsidR="006A2899" w:rsidRPr="009B6DBB" w:rsidP="00222884" w14:paraId="615827D8" w14:textId="77777777">
            <w:pPr>
              <w:rPr>
                <w:b/>
                <w:i/>
              </w:rPr>
            </w:pPr>
            <w:r w:rsidRPr="009B6DBB">
              <w:rPr>
                <w:b/>
                <w:i/>
              </w:rPr>
              <w:t>07</w:t>
            </w:r>
          </w:p>
        </w:tc>
        <w:tc>
          <w:tcPr>
            <w:tcW w:w="1275" w:type="dxa"/>
          </w:tcPr>
          <w:p w:rsidR="006A2899" w:rsidRPr="009B6DBB" w:rsidP="00222884" w14:paraId="0DFD67CF" w14:textId="77777777">
            <w:pPr>
              <w:rPr>
                <w:b/>
                <w:i/>
              </w:rPr>
            </w:pPr>
          </w:p>
        </w:tc>
        <w:tc>
          <w:tcPr>
            <w:tcW w:w="1276" w:type="dxa"/>
          </w:tcPr>
          <w:p w:rsidR="006A2899" w:rsidRPr="009B6DBB" w:rsidP="00222884" w14:paraId="4D84179C" w14:textId="77777777">
            <w:pPr>
              <w:rPr>
                <w:b/>
                <w:i/>
              </w:rPr>
            </w:pPr>
          </w:p>
        </w:tc>
        <w:tc>
          <w:tcPr>
            <w:tcW w:w="4507" w:type="dxa"/>
          </w:tcPr>
          <w:p w:rsidR="006A2899" w:rsidRPr="009B6DBB" w:rsidP="00222884" w14:paraId="5F8AAA57" w14:textId="7BCEAE53">
            <w:pPr>
              <w:rPr>
                <w:b/>
                <w:i/>
              </w:rPr>
            </w:pPr>
            <w:r w:rsidRPr="009B6DBB">
              <w:rPr>
                <w:b/>
                <w:sz w:val="20"/>
              </w:rPr>
              <w:t>Pericles</w:t>
            </w:r>
            <w:r w:rsidRPr="009B6DBB">
              <w:rPr>
                <w:b/>
                <w:spacing w:val="-6"/>
                <w:sz w:val="20"/>
              </w:rPr>
              <w:t xml:space="preserve"> </w:t>
            </w:r>
            <w:r w:rsidRPr="009B6DBB" w:rsidR="004F68F5">
              <w:rPr>
                <w:b/>
                <w:spacing w:val="-6"/>
                <w:sz w:val="20"/>
              </w:rPr>
              <w:t xml:space="preserve">V </w:t>
            </w:r>
            <w:r w:rsidRPr="009B6DBB">
              <w:rPr>
                <w:b/>
                <w:sz w:val="20"/>
              </w:rPr>
              <w:t>(protection</w:t>
            </w:r>
            <w:r w:rsidRPr="009B6DBB">
              <w:rPr>
                <w:b/>
                <w:spacing w:val="-6"/>
                <w:sz w:val="20"/>
              </w:rPr>
              <w:t xml:space="preserve"> </w:t>
            </w:r>
            <w:r w:rsidRPr="009B6DBB">
              <w:rPr>
                <w:b/>
                <w:sz w:val="20"/>
              </w:rPr>
              <w:t>of</w:t>
            </w:r>
            <w:r w:rsidRPr="009B6DBB">
              <w:rPr>
                <w:b/>
                <w:spacing w:val="-7"/>
                <w:sz w:val="20"/>
              </w:rPr>
              <w:t xml:space="preserve"> </w:t>
            </w:r>
            <w:r w:rsidRPr="009B6DBB">
              <w:rPr>
                <w:b/>
                <w:sz w:val="20"/>
              </w:rPr>
              <w:t>the</w:t>
            </w:r>
            <w:r w:rsidRPr="009B6DBB">
              <w:rPr>
                <w:b/>
                <w:spacing w:val="-5"/>
                <w:sz w:val="20"/>
              </w:rPr>
              <w:t xml:space="preserve"> </w:t>
            </w:r>
            <w:r w:rsidRPr="009B6DBB">
              <w:rPr>
                <w:b/>
                <w:spacing w:val="-4"/>
                <w:sz w:val="20"/>
              </w:rPr>
              <w:t>Euro)</w:t>
            </w:r>
          </w:p>
        </w:tc>
      </w:tr>
      <w:tr w14:paraId="223E10AB" w14:textId="77777777" w:rsidTr="00222884">
        <w:tblPrEx>
          <w:tblW w:w="9752" w:type="dxa"/>
          <w:jc w:val="center"/>
          <w:tblLayout w:type="fixed"/>
          <w:tblCellMar>
            <w:left w:w="340" w:type="dxa"/>
            <w:right w:w="340" w:type="dxa"/>
          </w:tblCellMar>
          <w:tblLook w:val="0000"/>
        </w:tblPrEx>
        <w:trPr>
          <w:trHeight w:val="226"/>
          <w:jc w:val="center"/>
        </w:trPr>
        <w:tc>
          <w:tcPr>
            <w:tcW w:w="1276" w:type="dxa"/>
          </w:tcPr>
          <w:p w:rsidR="006A2899" w:rsidRPr="009B6DBB" w:rsidP="00222884" w14:paraId="0639A556" w14:textId="77777777">
            <w:pPr>
              <w:rPr>
                <w:bCs/>
                <w:iCs/>
              </w:rPr>
            </w:pPr>
            <w:r w:rsidRPr="009B6DBB">
              <w:rPr>
                <w:bCs/>
                <w:iCs/>
              </w:rPr>
              <w:t>XX</w:t>
            </w:r>
          </w:p>
        </w:tc>
        <w:tc>
          <w:tcPr>
            <w:tcW w:w="1418" w:type="dxa"/>
          </w:tcPr>
          <w:p w:rsidR="006A2899" w:rsidRPr="009B6DBB" w:rsidP="00222884" w14:paraId="6C889787" w14:textId="77777777">
            <w:pPr>
              <w:rPr>
                <w:bCs/>
                <w:iCs/>
              </w:rPr>
            </w:pPr>
            <w:r w:rsidRPr="009B6DBB">
              <w:rPr>
                <w:bCs/>
                <w:iCs/>
              </w:rPr>
              <w:t>07</w:t>
            </w:r>
          </w:p>
        </w:tc>
        <w:tc>
          <w:tcPr>
            <w:tcW w:w="1275" w:type="dxa"/>
          </w:tcPr>
          <w:p w:rsidR="006A2899" w:rsidRPr="009B6DBB" w:rsidP="00222884" w14:paraId="4F29F43A" w14:textId="77777777">
            <w:pPr>
              <w:rPr>
                <w:bCs/>
                <w:iCs/>
              </w:rPr>
            </w:pPr>
            <w:r w:rsidRPr="009B6DBB">
              <w:rPr>
                <w:bCs/>
                <w:iCs/>
              </w:rPr>
              <w:t>01</w:t>
            </w:r>
          </w:p>
        </w:tc>
        <w:tc>
          <w:tcPr>
            <w:tcW w:w="1276" w:type="dxa"/>
          </w:tcPr>
          <w:p w:rsidR="006A2899" w:rsidRPr="009B6DBB" w:rsidP="00222884" w14:paraId="178B3B5A" w14:textId="77777777">
            <w:pPr>
              <w:rPr>
                <w:b/>
                <w:i/>
              </w:rPr>
            </w:pPr>
          </w:p>
        </w:tc>
        <w:tc>
          <w:tcPr>
            <w:tcW w:w="4507" w:type="dxa"/>
          </w:tcPr>
          <w:p w:rsidR="006A2899" w:rsidRPr="009B6DBB" w:rsidP="00222884" w14:paraId="53709CD9" w14:textId="2461871F">
            <w:pPr>
              <w:rPr>
                <w:b/>
                <w:i/>
              </w:rPr>
            </w:pPr>
            <w:r w:rsidRPr="009B6DBB">
              <w:rPr>
                <w:spacing w:val="-2"/>
                <w:sz w:val="20"/>
              </w:rPr>
              <w:t>Pericles</w:t>
            </w:r>
            <w:r w:rsidRPr="009B6DBB" w:rsidR="004F68F5">
              <w:rPr>
                <w:spacing w:val="-2"/>
                <w:sz w:val="20"/>
              </w:rPr>
              <w:t xml:space="preserve"> V</w:t>
            </w:r>
          </w:p>
        </w:tc>
      </w:tr>
    </w:tbl>
    <w:p w:rsidR="006A2899" w:rsidRPr="009B6DBB" w:rsidP="006A2899" w14:paraId="0AC96F22" w14:textId="42122FCF">
      <w:r w:rsidRPr="009B6DBB">
        <w:rPr>
          <w:rStyle w:val="HideTWBExt"/>
        </w:rPr>
        <w:t>&lt;/Amend&gt;</w:t>
      </w:r>
    </w:p>
    <w:p w:rsidR="00767063" w:rsidRPr="009B6DBB" w:rsidP="006A2899" w14:paraId="748F4CB6" w14:textId="4FC31A01">
      <w:pPr>
        <w:rPr>
          <w:rStyle w:val="HideTWBExt"/>
          <w:noProof w:val="0"/>
        </w:rPr>
      </w:pPr>
    </w:p>
    <w:p w:rsidR="009C0659" w:rsidRPr="009B6DBB" w:rsidP="002669B6" w14:paraId="66AA4CCE" w14:textId="77777777"/>
    <w:p w:rsidR="003D2A0E" w:rsidRPr="009B6DBB" w:rsidP="003D2A0E" w14:paraId="3941A36D" w14:textId="26274D90">
      <w:pPr>
        <w:pStyle w:val="AmNumberTabs"/>
        <w:keepNext/>
        <w:rPr>
          <w:rStyle w:val="HideTWBExt"/>
          <w:b w:val="0"/>
          <w:noProof w:val="0"/>
        </w:rPr>
      </w:pPr>
      <w:r w:rsidRPr="009B6DBB">
        <w:rPr>
          <w:rStyle w:val="HideTWBExt"/>
          <w:b w:val="0"/>
          <w:noProof w:val="0"/>
        </w:rPr>
        <w:t>&lt;/RepeatBlock-Amend&gt;</w:t>
      </w:r>
    </w:p>
    <w:p w:rsidR="002669B6" w:rsidRPr="009B6DBB" w:rsidP="00E10A8F" w14:paraId="39FA4574" w14:textId="77777777"/>
    <w:p w:rsidR="00F1666F" w:rsidRPr="009B6DBB" w:rsidP="00E10A8F" w14:paraId="36B1855E" w14:textId="77777777">
      <w:pPr>
        <w:sectPr w:rsidSect="009B6DB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F1666F" w:rsidRPr="009B6DBB" w:rsidP="007041CC" w14:paraId="30D61107" w14:textId="2777D8AB">
      <w:pPr>
        <w:pStyle w:val="PageHeading"/>
        <w:rPr>
          <w:noProof/>
        </w:rPr>
      </w:pPr>
      <w:bookmarkStart w:id="5" w:name="FootprintPageRR"/>
      <w:bookmarkStart w:id="6" w:name="_Toc241834147"/>
      <w:r w:rsidRPr="009B6DBB">
        <w:rPr>
          <w:noProof/>
        </w:rPr>
        <w:t>ANNEX: DECLARATION OF INPUT</w:t>
      </w:r>
      <w:bookmarkEnd w:id="6"/>
    </w:p>
    <w:p w:rsidR="00F1666F" w:rsidRPr="00BA4F3D" w:rsidP="00BA4F3D" w14:paraId="10D8492F" w14:textId="5C8BA679">
      <w:r w:rsidRPr="009B6DBB">
        <w:rPr>
          <w:rStyle w:val="HideTWBExt"/>
        </w:rPr>
        <w:t>&lt;FootprintIntro&gt;</w:t>
      </w:r>
      <w:r w:rsidRPr="009B6DBB">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3"/>
      </w:r>
      <w:r w:rsidRPr="009B6DBB">
        <w:t>, or from representatives of public authorities of third countries, including their diplomatic missions and embassies, to be listed in this Annex pursuant to Article 8 of Annex I to the Rules of Procedure.</w:t>
      </w:r>
      <w:r w:rsidRPr="009B6DBB">
        <w:rPr>
          <w:rStyle w:val="HideTWBExt"/>
        </w:rPr>
        <w:t>&lt;/FootprintIntro&gt;</w:t>
      </w:r>
    </w:p>
    <w:bookmarkEnd w:id="5"/>
    <w:p w:rsidR="00380A10" w:rsidRPr="00BA4F3D" w:rsidP="00BA4F3D" w14:paraId="57C50BD5" w14:textId="77777777">
      <w:pPr>
        <w:sectPr w:rsidSect="00380A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A4F3D" w:rsidP="00BA4F3D" w14:paraId="2516D150" w14:textId="43B27F74">
      <w:pPr>
        <w:pStyle w:val="PageHeading"/>
      </w:pPr>
      <w:bookmarkStart w:id="7" w:name="ProcPageRR"/>
      <w:bookmarkStart w:id="8" w:name="_Toc241834148"/>
      <w:r>
        <w:t>PROCEDURE – COMMITTEE RESPONSIBLE</w:t>
      </w:r>
      <w:bookmarkEnd w:id="8"/>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126F56E6"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4F3D" w14:paraId="7768BB48" w14:textId="77777777">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4F3D" w14:paraId="07E5B577" w14:textId="77777777">
            <w:pPr>
              <w:autoSpaceDE w:val="0"/>
              <w:autoSpaceDN w:val="0"/>
              <w:adjustRightInd w:val="0"/>
              <w:rPr>
                <w:color w:val="000000"/>
                <w:sz w:val="20"/>
              </w:rPr>
            </w:pPr>
            <w:r>
              <w:rPr>
                <w:color w:val="000000"/>
                <w:sz w:val="20"/>
              </w:rPr>
              <w:t>Establishing the exchange, assistance and training programme for the protection of the euro against counterfeiting for the period 2028-2034 (the ‘Pericles V’ programme) and repealing Regulation (EU) 2021/840</w:t>
            </w:r>
          </w:p>
        </w:tc>
      </w:tr>
      <w:tr w14:paraId="249537D3"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4F3D" w14:paraId="54655FAA" w14:textId="77777777">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4F3D" w14:paraId="5013D9BE" w14:textId="77777777">
            <w:pPr>
              <w:autoSpaceDE w:val="0"/>
              <w:autoSpaceDN w:val="0"/>
              <w:adjustRightInd w:val="0"/>
              <w:rPr>
                <w:color w:val="000000"/>
                <w:sz w:val="20"/>
              </w:rPr>
            </w:pPr>
            <w:r>
              <w:rPr>
                <w:color w:val="000000"/>
                <w:sz w:val="20"/>
              </w:rPr>
              <w:t>COM(2025)0462 – C10-0195/2025 – 2025/0258(COD)</w:t>
            </w:r>
          </w:p>
        </w:tc>
      </w:tr>
      <w:tr w14:paraId="1722C79F"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4F3D" w14:paraId="0B8B5F6A" w14:textId="77777777">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4F3D" w14:paraId="7CD81D1A" w14:textId="77777777">
            <w:pPr>
              <w:autoSpaceDE w:val="0"/>
              <w:autoSpaceDN w:val="0"/>
              <w:adjustRightInd w:val="0"/>
              <w:rPr>
                <w:color w:val="000000"/>
                <w:sz w:val="20"/>
              </w:rPr>
            </w:pPr>
            <w:r>
              <w:rPr>
                <w:color w:val="000000"/>
                <w:sz w:val="20"/>
              </w:rPr>
              <w:t>3.9.2025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4F3D" w14:paraId="09E1661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4F3D" w14:paraId="2716F6C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4F3D" w14:paraId="3706B38C" w14:textId="77777777">
            <w:pPr>
              <w:autoSpaceDE w:val="0"/>
              <w:autoSpaceDN w:val="0"/>
              <w:adjustRightInd w:val="0"/>
              <w:rPr>
                <w:rFonts w:ascii="sans-serif" w:hAnsi="sans-serif" w:cs="sans-serif"/>
                <w:color w:val="000000"/>
              </w:rPr>
            </w:pPr>
          </w:p>
        </w:tc>
      </w:tr>
      <w:tr w14:paraId="7150662E"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4F3D" w14:paraId="2C50D65C" w14:textId="77777777">
            <w:pPr>
              <w:autoSpaceDE w:val="0"/>
              <w:autoSpaceDN w:val="0"/>
              <w:adjustRightInd w:val="0"/>
              <w:rPr>
                <w:b/>
                <w:bCs/>
                <w:color w:val="000000"/>
                <w:sz w:val="20"/>
              </w:rPr>
            </w:pPr>
            <w:r>
              <w:rPr>
                <w:b/>
                <w:bCs/>
                <w:color w:val="000000"/>
                <w:sz w:val="20"/>
              </w:rPr>
              <w:t>Committee(s) responsible</w:t>
            </w:r>
          </w:p>
          <w:p w:rsidR="00BA4F3D" w14:paraId="343C58B8" w14:textId="77777777">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BA4F3D" w14:paraId="0A2467C2" w14:textId="77777777">
            <w:pPr>
              <w:autoSpaceDE w:val="0"/>
              <w:autoSpaceDN w:val="0"/>
              <w:adjustRightInd w:val="0"/>
              <w:rPr>
                <w:color w:val="000000"/>
                <w:sz w:val="20"/>
              </w:rPr>
            </w:pPr>
            <w:r>
              <w:rPr>
                <w:color w:val="000000"/>
                <w:sz w:val="20"/>
              </w:rPr>
              <w:t>LIBE</w:t>
            </w:r>
          </w:p>
          <w:p w:rsidR="00BA4F3D" w14:paraId="31AD39F2" w14:textId="77777777">
            <w:pPr>
              <w:autoSpaceDE w:val="0"/>
              <w:autoSpaceDN w:val="0"/>
              <w:adjustRightInd w:val="0"/>
              <w:rPr>
                <w:color w:val="000000"/>
                <w:sz w:val="20"/>
              </w:rPr>
            </w:pPr>
            <w:r>
              <w:rPr>
                <w:color w:val="000000"/>
                <w:sz w:val="20"/>
              </w:rPr>
              <w:t>6.10.2025</w:t>
            </w:r>
          </w:p>
        </w:tc>
        <w:tc>
          <w:tcPr>
            <w:tcW w:w="1474" w:type="dxa"/>
            <w:tcBorders>
              <w:top w:val="nil"/>
              <w:left w:val="nil"/>
              <w:bottom w:val="single" w:sz="8" w:space="0" w:color="000000"/>
              <w:right w:val="nil"/>
            </w:tcBorders>
            <w:tcMar>
              <w:top w:w="79" w:type="dxa"/>
              <w:left w:w="79" w:type="dxa"/>
              <w:bottom w:w="79" w:type="dxa"/>
              <w:right w:w="79" w:type="dxa"/>
            </w:tcMar>
          </w:tcPr>
          <w:p w:rsidR="00BA4F3D" w14:paraId="5D94C2CB"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A4F3D" w14:paraId="2F01C35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A4F3D" w14:paraId="71AF68B2" w14:textId="77777777">
            <w:pPr>
              <w:autoSpaceDE w:val="0"/>
              <w:autoSpaceDN w:val="0"/>
              <w:adjustRightInd w:val="0"/>
              <w:rPr>
                <w:rFonts w:ascii="sans-serif" w:hAnsi="sans-serif" w:cs="sans-serif"/>
                <w:color w:val="000000"/>
              </w:rPr>
            </w:pPr>
          </w:p>
        </w:tc>
      </w:tr>
      <w:tr w14:paraId="367210BF"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4F3D" w14:paraId="346CD3BE" w14:textId="77777777">
            <w:pPr>
              <w:autoSpaceDE w:val="0"/>
              <w:autoSpaceDN w:val="0"/>
              <w:adjustRightInd w:val="0"/>
              <w:rPr>
                <w:b/>
                <w:bCs/>
                <w:color w:val="000000"/>
                <w:sz w:val="20"/>
              </w:rPr>
            </w:pPr>
            <w:r>
              <w:rPr>
                <w:b/>
                <w:bCs/>
                <w:color w:val="000000"/>
                <w:sz w:val="20"/>
              </w:rPr>
              <w:t>Committees asked for opinions</w:t>
            </w:r>
          </w:p>
          <w:p w:rsidR="00BA4F3D" w14:paraId="4E04028E" w14:textId="77777777">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4F3D" w14:paraId="0AE2D5F5" w14:textId="77777777">
            <w:pPr>
              <w:autoSpaceDE w:val="0"/>
              <w:autoSpaceDN w:val="0"/>
              <w:adjustRightInd w:val="0"/>
              <w:rPr>
                <w:color w:val="000000"/>
                <w:sz w:val="20"/>
              </w:rPr>
            </w:pPr>
            <w:r>
              <w:rPr>
                <w:color w:val="000000"/>
                <w:sz w:val="20"/>
              </w:rPr>
              <w:t>BUDG</w:t>
            </w:r>
          </w:p>
          <w:p w:rsidR="00BA4F3D" w14:paraId="3B36DFB6" w14:textId="77777777">
            <w:pPr>
              <w:autoSpaceDE w:val="0"/>
              <w:autoSpaceDN w:val="0"/>
              <w:adjustRightInd w:val="0"/>
              <w:rPr>
                <w:color w:val="000000"/>
                <w:sz w:val="20"/>
              </w:rPr>
            </w:pPr>
            <w:r>
              <w:rPr>
                <w:color w:val="000000"/>
                <w:sz w:val="20"/>
              </w:rPr>
              <w:t>6.10.2025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4F3D" w14:paraId="43311C70"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4F3D" w14:paraId="4E1CCDE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4F3D" w14:paraId="4214E3C0" w14:textId="77777777">
            <w:pPr>
              <w:autoSpaceDE w:val="0"/>
              <w:autoSpaceDN w:val="0"/>
              <w:adjustRightInd w:val="0"/>
              <w:rPr>
                <w:rFonts w:ascii="sans-serif" w:hAnsi="sans-serif" w:cs="sans-serif"/>
                <w:color w:val="000000"/>
              </w:rPr>
            </w:pPr>
          </w:p>
        </w:tc>
      </w:tr>
      <w:tr w14:paraId="260B5D29"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4F3D" w14:paraId="50F93A9D" w14:textId="77777777">
            <w:pPr>
              <w:autoSpaceDE w:val="0"/>
              <w:autoSpaceDN w:val="0"/>
              <w:adjustRightInd w:val="0"/>
              <w:rPr>
                <w:b/>
                <w:bCs/>
                <w:color w:val="000000"/>
                <w:sz w:val="20"/>
              </w:rPr>
            </w:pPr>
            <w:r>
              <w:rPr>
                <w:b/>
                <w:bCs/>
                <w:color w:val="000000"/>
                <w:sz w:val="20"/>
              </w:rPr>
              <w:t>Not delivering opinions</w:t>
            </w:r>
          </w:p>
          <w:p w:rsidR="00BA4F3D" w14:paraId="044A80F7" w14:textId="77777777">
            <w:pPr>
              <w:autoSpaceDE w:val="0"/>
              <w:autoSpaceDN w:val="0"/>
              <w:adjustRightInd w:val="0"/>
              <w:rPr>
                <w:color w:val="000000"/>
                <w:sz w:val="20"/>
              </w:rPr>
            </w:pPr>
            <w:r>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tcPr>
          <w:p w:rsidR="00BA4F3D" w14:paraId="394234BC" w14:textId="77777777">
            <w:pPr>
              <w:autoSpaceDE w:val="0"/>
              <w:autoSpaceDN w:val="0"/>
              <w:adjustRightInd w:val="0"/>
              <w:rPr>
                <w:color w:val="000000"/>
                <w:sz w:val="20"/>
              </w:rPr>
            </w:pPr>
            <w:r>
              <w:rPr>
                <w:color w:val="000000"/>
                <w:sz w:val="20"/>
              </w:rPr>
              <w:t>BUDG</w:t>
            </w:r>
          </w:p>
          <w:p w:rsidR="00BA4F3D" w14:paraId="3BEDE232" w14:textId="77777777">
            <w:pPr>
              <w:autoSpaceDE w:val="0"/>
              <w:autoSpaceDN w:val="0"/>
              <w:adjustRightInd w:val="0"/>
              <w:rPr>
                <w:color w:val="000000"/>
                <w:sz w:val="20"/>
              </w:rPr>
            </w:pPr>
            <w:r>
              <w:rPr>
                <w:color w:val="000000"/>
                <w:sz w:val="20"/>
              </w:rPr>
              <w:t>23.9.2025</w:t>
            </w:r>
          </w:p>
        </w:tc>
        <w:tc>
          <w:tcPr>
            <w:tcW w:w="1474" w:type="dxa"/>
            <w:tcBorders>
              <w:top w:val="nil"/>
              <w:left w:val="nil"/>
              <w:bottom w:val="single" w:sz="8" w:space="0" w:color="000000"/>
              <w:right w:val="nil"/>
            </w:tcBorders>
            <w:tcMar>
              <w:top w:w="79" w:type="dxa"/>
              <w:left w:w="79" w:type="dxa"/>
              <w:bottom w:w="79" w:type="dxa"/>
              <w:right w:w="79" w:type="dxa"/>
            </w:tcMar>
          </w:tcPr>
          <w:p w:rsidR="00BA4F3D" w14:paraId="300B6019"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A4F3D" w14:paraId="3F7260F2"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A4F3D" w14:paraId="21FDF0CB" w14:textId="77777777">
            <w:pPr>
              <w:autoSpaceDE w:val="0"/>
              <w:autoSpaceDN w:val="0"/>
              <w:adjustRightInd w:val="0"/>
              <w:rPr>
                <w:rFonts w:ascii="sans-serif" w:hAnsi="sans-serif" w:cs="sans-serif"/>
                <w:color w:val="000000"/>
              </w:rPr>
            </w:pPr>
          </w:p>
        </w:tc>
      </w:tr>
      <w:tr w14:paraId="0B4FA5AC"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4F3D" w14:paraId="1D01B754" w14:textId="77777777">
            <w:pPr>
              <w:autoSpaceDE w:val="0"/>
              <w:autoSpaceDN w:val="0"/>
              <w:adjustRightInd w:val="0"/>
              <w:rPr>
                <w:b/>
                <w:bCs/>
                <w:color w:val="000000"/>
                <w:sz w:val="20"/>
              </w:rPr>
            </w:pPr>
            <w:r>
              <w:rPr>
                <w:b/>
                <w:bCs/>
                <w:color w:val="000000"/>
                <w:sz w:val="20"/>
              </w:rPr>
              <w:t>Rapporteurs</w:t>
            </w:r>
          </w:p>
          <w:p w:rsidR="00BA4F3D" w14:paraId="65E2C54A" w14:textId="77777777">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4F3D" w14:paraId="47B7956E" w14:textId="77777777">
            <w:pPr>
              <w:autoSpaceDE w:val="0"/>
              <w:autoSpaceDN w:val="0"/>
              <w:adjustRightInd w:val="0"/>
              <w:rPr>
                <w:color w:val="000000"/>
                <w:sz w:val="20"/>
              </w:rPr>
            </w:pPr>
            <w:r>
              <w:rPr>
                <w:color w:val="000000"/>
                <w:sz w:val="20"/>
              </w:rPr>
              <w:t>Michael McNamara</w:t>
            </w:r>
          </w:p>
          <w:p w:rsidR="00BA4F3D" w14:paraId="68EC65DD" w14:textId="77777777">
            <w:pPr>
              <w:autoSpaceDE w:val="0"/>
              <w:autoSpaceDN w:val="0"/>
              <w:adjustRightInd w:val="0"/>
              <w:rPr>
                <w:color w:val="000000"/>
                <w:sz w:val="20"/>
              </w:rPr>
            </w:pPr>
            <w:r>
              <w:rPr>
                <w:color w:val="000000"/>
                <w:sz w:val="20"/>
              </w:rPr>
              <w:t>26.1.2026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4F3D" w14:paraId="500CC55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4F3D" w14:paraId="14FCB18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4F3D" w14:paraId="3D33E7C8" w14:textId="77777777">
            <w:pPr>
              <w:autoSpaceDE w:val="0"/>
              <w:autoSpaceDN w:val="0"/>
              <w:adjustRightInd w:val="0"/>
              <w:rPr>
                <w:rFonts w:ascii="sans-serif" w:hAnsi="sans-serif" w:cs="sans-serif"/>
                <w:color w:val="000000"/>
              </w:rPr>
            </w:pPr>
          </w:p>
        </w:tc>
      </w:tr>
      <w:tr w14:paraId="3054DC50"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4F3D" w14:paraId="09936BF0" w14:textId="77777777">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4F3D" w14:paraId="77A08F5B" w14:textId="77777777">
            <w:pPr>
              <w:autoSpaceDE w:val="0"/>
              <w:autoSpaceDN w:val="0"/>
              <w:adjustRightInd w:val="0"/>
              <w:rPr>
                <w:color w:val="000000"/>
                <w:sz w:val="20"/>
              </w:rPr>
            </w:pPr>
            <w:r>
              <w:rPr>
                <w:color w:val="000000"/>
                <w:sz w:val="20"/>
              </w:rPr>
              <w:t>10.11.2025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4F3D" w14:paraId="65A88699" w14:textId="77777777">
            <w:pPr>
              <w:autoSpaceDE w:val="0"/>
              <w:autoSpaceDN w:val="0"/>
              <w:adjustRightInd w:val="0"/>
              <w:rPr>
                <w:color w:val="000000"/>
                <w:sz w:val="20"/>
              </w:rPr>
            </w:pPr>
            <w:r>
              <w:rPr>
                <w:color w:val="000000"/>
                <w:sz w:val="20"/>
              </w:rPr>
              <w:t>24.6.2026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4F3D" w14:paraId="0D409532"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4F3D" w14:paraId="01A84B14" w14:textId="77777777">
            <w:pPr>
              <w:autoSpaceDE w:val="0"/>
              <w:autoSpaceDN w:val="0"/>
              <w:adjustRightInd w:val="0"/>
              <w:rPr>
                <w:rFonts w:ascii="sans-serif" w:hAnsi="sans-serif" w:cs="sans-serif"/>
                <w:color w:val="000000"/>
              </w:rPr>
            </w:pPr>
          </w:p>
        </w:tc>
      </w:tr>
      <w:tr w14:paraId="2227A2DF"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4F3D" w14:paraId="4294BCAF" w14:textId="77777777">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BA4F3D" w14:paraId="5F175FD3" w14:textId="77777777">
            <w:pPr>
              <w:autoSpaceDE w:val="0"/>
              <w:autoSpaceDN w:val="0"/>
              <w:adjustRightInd w:val="0"/>
              <w:rPr>
                <w:color w:val="000000"/>
                <w:sz w:val="20"/>
              </w:rPr>
            </w:pPr>
            <w:r>
              <w:rPr>
                <w:color w:val="000000"/>
                <w:sz w:val="20"/>
              </w:rPr>
              <w:t>28.9.2026</w:t>
            </w:r>
          </w:p>
        </w:tc>
        <w:tc>
          <w:tcPr>
            <w:tcW w:w="1474" w:type="dxa"/>
            <w:tcBorders>
              <w:top w:val="nil"/>
              <w:left w:val="nil"/>
              <w:bottom w:val="single" w:sz="8" w:space="0" w:color="000000"/>
              <w:right w:val="nil"/>
            </w:tcBorders>
            <w:tcMar>
              <w:top w:w="79" w:type="dxa"/>
              <w:left w:w="79" w:type="dxa"/>
              <w:bottom w:w="79" w:type="dxa"/>
              <w:right w:w="79" w:type="dxa"/>
            </w:tcMar>
          </w:tcPr>
          <w:p w:rsidR="00BA4F3D" w14:paraId="1EC40682"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A4F3D" w14:paraId="613A6F6F"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A4F3D" w14:paraId="19D1D6BC" w14:textId="77777777">
            <w:pPr>
              <w:autoSpaceDE w:val="0"/>
              <w:autoSpaceDN w:val="0"/>
              <w:adjustRightInd w:val="0"/>
              <w:rPr>
                <w:rFonts w:ascii="sans-serif" w:hAnsi="sans-serif" w:cs="sans-serif"/>
                <w:color w:val="000000"/>
              </w:rPr>
            </w:pPr>
          </w:p>
        </w:tc>
      </w:tr>
      <w:tr w14:paraId="22971834"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4F3D" w14:paraId="659FFDCE"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4F3D" w14:paraId="45D8BBE6" w14:textId="77777777">
            <w:pPr>
              <w:autoSpaceDE w:val="0"/>
              <w:autoSpaceDN w:val="0"/>
              <w:adjustRightInd w:val="0"/>
              <w:rPr>
                <w:color w:val="000000"/>
                <w:sz w:val="20"/>
              </w:rPr>
            </w:pPr>
            <w:r>
              <w:rPr>
                <w:color w:val="000000"/>
                <w:sz w:val="20"/>
              </w:rPr>
              <w:t>+:</w:t>
            </w:r>
          </w:p>
          <w:p w:rsidR="00BA4F3D" w14:paraId="26AD4E42" w14:textId="77777777">
            <w:pPr>
              <w:autoSpaceDE w:val="0"/>
              <w:autoSpaceDN w:val="0"/>
              <w:adjustRightInd w:val="0"/>
              <w:rPr>
                <w:color w:val="000000"/>
                <w:sz w:val="20"/>
              </w:rPr>
            </w:pPr>
            <w:r>
              <w:rPr>
                <w:color w:val="000000"/>
                <w:sz w:val="20"/>
              </w:rPr>
              <w:t>–:</w:t>
            </w:r>
          </w:p>
          <w:p w:rsidR="00BA4F3D" w14:paraId="619FFC70"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4F3D" w14:paraId="51A432F2" w14:textId="77777777">
            <w:pPr>
              <w:autoSpaceDE w:val="0"/>
              <w:autoSpaceDN w:val="0"/>
              <w:adjustRightInd w:val="0"/>
              <w:rPr>
                <w:color w:val="000000"/>
                <w:sz w:val="20"/>
              </w:rPr>
            </w:pPr>
            <w:r>
              <w:rPr>
                <w:color w:val="000000"/>
                <w:sz w:val="20"/>
              </w:rPr>
              <w:t>53</w:t>
            </w:r>
          </w:p>
          <w:p w:rsidR="00BA4F3D" w14:paraId="23435B16" w14:textId="77777777">
            <w:pPr>
              <w:autoSpaceDE w:val="0"/>
              <w:autoSpaceDN w:val="0"/>
              <w:adjustRightInd w:val="0"/>
              <w:rPr>
                <w:color w:val="000000"/>
                <w:sz w:val="20"/>
              </w:rPr>
            </w:pPr>
            <w:r>
              <w:rPr>
                <w:color w:val="000000"/>
                <w:sz w:val="20"/>
              </w:rPr>
              <w:t>0</w:t>
            </w:r>
          </w:p>
          <w:p w:rsidR="00BA4F3D" w14:paraId="6A0A276B" w14:textId="77777777">
            <w:pPr>
              <w:autoSpaceDE w:val="0"/>
              <w:autoSpaceDN w:val="0"/>
              <w:adjustRightInd w:val="0"/>
              <w:rPr>
                <w:color w:val="000000"/>
                <w:sz w:val="20"/>
              </w:rPr>
            </w:pPr>
            <w:r>
              <w:rPr>
                <w:color w:val="000000"/>
                <w:sz w:val="20"/>
              </w:rPr>
              <w:t>3</w:t>
            </w:r>
          </w:p>
        </w:tc>
      </w:tr>
      <w:tr w14:paraId="28948C8B"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4F3D" w14:paraId="19883EB0" w14:textId="77777777">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4F3D" w14:paraId="1AD99778" w14:textId="77777777">
            <w:pPr>
              <w:autoSpaceDE w:val="0"/>
              <w:autoSpaceDN w:val="0"/>
              <w:adjustRightInd w:val="0"/>
              <w:rPr>
                <w:color w:val="000000"/>
                <w:sz w:val="20"/>
              </w:rPr>
            </w:pPr>
            <w:r>
              <w:rPr>
                <w:color w:val="000000"/>
                <w:sz w:val="20"/>
              </w:rPr>
              <w:t>2.10.2026</w:t>
            </w:r>
          </w:p>
        </w:tc>
      </w:tr>
    </w:tbl>
    <w:p w:rsidR="00BA4F3D" w14:paraId="65E081F1" w14:textId="77777777"/>
    <w:bookmarkEnd w:id="7"/>
    <w:p w:rsidR="00380A10" w:rsidRPr="00BA4F3D" w:rsidP="00BA4F3D" w14:paraId="5A21A508" w14:textId="5B2208A5">
      <w:pPr>
        <w:sectPr w:rsidSect="00380A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411CE" w:rsidRPr="009B6DBB" w:rsidP="008B71C9" w14:paraId="4912CFE5" w14:textId="15753393">
      <w:pPr>
        <w:pStyle w:val="PageHeading"/>
      </w:pPr>
      <w:bookmarkStart w:id="9" w:name="RollCallPageRR"/>
      <w:bookmarkStart w:id="10" w:name="_Toc241834149"/>
      <w:r w:rsidRPr="009B6DBB">
        <w:rPr>
          <w:noProof/>
        </w:rPr>
        <w:t>FINAL VOTE BY ROLL CALL</w:t>
      </w:r>
      <w:r w:rsidRPr="009B6DBB">
        <w:rPr>
          <w:noProof/>
        </w:rPr>
        <w:br/>
        <w:t>BY THE COMMITTEE RESPONSIBLE</w:t>
      </w:r>
      <w:bookmarkEnd w:id="1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4251841"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411CE" w:rsidRPr="009B6DBB" w:rsidP="00E268E4" w14:paraId="71BE66DF" w14:textId="29248BFE">
            <w:pPr>
              <w:pStyle w:val="RollCallVotes"/>
            </w:pPr>
            <w:r w:rsidRPr="009B6DBB">
              <w:t>53</w:t>
            </w:r>
          </w:p>
        </w:tc>
        <w:tc>
          <w:tcPr>
            <w:tcW w:w="7371" w:type="dxa"/>
            <w:shd w:val="pct10" w:color="000000" w:fill="FFFFFF"/>
          </w:tcPr>
          <w:p w:rsidR="002411CE" w:rsidRPr="009B6DBB" w:rsidP="00E268E4" w14:paraId="307D5B52" w14:textId="77777777">
            <w:pPr>
              <w:pStyle w:val="RollCallSymbols14pt"/>
            </w:pPr>
            <w:r w:rsidRPr="009B6DBB">
              <w:t>+</w:t>
            </w:r>
          </w:p>
        </w:tc>
      </w:tr>
      <w:tr w14:paraId="4839B95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2E2049AF" w14:textId="04D151BB">
            <w:pPr>
              <w:pStyle w:val="RollCallTable"/>
            </w:pPr>
            <w:r w:rsidRPr="009B6DBB">
              <w:t>ECR</w:t>
            </w:r>
          </w:p>
        </w:tc>
        <w:tc>
          <w:tcPr>
            <w:tcW w:w="7371" w:type="dxa"/>
            <w:shd w:val="clear" w:color="auto" w:fill="FFFFFF"/>
          </w:tcPr>
          <w:p w:rsidR="002411CE" w:rsidRPr="009B6DBB" w:rsidP="00E268E4" w14:paraId="27B790C6" w14:textId="44EAD729">
            <w:pPr>
              <w:pStyle w:val="RollCallTable"/>
            </w:pPr>
            <w:r w:rsidRPr="009B6DBB">
              <w:t>Alessandro Ciriani, Geadis Geadi, Paolo Inselvini, Mariusz Kamiński, Assita Kanko, Charlie Weimers</w:t>
            </w:r>
          </w:p>
        </w:tc>
      </w:tr>
      <w:tr w14:paraId="447EB3F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6F3C067C" w14:textId="4BCAFD25">
            <w:pPr>
              <w:pStyle w:val="RollCallTable"/>
            </w:pPr>
            <w:r w:rsidRPr="009B6DBB">
              <w:t>PPE</w:t>
            </w:r>
          </w:p>
        </w:tc>
        <w:tc>
          <w:tcPr>
            <w:tcW w:w="7371" w:type="dxa"/>
            <w:shd w:val="clear" w:color="auto" w:fill="FFFFFF"/>
          </w:tcPr>
          <w:p w:rsidR="002411CE" w:rsidRPr="009B6DBB" w:rsidP="00E268E4" w14:paraId="6CD1B7A2" w14:textId="500779A5">
            <w:pPr>
              <w:pStyle w:val="RollCallTable"/>
            </w:pPr>
            <w:r w:rsidRPr="009B6DBB">
              <w:t>Magdalena Adamowicz, Ioan-Rareş Bogdan, Krzysztof Brejza, Caterina Chinnici, Marie-Sophie Christ, Lena Düpont, Niels Flemming Hansen, Jeroen Lenaers, Ana Miguel Pedro, Alice Teodorescu Måwe, Tomas Tobé, Pekka Toveri, Loránt Vincze, Elissavet Vozemberg-Vrionidi, Isabel Wiseler-Lima, Javier Zarzalejos, Tomáš Zdechovský</w:t>
            </w:r>
          </w:p>
        </w:tc>
      </w:tr>
      <w:tr w14:paraId="05338A2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384E817B" w14:textId="254821EF">
            <w:pPr>
              <w:pStyle w:val="RollCallTable"/>
            </w:pPr>
            <w:r w:rsidRPr="009B6DBB">
              <w:t>PfE</w:t>
            </w:r>
          </w:p>
        </w:tc>
        <w:tc>
          <w:tcPr>
            <w:tcW w:w="7371" w:type="dxa"/>
            <w:shd w:val="clear" w:color="auto" w:fill="FFFFFF"/>
          </w:tcPr>
          <w:p w:rsidR="002411CE" w:rsidRPr="009B6DBB" w:rsidP="00E268E4" w14:paraId="36CA2D2B" w14:textId="5B4A9BE6">
            <w:pPr>
              <w:pStyle w:val="RollCallTable"/>
            </w:pPr>
            <w:r w:rsidRPr="009B6DBB">
              <w:t>Mieke Andriese, Majbritt Birkholm, Valérie Deloge, Fabrice Leggeri, Gilles Pennelle, Tom Vandendriessche, Ewa Zajączkowska-Hernik</w:t>
            </w:r>
          </w:p>
        </w:tc>
      </w:tr>
      <w:tr w14:paraId="6D6EFD1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14F02217" w14:textId="55EFAF99">
            <w:pPr>
              <w:pStyle w:val="RollCallTable"/>
            </w:pPr>
            <w:r w:rsidRPr="009B6DBB">
              <w:t>Renew</w:t>
            </w:r>
          </w:p>
        </w:tc>
        <w:tc>
          <w:tcPr>
            <w:tcW w:w="7371" w:type="dxa"/>
            <w:shd w:val="clear" w:color="auto" w:fill="FFFFFF"/>
          </w:tcPr>
          <w:p w:rsidR="002411CE" w:rsidRPr="009B6DBB" w:rsidP="00E268E4" w14:paraId="5B58818E" w14:textId="6730576C">
            <w:pPr>
              <w:pStyle w:val="RollCallTable"/>
            </w:pPr>
            <w:r w:rsidRPr="009B6DBB">
              <w:t>Raquel García Hermida-Van Der Walle, Moritz Körner, Michael McNamara, Nikola Minchev, Pina Picierno, Sophie Wilmès</w:t>
            </w:r>
          </w:p>
        </w:tc>
      </w:tr>
      <w:tr w14:paraId="78F486B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33DAD79A" w14:textId="57E196C3">
            <w:pPr>
              <w:pStyle w:val="RollCallTable"/>
            </w:pPr>
            <w:r w:rsidRPr="009B6DBB">
              <w:t>S&amp;D</w:t>
            </w:r>
          </w:p>
        </w:tc>
        <w:tc>
          <w:tcPr>
            <w:tcW w:w="7371" w:type="dxa"/>
            <w:shd w:val="clear" w:color="auto" w:fill="FFFFFF"/>
          </w:tcPr>
          <w:p w:rsidR="002411CE" w:rsidRPr="009B6DBB" w:rsidP="00E268E4" w14:paraId="6D8DEE1B" w14:textId="0461A729">
            <w:pPr>
              <w:pStyle w:val="RollCallTable"/>
            </w:pPr>
            <w:r w:rsidRPr="009B6DBB">
              <w:t>Gabriele Bischoff, Vivien Costanzo, Jens Geier, Isilda Gomes, Marina Kaljurand, Bernd Lange, Javier Moreno Sánchez, Emma Rafowicz, Sabrina Repp, Krzysztof Śmiszek</w:t>
            </w:r>
          </w:p>
        </w:tc>
      </w:tr>
      <w:tr w14:paraId="6E09160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69F4FBD4" w14:textId="6D9EB7B9">
            <w:pPr>
              <w:pStyle w:val="RollCallTable"/>
            </w:pPr>
            <w:r w:rsidRPr="009B6DBB">
              <w:t>The Left</w:t>
            </w:r>
          </w:p>
        </w:tc>
        <w:tc>
          <w:tcPr>
            <w:tcW w:w="7371" w:type="dxa"/>
            <w:shd w:val="clear" w:color="auto" w:fill="FFFFFF"/>
          </w:tcPr>
          <w:p w:rsidR="002411CE" w:rsidRPr="009B6DBB" w:rsidP="00E268E4" w14:paraId="766DD173" w14:textId="7CFB226C">
            <w:pPr>
              <w:pStyle w:val="RollCallTable"/>
            </w:pPr>
            <w:r w:rsidRPr="009B6DBB">
              <w:t>Damien Carême, Ilaria Salis</w:t>
            </w:r>
          </w:p>
        </w:tc>
      </w:tr>
      <w:tr w14:paraId="7ED5044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7D5062BF" w14:textId="4D134B93">
            <w:pPr>
              <w:pStyle w:val="RollCallTable"/>
            </w:pPr>
            <w:r w:rsidRPr="009B6DBB">
              <w:t>Verts/ALE</w:t>
            </w:r>
          </w:p>
        </w:tc>
        <w:tc>
          <w:tcPr>
            <w:tcW w:w="7371" w:type="dxa"/>
            <w:shd w:val="clear" w:color="auto" w:fill="FFFFFF"/>
          </w:tcPr>
          <w:p w:rsidR="002411CE" w:rsidRPr="009B6DBB" w:rsidP="00E268E4" w14:paraId="0FE928F5" w14:textId="7847306C">
            <w:pPr>
              <w:pStyle w:val="RollCallTable"/>
            </w:pPr>
            <w:r w:rsidRPr="009B6DBB">
              <w:t>Daniel Freund, Isabella Lövin, Leoluca Orlando, Anna Strolenberg, Thomas Waitz</w:t>
            </w:r>
          </w:p>
        </w:tc>
      </w:tr>
    </w:tbl>
    <w:p w:rsidR="002411CE" w:rsidRPr="009B6DBB" w:rsidP="00147FBF" w14:paraId="69894940"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F8F3EAF"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411CE" w:rsidRPr="009B6DBB" w:rsidP="00E268E4" w14:paraId="52CC10FD" w14:textId="04E7B9E3">
            <w:pPr>
              <w:pStyle w:val="RollCallVotes"/>
            </w:pPr>
            <w:r w:rsidRPr="009B6DBB">
              <w:t>0</w:t>
            </w:r>
          </w:p>
        </w:tc>
        <w:tc>
          <w:tcPr>
            <w:tcW w:w="7371" w:type="dxa"/>
            <w:shd w:val="pct10" w:color="000000" w:fill="FFFFFF"/>
          </w:tcPr>
          <w:p w:rsidR="002411CE" w:rsidRPr="009B6DBB" w:rsidP="00E268E4" w14:paraId="79B49399" w14:textId="77777777">
            <w:pPr>
              <w:pStyle w:val="RollCallSymbols14pt"/>
            </w:pPr>
            <w:r w:rsidRPr="009B6DBB">
              <w:t>-</w:t>
            </w:r>
          </w:p>
        </w:tc>
      </w:tr>
      <w:tr w14:paraId="6EF17FB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55647AD7" w14:textId="5E19A042">
            <w:pPr>
              <w:pStyle w:val="RollCallTable"/>
            </w:pPr>
          </w:p>
        </w:tc>
        <w:tc>
          <w:tcPr>
            <w:tcW w:w="7371" w:type="dxa"/>
            <w:shd w:val="clear" w:color="auto" w:fill="FFFFFF"/>
          </w:tcPr>
          <w:p w:rsidR="002411CE" w:rsidRPr="009B6DBB" w:rsidP="00E268E4" w14:paraId="0AC97DF3" w14:textId="1825FC17">
            <w:pPr>
              <w:pStyle w:val="RollCallTable"/>
            </w:pPr>
          </w:p>
        </w:tc>
      </w:tr>
    </w:tbl>
    <w:p w:rsidR="002411CE" w:rsidRPr="009B6DBB" w:rsidP="00147FBF" w14:paraId="41BD37F1"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24BE494"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2411CE" w:rsidRPr="009B6DBB" w:rsidP="00E268E4" w14:paraId="1317F5B1" w14:textId="615C8E40">
            <w:pPr>
              <w:pStyle w:val="RollCallVotes"/>
            </w:pPr>
            <w:r w:rsidRPr="009B6DBB">
              <w:t>3</w:t>
            </w:r>
          </w:p>
        </w:tc>
        <w:tc>
          <w:tcPr>
            <w:tcW w:w="7371" w:type="dxa"/>
            <w:shd w:val="pct10" w:color="000000" w:fill="FFFFFF"/>
          </w:tcPr>
          <w:p w:rsidR="002411CE" w:rsidRPr="009B6DBB" w:rsidP="00E268E4" w14:paraId="19393250" w14:textId="77777777">
            <w:pPr>
              <w:pStyle w:val="RollCallSymbols14pt"/>
            </w:pPr>
            <w:r w:rsidRPr="009B6DBB">
              <w:t>0</w:t>
            </w:r>
          </w:p>
        </w:tc>
      </w:tr>
      <w:tr w14:paraId="36144B8B"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2411CE" w:rsidRPr="009B6DBB" w:rsidP="00E268E4" w14:paraId="748CE079" w14:textId="5B611ECC">
            <w:pPr>
              <w:pStyle w:val="RollCallTable"/>
            </w:pPr>
            <w:r w:rsidRPr="009B6DBB">
              <w:t>ESN</w:t>
            </w:r>
          </w:p>
        </w:tc>
        <w:tc>
          <w:tcPr>
            <w:tcW w:w="7371" w:type="dxa"/>
            <w:shd w:val="clear" w:color="auto" w:fill="FFFFFF"/>
          </w:tcPr>
          <w:p w:rsidR="002411CE" w:rsidRPr="009F28E0" w:rsidP="00E268E4" w14:paraId="5B8C7293" w14:textId="43F15E67">
            <w:pPr>
              <w:pStyle w:val="RollCallTable"/>
              <w:rPr>
                <w:lang w:val="it-IT"/>
              </w:rPr>
            </w:pPr>
            <w:r w:rsidRPr="009F28E0">
              <w:rPr>
                <w:lang w:val="it-IT"/>
              </w:rPr>
              <w:t>Zsuzsanna Borvendég, Milan Uhrík, Roberto Vannacci</w:t>
            </w:r>
          </w:p>
        </w:tc>
      </w:tr>
    </w:tbl>
    <w:p w:rsidR="002411CE" w:rsidRPr="009F28E0" w:rsidP="00147FBF" w14:paraId="43A2DAAE" w14:textId="77777777">
      <w:pPr>
        <w:pStyle w:val="Normal12a"/>
        <w:rPr>
          <w:lang w:val="it-IT"/>
        </w:rPr>
      </w:pPr>
    </w:p>
    <w:p w:rsidR="002411CE" w:rsidRPr="009B6DBB" w:rsidP="00B735E3" w14:paraId="59AC0E1D" w14:textId="05076A8D">
      <w:r w:rsidRPr="009B6DBB">
        <w:t>Key to symbols:</w:t>
      </w:r>
    </w:p>
    <w:p w:rsidR="002411CE" w:rsidRPr="009B6DBB" w:rsidP="001C6342" w14:paraId="38A6649F" w14:textId="7DB8E5CD">
      <w:pPr>
        <w:pStyle w:val="RollCallTabs"/>
      </w:pPr>
      <w:r w:rsidRPr="009B6DBB">
        <w:t>+</w:t>
      </w:r>
      <w:r w:rsidRPr="009B6DBB">
        <w:tab/>
        <w:t>:</w:t>
      </w:r>
      <w:r w:rsidRPr="009B6DBB">
        <w:tab/>
        <w:t>in favour</w:t>
      </w:r>
    </w:p>
    <w:p w:rsidR="002411CE" w:rsidRPr="009B6DBB" w:rsidP="001C6342" w14:paraId="626F0BCA" w14:textId="0717404F">
      <w:pPr>
        <w:pStyle w:val="RollCallTabs"/>
      </w:pPr>
      <w:r w:rsidRPr="009B6DBB">
        <w:t>-</w:t>
      </w:r>
      <w:r w:rsidRPr="009B6DBB">
        <w:tab/>
        <w:t>:</w:t>
      </w:r>
      <w:r w:rsidRPr="009B6DBB">
        <w:tab/>
        <w:t>against</w:t>
      </w:r>
    </w:p>
    <w:p w:rsidR="002411CE" w:rsidRPr="009B6DBB" w:rsidP="001C6342" w14:paraId="59243107" w14:textId="1314D0DC">
      <w:pPr>
        <w:pStyle w:val="RollCallTabs"/>
      </w:pPr>
      <w:r w:rsidRPr="009B6DBB">
        <w:t>0</w:t>
      </w:r>
      <w:r w:rsidRPr="009B6DBB">
        <w:tab/>
        <w:t>:</w:t>
      </w:r>
      <w:r w:rsidRPr="009B6DBB">
        <w:tab/>
        <w:t>abstention</w:t>
      </w:r>
    </w:p>
    <w:bookmarkEnd w:id="9"/>
    <w:p w:rsidR="00F1666F" w:rsidRPr="009B6DBB" w:rsidP="00E10A8F" w14:paraId="2C1F7D14" w14:textId="77777777"/>
    <w:sectPr w:rsidSect="00380A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F3D" w:rsidP="00BA4F3D" w14:paraId="56A1E65F" w14:textId="77777777">
    <w:pPr>
      <w:pStyle w:val="EPFooter"/>
    </w:pPr>
    <w:r>
      <w:t>PE</w:t>
    </w:r>
    <w:r w:rsidRPr="00BA4F3D">
      <w:rPr>
        <w:rStyle w:val="HideTWBExt"/>
      </w:rPr>
      <w:t>&lt;NoPE&gt;</w:t>
    </w:r>
    <w:r>
      <w:t>788.022</w:t>
    </w:r>
    <w:r w:rsidRPr="00BA4F3D">
      <w:rPr>
        <w:rStyle w:val="HideTWBExt"/>
      </w:rPr>
      <w:t>&lt;/NoPE&gt;&lt;Version&gt;</w:t>
    </w:r>
    <w:r>
      <w:t>v03-00</w:t>
    </w:r>
    <w:r w:rsidRPr="00BA4F3D">
      <w:rPr>
        <w:rStyle w:val="HideTWBExt"/>
      </w:rPr>
      <w:t>&lt;/Version&gt;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BA4F3D">
      <w:rPr>
        <w:rStyle w:val="HideTWBExt"/>
      </w:rPr>
      <w:t>&lt;PathFdR&gt;</w:t>
    </w:r>
    <w:r>
      <w:t>RR\1351897EN.docx</w:t>
    </w:r>
    <w:r w:rsidRPr="00BA4F3D">
      <w:rPr>
        <w:rStyle w:val="HideTWBExt"/>
      </w:rPr>
      <w:t>&lt;/PathFdR&gt;</w:t>
    </w:r>
  </w:p>
  <w:p w:rsidR="00FB52FE" w:rsidRPr="009B6DBB" w:rsidP="00BA4F3D" w14:paraId="4F21B4CB" w14:textId="551B7DDB">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F3D" w:rsidP="00BA4F3D" w14:paraId="3E175C96" w14:textId="77777777">
    <w:pPr>
      <w:pStyle w:val="EPFooter"/>
    </w:pPr>
    <w:r w:rsidRPr="00BA4F3D">
      <w:rPr>
        <w:rStyle w:val="HideTWBExt"/>
      </w:rPr>
      <w:t>&lt;PathFdR&gt;</w:t>
    </w:r>
    <w:r>
      <w:t>RR\1351897EN.docx</w:t>
    </w:r>
    <w:r w:rsidRPr="00BA4F3D">
      <w:rPr>
        <w:rStyle w:val="HideTWBExt"/>
      </w:rPr>
      <w:t>&lt;/PathFdR&gt;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BA4F3D">
      <w:rPr>
        <w:rStyle w:val="HideTWBExt"/>
      </w:rPr>
      <w:t>&lt;NoPE&gt;</w:t>
    </w:r>
    <w:r>
      <w:t>788.022</w:t>
    </w:r>
    <w:r w:rsidRPr="00BA4F3D">
      <w:rPr>
        <w:rStyle w:val="HideTWBExt"/>
      </w:rPr>
      <w:t>&lt;/NoPE&gt;&lt;Version&gt;</w:t>
    </w:r>
    <w:r>
      <w:t>v03-00</w:t>
    </w:r>
    <w:r w:rsidRPr="00BA4F3D">
      <w:rPr>
        <w:rStyle w:val="HideTWBExt"/>
      </w:rPr>
      <w:t>&lt;/Version&gt;</w:t>
    </w:r>
  </w:p>
  <w:p w:rsidR="00FB52FE" w:rsidRPr="009B6DBB" w:rsidP="00BA4F3D" w14:paraId="131864E1" w14:textId="08E0BBAD">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F3D" w:rsidP="00BA4F3D" w14:paraId="251294B8" w14:textId="77777777">
    <w:pPr>
      <w:pStyle w:val="EPFooter"/>
    </w:pPr>
    <w:r w:rsidRPr="00BA4F3D">
      <w:rPr>
        <w:rStyle w:val="HideTWBExt"/>
      </w:rPr>
      <w:t>&lt;PathFdR&gt;</w:t>
    </w:r>
    <w:r>
      <w:t>RR\1351897EN.docx</w:t>
    </w:r>
    <w:r w:rsidRPr="00BA4F3D">
      <w:rPr>
        <w:rStyle w:val="HideTWBExt"/>
      </w:rPr>
      <w:t>&lt;/PathFdR&gt;</w:t>
    </w:r>
    <w:r>
      <w:tab/>
    </w:r>
    <w:r>
      <w:tab/>
      <w:t>PE</w:t>
    </w:r>
    <w:r w:rsidRPr="00BA4F3D">
      <w:rPr>
        <w:rStyle w:val="HideTWBExt"/>
      </w:rPr>
      <w:t>&lt;NoPE&gt;</w:t>
    </w:r>
    <w:r>
      <w:t>788.022</w:t>
    </w:r>
    <w:r w:rsidRPr="00BA4F3D">
      <w:rPr>
        <w:rStyle w:val="HideTWBExt"/>
      </w:rPr>
      <w:t>&lt;/NoPE&gt;&lt;Version&gt;</w:t>
    </w:r>
    <w:r>
      <w:t>v03-00</w:t>
    </w:r>
    <w:r w:rsidRPr="00BA4F3D">
      <w:rPr>
        <w:rStyle w:val="HideTWBExt"/>
      </w:rPr>
      <w:t>&lt;/Version&gt;</w:t>
    </w:r>
  </w:p>
  <w:p w:rsidR="00FB52FE" w:rsidRPr="009B6DBB" w:rsidP="00BA4F3D" w14:paraId="15AE7D32" w14:textId="4851DD36">
    <w:pPr>
      <w:pStyle w:val="EPFooter2"/>
    </w:pPr>
    <w:r>
      <w:t>EN</w:t>
    </w:r>
    <w:r>
      <w:tab/>
    </w:r>
    <w:r w:rsidRPr="00BA4F3D">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1371B" w:rsidRPr="009B6DBB" w14:paraId="495458ED" w14:textId="77777777">
      <w:r w:rsidRPr="009B6DBB">
        <w:separator/>
      </w:r>
    </w:p>
  </w:footnote>
  <w:footnote w:type="continuationSeparator" w:id="1">
    <w:p w:rsidR="0071371B" w:rsidRPr="009B6DBB" w14:paraId="28A516AA" w14:textId="77777777">
      <w:r w:rsidRPr="009B6DBB">
        <w:continuationSeparator/>
      </w:r>
    </w:p>
  </w:footnote>
  <w:footnote w:id="2">
    <w:p w:rsidR="0030549C" w:rsidRPr="009F28E0" w14:paraId="5799A277" w14:textId="38FCCF1E">
      <w:pPr>
        <w:pStyle w:val="FootnoteText"/>
        <w:rPr>
          <w:lang w:val="pl-PL"/>
        </w:rPr>
      </w:pPr>
      <w:r w:rsidRPr="009B6DBB">
        <w:rPr>
          <w:rStyle w:val="FootnoteReference"/>
        </w:rPr>
        <w:footnoteRef/>
      </w:r>
      <w:r w:rsidRPr="009F28E0">
        <w:rPr>
          <w:lang w:val="pl-PL"/>
        </w:rPr>
        <w:t xml:space="preserve"> </w:t>
      </w:r>
      <w:r w:rsidRPr="009F28E0" w:rsidR="00F87AEF">
        <w:rPr>
          <w:color w:val="333333"/>
          <w:shd w:val="clear" w:color="auto" w:fill="FFFFFF"/>
          <w:lang w:val="pl-PL"/>
        </w:rPr>
        <w:t>OJ C, C/2025/6697, 12.12.2025, ELI: </w:t>
      </w:r>
      <w:hyperlink r:id="rId1" w:tgtFrame="_blank" w:tooltip="Gives access to this document through its ELI URI." w:history="1">
        <w:r w:rsidRPr="009F28E0" w:rsidR="00F87AEF">
          <w:rPr>
            <w:rStyle w:val="Hyperlink"/>
            <w:color w:val="0E47CB"/>
            <w:lang w:val="pl-PL"/>
          </w:rPr>
          <w:t>http://data.europa.eu/eli/C/2025/6697/oj</w:t>
        </w:r>
      </w:hyperlink>
      <w:r w:rsidRPr="009F28E0">
        <w:rPr>
          <w:lang w:val="pl-PL"/>
        </w:rPr>
        <w:t>.</w:t>
      </w:r>
    </w:p>
  </w:footnote>
  <w:footnote w:id="3">
    <w:p w:rsidR="00F1666F" w:rsidRPr="009B6DBB" w14:paraId="747E4812" w14:textId="20A0E434">
      <w:pPr>
        <w:pStyle w:val="FootnoteText"/>
      </w:pPr>
      <w:r w:rsidRPr="009B6DBB">
        <w:rPr>
          <w:rStyle w:val="FootnoteReference"/>
        </w:rPr>
        <w:footnoteRef/>
      </w:r>
      <w:r w:rsidRPr="009B6DBB">
        <w:t xml:space="preserve"> Interinstitutional Agreement of 20 May 2021 between the European Parliament, the Council of the European Union and the European Commission on a mandatory transparency register (OJ L 207, 11.6.2021, p. 1, ELI: </w:t>
      </w:r>
      <w:hyperlink r:id="rId2" w:tooltip="http://data.europa.eu/eli/agree_interinstit/2021/611/oj" w:history="1">
        <w:r w:rsidRPr="009B6DBB">
          <w:rPr>
            <w:rStyle w:val="Hyperlink"/>
          </w:rPr>
          <w:t>http://data.europa.eu/eli/agree_interinstit/2021/611/oj</w:t>
        </w:r>
      </w:hyperlink>
      <w:r w:rsidRPr="009B6DB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F3D" w14:paraId="179B9F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F3D" w14:paraId="42113F8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F3D" w14:paraId="0827D5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50B03ED2"/>
    <w:multiLevelType w:val="hybridMultilevel"/>
    <w:tmpl w:val="E40C5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FE30535"/>
    <w:multiLevelType w:val="hybridMultilevel"/>
    <w:tmpl w:val="ACB672B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79"/>
    <w:rsid w:val="00000CFD"/>
    <w:rsid w:val="00011AAB"/>
    <w:rsid w:val="00012351"/>
    <w:rsid w:val="000139E5"/>
    <w:rsid w:val="000217ED"/>
    <w:rsid w:val="00036481"/>
    <w:rsid w:val="00040E11"/>
    <w:rsid w:val="000453B0"/>
    <w:rsid w:val="0006341A"/>
    <w:rsid w:val="00064E8C"/>
    <w:rsid w:val="0006672E"/>
    <w:rsid w:val="00084DD2"/>
    <w:rsid w:val="00084E89"/>
    <w:rsid w:val="000874D4"/>
    <w:rsid w:val="000A0CC7"/>
    <w:rsid w:val="000B46E4"/>
    <w:rsid w:val="000B62B6"/>
    <w:rsid w:val="000B7489"/>
    <w:rsid w:val="000B7A46"/>
    <w:rsid w:val="000C1D8B"/>
    <w:rsid w:val="000D3650"/>
    <w:rsid w:val="000E6BB3"/>
    <w:rsid w:val="000F01CC"/>
    <w:rsid w:val="000F1096"/>
    <w:rsid w:val="00102138"/>
    <w:rsid w:val="00103106"/>
    <w:rsid w:val="001033B7"/>
    <w:rsid w:val="00120948"/>
    <w:rsid w:val="00123DD5"/>
    <w:rsid w:val="0012528F"/>
    <w:rsid w:val="00127392"/>
    <w:rsid w:val="001277AE"/>
    <w:rsid w:val="0012790B"/>
    <w:rsid w:val="00130D7B"/>
    <w:rsid w:val="00142215"/>
    <w:rsid w:val="00144B33"/>
    <w:rsid w:val="00147FBF"/>
    <w:rsid w:val="00153FD9"/>
    <w:rsid w:val="001767E2"/>
    <w:rsid w:val="00182277"/>
    <w:rsid w:val="00187008"/>
    <w:rsid w:val="00196982"/>
    <w:rsid w:val="001A7ABF"/>
    <w:rsid w:val="001B3829"/>
    <w:rsid w:val="001B4FB1"/>
    <w:rsid w:val="001C2A1F"/>
    <w:rsid w:val="001C5592"/>
    <w:rsid w:val="001C5B44"/>
    <w:rsid w:val="001C6342"/>
    <w:rsid w:val="001C6FFC"/>
    <w:rsid w:val="001D5272"/>
    <w:rsid w:val="001E1A98"/>
    <w:rsid w:val="001E4293"/>
    <w:rsid w:val="001F7635"/>
    <w:rsid w:val="001F7C7C"/>
    <w:rsid w:val="00203514"/>
    <w:rsid w:val="00212B84"/>
    <w:rsid w:val="002169C2"/>
    <w:rsid w:val="00222884"/>
    <w:rsid w:val="00226253"/>
    <w:rsid w:val="002346B0"/>
    <w:rsid w:val="002411CE"/>
    <w:rsid w:val="002667C3"/>
    <w:rsid w:val="002669B6"/>
    <w:rsid w:val="00270DA2"/>
    <w:rsid w:val="00290BED"/>
    <w:rsid w:val="002A75B4"/>
    <w:rsid w:val="002B2ABA"/>
    <w:rsid w:val="002B5CEA"/>
    <w:rsid w:val="002C229F"/>
    <w:rsid w:val="002C33EB"/>
    <w:rsid w:val="002D13EE"/>
    <w:rsid w:val="002D3169"/>
    <w:rsid w:val="002E33EE"/>
    <w:rsid w:val="002F40BB"/>
    <w:rsid w:val="002F4B02"/>
    <w:rsid w:val="00300462"/>
    <w:rsid w:val="0030549C"/>
    <w:rsid w:val="00305CD9"/>
    <w:rsid w:val="00315802"/>
    <w:rsid w:val="00323EF8"/>
    <w:rsid w:val="003251CA"/>
    <w:rsid w:val="003316DD"/>
    <w:rsid w:val="003506ED"/>
    <w:rsid w:val="00360AD5"/>
    <w:rsid w:val="00362E49"/>
    <w:rsid w:val="00366A46"/>
    <w:rsid w:val="00370AC3"/>
    <w:rsid w:val="00370FFF"/>
    <w:rsid w:val="0037737F"/>
    <w:rsid w:val="00380A10"/>
    <w:rsid w:val="003824EE"/>
    <w:rsid w:val="00382F94"/>
    <w:rsid w:val="003B3A2A"/>
    <w:rsid w:val="003B416C"/>
    <w:rsid w:val="003B4689"/>
    <w:rsid w:val="003C2068"/>
    <w:rsid w:val="003C37CF"/>
    <w:rsid w:val="003D2A0E"/>
    <w:rsid w:val="003E319F"/>
    <w:rsid w:val="004014F5"/>
    <w:rsid w:val="004100B1"/>
    <w:rsid w:val="004162F3"/>
    <w:rsid w:val="00426E47"/>
    <w:rsid w:val="00455743"/>
    <w:rsid w:val="00461601"/>
    <w:rsid w:val="00470158"/>
    <w:rsid w:val="00473EC7"/>
    <w:rsid w:val="004C04D0"/>
    <w:rsid w:val="004C0915"/>
    <w:rsid w:val="004D424E"/>
    <w:rsid w:val="004E3CC3"/>
    <w:rsid w:val="004E40DE"/>
    <w:rsid w:val="004E42C8"/>
    <w:rsid w:val="004E733D"/>
    <w:rsid w:val="004F0D59"/>
    <w:rsid w:val="004F21B2"/>
    <w:rsid w:val="004F38FB"/>
    <w:rsid w:val="004F3FA5"/>
    <w:rsid w:val="004F68F5"/>
    <w:rsid w:val="0050195A"/>
    <w:rsid w:val="00503C2E"/>
    <w:rsid w:val="005107B5"/>
    <w:rsid w:val="0051271F"/>
    <w:rsid w:val="00521F46"/>
    <w:rsid w:val="0053153C"/>
    <w:rsid w:val="00536E8A"/>
    <w:rsid w:val="00551111"/>
    <w:rsid w:val="00551123"/>
    <w:rsid w:val="00570A6A"/>
    <w:rsid w:val="00570C3A"/>
    <w:rsid w:val="00577D19"/>
    <w:rsid w:val="00586E50"/>
    <w:rsid w:val="0059583D"/>
    <w:rsid w:val="00596091"/>
    <w:rsid w:val="005A42D9"/>
    <w:rsid w:val="005A6EAA"/>
    <w:rsid w:val="005B593B"/>
    <w:rsid w:val="005C2BEF"/>
    <w:rsid w:val="005C2E96"/>
    <w:rsid w:val="005D1A99"/>
    <w:rsid w:val="005D65F9"/>
    <w:rsid w:val="005D7609"/>
    <w:rsid w:val="005D7EE8"/>
    <w:rsid w:val="00615717"/>
    <w:rsid w:val="00642325"/>
    <w:rsid w:val="006872A1"/>
    <w:rsid w:val="00687BE0"/>
    <w:rsid w:val="006904F2"/>
    <w:rsid w:val="0069092A"/>
    <w:rsid w:val="006A2899"/>
    <w:rsid w:val="006A2F5D"/>
    <w:rsid w:val="006B4D00"/>
    <w:rsid w:val="006D12FA"/>
    <w:rsid w:val="006F4B2C"/>
    <w:rsid w:val="006F7907"/>
    <w:rsid w:val="007041CC"/>
    <w:rsid w:val="0071371B"/>
    <w:rsid w:val="00714008"/>
    <w:rsid w:val="00721229"/>
    <w:rsid w:val="00735431"/>
    <w:rsid w:val="00743189"/>
    <w:rsid w:val="00743D33"/>
    <w:rsid w:val="00751B6F"/>
    <w:rsid w:val="00753F55"/>
    <w:rsid w:val="00767063"/>
    <w:rsid w:val="00773A01"/>
    <w:rsid w:val="007932B3"/>
    <w:rsid w:val="00793EA9"/>
    <w:rsid w:val="00795830"/>
    <w:rsid w:val="00795CED"/>
    <w:rsid w:val="007A691F"/>
    <w:rsid w:val="007B76DF"/>
    <w:rsid w:val="007D6F68"/>
    <w:rsid w:val="007E1CBB"/>
    <w:rsid w:val="007E7A21"/>
    <w:rsid w:val="008018F1"/>
    <w:rsid w:val="00806239"/>
    <w:rsid w:val="00823E6B"/>
    <w:rsid w:val="00826780"/>
    <w:rsid w:val="00837CCD"/>
    <w:rsid w:val="00845AD5"/>
    <w:rsid w:val="008633CC"/>
    <w:rsid w:val="00865190"/>
    <w:rsid w:val="008673AD"/>
    <w:rsid w:val="008719B9"/>
    <w:rsid w:val="00874211"/>
    <w:rsid w:val="0088126E"/>
    <w:rsid w:val="0089086E"/>
    <w:rsid w:val="00894923"/>
    <w:rsid w:val="00894E4F"/>
    <w:rsid w:val="00894ECE"/>
    <w:rsid w:val="00896BB4"/>
    <w:rsid w:val="008A7FB8"/>
    <w:rsid w:val="008B246C"/>
    <w:rsid w:val="008B5255"/>
    <w:rsid w:val="008B5ED7"/>
    <w:rsid w:val="008B71C9"/>
    <w:rsid w:val="008D7160"/>
    <w:rsid w:val="008E0CFB"/>
    <w:rsid w:val="008E6FF3"/>
    <w:rsid w:val="008E7372"/>
    <w:rsid w:val="00901453"/>
    <w:rsid w:val="009022B8"/>
    <w:rsid w:val="00914537"/>
    <w:rsid w:val="00917CC4"/>
    <w:rsid w:val="00923974"/>
    <w:rsid w:val="00964D7C"/>
    <w:rsid w:val="009737A8"/>
    <w:rsid w:val="009763DA"/>
    <w:rsid w:val="009975B3"/>
    <w:rsid w:val="009A216D"/>
    <w:rsid w:val="009A59C2"/>
    <w:rsid w:val="009B1337"/>
    <w:rsid w:val="009B4B93"/>
    <w:rsid w:val="009B6DBB"/>
    <w:rsid w:val="009C0659"/>
    <w:rsid w:val="009E2E1D"/>
    <w:rsid w:val="009F24BE"/>
    <w:rsid w:val="009F28E0"/>
    <w:rsid w:val="009F6B02"/>
    <w:rsid w:val="009F6C2F"/>
    <w:rsid w:val="009F767A"/>
    <w:rsid w:val="00A00376"/>
    <w:rsid w:val="00A05B22"/>
    <w:rsid w:val="00A22533"/>
    <w:rsid w:val="00A26F46"/>
    <w:rsid w:val="00A34FD3"/>
    <w:rsid w:val="00A36929"/>
    <w:rsid w:val="00A50548"/>
    <w:rsid w:val="00A60EE7"/>
    <w:rsid w:val="00A62B98"/>
    <w:rsid w:val="00A75D47"/>
    <w:rsid w:val="00A910C9"/>
    <w:rsid w:val="00A92A11"/>
    <w:rsid w:val="00A94610"/>
    <w:rsid w:val="00AA35B0"/>
    <w:rsid w:val="00AA7375"/>
    <w:rsid w:val="00AC49FA"/>
    <w:rsid w:val="00AD111F"/>
    <w:rsid w:val="00AD18C8"/>
    <w:rsid w:val="00AD7FA6"/>
    <w:rsid w:val="00AE2898"/>
    <w:rsid w:val="00AE4643"/>
    <w:rsid w:val="00AF0416"/>
    <w:rsid w:val="00AF3335"/>
    <w:rsid w:val="00AF34A4"/>
    <w:rsid w:val="00AF7289"/>
    <w:rsid w:val="00B03C03"/>
    <w:rsid w:val="00B10CB4"/>
    <w:rsid w:val="00B13D6F"/>
    <w:rsid w:val="00B20264"/>
    <w:rsid w:val="00B23B72"/>
    <w:rsid w:val="00B42702"/>
    <w:rsid w:val="00B42BF5"/>
    <w:rsid w:val="00B54EAF"/>
    <w:rsid w:val="00B54EF8"/>
    <w:rsid w:val="00B57B8B"/>
    <w:rsid w:val="00B71979"/>
    <w:rsid w:val="00B735E3"/>
    <w:rsid w:val="00B85407"/>
    <w:rsid w:val="00B90705"/>
    <w:rsid w:val="00B9126D"/>
    <w:rsid w:val="00B95702"/>
    <w:rsid w:val="00B97B22"/>
    <w:rsid w:val="00BA4F3D"/>
    <w:rsid w:val="00BC48ED"/>
    <w:rsid w:val="00BC6480"/>
    <w:rsid w:val="00BC6489"/>
    <w:rsid w:val="00BD08D9"/>
    <w:rsid w:val="00BD1ED3"/>
    <w:rsid w:val="00BD480C"/>
    <w:rsid w:val="00BF0034"/>
    <w:rsid w:val="00BF1E91"/>
    <w:rsid w:val="00BF3C3D"/>
    <w:rsid w:val="00C04C3D"/>
    <w:rsid w:val="00C077C5"/>
    <w:rsid w:val="00C20954"/>
    <w:rsid w:val="00C23324"/>
    <w:rsid w:val="00C23BFD"/>
    <w:rsid w:val="00C42A41"/>
    <w:rsid w:val="00C47E74"/>
    <w:rsid w:val="00C57A72"/>
    <w:rsid w:val="00C73602"/>
    <w:rsid w:val="00C818B9"/>
    <w:rsid w:val="00C85D0F"/>
    <w:rsid w:val="00CB43E1"/>
    <w:rsid w:val="00CD263C"/>
    <w:rsid w:val="00CF60C8"/>
    <w:rsid w:val="00D136AF"/>
    <w:rsid w:val="00D17A5F"/>
    <w:rsid w:val="00D30DE2"/>
    <w:rsid w:val="00D32924"/>
    <w:rsid w:val="00D40E04"/>
    <w:rsid w:val="00D413CA"/>
    <w:rsid w:val="00D4482B"/>
    <w:rsid w:val="00D4777C"/>
    <w:rsid w:val="00D503A3"/>
    <w:rsid w:val="00D61A46"/>
    <w:rsid w:val="00D76C62"/>
    <w:rsid w:val="00D95CDE"/>
    <w:rsid w:val="00D961AE"/>
    <w:rsid w:val="00DA6ED0"/>
    <w:rsid w:val="00DB0BE4"/>
    <w:rsid w:val="00DB222E"/>
    <w:rsid w:val="00DB7C20"/>
    <w:rsid w:val="00DC5011"/>
    <w:rsid w:val="00DC7686"/>
    <w:rsid w:val="00DD7454"/>
    <w:rsid w:val="00DF1494"/>
    <w:rsid w:val="00E10A8F"/>
    <w:rsid w:val="00E171B6"/>
    <w:rsid w:val="00E268E4"/>
    <w:rsid w:val="00E50AC3"/>
    <w:rsid w:val="00E50B5E"/>
    <w:rsid w:val="00E72695"/>
    <w:rsid w:val="00EB1753"/>
    <w:rsid w:val="00EB6CFF"/>
    <w:rsid w:val="00ED0A6D"/>
    <w:rsid w:val="00EE268A"/>
    <w:rsid w:val="00EE3996"/>
    <w:rsid w:val="00F07062"/>
    <w:rsid w:val="00F1666F"/>
    <w:rsid w:val="00F23CFC"/>
    <w:rsid w:val="00F433E2"/>
    <w:rsid w:val="00F46706"/>
    <w:rsid w:val="00F5177A"/>
    <w:rsid w:val="00F87AEF"/>
    <w:rsid w:val="00F904AE"/>
    <w:rsid w:val="00F934F8"/>
    <w:rsid w:val="00FA4FBA"/>
    <w:rsid w:val="00FB24BB"/>
    <w:rsid w:val="00FB52FE"/>
    <w:rsid w:val="00FC0A34"/>
    <w:rsid w:val="00FC7A79"/>
    <w:rsid w:val="00FD1DEF"/>
    <w:rsid w:val="00FD4A2C"/>
    <w:rsid w:val="00FE0893"/>
    <w:rsid w:val="00FE3B3F"/>
  </w:rsids>
  <w:docVars>
    <w:docVar w:name="AMACTMNU" w:val=" 2"/>
    <w:docVar w:name="AUTHORMFPMNU" w:val=" 1"/>
    <w:docVar w:name="CJMNU" w:val="1"/>
    <w:docVar w:name="COMKEY" w:val="LIBE"/>
    <w:docVar w:name="Consolidate" w:val="True"/>
    <w:docVar w:name="CONTRIBUTIONMNU" w:val=" 2"/>
    <w:docVar w:name="CopyToNetwork" w:val="-1"/>
    <w:docVar w:name="CVar" w:val="1"/>
    <w:docVar w:name="DOCDT" w:val="01/10/2026"/>
    <w:docVar w:name="DOCMNU" w:val=" 1"/>
    <w:docVar w:name="EPSTATMNU" w:val=" 5"/>
    <w:docVar w:name="EVABUDGMNU" w:val=" 2"/>
    <w:docVar w:name="iNoAmend" w:val="1"/>
    <w:docVar w:name="INSTITUTIONSMNU" w:val=" 1"/>
    <w:docVar w:name="JURI1MNU" w:val=" 2"/>
    <w:docVar w:name="JURI2MNU" w:val=" 2"/>
    <w:docVar w:name="LastEditedSection" w:val=" 1"/>
    <w:docVar w:name="NVAR1" w:val="0"/>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350293 HideTWBExt;}{\*\cs18 \additive \v\f1\fs20\cf15 &#13;_x000a_\spriority0 \styrsid3350293 HideTWBInt;}{\s19\ql \li0\ri0\sa120\nowidctlpar\wrapdefault\aspalpha\aspnum\faauto\adjustright\rin0\lin0\itap0 \rtlch\fcs1 \af0\afs20\alang1025 \ltrch\fcs0 \fs24\lang2057\langfe2057\cgrid\langnp2057\langfenp2057 &#13;_x000a_\sbasedon0 \snext19 \spriority0 \styrsid3350293 Normal6a;}{\s20\ql \li0\ri0\nowidctlpar\wrapdefault\aspalpha\aspnum\faauto\adjustright\rin0\lin0\itap0 \rtlch\fcs1 \af0\afs20\alang1025 \ltrch\fcs0 \b\fs24\lang2057\langfe2057\cgrid\langnp2057\langfenp2057 &#13;_x000a_\sbasedon0 \snext20 \spriority0 \styrsid3350293 NormalBold;}{\s21\ql \li0\ri0\sa240\nowidctlpar\wrapdefault\aspalpha\aspnum\faauto\adjustright\rin0\lin0\itap0 \rtlch\fcs1 \af0\afs20\alang1025 \ltrch\fcs0 &#13;_x000a_\i\fs24\lang2057\langfe2057\cgrid\langnp2057\langfenp2057 \sbasedon0 \snext21 \spriority0 \styrsid3350293 AmJustText;}{\s22\qc \li0\ri0\sb240\sa240\nowidctlpar\wrapdefault\aspalpha\aspnum\faauto\adjustright\rin0\lin0\itap0 \rtlch\fcs1 &#13;_x000a_\af0\afs20\alang1025 \ltrch\fcs0 \i\fs24\lang2057\langfe2057\cgrid\langnp2057\langfenp2057 \sbasedon0 \snext22 \spriority0 \styrsid3350293 AmCrossRef;}{&#13;_x000a_\s23\qc \li0\ri0\sb240\sa240\keepn\nowidctlpar\wrapdefault\aspalpha\aspnum\faauto\adjustright\rin0\lin0\itap0 \rtlch\fcs1 \af0\afs20\alang1025 \ltrch\fcs0 \i\fs24\lang2057\langfe2057\cgrid\langnp2057\langfenp2057 &#13;_x000a_\sbasedon0 \snext21 \spriority0 \styrsid3350293 AmJustTitle;}{\s24\qc \li0\ri0\sa240\nowidctlpar\wrapdefault\aspalpha\aspnum\faauto\adjustright\rin0\lin0\itap0 \rtlch\fcs1 \af0\afs20\alang1025 \ltrch\fcs0 &#13;_x000a_\i\fs24\lang2057\langfe2057\cgrid\langnp2057\langfenp2057 \sbasedon0 \snext24 \spriority0 \styrsid3350293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3350293 AmNumberTabs;}{\s26\ql \li0\ri0\sb240\nowidctlpar\wrapdefault\aspalpha\aspnum\faauto\adjustright\rin0\lin0\itap0 \rtlch\fcs1 &#13;_x000a_\af0\afs20\alang1025 \ltrch\fcs0 \b\fs24\lang2057\langfe2057\cgrid\langnp2057\langfenp2057 \sbasedon0 \snext26 \spriority0 \styrsid3350293 NormalBold12b;}}{\*\rsidtbl \rsid24658\rsid223860\rsid735077\rsid1718133\rsid2250140\rsid2892074\rsid3350293&#13;_x000a_\rsid3565327\rsid4666813\rsid5926570\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KILLY  Joanna}{\operator KILLY  Joanna}{\creatim\yr2026\mo9\dy28\hr13\min30}{\revtim\yr2026\mo9\dy28\hr13\min30}{\version1}{\edmins0}&#13;_x000a_{\nofpages1}{\nofwords93}{\nofchars537}{\nofcharsws62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350293\newtblstyruls\nogrowautofit\usenormstyforlist\noindnmbrts\felnbrelev\nocxsptable\indrlsweleven\noafcnsttbl\afelev\utinl\hwelev\spltpgpar\notcvasp\notbrkcnstfrctbl\notvatxbx\krnprsnet\cachedcolbal &#13;_x000a_\nouicompat \fet0{\*\wgrffmtfilter 013f}\nofeaturethrottle1\ilfomacatclnup0{\*\template C:\\Users\\JNWOKE~1\\AppData\\Local\\Temp\\Blank1.dotx}{\*\ftnsep \ltrpar \pard\plain \ltrpar&#13;_x000a_\ql \li0\ri0\widctlpar\wrapdefault\aspalpha\aspnum\faauto\adjustright\rin0\lin0\itap0 \rtlch\fcs1 \af0\afs20\alang1025 \ltrch\fcs0 \fs24\lang2057\langfe2057\cgrid\langnp2057\langfenp2057 {\rtlch\fcs1 \af0 \ltrch\fcs0 \insrsid2250140 \chftnsep &#13;_x000a_\par }}{\*\ftnsepc \ltrpar \pard\plain \ltrpar\ql \li0\ri0\widctlpar\wrapdefault\aspalpha\aspnum\faauto\adjustright\rin0\lin0\itap0 \rtlch\fcs1 \af0\afs20\alang1025 \ltrch\fcs0 \fs24\lang2057\langfe2057\cgrid\langnp2057\langfenp2057 {\rtlch\fcs1 \af0 &#13;_x000a_\ltrch\fcs0 \insrsid2250140 \chftnsepc &#13;_x000a_\par }}{\*\aftnsep \ltrpar \pard\plain \ltrpar\ql \li0\ri0\widctlpar\wrapdefault\aspalpha\aspnum\faauto\adjustright\rin0\lin0\itap0 \rtlch\fcs1 \af0\afs20\alang1025 \ltrch\fcs0 \fs24\lang2057\langfe2057\cgrid\langnp2057\langfenp2057 {\rtlch\fcs1 \af0 &#13;_x000a_\ltrch\fcs0 \insrsid2250140 \chftnsep &#13;_x000a_\par }}{\*\aftnsepc \ltrpar \pard\plain \ltrpar\ql \li0\ri0\widctlpar\wrapdefault\aspalpha\aspnum\faauto\adjustright\rin0\lin0\itap0 \rtlch\fcs1 \af0\afs20\alang1025 \ltrch\fcs0 \fs24\lang2057\langfe2057\cgrid\langnp2057\langfenp2057 {\rtlch\fcs1 \af0 &#13;_x000a_\ltrch\fcs0 \insrsid22501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3350293\charrsid11999609 {\*\bkmkstart restart}&#13;_x000a_\hich\af1\dbch\af31501\loch\f1 &lt;Amend&gt;}{\rtlch\fcs1 \af0 \ltrch\fcs0 \insrsid3350293\charrsid11999609 Amendment\tab \tab }{\rtlch\fcs1 \af0 \ltrch\fcs0 &#13;_x000a_\cs17\b0\v\fs20\cf9\lang1024\langfe1024\loch\af1\hich\af1\dbch\af31501\noproof\insrsid3350293\charrsid11999609 \hich\af1\dbch\af31501\loch\f1 &lt;NumAm&gt;}{\rtlch\fcs1 \af0 \ltrch\fcs0 \insrsid3350293\charrsid11999609 #}{\rtlch\fcs1 \af1 \ltrch\fcs0 &#13;_x000a_\cs18\v\f1\fs20\cf15\insrsid3350293\charrsid11999609 ENMIENDA@NRAM@}{\rtlch\fcs1 \af0 \ltrch\fcs0 \insrsid3350293\charrsid11999609 #}{\rtlch\fcs1 \af0 \ltrch\fcs0 &#13;_x000a_\cs17\b0\v\fs20\cf9\lang1024\langfe1024\loch\af1\hich\af1\dbch\af31501\noproof\insrsid3350293\charrsid11999609 \hich\af1\dbch\af31501\loch\f1 &lt;/NumAm&gt;}{\rtlch\fcs1 \af0 \ltrch\fcs0 \insrsid3350293\charrsid11999609 &#13;_x000a_\par }\pard\plain \ltrpar\s26\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3350293\charrsid11999609 \hich\af1\dbch\af31501\loch\f1 &lt;DocAmend&gt;}{\rtlch\fcs1 \af0 \ltrch\fcs0 \insrsid3350293\charrsid11999609 &#13;_x000a_Proposal for a #}{\rtlch\fcs1 \af1 \ltrch\fcs0 \cs18\v\f1\fs20\cf15\insrsid3350293\charrsid11999609 MNU[DOC1][DOC2][DOC3]@DOCMSG@DOCMNU}{\rtlch\fcs1 \af0 \ltrch\fcs0 \insrsid3350293\charrsid11999609 ##}{\rtlch\fcs1 \af1 \ltrch\fcs0 &#13;_x000a_\cs18\v\f1\fs20\cf15\insrsid3350293\charrsid11999609 MNU[AMACTYES][NOTAPP]@CHOICE@AMACTMNU}{\rtlch\fcs1 \af0 \ltrch\fcs0 \insrsid3350293\charrsid11999609 #}{\rtlch\fcs1 \af0 \ltrch\fcs0 &#13;_x000a_\cs17\b0\v\fs20\cf9\lang1024\langfe1024\loch\af1\hich\af1\dbch\af31501\noproof\insrsid3350293\charrsid11999609 \hich\af1\dbch\af31501\loch\f1 &lt;/DocAmend&gt;}{\rtlch\fcs1 \af0 \ltrch\fcs0 \insrsid3350293\charrsid11999609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3350293\charrsid11999609 \hich\af1\dbch\af31501\loch\f1 &lt;Article&gt;}{\rtlch\fcs1 \af0 \ltrch\fcs0 \insrsid3350293\charrsid11999609 #}{\rtlch\fcs1 \af1 &#13;_x000a_\ltrch\fcs0 \cs18\v\f1\fs20\cf15\insrsid3350293\charrsid11999609 MNU[AMACTPARTYES][AMACTPARTNO]@CHOICE@AMACTMNU}{\rtlch\fcs1 \af0 \ltrch\fcs0 \insrsid3350293\charrsid11999609 #}{\rtlch\fcs1 \af0 \ltrch\fcs0 &#13;_x000a_\cs17\b0\v\fs20\cf9\lang1024\langfe1024\loch\af1\hich\af1\dbch\af31501\noproof\insrsid3350293\charrsid11999609 \hich\af1\dbch\af31501\loch\f1 &lt;/Article&gt;}{\rtlch\fcs1 \af0 \ltrch\fcs0 \insrsid3350293\charrsid11999609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3350293\charrsid11999609 \hich\af1\dbch\af31501\loch\f1 &lt;DocAmend2&gt;&lt;OptDel&gt;}{\rtlch\fcs1 \af0 \ltrch\fcs0 \insrsid3350293\charrsid11999609 #}{\rtlch\fcs1 \af1 &#13;_x000a_\ltrch\fcs0 \cs18\v\f1\fs20\cf15\insrsid3350293\charrsid11999609 MNU[OPTNRACTYES][NOTAPP]@CHOICE@AMACTMNU}{\rtlch\fcs1 \af0 \ltrch\fcs0 \insrsid3350293\charrsid11999609 #}{\rtlch\fcs1 \af0 \ltrch\fcs0 &#13;_x000a_\cs17\v\fs20\cf9\lang1024\langfe1024\loch\af1\hich\af1\dbch\af31501\noproof\insrsid3350293\charrsid11999609 \hich\af1\dbch\af31501\loch\f1 &lt;/OptDel&gt;&lt;/DocAmend2&gt;}{\rtlch\fcs1 \af0 \ltrch\fcs0 \insrsid3350293\charrsid11999609 &#13;_x000a_\par }\pard \ltrpar\ql \li0\ri0\widctlpar\wrapdefault\aspalpha\aspnum\faauto\adjustright\rin0\lin0\itap0\pararsid2517430 {\rtlch\fcs1 \af0 \ltrch\fcs0 \cs17\v\fs20\cf9\lang1024\langfe1024\loch\af1\hich\af1\dbch\af31501\noproof\insrsid3350293\charrsid11999609 &#13;_x000a_\hich\af1\dbch\af31501\loch\f1 &lt;Article2&gt;&lt;OptDel&gt;}{\rtlch\fcs1 \af0 \ltrch\fcs0 \insrsid3350293\charrsid11999609 #}{\rtlch\fcs1 \af1 \ltrch\fcs0 \cs18\v\f1\fs20\cf15\insrsid3350293\charrsid11999609 MNU[OPTACTPARTYES][NOTAPP]@CHOICE@AMACTMNU}{\rtlch\fcs1 &#13;_x000a_\af0 \ltrch\fcs0 \insrsid3350293\charrsid11999609 #}{\rtlch\fcs1 \af0 \ltrch\fcs0 \cs17\v\fs20\cf9\lang1024\langfe1024\loch\af1\hich\af1\dbch\af31501\noproof\insrsid3350293\charrsid11999609 \hich\af1\dbch\af31501\loch\f1 &lt;/OptDel&gt;&lt;/Article2&gt;}{\rtlch\fcs1 &#13;_x000a_\af0 \ltrch\fcs0 \insrsid3350293\charrsid119996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insrsid3350293\charrsid11999609 \cell &#13;_x000a_}\pard \ltrpar\ql \li0\ri0\widctlpar\intbl\wrapdefault\aspalpha\aspnum\faauto\adjustright\rin0\lin0 {\rtlch\fcs1 \af0 \ltrch\fcs0 \insrsid3350293\charrsid1199960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4\qc \li0\ri0\sa240\keepn\nowidctlpar\intbl\wrapdefault\aspalpha\aspnum\faauto\adjustright\rin0\lin0\pararsid14315216 \rtlch\fcs1 \af0\afs20\alang1025 \ltrch\fcs0 \i\fs24\lang2057\langfe2057\cgrid\langnp2057\langfenp2057 {\rtlch\fcs1 \af0 \ltrch\fcs0 &#13;_x000a_\insrsid3350293\charrsid11999609 #}{\rtlch\fcs1 \af1 \ltrch\fcs0 \cs18\v\f1\fs20\cf15\insrsid3350293\charrsid11999609 MNU[OPTLEFTAMACT][LEFTPROP]@CHOICE@AMACTMNU}{\rtlch\fcs1 \af0 \ltrch\fcs0 \insrsid3350293\charrsid11999609 #\cell Amendment\cell &#13;_x000a_}\pard\plain \ltrpar\ql \li0\ri0\widctlpar\intbl\wrapdefault\aspalpha\aspnum\faauto\adjustright\rin0\lin0 \rtlch\fcs1 \af0\afs20\alang1025 \ltrch\fcs0 \fs24\lang2057\langfe2057\cgrid\langnp2057\langfenp2057 {\rtlch\fcs1 \af0 \ltrch\fcs0 &#13;_x000a_\insrsid3350293\charrsid11999609 \trowd \ltrrow\ts11\trqc\trgaph340\trleft-340\trftsWidth3\trwWidth9752\trftsWidthB3\trpaddl340\trpaddr340\trpaddfl3\trpaddft3\trpaddfb3\trpaddfr3\tblrsid2517430\tblind0\tblindtype3 \clvertalt\clbrdrt\brdrtbl \clbrdrl&#13;_x000a_\brdrtbl \clbrdrb\brdrtbl \clbrdrr\brdrtbl \cltxlrtb\clftsWidth3\clwWidth4876 \cellx4536\clvertalt\clbrdrt\brdrtbl \clbrdrl\brdrtbl \clbrdrb\brdrtbl \clbrdrr\brdrtbl \cltxlrtb\clftsWidth3\clwWidth4876 \cellx9412\row \ltrrow}\pard\plain \ltrpar&#13;_x000a_\s19\ql \li0\ri0\sa120\nowidctlpar\intbl\wrapdefault\aspalpha\aspnum\faauto\adjustright\rin0\lin0\pararsid2517430 \rtlch\fcs1 \af0\afs20\alang1025 \ltrch\fcs0 \fs24\lang2057\langfe2057\cgrid\langnp2057\langfenp2057 {\rtlch\fcs1 \af0 \ltrch\fcs0 &#13;_x000a_\insrsid3350293\charrsid11999609 ##\cell ##}{\rtlch\fcs1 \af0\afs24 \ltrch\fcs0 \insrsid3350293\charrsid11999609 \cell }\pard\plain \ltrpar\ql \li0\ri0\widctlpar\intbl\wrapdefault\aspalpha\aspnum\faauto\adjustright\rin0\lin0 \rtlch\fcs1 &#13;_x000a_\af0\afs20\alang1025 \ltrch\fcs0 \fs24\lang2057\langfe2057\cgrid\langnp2057\langfenp2057 {\rtlch\fcs1 \af0 \ltrch\fcs0 \insrsid3350293\charrsid11999609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2\qc \li0\ri0\sb240\sa240\nowidctlpar\wrapdefault\aspalpha\aspnum\faauto\adjustright\rin0\lin0\itap0\pararsid2517430 \rtlch\fcs1 \af0\afs20\alang1025 \ltrch\fcs0 \i\fs24\lang2057\langfe2057\cgrid\langnp2057\langfenp2057 {\rtlch\fcs1 \af0 \ltrch\fcs0 &#13;_x000a_\cs17\i0\v\fs20\cf9\lang1024\langfe1024\loch\af1\hich\af1\dbch\af31501\noproof\insrsid3350293\charrsid11999609 \hich\af1\dbch\af31501\loch\f1 &lt;OptDel&gt;}{\rtlch\fcs1 \af0 \ltrch\fcs0 \insrsid3350293\charrsid11999609 #}{\rtlch\fcs1 \af1 \ltrch\fcs0 &#13;_x000a_\cs18\v\f1\fs20\cf15\insrsid3350293\charrsid11999609 MNU[CROSSREFNO][CROSSREFYES]@CHOICE@}{\rtlch\fcs1 \af0 \ltrch\fcs0 \insrsid3350293\charrsid11999609 #}{\rtlch\fcs1 \af0 \ltrch\fcs0 &#13;_x000a_\cs17\i0\v\fs20\cf9\lang1024\langfe1024\loch\af1\hich\af1\dbch\af31501\noproof\insrsid3350293\charrsid11999609 \hich\af1\dbch\af31501\loch\f1 &lt;/OptDel&gt;}{\rtlch\fcs1 \af0 \ltrch\fcs0 \insrsid3350293\charrsid11999609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3350293\charrsid11999609 \hich\af1\dbch\af31501\loch\f1 &lt;TitreJust&gt;}{\rtlch\fcs1 \af0 \ltrch\fcs0 \insrsid3350293\charrsid11999609 &#13;_x000a_Justification}{\rtlch\fcs1 \af0 \ltrch\fcs0 \cs17\i0\v\fs20\cf9\lang1024\langfe1024\loch\af1\hich\af1\dbch\af31501\noproof\insrsid3350293\charrsid11999609 \hich\af1\dbch\af31501\loch\f1 &lt;/TitreJust&gt;}{\rtlch\fcs1 \af0 \ltrch\fcs0 &#13;_x000a_\insrsid3350293\charrsid11999609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3350293\charrsid11999609 \hich\af1\dbch\af31501\loch\f1 &lt;OptDelPrev&gt;}{\rtlch\fcs1 \af0 \ltrch\fcs0 \insrsid3350293\charrsid11999609 #}{\rtlch\fcs1 \af1 &#13;_x000a_\ltrch\fcs0 \cs18\v\f1\fs20\cf15\insrsid3350293\charrsid11999609 MNU[TEXTJUSTYES][TEXTJUSTNO]@CHOICE@}{\rtlch\fcs1 \af0 \ltrch\fcs0 \insrsid3350293\charrsid11999609 #}{\rtlch\fcs1 \af0 \ltrch\fcs0 &#13;_x000a_\cs17\i0\v\fs20\cf9\lang1024\langfe1024\loch\af1\hich\af1\dbch\af31501\noproof\insrsid3350293\charrsid11999609 \hich\af1\dbch\af31501\loch\f1 &lt;/OptDelPrev&gt;}{\rtlch\fcs1 \af0 \ltrch\fcs0 \insrsid3350293\charrsid11999609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3350293\charrsid11999609 \hich\af1\dbch\af31501\loch\f1 &lt;/Amend&gt;}{\rtlch\fcs1 \af0 \ltrch\fcs0 \insrsid3350293\charrsid16324206 {\*\bkmkend restart}&#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b&#13;_x000a_b1b43c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71\fbidi \froman\fcharset238\fprq2 Cambria Math CE;}{\f72\fbidi \froman\fcharset204\fprq2 Cambria Math Cyr;}&#13;_x000a_{\f74\fbidi \froman\fcharset161\fprq2 Cambria Math Greek;}{\f75\fbidi \froman\fcharset162\fprq2 Cambria Math Tur;}{\f78\fbidi \froman\fcharset186\fprq2 Cambria Math Baltic;}{\f7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654338 HideTWBExt;}{&#13;_x000a_\s18\ql \li0\ri0\sa120\nowidctlpar\wrapdefault\aspalpha\aspnum\faauto\adjustright\rin0\lin0\itap0 \rtlch\fcs1 \af0\afs20\alang1025 \ltrch\fcs0 \fs24\lang2057\langfe2057\cgrid\langnp2057\langfenp2057 \sbasedon0 \snext18 \spriority0 \styrsid5654338 &#13;_x000a_Normal6a;}{\s19\ql \li0\ri0\nowidctlpar\wrapdefault\aspalpha\aspnum\faauto\adjustright\rin0\lin0\itap0 \rtlch\fcs1 \af0\afs20\alang1025 \ltrch\fcs0 \b\fs24\lang2057\langfe2057\cgrid\langnp2057\langfenp2057 \sbasedon0 \snext19 \spriority0 \styrsid5654338 &#13;_x000a_NormalBold;}{\s20\ql \li0\ri0\sa240\nowidctlpar\wrapdefault\aspalpha\aspnum\faauto\adjustright\rin0\lin0\itap0 \rtlch\fcs1 \af0\afs20\alang1025 \ltrch\fcs0 \i\fs24\lang2057\langfe2057\cgrid\langnp2057\langfenp2057 &#13;_x000a_\sbasedon0 \snext20 \spriority0 \styrsid5654338 AmJustText;}{\s21\qc \li0\ri0\sb240\sa240\nowidctlpar\wrapdefault\aspalpha\aspnum\faauto\adjustright\rin0\lin0\itap0 \rtlch\fcs1 \af0\afs20\alang1025 \ltrch\fcs0 &#13;_x000a_\i\fs24\lang2057\langfe2057\cgrid\langnp2057\langfenp2057 \sbasedon0 \snext21 \spriority0 \styrsid5654338 AmCrossRef;}{\s22\qc \li0\ri0\sb240\sa240\keepn\nowidctlpar\wrapdefault\aspalpha\aspnum\faauto\adjustright\rin0\lin0\itap0 \rtlch\fcs1 &#13;_x000a_\af0\afs20\alang1025 \ltrch\fcs0 \i\fs24\lang2057\langfe2057\cgrid\langnp2057\langfenp2057 \sbasedon0 \snext20 \spriority0 \styrsid5654338 AmJustTitle;}{\s23\qc \li0\ri0\sa240\nowidctlpar\wrapdefault\aspalpha\aspnum\faauto\adjustright\rin0\lin0\itap0 &#13;_x000a_\rtlch\fcs1 \af0\afs20\alang1025 \ltrch\fcs0 \i\fs24\lang2057\langfe2057\cgrid\langnp2057\langfenp2057 \sbasedon0 \snext23 \spriority0 \styrsid5654338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5654338 AmNumberTabs;}{\s25\ql \li0\ri0\sb240\nowidctlpar\wrapdefault\aspalpha\aspnum\faauto\adjustright\rin0\lin0\itap0 \rtlch\fcs1 &#13;_x000a_\af0\afs20\alang1025 \ltrch\fcs0 \b\fs24\lang2057\langfe2057\cgrid\langnp2057\langfenp2057 \sbasedon0 \snext25 \spriority0 \styrsid5654338 NormalBold12b;}}{\*\rsidtbl \rsid24658\rsid223860\rsid735077\rsid1718133\rsid2892074\rsid3565327\rsid4666813&#13;_x000a_\rsid5654338\rsid5926570\rsid6641733\rsid7823322\rsid9636012\rsid10377208\rsid11215221\rsid11549030\rsid12154954\rsid12977091\rsid14382809\rsid14424199\rsid15204470\rsid15285974\rsid15950462\rsid16324206\rsid16662270}{\mmathPr\mmathFont34\mbrkBin0&#13;_x000a_\mbrkBinSub0\msmallFrac0\mdispDef1\mlMargin0\mrMargin0\mdefJc1\mwrapIndent1440\mintLim0\mnaryLim1}{\info{\author KILLY  Joanna}{\operator KILLY  Joanna}{\creatim\yr2026\mo9\dy28\hr13\min30}{\revtim\yr2026\mo9\dy28\hr13\min30}{\version1}{\edmins0}&#13;_x000a_{\nofpages1}{\nofwords54}{\nofchars313}{\nofcharsws36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654338\newtblstyruls\nogrowautofit\usenormstyforlist\noindnmbrts\felnbrelev\nocxsptable\indrlsweleven\noafcnsttbl\afelev\utinl\hwelev\spltpgpar\notcvasp\notbrkcnstfrctbl\notvatxbx\krnprsnet\cachedcolbal &#13;_x000a_\nouicompat \fet0{\*\wgrffmtfilter 013f}\nofeaturethrottle1\ilfomacatclnup0{\*\template C:\\Users\\JNWOKE~1\\AppData\\Local\\Temp\\Blank1.dotx}{\*\ftnsep \ltrpar \pard\plain \ltrpar&#13;_x000a_\ql \li0\ri0\widctlpar\wrapdefault\aspalpha\aspnum\faauto\adjustright\rin0\lin0\itap0 \rtlch\fcs1 \af0\afs20\alang1025 \ltrch\fcs0 \fs24\lang2057\langfe2057\cgrid\langnp2057\langfenp2057 {\rtlch\fcs1 \af0 \ltrch\fcs0 \insrsid12977091 \chftnsep &#13;_x000a_\par }}{\*\ftnsepc \ltrpar \pard\plain \ltrpar\ql \li0\ri0\widctlpar\wrapdefault\aspalpha\aspnum\faauto\adjustright\rin0\lin0\itap0 \rtlch\fcs1 \af0\afs20\alang1025 \ltrch\fcs0 \fs24\lang2057\langfe2057\cgrid\langnp2057\langfenp2057 {\rtlch\fcs1 \af0 &#13;_x000a_\ltrch\fcs0 \insrsid12977091 \chftnsepc &#13;_x000a_\par }}{\*\aftnsep \ltrpar \pard\plain \ltrpar\ql \li0\ri0\widctlpar\wrapdefault\aspalpha\aspnum\faauto\adjustright\rin0\lin0\itap0 \rtlch\fcs1 \af0\afs20\alang1025 \ltrch\fcs0 \fs24\lang2057\langfe2057\cgrid\langnp2057\langfenp2057 {\rtlch\fcs1 \af0 &#13;_x000a_\ltrch\fcs0 \insrsid12977091 \chftnsep &#13;_x000a_\par }}{\*\aftnsepc \ltrpar \pard\plain \ltrpar\ql \li0\ri0\widctlpar\wrapdefault\aspalpha\aspnum\faauto\adjustright\rin0\lin0\itap0 \rtlch\fcs1 \af0\afs20\alang1025 \ltrch\fcs0 \fs24\lang2057\langfe2057\cgrid\langnp2057\langfenp2057 {\rtlch\fcs1 \af0 &#13;_x000a_\ltrch\fcs0 \insrsid1297709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1\fs20\cf9\lang1030\langfe2057\langnp1030\insrsid5654338\charrsid5141309 {\*\bkmkstart restart}&lt;Amend&gt;}{\rtlch\fcs1 \af0 &#13;_x000a_\ltrch\fcs0 \lang1030\langfe2057\langnp1030\insrsid5654338\charrsid5141309 [ZAMENDMENT]\tab \tab }{\rtlch\fcs1 \af0 \ltrch\fcs0 \cs17\b0\v\f1\fs20\cf9\lang1030\langfe2057\langnp1030\insrsid5654338\charrsid5141309 &lt;NumAm&gt;}{\rtlch\fcs1 \af0 \ltrch\fcs0 &#13;_x000a_\lang1030\langfe2057\langnp1030\insrsid5654338\charrsid5141309 [ZNRAM]}{\rtlch\fcs1 \af0 \ltrch\fcs0 \cs17\b0\v\f1\fs20\cf9\lang1030\langfe2057\langnp1030\insrsid5654338\charrsid5141309 &lt;/NumAm&gt;}{\rtlch\fcs1 \af0 \ltrch\fcs0 &#13;_x000a_\lang1030\langfe2057\langnp1030\insrsid5654338\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1\fs20\cf9\lang1030\langfe2057\langnp1030\insrsid5654338\charrsid5141309 &lt;DocAmend&gt;}{\rtlch\fcs1 \af0 \ltrch\fcs0 \lang1030\langfe2057\langnp1030\insrsid5654338\charrsid5141309 [ZPROPOSAL][ZAMACT]}{\rtlch\fcs1 &#13;_x000a_\af0 \ltrch\fcs0 \cs17\b0\v\f1\fs20\cf9\lang1030\langfe2057\langnp1030\insrsid5654338\charrsid5141309 &lt;/DocAmend&gt;}{\rtlch\fcs1 \af0 \ltrch\fcs0 \lang1030\langfe2057\langnp1030\insrsid5654338\charrsid5141309 &#13;_x000a_\par }\pard\plain \ltrpar\s19\ql \li0\ri0\keepn\nowidctlpar\wrapdefault\aspalpha\aspnum\faauto\adjustright\rin0\lin0\itap0\pararsid11615661 \rtlch\fcs1 \af0\afs20\alang1025 \ltrch\fcs0 \b\fs24\lang2057\langfe2057\cgrid\langnp2057\langfenp2057 {\rtlch\fcs1 &#13;_x000a_\af0 \ltrch\fcs0 \cs17\b0\v\f1\fs20\cf9\lang1030\langfe2057\langnp1030\insrsid5654338\charrsid5141309 &lt;Article&gt;}{\rtlch\fcs1 \af0 \ltrch\fcs0 \lang1030\langfe2057\langnp1030\insrsid5654338\charrsid5141309 [ZAMPART]}{\rtlch\fcs1 \af0 \ltrch\fcs0 &#13;_x000a_\cs17\b0\v\f1\fs20\cf9\lang1030\langfe2057\langnp1030\insrsid5654338\charrsid5141309 &lt;/Article&gt;}{\rtlch\fcs1 \af0 \ltrch\fcs0 \lang1030\langfe2057\langnp1030\insrsid5654338\charrsid5141309 &#13;_x000a_\par }\pard\plain \ltrpar\ql \li0\ri0\keepn\widctlpar\wrapdefault\aspalpha\aspnum\faauto\adjustright\rin0\lin0\itap0\pararsid11615661 \rtlch\fcs1 \af0\afs20\alang1025 \ltrch\fcs0 \fs24\lang2057\langfe2057\cgrid\langnp2057\langfenp2057 {\rtlch\fcs1 \af0 &#13;_x000a_\ltrch\fcs0 \cs17\v\f1\fs20\cf9\lang1043\langfe2057\langnp1043\insrsid5654338\charrsid5141309 &lt;DocAmend2&gt;&lt;OptDel&gt;}{\rtlch\fcs1 \af0 \ltrch\fcs0 \lang1043\langfe2057\langnp1043\insrsid5654338\charrsid5141309 [ZNRACT]}{\rtlch\fcs1 \af0 \ltrch\fcs0 &#13;_x000a_\cs17\v\f1\fs20\cf9\lang1043\langfe2057\langnp1043\insrsid5654338\charrsid5141309 &lt;/OptDel&gt;&lt;/DocAmend2&gt;}{\rtlch\fcs1 \af0 \ltrch\fcs0 \lang1043\langfe2057\langnp1043\insrsid5654338\charrsid5141309 &#13;_x000a_\par }\pard \ltrpar\ql \li0\ri0\widctlpar\wrapdefault\aspalpha\aspnum\faauto\adjustright\rin0\lin0\itap0\pararsid11615661 {\rtlch\fcs1 \af0 \ltrch\fcs0 \cs17\v\f1\fs20\cf9\lang1036\langfe2057\langnp1036\insrsid5654338\charrsid5141309 &lt;Article2&gt;&lt;OptDel&gt;}{&#13;_x000a_\rtlch\fcs1 \af0 \ltrch\fcs0 \lang1036\langfe2057\langnp1036\insrsid5654338\charrsid5141309 [ZACTPART]}{\rtlch\fcs1 \af0 \ltrch\fcs0 \cs17\v\f1\fs20\cf9\lang1036\langfe2057\langnp1036\insrsid5654338\charrsid5141309 &lt;/OptDel&gt;&lt;/Article2&gt;}{\rtlch\fcs1 \af0 &#13;_x000a_\ltrch\fcs0 \lang1036\langfe2057\langnp1036\insrsid5654338\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 \cellx9412\pard \ltrpar\ql \li0\ri0\keepn\widctlpar\intbl\wrapdefault\aspalpha\aspnum\faauto\adjustright\rin0\lin0\pararsid14315216 {\rtlch\fcs1 \af0 \ltrch\fcs0 &#13;_x000a_\lang1036\langfe2057\langnp1036\insrsid5654338\charrsid5141309 \cell }\pard \ltrpar\ql \li0\ri0\widctlpar\intbl\wrapdefault\aspalpha\aspnum\faauto\adjustright\rin0\lin0 {\rtlch\fcs1 \af0 \ltrch\fcs0 \insrsid5654338\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2517430\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15216 \rtlch\fcs1 \af0\afs20\alang1025 \ltrch\fcs0 \i\fs24\lang2057\langfe2057\cgrid\langnp2057\langfenp2057 {\rtlch\fcs1 \af0 \ltrch\fcs0 &#13;_x000a_\insrsid5654338\charrsid4593153 [ZLEFT]\cell [ZRIGHT]\cell }\pard\plain \ltrpar\ql \li0\ri0\widctlpar\intbl\wrapdefault\aspalpha\aspnum\faauto\adjustright\rin0\lin0 \rtlch\fcs1 \af0\afs20\alang1025 \ltrch\fcs0 &#13;_x000a_\fs24\lang2057\langfe2057\cgrid\langnp2057\langfenp2057 {\rtlch\fcs1 \af0 \ltrch\fcs0 \insrsid5654338\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2517430 \rtlch\fcs1 \af0\afs20\alang1025 \ltrch\fcs0 \fs24\lang2057\langfe2057\cgrid\langnp2057\langfenp2057 {\rtlch\fcs1 \af0 \ltrch\fcs0 &#13;_x000a_\insrsid5654338\charrsid4593153 [ZTEXTL]\cell [ZTEXTR]}{\rtlch\fcs1 \af0\afs24 \ltrch\fcs0 \insrsid5654338\charrsid4593153 \cell }\pard\plain \ltrpar\ql \li0\ri0\widctlpar\intbl\wrapdefault\aspalpha\aspnum\faauto\adjustright\rin0\lin0 \rtlch\fcs1 &#13;_x000a_\af0\afs20\alang1025 \ltrch\fcs0 \fs24\lang2057\langfe2057\cgrid\langnp2057\langfenp2057 {\rtlch\fcs1 \af0 \ltrch\fcs0 \insrsid5654338\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1615661 \rtlch\fcs1 \af0\afs20\alang1025 \ltrch\fcs0 \i\fs24\lang2057\langfe2057\cgrid\langnp2057\langfenp2057 {\rtlch\fcs1 \af0 \ltrch\fcs0 &#13;_x000a_\cs17\i0\v\f1\fs20\cf9\insrsid5654338\charrsid4593153 &lt;OptDel&gt;}{\rtlch\fcs1 \af0 \ltrch\fcs0 \insrsid5654338\charrsid4593153 [ZCROSSREF]}{\rtlch\fcs1 \af0 \ltrch\fcs0 \cs17\i0\v\f1\fs20\cf9\insrsid5654338\charrsid4593153 &lt;/OptDel&gt;}{\rtlch\fcs1 \af0 &#13;_x000a_\ltrch\fcs0 \insrsid5654338\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1\fs20\cf9\insrsid5654338\charrsid4593153 &lt;TitreJust&gt;}{\rtlch\fcs1 \af0 \ltrch\fcs0 \insrsid5654338\charrsid4593153 [ZJUSTIFICATION]}{\rtlch\fcs1 \af0 \ltrch\fcs0 &#13;_x000a_\cs17\i0\v\f1\fs20\cf9\insrsid5654338\charrsid4593153 &lt;/TitreJust&gt;}{\rtlch\fcs1 \af0 \ltrch\fcs0 \insrsid5654338\charrsid4593153 &#13;_x000a_\par }\pard\plain \ltrpar\s20\ql \li0\ri0\sa240\nowidctlpar\wrapdefault\aspalpha\aspnum\faauto\adjustright\rin0\lin0\itap0\pararsid11615661 \rtlch\fcs1 \af0\afs20\alang1025 \ltrch\fcs0 \i\fs24\lang2057\langfe2057\cgrid\langnp2057\langfenp2057 {\rtlch\fcs1 &#13;_x000a_\af0 \ltrch\fcs0 \cs17\i0\v\f1\fs20\cf9\insrsid5654338\charrsid4593153 &lt;OptDelPrev&gt;}{\rtlch\fcs1 \af0 \ltrch\fcs0 \insrsid5654338\charrsid4593153 [ZTEXTJUST]}{\rtlch\fcs1 \af0 \ltrch\fcs0 \cs17\i0\v\f1\fs20\cf9\insrsid5654338\charrsid4593153 &lt;/OptDelPrev&gt;&#13;_x000a_}{\rtlch\fcs1 \af0 \ltrch\fcs0 \insrsid5654338\charrsid4593153 &#13;_x000a_\par }\pard\plain \ltrpar\ql \li0\ri0\widctlpar\wrapdefault\aspalpha\aspnum\faauto\adjustright\rin0\lin0\itap0\pararsid11615661 \rtlch\fcs1 \af0\afs20\alang1025 \ltrch\fcs0 \fs24\lang2057\langfe2057\cgrid\langnp2057\langfenp2057 {\rtlch\fcs1 \af0 \ltrch\fcs0 &#13;_x000a_\cs17\v\f1\fs20\cf9\insrsid5654338\charrsid4593153 &lt;/Amend&gt;}{\rtlch\fcs1 \af0 \ltrch\fcs0 \insrsid5654338\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4&#13;_x000a_4ab63c4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788"/>
    <w:docVar w:name="TVTAMPART" w:val="1"/>
    <w:docVar w:name="TXTLANGUE" w:val="EN"/>
    <w:docVar w:name="TXTLANGUEMIN" w:val="en"/>
    <w:docVar w:name="TXTNRC" w:val="0195/2025"/>
    <w:docVar w:name="TXTNRCOD" w:val="2025/0258"/>
    <w:docVar w:name="TXTNRCOM" w:val="(2025)0462"/>
    <w:docVar w:name="TXTNRFIRSTAM" w:val="1"/>
    <w:docVar w:name="TXTNRLASTAM" w:val="30"/>
    <w:docVar w:name="TXTNRPE" w:val="788.022"/>
    <w:docVar w:name="TXTPEorAP" w:val="PE"/>
    <w:docVar w:name="TXTROUTE" w:val="RR\788022EN.docx"/>
    <w:docVar w:name="TXTTITLE" w:val="Establishing the exchange, assistance and training programme for the protection of the euro against counterfeiting for the period 2028-2034 (the 'Pericles V' programme) and repealing Regulation (EU) 2021/840"/>
    <w:docVar w:name="TXTVERSION" w:val="03-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4455F11-37F3-4AE4-BB76-30414A39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96091"/>
    <w:pPr>
      <w:tabs>
        <w:tab w:val="right" w:pos="454"/>
        <w:tab w:val="left" w:pos="737"/>
      </w:tabs>
      <w:ind w:left="737" w:hanging="737"/>
    </w:pPr>
    <w:rPr>
      <w:snapToGrid w:val="0"/>
      <w:sz w:val="18"/>
      <w:lang w:eastAsia="en-US"/>
    </w:rPr>
  </w:style>
  <w:style w:type="paragraph" w:customStyle="1" w:styleId="Lgendetitre">
    <w:name w:val="Légende titre"/>
    <w:basedOn w:val="Normal"/>
    <w:rsid w:val="00596091"/>
    <w:pPr>
      <w:spacing w:before="240" w:after="240"/>
    </w:pPr>
    <w:rPr>
      <w:b/>
      <w:i/>
      <w:snapToGrid w:val="0"/>
      <w:lang w:eastAsia="en-US"/>
    </w:rPr>
  </w:style>
  <w:style w:type="paragraph" w:customStyle="1" w:styleId="Lgendestandard">
    <w:name w:val="Légende standard"/>
    <w:basedOn w:val="Normal"/>
    <w:rsid w:val="00596091"/>
    <w:rPr>
      <w:sz w:val="18"/>
    </w:rPr>
  </w:style>
  <w:style w:type="paragraph" w:styleId="FootnoteText">
    <w:name w:val="footnote text"/>
    <w:basedOn w:val="Normal"/>
    <w:link w:val="FootnoteTextChar"/>
    <w:rsid w:val="0030549C"/>
    <w:rPr>
      <w:sz w:val="20"/>
    </w:rPr>
  </w:style>
  <w:style w:type="character" w:customStyle="1" w:styleId="FootnoteTextChar">
    <w:name w:val="Footnote Text Char"/>
    <w:basedOn w:val="DefaultParagraphFont"/>
    <w:link w:val="FootnoteText"/>
    <w:rsid w:val="0030549C"/>
  </w:style>
  <w:style w:type="character" w:styleId="FootnoteReference">
    <w:name w:val="footnote reference"/>
    <w:basedOn w:val="DefaultParagraphFont"/>
    <w:rsid w:val="0030549C"/>
    <w:rPr>
      <w:vertAlign w:val="superscript"/>
    </w:rPr>
  </w:style>
  <w:style w:type="paragraph" w:styleId="Footer">
    <w:name w:val="footer"/>
    <w:basedOn w:val="Normal"/>
    <w:link w:val="FooterChar"/>
    <w:semiHidden/>
    <w:rsid w:val="00DC7686"/>
    <w:pPr>
      <w:tabs>
        <w:tab w:val="center" w:pos="4513"/>
        <w:tab w:val="right" w:pos="9026"/>
      </w:tabs>
    </w:pPr>
  </w:style>
  <w:style w:type="character" w:customStyle="1" w:styleId="FooterChar">
    <w:name w:val="Footer Char"/>
    <w:basedOn w:val="DefaultParagraphFont"/>
    <w:link w:val="Footer"/>
    <w:semiHidden/>
    <w:rsid w:val="00DC7686"/>
    <w:rPr>
      <w:sz w:val="24"/>
    </w:rPr>
  </w:style>
  <w:style w:type="paragraph" w:styleId="Revision">
    <w:name w:val="Revision"/>
    <w:hidden/>
    <w:uiPriority w:val="99"/>
    <w:semiHidden/>
    <w:rsid w:val="000874D4"/>
    <w:rPr>
      <w:sz w:val="24"/>
    </w:rPr>
  </w:style>
  <w:style w:type="character" w:styleId="CommentReference">
    <w:name w:val="annotation reference"/>
    <w:basedOn w:val="DefaultParagraphFont"/>
    <w:rsid w:val="00FE0893"/>
    <w:rPr>
      <w:sz w:val="16"/>
      <w:szCs w:val="16"/>
    </w:rPr>
  </w:style>
  <w:style w:type="paragraph" w:styleId="CommentText">
    <w:name w:val="annotation text"/>
    <w:basedOn w:val="Normal"/>
    <w:link w:val="CommentTextChar"/>
    <w:rsid w:val="00FE0893"/>
    <w:rPr>
      <w:sz w:val="20"/>
    </w:rPr>
  </w:style>
  <w:style w:type="character" w:customStyle="1" w:styleId="CommentTextChar">
    <w:name w:val="Comment Text Char"/>
    <w:basedOn w:val="DefaultParagraphFont"/>
    <w:link w:val="CommentText"/>
    <w:rsid w:val="00FE0893"/>
  </w:style>
  <w:style w:type="paragraph" w:styleId="CommentSubject">
    <w:name w:val="annotation subject"/>
    <w:basedOn w:val="CommentText"/>
    <w:next w:val="CommentText"/>
    <w:link w:val="CommentSubjectChar"/>
    <w:semiHidden/>
    <w:unhideWhenUsed/>
    <w:rsid w:val="00FE0893"/>
    <w:rPr>
      <w:b/>
      <w:bCs/>
    </w:rPr>
  </w:style>
  <w:style w:type="character" w:customStyle="1" w:styleId="CommentSubjectChar">
    <w:name w:val="Comment Subject Char"/>
    <w:basedOn w:val="CommentTextChar"/>
    <w:link w:val="CommentSubject"/>
    <w:semiHidden/>
    <w:rsid w:val="00FE0893"/>
    <w:rPr>
      <w:b/>
      <w:bCs/>
    </w:rPr>
  </w:style>
  <w:style w:type="paragraph" w:customStyle="1" w:styleId="Normal6">
    <w:name w:val="Normal6"/>
    <w:basedOn w:val="Normal"/>
    <w:link w:val="Normal6Char"/>
    <w:rsid w:val="006A2899"/>
    <w:pPr>
      <w:spacing w:after="120"/>
    </w:pPr>
    <w:rPr>
      <w:lang w:val="fr-FR"/>
    </w:rPr>
  </w:style>
  <w:style w:type="character" w:customStyle="1" w:styleId="NormalBoldChar">
    <w:name w:val="NormalBold Char"/>
    <w:basedOn w:val="DefaultParagraphFont"/>
    <w:link w:val="NormalBold"/>
    <w:rsid w:val="006A2899"/>
    <w:rPr>
      <w:b/>
      <w:sz w:val="24"/>
    </w:rPr>
  </w:style>
  <w:style w:type="character" w:customStyle="1" w:styleId="Normal6Char">
    <w:name w:val="Normal6 Char"/>
    <w:basedOn w:val="DefaultParagraphFont"/>
    <w:link w:val="Normal6"/>
    <w:rsid w:val="006A2899"/>
    <w:rPr>
      <w:sz w:val="24"/>
      <w:lang w:val="fr-FR"/>
    </w:rPr>
  </w:style>
  <w:style w:type="paragraph" w:customStyle="1" w:styleId="ColumnHeading">
    <w:name w:val="ColumnHeading"/>
    <w:basedOn w:val="Normal"/>
    <w:rsid w:val="006A2899"/>
    <w:pPr>
      <w:spacing w:after="240"/>
      <w:jc w:val="center"/>
    </w:pPr>
    <w:rPr>
      <w:i/>
      <w:lang w:val="fr-FR"/>
    </w:rPr>
  </w:style>
  <w:style w:type="paragraph" w:styleId="BodyText">
    <w:name w:val="Body Text"/>
    <w:basedOn w:val="Normal"/>
    <w:link w:val="BodyTextChar"/>
    <w:uiPriority w:val="1"/>
    <w:qFormat/>
    <w:rsid w:val="006A2899"/>
    <w:pPr>
      <w:autoSpaceDE w:val="0"/>
      <w:autoSpaceDN w:val="0"/>
    </w:pPr>
    <w:rPr>
      <w:rFonts w:ascii="Europea" w:eastAsia="Europea" w:hAnsi="Europea" w:cs="Europea"/>
      <w:sz w:val="22"/>
      <w:szCs w:val="22"/>
      <w:lang w:val="en-US" w:eastAsia="en-US"/>
    </w:rPr>
  </w:style>
  <w:style w:type="character" w:customStyle="1" w:styleId="BodyTextChar">
    <w:name w:val="Body Text Char"/>
    <w:basedOn w:val="DefaultParagraphFont"/>
    <w:link w:val="BodyText"/>
    <w:uiPriority w:val="1"/>
    <w:rsid w:val="006A2899"/>
    <w:rPr>
      <w:rFonts w:ascii="Europea" w:eastAsia="Europea" w:hAnsi="Europea" w:cs="Europea"/>
      <w:sz w:val="22"/>
      <w:szCs w:val="22"/>
      <w:lang w:val="en-US" w:eastAsia="en-US"/>
    </w:rPr>
  </w:style>
  <w:style w:type="paragraph" w:customStyle="1" w:styleId="Normal24a">
    <w:name w:val="Normal24a"/>
    <w:basedOn w:val="Normal"/>
    <w:rsid w:val="00F1666F"/>
    <w:pPr>
      <w:spacing w:after="480"/>
    </w:pPr>
  </w:style>
  <w:style w:type="paragraph" w:customStyle="1" w:styleId="NormalBoldCenter">
    <w:name w:val="NormalBoldCenter"/>
    <w:basedOn w:val="Normal"/>
    <w:rsid w:val="00F1666F"/>
    <w:pPr>
      <w:jc w:val="center"/>
    </w:pPr>
    <w:rPr>
      <w:b/>
    </w:rPr>
  </w:style>
  <w:style w:type="paragraph" w:customStyle="1" w:styleId="Footprint12b">
    <w:name w:val="Footprint12b"/>
    <w:basedOn w:val="Normal"/>
    <w:rsid w:val="00F1666F"/>
    <w:pPr>
      <w:spacing w:before="240"/>
    </w:pPr>
    <w:rPr>
      <w:szCs w:val="24"/>
    </w:rPr>
  </w:style>
  <w:style w:type="paragraph" w:customStyle="1" w:styleId="NormalSingle">
    <w:name w:val="NormalSingle"/>
    <w:basedOn w:val="Normal"/>
    <w:qFormat/>
    <w:rsid w:val="00F1666F"/>
    <w:rPr>
      <w:szCs w:val="24"/>
    </w:rPr>
  </w:style>
  <w:style w:type="character" w:styleId="Hyperlink">
    <w:name w:val="Hyperlink"/>
    <w:basedOn w:val="DefaultParagraphFont"/>
    <w:uiPriority w:val="99"/>
    <w:rsid w:val="00F1666F"/>
    <w:rPr>
      <w:color w:val="0563C1" w:themeColor="hyperlink"/>
      <w:u w:val="single"/>
    </w:rPr>
  </w:style>
  <w:style w:type="character" w:customStyle="1" w:styleId="UnresolvedMention">
    <w:name w:val="Unresolved Mention"/>
    <w:basedOn w:val="DefaultParagraphFont"/>
    <w:uiPriority w:val="99"/>
    <w:semiHidden/>
    <w:unhideWhenUsed/>
    <w:rsid w:val="00F1666F"/>
    <w:rPr>
      <w:color w:val="605E5C"/>
      <w:shd w:val="clear" w:color="auto" w:fill="E1DFDD"/>
    </w:rPr>
  </w:style>
  <w:style w:type="paragraph" w:customStyle="1" w:styleId="Normal12a">
    <w:name w:val="Normal12a"/>
    <w:basedOn w:val="Normal"/>
    <w:rsid w:val="002411CE"/>
    <w:pPr>
      <w:spacing w:after="240"/>
    </w:pPr>
  </w:style>
  <w:style w:type="paragraph" w:customStyle="1" w:styleId="RollCallVotes">
    <w:name w:val="RollCallVotes"/>
    <w:basedOn w:val="Normal"/>
    <w:rsid w:val="002411CE"/>
    <w:pPr>
      <w:spacing w:before="120" w:after="120"/>
      <w:jc w:val="center"/>
    </w:pPr>
    <w:rPr>
      <w:b/>
      <w:bCs/>
      <w:snapToGrid w:val="0"/>
      <w:sz w:val="16"/>
      <w:lang w:eastAsia="en-US"/>
    </w:rPr>
  </w:style>
  <w:style w:type="paragraph" w:customStyle="1" w:styleId="RollCallTabs">
    <w:name w:val="RollCallTabs"/>
    <w:basedOn w:val="Normal"/>
    <w:qFormat/>
    <w:rsid w:val="002411CE"/>
    <w:pPr>
      <w:tabs>
        <w:tab w:val="center" w:pos="284"/>
        <w:tab w:val="left" w:pos="426"/>
      </w:tabs>
    </w:pPr>
    <w:rPr>
      <w:snapToGrid w:val="0"/>
      <w:lang w:eastAsia="en-US"/>
    </w:rPr>
  </w:style>
  <w:style w:type="paragraph" w:customStyle="1" w:styleId="RollCallSymbols14pt">
    <w:name w:val="RollCallSymbols14pt"/>
    <w:basedOn w:val="Normal"/>
    <w:rsid w:val="002411CE"/>
    <w:pPr>
      <w:spacing w:before="120" w:after="120"/>
      <w:jc w:val="center"/>
    </w:pPr>
    <w:rPr>
      <w:rFonts w:ascii="Arial" w:hAnsi="Arial"/>
      <w:b/>
      <w:bCs/>
      <w:snapToGrid w:val="0"/>
      <w:sz w:val="28"/>
      <w:lang w:eastAsia="en-US"/>
    </w:rPr>
  </w:style>
  <w:style w:type="paragraph" w:customStyle="1" w:styleId="RollCallTable">
    <w:name w:val="RollCallTable"/>
    <w:basedOn w:val="Normal"/>
    <w:rsid w:val="002411CE"/>
    <w:pPr>
      <w:spacing w:before="120" w:after="120"/>
    </w:pPr>
    <w:rPr>
      <w:snapToGrid w:val="0"/>
      <w:sz w:val="16"/>
      <w:lang w:eastAsia="en-US"/>
    </w:rPr>
  </w:style>
  <w:style w:type="character" w:styleId="FollowedHyperlink">
    <w:name w:val="FollowedHyperlink"/>
    <w:basedOn w:val="DefaultParagraphFont"/>
    <w:rsid w:val="00D448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5/6697/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6476</Words>
  <Characters>36915</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4</cp:revision>
  <cp:lastPrinted>2004-11-04T09:41:00Z</cp:lastPrinted>
  <dcterms:created xsi:type="dcterms:W3CDTF">2026-10-02T09:30:00Z</dcterms:created>
  <dcterms:modified xsi:type="dcterms:W3CDTF">2026-10-02T09:48:00Z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1351897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RR</vt:lpwstr>
  </property>
  <property fmtid="{D5CDD505-2E9C-101B-9397-08002B2CF9AE}" pid="8" name="CheckDocument">
    <vt:lpwstr>OK - 2026/10/01 15:38</vt:lpwstr>
  </property>
  <property fmtid="{D5CDD505-2E9C-101B-9397-08002B2CF9AE}" pid="9" name="Created with">
    <vt:lpwstr>10.3.0 Build [20260401]</vt:lpwstr>
  </property>
  <property fmtid="{D5CDD505-2E9C-101B-9397-08002B2CF9AE}" pid="10" name="FooterPath">
    <vt:lpwstr>RR\788022EN.docx</vt:lpwstr>
  </property>
  <property fmtid="{D5CDD505-2E9C-101B-9397-08002B2CF9AE}" pid="11" name="LastEdited with">
    <vt:lpwstr>10.3.1 Build [20260902]</vt:lpwstr>
  </property>
  <property fmtid="{D5CDD505-2E9C-101B-9397-08002B2CF9AE}" pid="12" name="PE number">
    <vt:lpwstr>788.022</vt:lpwstr>
  </property>
  <property fmtid="{D5CDD505-2E9C-101B-9397-08002B2CF9AE}" pid="13" name="RegistreCheck">
    <vt:lpwstr>OK</vt:lpwstr>
  </property>
  <property fmtid="{D5CDD505-2E9C-101B-9397-08002B2CF9AE}" pid="14" name="SendToEpades">
    <vt:lpwstr/>
  </property>
</Properties>
</file>