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F57B7" w:rsidRPr="00B04262" w:rsidTr="001F57B7">
        <w:trPr>
          <w:trHeight w:hRule="exact" w:val="1418"/>
        </w:trPr>
        <w:tc>
          <w:tcPr>
            <w:tcW w:w="6804" w:type="dxa"/>
            <w:vAlign w:val="center"/>
            <w:hideMark/>
          </w:tcPr>
          <w:p w:rsidR="001F57B7" w:rsidRPr="00B04262" w:rsidRDefault="007D0C54">
            <w:pPr>
              <w:pStyle w:val="EPName"/>
            </w:pPr>
            <w:r w:rsidRPr="00B04262">
              <w:t>Europäisches Parlament</w:t>
            </w:r>
          </w:p>
          <w:p w:rsidR="001F57B7" w:rsidRPr="00B04262" w:rsidRDefault="00D250BA" w:rsidP="00D250BA">
            <w:pPr>
              <w:pStyle w:val="EPTerm"/>
              <w:rPr>
                <w:rStyle w:val="HideTWBExt"/>
                <w:noProof w:val="0"/>
                <w:vanish w:val="0"/>
                <w:color w:val="auto"/>
              </w:rPr>
            </w:pPr>
            <w:r w:rsidRPr="00B04262">
              <w:t>2014-2019</w:t>
            </w:r>
          </w:p>
        </w:tc>
        <w:tc>
          <w:tcPr>
            <w:tcW w:w="2268" w:type="dxa"/>
            <w:hideMark/>
          </w:tcPr>
          <w:p w:rsidR="001F57B7" w:rsidRPr="00B04262" w:rsidRDefault="00E92806">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EP logo RGB_Mute"/>
                </v:shape>
              </w:pict>
            </w:r>
          </w:p>
        </w:tc>
      </w:tr>
    </w:tbl>
    <w:p w:rsidR="00C71A3C" w:rsidRPr="00B04262" w:rsidRDefault="00C71A3C" w:rsidP="00C71A3C">
      <w:pPr>
        <w:pStyle w:val="LineTop"/>
      </w:pPr>
    </w:p>
    <w:p w:rsidR="00C71A3C" w:rsidRPr="00B04262" w:rsidRDefault="008D2757" w:rsidP="00C71A3C">
      <w:pPr>
        <w:pStyle w:val="ZCommittee"/>
      </w:pPr>
      <w:r w:rsidRPr="00B04262">
        <w:t>Plenarsitzungsdokument</w:t>
      </w:r>
    </w:p>
    <w:p w:rsidR="00C71A3C" w:rsidRPr="00B04262" w:rsidRDefault="00C71A3C" w:rsidP="00C71A3C">
      <w:pPr>
        <w:pStyle w:val="LineBottom"/>
      </w:pPr>
    </w:p>
    <w:p w:rsidR="00ED0821" w:rsidRPr="00B04262" w:rsidRDefault="008D2757">
      <w:pPr>
        <w:pStyle w:val="RefProc"/>
      </w:pPr>
      <w:r w:rsidRPr="00B04262">
        <w:rPr>
          <w:rStyle w:val="HideTWBExt"/>
          <w:noProof w:val="0"/>
        </w:rPr>
        <w:t>&lt;NoDocSe&gt;</w:t>
      </w:r>
      <w:r w:rsidRPr="00B04262">
        <w:t>A8-0053/2017</w:t>
      </w:r>
      <w:r w:rsidRPr="00B04262">
        <w:rPr>
          <w:rStyle w:val="HideTWBExt"/>
          <w:noProof w:val="0"/>
        </w:rPr>
        <w:t>&lt;/NoDocSe&gt;</w:t>
      </w:r>
    </w:p>
    <w:p w:rsidR="00ED0821" w:rsidRPr="00B04262" w:rsidRDefault="00ED0821">
      <w:pPr>
        <w:pStyle w:val="ZDate"/>
      </w:pPr>
      <w:r w:rsidRPr="00B04262">
        <w:rPr>
          <w:rStyle w:val="HideTWBExt"/>
          <w:noProof w:val="0"/>
        </w:rPr>
        <w:t>&lt;Date&gt;</w:t>
      </w:r>
      <w:r w:rsidRPr="00B04262">
        <w:rPr>
          <w:rStyle w:val="HideTWBInt"/>
        </w:rPr>
        <w:t>{03/03/2017}</w:t>
      </w:r>
      <w:r w:rsidRPr="00B04262">
        <w:t>3.3.2017</w:t>
      </w:r>
      <w:r w:rsidRPr="00B04262">
        <w:rPr>
          <w:rStyle w:val="HideTWBExt"/>
          <w:noProof w:val="0"/>
        </w:rPr>
        <w:t>&lt;/Date&gt;</w:t>
      </w:r>
    </w:p>
    <w:p w:rsidR="00ED0821" w:rsidRPr="00B04262" w:rsidRDefault="00ED0821">
      <w:pPr>
        <w:pStyle w:val="StarsAndIs"/>
      </w:pPr>
      <w:r w:rsidRPr="00B04262">
        <w:rPr>
          <w:rStyle w:val="HideTWBExt"/>
          <w:b w:val="0"/>
          <w:noProof w:val="0"/>
        </w:rPr>
        <w:t>&lt;RefProcLect&gt;</w:t>
      </w:r>
      <w:r w:rsidRPr="00B04262">
        <w:t>*</w:t>
      </w:r>
      <w:r w:rsidRPr="00B04262">
        <w:rPr>
          <w:rStyle w:val="HideTWBExt"/>
          <w:b w:val="0"/>
          <w:noProof w:val="0"/>
        </w:rPr>
        <w:t>&lt;/RefProcLect&gt;</w:t>
      </w:r>
    </w:p>
    <w:p w:rsidR="00ED0821" w:rsidRPr="00B04262" w:rsidRDefault="00ED0821">
      <w:pPr>
        <w:pStyle w:val="TypeDoc"/>
      </w:pPr>
      <w:r w:rsidRPr="00B04262">
        <w:rPr>
          <w:rStyle w:val="HideTWBExt"/>
          <w:b w:val="0"/>
          <w:noProof w:val="0"/>
        </w:rPr>
        <w:t>&lt;TitreType&gt;</w:t>
      </w:r>
      <w:r w:rsidRPr="00B04262">
        <w:t>BERICHT</w:t>
      </w:r>
      <w:r w:rsidRPr="00B04262">
        <w:rPr>
          <w:rStyle w:val="HideTWBExt"/>
          <w:b w:val="0"/>
          <w:noProof w:val="0"/>
        </w:rPr>
        <w:t>&lt;/TitreType&gt;</w:t>
      </w:r>
    </w:p>
    <w:p w:rsidR="00D250BA" w:rsidRPr="00B04262" w:rsidRDefault="00D250BA" w:rsidP="00D250BA">
      <w:pPr>
        <w:pStyle w:val="CoverNormal"/>
      </w:pPr>
      <w:r w:rsidRPr="00B04262">
        <w:rPr>
          <w:rStyle w:val="HideTWBExt"/>
          <w:noProof w:val="0"/>
        </w:rPr>
        <w:t>&lt;Titre&gt;</w:t>
      </w:r>
      <w:r w:rsidRPr="00B04262">
        <w:t>über den Entwurf eines Durchführungsbeschlusses des Rates über die Aufnahme des automatisierten Austauschs von DNA-Daten mit Griechenland</w:t>
      </w:r>
      <w:r w:rsidRPr="00B04262">
        <w:rPr>
          <w:rStyle w:val="HideTWBExt"/>
          <w:noProof w:val="0"/>
        </w:rPr>
        <w:t>&lt;/Titre&gt;</w:t>
      </w:r>
    </w:p>
    <w:p w:rsidR="00D250BA" w:rsidRPr="00B04262" w:rsidRDefault="00D250BA" w:rsidP="00D250BA">
      <w:pPr>
        <w:pStyle w:val="Cover24"/>
      </w:pPr>
      <w:r w:rsidRPr="00B04262">
        <w:rPr>
          <w:rStyle w:val="HideTWBExt"/>
          <w:noProof w:val="0"/>
        </w:rPr>
        <w:t>&lt;DocRef&gt;</w:t>
      </w:r>
      <w:r w:rsidRPr="00B04262">
        <w:t>(12211/2016 – C8-0477/2016 – 2016/0816(CNS))</w:t>
      </w:r>
      <w:r w:rsidRPr="00B04262">
        <w:rPr>
          <w:rStyle w:val="HideTWBExt"/>
          <w:noProof w:val="0"/>
        </w:rPr>
        <w:t>&lt;/DocRef&gt;</w:t>
      </w:r>
    </w:p>
    <w:p w:rsidR="00ED0821" w:rsidRPr="00B04262" w:rsidRDefault="00ED0821">
      <w:pPr>
        <w:pStyle w:val="Cover24"/>
      </w:pPr>
      <w:r w:rsidRPr="00B04262">
        <w:rPr>
          <w:rStyle w:val="HideTWBExt"/>
          <w:noProof w:val="0"/>
        </w:rPr>
        <w:t>&lt;Commission&gt;</w:t>
      </w:r>
      <w:r w:rsidRPr="00B04262">
        <w:rPr>
          <w:rStyle w:val="HideTWBInt"/>
        </w:rPr>
        <w:t>{LIBE}</w:t>
      </w:r>
      <w:r w:rsidRPr="00B04262">
        <w:t>Ausschuss für bürgerliche Freiheiten, Justiz und Inneres</w:t>
      </w:r>
      <w:r w:rsidRPr="00B04262">
        <w:rPr>
          <w:rStyle w:val="HideTWBExt"/>
          <w:noProof w:val="0"/>
        </w:rPr>
        <w:t>&lt;/Commission&gt;</w:t>
      </w:r>
    </w:p>
    <w:p w:rsidR="00ED0821" w:rsidRPr="00B04262" w:rsidRDefault="00D250BA">
      <w:pPr>
        <w:pStyle w:val="Cover24"/>
      </w:pPr>
      <w:r w:rsidRPr="00B04262">
        <w:t xml:space="preserve">Berichterstatter: </w:t>
      </w:r>
      <w:r w:rsidRPr="00B04262">
        <w:rPr>
          <w:rStyle w:val="HideTWBExt"/>
          <w:noProof w:val="0"/>
        </w:rPr>
        <w:t>&lt;Depute&gt;</w:t>
      </w:r>
      <w:r w:rsidRPr="00B04262">
        <w:t>Claude Moraes</w:t>
      </w:r>
      <w:r w:rsidRPr="00B04262">
        <w:rPr>
          <w:rStyle w:val="HideTWBExt"/>
          <w:noProof w:val="0"/>
        </w:rPr>
        <w:t>&lt;/Depute&gt;</w:t>
      </w:r>
    </w:p>
    <w:p w:rsidR="00BE4EC7" w:rsidRPr="00B04262" w:rsidRDefault="00BE4EC7" w:rsidP="00BE4EC7">
      <w:pPr>
        <w:pStyle w:val="CoverNormal"/>
      </w:pPr>
      <w:bookmarkStart w:id="0" w:name="_GoBack"/>
      <w:bookmarkEnd w:id="0"/>
    </w:p>
    <w:p w:rsidR="00ED0821" w:rsidRPr="00B04262" w:rsidRDefault="00ED0821" w:rsidP="001F57B7">
      <w:pPr>
        <w:widowControl/>
        <w:tabs>
          <w:tab w:val="center" w:pos="4677"/>
        </w:tabs>
      </w:pPr>
      <w:r w:rsidRPr="00B04262">
        <w:br w:type="page"/>
      </w:r>
      <w:bookmarkStart w:id="1" w:name="DocEPTmpStart"/>
      <w:bookmarkEnd w:id="1"/>
    </w:p>
    <w:p w:rsidR="00D250BA" w:rsidRPr="00B04262" w:rsidRDefault="00D250BA">
      <w:pPr>
        <w:rPr>
          <w:szCs w:val="24"/>
        </w:rPr>
      </w:pPr>
      <w:r w:rsidRPr="00B04262">
        <w:rPr>
          <w:szCs w:val="24"/>
        </w:rPr>
        <w:fldChar w:fldCharType="begin"/>
      </w:r>
      <w:r w:rsidRPr="00B04262">
        <w:rPr>
          <w:szCs w:val="24"/>
        </w:rPr>
        <w:instrText>TITLE \* MERGEFORMAT</w:instrText>
      </w:r>
      <w:r w:rsidRPr="00B04262">
        <w:rPr>
          <w:szCs w:val="24"/>
        </w:rPr>
        <w:fldChar w:fldCharType="separate"/>
      </w:r>
      <w:r w:rsidR="00E92806">
        <w:rPr>
          <w:szCs w:val="24"/>
        </w:rPr>
        <w:t>PR_NLE-CN_ImplDec_app</w:t>
      </w:r>
      <w:r w:rsidRPr="00B04262">
        <w:fldChar w:fldCharType="end"/>
      </w:r>
    </w:p>
    <w:p w:rsidR="00D250BA" w:rsidRPr="00B04262" w:rsidRDefault="00D250BA">
      <w:pPr>
        <w:rPr>
          <w:szCs w:val="24"/>
        </w:rPr>
      </w:pPr>
    </w:p>
    <w:p w:rsidR="00D250BA" w:rsidRPr="00B04262" w:rsidRDefault="00D250BA">
      <w:pPr>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250BA" w:rsidRPr="00B04262">
        <w:tc>
          <w:tcPr>
            <w:tcW w:w="5811" w:type="dxa"/>
            <w:tcBorders>
              <w:top w:val="single" w:sz="4" w:space="0" w:color="auto"/>
            </w:tcBorders>
          </w:tcPr>
          <w:p w:rsidR="00D250BA" w:rsidRPr="00B04262" w:rsidRDefault="00D250BA">
            <w:pPr>
              <w:pStyle w:val="Lgendetitre"/>
              <w:rPr>
                <w:szCs w:val="24"/>
              </w:rPr>
            </w:pPr>
            <w:r w:rsidRPr="00B04262">
              <w:t>Erklärung der benutzten Zeichen</w:t>
            </w:r>
          </w:p>
        </w:tc>
      </w:tr>
      <w:tr w:rsidR="00D250BA" w:rsidRPr="00B04262">
        <w:trPr>
          <w:cantSplit/>
          <w:trHeight w:val="1944"/>
        </w:trPr>
        <w:tc>
          <w:tcPr>
            <w:tcW w:w="5811" w:type="dxa"/>
            <w:tcBorders>
              <w:bottom w:val="single" w:sz="4" w:space="0" w:color="auto"/>
            </w:tcBorders>
          </w:tcPr>
          <w:p w:rsidR="00D250BA" w:rsidRPr="00B04262" w:rsidRDefault="00D250BA">
            <w:pPr>
              <w:pStyle w:val="Lgendesigne"/>
              <w:rPr>
                <w:szCs w:val="24"/>
              </w:rPr>
            </w:pPr>
            <w:r w:rsidRPr="00B04262">
              <w:tab/>
              <w:t>*</w:t>
            </w:r>
            <w:r w:rsidRPr="00B04262">
              <w:tab/>
              <w:t>Anhörungsverfahren</w:t>
            </w:r>
          </w:p>
          <w:p w:rsidR="00D250BA" w:rsidRPr="00B04262" w:rsidRDefault="00D250BA">
            <w:pPr>
              <w:pStyle w:val="Lgendesigne"/>
              <w:rPr>
                <w:szCs w:val="24"/>
              </w:rPr>
            </w:pPr>
            <w:r w:rsidRPr="00B04262">
              <w:tab/>
              <w:t>***</w:t>
            </w:r>
            <w:r w:rsidRPr="00B04262">
              <w:tab/>
              <w:t>Zustimmungsverfahren</w:t>
            </w:r>
          </w:p>
          <w:p w:rsidR="00D250BA" w:rsidRPr="00B04262" w:rsidRDefault="00D250BA">
            <w:pPr>
              <w:pStyle w:val="Lgendesigne"/>
              <w:rPr>
                <w:szCs w:val="24"/>
              </w:rPr>
            </w:pPr>
            <w:r w:rsidRPr="00B04262">
              <w:tab/>
              <w:t>***I</w:t>
            </w:r>
            <w:r w:rsidRPr="00B04262">
              <w:tab/>
              <w:t>Ordentliches Gesetzgebungsverfahren (erste Lesung)</w:t>
            </w:r>
          </w:p>
          <w:p w:rsidR="00D250BA" w:rsidRPr="00B04262" w:rsidRDefault="00D250BA">
            <w:pPr>
              <w:pStyle w:val="Lgendesigne"/>
              <w:rPr>
                <w:szCs w:val="24"/>
              </w:rPr>
            </w:pPr>
            <w:r w:rsidRPr="00B04262">
              <w:tab/>
              <w:t>***II</w:t>
            </w:r>
            <w:r w:rsidRPr="00B04262">
              <w:tab/>
              <w:t>Ordentliches Gesetzgebungsverfahren (zweite Lesung)</w:t>
            </w:r>
          </w:p>
          <w:p w:rsidR="00D250BA" w:rsidRPr="00B04262" w:rsidRDefault="00D250BA">
            <w:pPr>
              <w:pStyle w:val="Lgendesigne"/>
              <w:rPr>
                <w:szCs w:val="24"/>
              </w:rPr>
            </w:pPr>
            <w:r w:rsidRPr="00B04262">
              <w:tab/>
              <w:t>***III</w:t>
            </w:r>
            <w:r w:rsidRPr="00B04262">
              <w:tab/>
              <w:t>Ordentliches Gesetzgebungsverfahren (dritte Lesung)</w:t>
            </w:r>
          </w:p>
          <w:p w:rsidR="00D250BA" w:rsidRPr="00B04262" w:rsidRDefault="00D250BA">
            <w:pPr>
              <w:pStyle w:val="Lgendesigne"/>
              <w:ind w:left="0" w:firstLine="0"/>
              <w:rPr>
                <w:szCs w:val="24"/>
              </w:rPr>
            </w:pPr>
          </w:p>
          <w:p w:rsidR="00D250BA" w:rsidRPr="00B04262" w:rsidRDefault="00D250BA">
            <w:pPr>
              <w:pStyle w:val="Lgendestandard"/>
              <w:rPr>
                <w:szCs w:val="24"/>
              </w:rPr>
            </w:pPr>
            <w:r w:rsidRPr="00B04262">
              <w:t>(Die Angabe des Verfahrens beruht auf der im Entwurf eines Rechtsakts vorgeschlagenen Rechtsgrundlage.)</w:t>
            </w:r>
          </w:p>
          <w:p w:rsidR="00D250BA" w:rsidRPr="00B04262" w:rsidRDefault="00D250BA">
            <w:pPr>
              <w:pStyle w:val="Lgendesigne"/>
              <w:ind w:left="0" w:firstLine="0"/>
              <w:rPr>
                <w:szCs w:val="24"/>
              </w:rPr>
            </w:pPr>
          </w:p>
        </w:tc>
      </w:tr>
    </w:tbl>
    <w:p w:rsidR="00D250BA" w:rsidRPr="00B04262" w:rsidRDefault="00D250BA">
      <w:pPr>
        <w:rPr>
          <w:szCs w:val="24"/>
        </w:rPr>
      </w:pPr>
    </w:p>
    <w:p w:rsidR="00D250BA" w:rsidRPr="00B04262" w:rsidRDefault="00D250BA">
      <w:pPr>
        <w:rPr>
          <w:szCs w:val="24"/>
        </w:rPr>
      </w:pPr>
    </w:p>
    <w:p w:rsidR="00D250BA" w:rsidRPr="00B04262" w:rsidRDefault="00D250BA">
      <w:pPr>
        <w:rPr>
          <w:szCs w:val="24"/>
        </w:rPr>
      </w:pPr>
    </w:p>
    <w:p w:rsidR="00D250BA" w:rsidRPr="00B04262" w:rsidRDefault="00D250BA">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250BA" w:rsidRPr="00B04262">
        <w:tc>
          <w:tcPr>
            <w:tcW w:w="5811" w:type="dxa"/>
            <w:tcBorders>
              <w:top w:val="single" w:sz="4" w:space="0" w:color="auto"/>
            </w:tcBorders>
          </w:tcPr>
          <w:p w:rsidR="00D250BA" w:rsidRPr="00B04262" w:rsidRDefault="00D250BA">
            <w:pPr>
              <w:pStyle w:val="Lgendetitre"/>
              <w:rPr>
                <w:szCs w:val="24"/>
              </w:rPr>
            </w:pPr>
            <w:r w:rsidRPr="00B04262">
              <w:t>Änderungsanträge zu einem Entwurf eines Rechtsakts</w:t>
            </w:r>
          </w:p>
        </w:tc>
      </w:tr>
      <w:tr w:rsidR="00D250BA" w:rsidRPr="00B04262">
        <w:tc>
          <w:tcPr>
            <w:tcW w:w="5811" w:type="dxa"/>
            <w:tcBorders>
              <w:bottom w:val="single" w:sz="4" w:space="0" w:color="auto"/>
            </w:tcBorders>
          </w:tcPr>
          <w:p w:rsidR="00D250BA" w:rsidRPr="00B04262" w:rsidRDefault="00D250BA">
            <w:pPr>
              <w:pStyle w:val="Lgendestandard"/>
              <w:rPr>
                <w:szCs w:val="24"/>
              </w:rPr>
            </w:pPr>
            <w:r w:rsidRPr="00B04262">
              <w:rPr>
                <w:b/>
              </w:rPr>
              <w:t>Änderungsanträge des Parlaments in Spaltenform</w:t>
            </w:r>
          </w:p>
          <w:p w:rsidR="00D250BA" w:rsidRPr="00B04262" w:rsidRDefault="00D250BA">
            <w:pPr>
              <w:pStyle w:val="Lgendestandard"/>
              <w:rPr>
                <w:szCs w:val="24"/>
              </w:rPr>
            </w:pPr>
          </w:p>
          <w:p w:rsidR="00D250BA" w:rsidRPr="00B04262" w:rsidRDefault="00D250BA">
            <w:pPr>
              <w:pStyle w:val="Lgendestandard"/>
              <w:rPr>
                <w:szCs w:val="24"/>
              </w:rPr>
            </w:pPr>
            <w:r w:rsidRPr="00B04262">
              <w:t xml:space="preserve">Streichungen werden durch </w:t>
            </w:r>
            <w:r w:rsidRPr="00B04262">
              <w:rPr>
                <w:b/>
                <w:i/>
              </w:rPr>
              <w:t>Fett- und Kursivdruck</w:t>
            </w:r>
            <w:r w:rsidRPr="00B04262">
              <w:t xml:space="preserve"> in der linken Spalte gekennzeichnet. Textänderungen werden durch </w:t>
            </w:r>
            <w:r w:rsidRPr="00B04262">
              <w:rPr>
                <w:b/>
                <w:i/>
              </w:rPr>
              <w:t>Fett- und Kursivdruck</w:t>
            </w:r>
            <w:r w:rsidRPr="00B04262">
              <w:t xml:space="preserve"> in beiden Spalten gekennzeichnet. Neuer Text wird durch </w:t>
            </w:r>
            <w:r w:rsidRPr="00B04262">
              <w:rPr>
                <w:b/>
                <w:i/>
              </w:rPr>
              <w:t>Fett- und Kursivdruck</w:t>
            </w:r>
            <w:r w:rsidRPr="00B04262">
              <w:t xml:space="preserve"> in der rechten Spalte gekennzeichnet.</w:t>
            </w:r>
          </w:p>
          <w:p w:rsidR="00D250BA" w:rsidRPr="00B04262" w:rsidRDefault="00D250BA">
            <w:pPr>
              <w:pStyle w:val="Lgendestandard"/>
              <w:rPr>
                <w:szCs w:val="24"/>
              </w:rPr>
            </w:pPr>
          </w:p>
          <w:p w:rsidR="00D250BA" w:rsidRPr="00B04262" w:rsidRDefault="00D250BA">
            <w:pPr>
              <w:pStyle w:val="Lgendestandard"/>
              <w:rPr>
                <w:szCs w:val="24"/>
              </w:rPr>
            </w:pPr>
            <w:r w:rsidRPr="00B04262">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D250BA" w:rsidRPr="00B04262" w:rsidRDefault="00D250BA">
            <w:pPr>
              <w:pStyle w:val="Lgendestandard"/>
              <w:rPr>
                <w:szCs w:val="24"/>
              </w:rPr>
            </w:pPr>
          </w:p>
          <w:p w:rsidR="00D250BA" w:rsidRPr="00B04262" w:rsidRDefault="00D250BA">
            <w:pPr>
              <w:pStyle w:val="Lgendestandard"/>
              <w:rPr>
                <w:b/>
                <w:szCs w:val="24"/>
              </w:rPr>
            </w:pPr>
            <w:r w:rsidRPr="00B04262">
              <w:rPr>
                <w:b/>
              </w:rPr>
              <w:t>Änderungsanträge des Parlaments in Form eines konsolidierten Textes</w:t>
            </w:r>
          </w:p>
          <w:p w:rsidR="00D250BA" w:rsidRPr="00B04262" w:rsidRDefault="00D250BA">
            <w:pPr>
              <w:pStyle w:val="Lgendestandard"/>
              <w:rPr>
                <w:szCs w:val="24"/>
              </w:rPr>
            </w:pPr>
          </w:p>
          <w:p w:rsidR="00D250BA" w:rsidRPr="00B04262" w:rsidRDefault="00D250BA">
            <w:pPr>
              <w:pStyle w:val="Lgendestandard"/>
              <w:rPr>
                <w:szCs w:val="24"/>
              </w:rPr>
            </w:pPr>
            <w:r w:rsidRPr="00B04262">
              <w:t xml:space="preserve">Neue Textteile sind durch </w:t>
            </w:r>
            <w:r w:rsidRPr="00B04262">
              <w:rPr>
                <w:b/>
                <w:i/>
              </w:rPr>
              <w:t>Fett- und Kursivdruck</w:t>
            </w:r>
            <w:r w:rsidRPr="00B04262">
              <w:t xml:space="preserve"> gekennzeichnet. Auf Textteile, die entfallen, wird mit dem Symbol ▌hingewiesen oder diese Textteile erscheinen durchgestrichen. Textänderungen werden gekennzeichnet, indem der neue Text in </w:t>
            </w:r>
            <w:r w:rsidRPr="00B04262">
              <w:rPr>
                <w:b/>
                <w:i/>
              </w:rPr>
              <w:t>Fett- und Kursivdruck</w:t>
            </w:r>
            <w:r w:rsidRPr="00B04262">
              <w:t xml:space="preserve"> steht und der bisherige Text gelöscht oder durchgestrichen wird.</w:t>
            </w:r>
          </w:p>
          <w:p w:rsidR="00D250BA" w:rsidRPr="00B04262" w:rsidRDefault="00D250BA">
            <w:pPr>
              <w:pStyle w:val="Lgendestandard"/>
              <w:rPr>
                <w:szCs w:val="24"/>
              </w:rPr>
            </w:pPr>
            <w:r w:rsidRPr="00B04262">
              <w:t>Rein technische Änderungen, die von den Dienststellen im Hinblick auf die Erstellung des endgültigen Textes vorgenommen werden, werden allerdings nicht gekennzeichnet.</w:t>
            </w:r>
          </w:p>
          <w:p w:rsidR="00D250BA" w:rsidRPr="00B04262" w:rsidRDefault="00D250BA">
            <w:pPr>
              <w:pStyle w:val="Lgendestandard"/>
              <w:rPr>
                <w:szCs w:val="24"/>
              </w:rPr>
            </w:pPr>
          </w:p>
        </w:tc>
      </w:tr>
    </w:tbl>
    <w:p w:rsidR="00D250BA" w:rsidRPr="00B04262" w:rsidRDefault="00D250BA">
      <w:pPr>
        <w:rPr>
          <w:szCs w:val="24"/>
        </w:rPr>
      </w:pPr>
    </w:p>
    <w:p w:rsidR="00ED0821" w:rsidRPr="00B04262" w:rsidRDefault="00ED0821" w:rsidP="001F57B7">
      <w:pPr>
        <w:widowControl/>
        <w:tabs>
          <w:tab w:val="center" w:pos="4677"/>
        </w:tabs>
      </w:pPr>
    </w:p>
    <w:p w:rsidR="00ED0821" w:rsidRPr="00B04262" w:rsidRDefault="00ED0821">
      <w:pPr>
        <w:pStyle w:val="TOCHeading"/>
      </w:pPr>
      <w:r w:rsidRPr="00B04262">
        <w:br w:type="page"/>
      </w:r>
      <w:r w:rsidRPr="00B04262">
        <w:lastRenderedPageBreak/>
        <w:t>INHALT</w:t>
      </w:r>
    </w:p>
    <w:p w:rsidR="00ED0821" w:rsidRPr="00B04262" w:rsidRDefault="007D0C54">
      <w:pPr>
        <w:pStyle w:val="TOCPage"/>
      </w:pPr>
      <w:r w:rsidRPr="00B04262">
        <w:t>Seite</w:t>
      </w:r>
    </w:p>
    <w:p w:rsidR="00E92806" w:rsidRDefault="001F57B7">
      <w:pPr>
        <w:pStyle w:val="TOC1"/>
        <w:tabs>
          <w:tab w:val="right" w:leader="dot" w:pos="9060"/>
        </w:tabs>
        <w:rPr>
          <w:rFonts w:asciiTheme="minorHAnsi" w:eastAsiaTheme="minorEastAsia" w:hAnsiTheme="minorHAnsi" w:cstheme="minorBidi"/>
          <w:noProof/>
          <w:sz w:val="22"/>
          <w:szCs w:val="22"/>
          <w:lang w:val="en-GB" w:eastAsia="en-GB" w:bidi="ar-SA"/>
        </w:rPr>
      </w:pPr>
      <w:r w:rsidRPr="00B04262">
        <w:rPr>
          <w:b/>
        </w:rPr>
        <w:fldChar w:fldCharType="begin"/>
      </w:r>
      <w:r w:rsidRPr="00B04262">
        <w:rPr>
          <w:b/>
        </w:rPr>
        <w:instrText xml:space="preserve"> TOC \t "PageHeading</w:instrText>
      </w:r>
      <w:r w:rsidR="008D2757" w:rsidRPr="00B04262">
        <w:rPr>
          <w:b/>
        </w:rPr>
        <w:instrText>;</w:instrText>
      </w:r>
      <w:r w:rsidRPr="00B04262">
        <w:rPr>
          <w:b/>
        </w:rPr>
        <w:instrText xml:space="preserve">1" </w:instrText>
      </w:r>
      <w:r w:rsidRPr="00B04262">
        <w:rPr>
          <w:b/>
        </w:rPr>
        <w:fldChar w:fldCharType="separate"/>
      </w:r>
      <w:r w:rsidR="00E92806">
        <w:rPr>
          <w:noProof/>
        </w:rPr>
        <w:t>ENTWURF EINER LEGISLATIVEN ENTSCHLIESSUNG DES EUROPÄISCHEN PARLAMENTS</w:t>
      </w:r>
      <w:r w:rsidR="00E92806">
        <w:rPr>
          <w:noProof/>
        </w:rPr>
        <w:tab/>
      </w:r>
      <w:r w:rsidR="00E92806">
        <w:rPr>
          <w:noProof/>
        </w:rPr>
        <w:fldChar w:fldCharType="begin"/>
      </w:r>
      <w:r w:rsidR="00E92806">
        <w:rPr>
          <w:noProof/>
        </w:rPr>
        <w:instrText xml:space="preserve"> PAGEREF _Toc476899707 \h </w:instrText>
      </w:r>
      <w:r w:rsidR="00E92806">
        <w:rPr>
          <w:noProof/>
        </w:rPr>
      </w:r>
      <w:r w:rsidR="00E92806">
        <w:rPr>
          <w:noProof/>
        </w:rPr>
        <w:fldChar w:fldCharType="separate"/>
      </w:r>
      <w:r w:rsidR="00E92806">
        <w:rPr>
          <w:noProof/>
        </w:rPr>
        <w:t>5</w:t>
      </w:r>
      <w:r w:rsidR="00E92806">
        <w:rPr>
          <w:noProof/>
        </w:rPr>
        <w:fldChar w:fldCharType="end"/>
      </w:r>
    </w:p>
    <w:p w:rsidR="00E92806" w:rsidRDefault="00E92806">
      <w:pPr>
        <w:pStyle w:val="TOC1"/>
        <w:tabs>
          <w:tab w:val="right" w:leader="dot" w:pos="9060"/>
        </w:tabs>
        <w:rPr>
          <w:rFonts w:asciiTheme="minorHAnsi" w:eastAsiaTheme="minorEastAsia" w:hAnsiTheme="minorHAnsi" w:cstheme="minorBidi"/>
          <w:noProof/>
          <w:sz w:val="22"/>
          <w:szCs w:val="22"/>
          <w:lang w:val="en-GB" w:eastAsia="en-GB" w:bidi="ar-SA"/>
        </w:rPr>
      </w:pPr>
      <w:r>
        <w:rPr>
          <w:noProof/>
        </w:rPr>
        <w:t>VERFAHREN DES FEDERFÜHRENDEN AUSSCHUSSES</w:t>
      </w:r>
      <w:r>
        <w:rPr>
          <w:noProof/>
        </w:rPr>
        <w:tab/>
      </w:r>
      <w:r>
        <w:rPr>
          <w:noProof/>
        </w:rPr>
        <w:fldChar w:fldCharType="begin"/>
      </w:r>
      <w:r>
        <w:rPr>
          <w:noProof/>
        </w:rPr>
        <w:instrText xml:space="preserve"> PAGEREF _Toc476899708 \h </w:instrText>
      </w:r>
      <w:r>
        <w:rPr>
          <w:noProof/>
        </w:rPr>
      </w:r>
      <w:r>
        <w:rPr>
          <w:noProof/>
        </w:rPr>
        <w:fldChar w:fldCharType="separate"/>
      </w:r>
      <w:r>
        <w:rPr>
          <w:noProof/>
        </w:rPr>
        <w:t>6</w:t>
      </w:r>
      <w:r>
        <w:rPr>
          <w:noProof/>
        </w:rPr>
        <w:fldChar w:fldCharType="end"/>
      </w:r>
    </w:p>
    <w:p w:rsidR="00E92806" w:rsidRDefault="00E92806">
      <w:pPr>
        <w:pStyle w:val="TOC1"/>
        <w:tabs>
          <w:tab w:val="right" w:leader="dot" w:pos="9060"/>
        </w:tabs>
        <w:rPr>
          <w:rFonts w:asciiTheme="minorHAnsi" w:eastAsiaTheme="minorEastAsia" w:hAnsiTheme="minorHAnsi" w:cstheme="minorBidi"/>
          <w:noProof/>
          <w:sz w:val="22"/>
          <w:szCs w:val="22"/>
          <w:lang w:val="en-GB" w:eastAsia="en-GB" w:bidi="ar-SA"/>
        </w:rPr>
      </w:pPr>
      <w:r>
        <w:rPr>
          <w:noProof/>
        </w:rPr>
        <w:t>SCHLUSSABSTIMMUNG IN NAMENTLICHER ABSTIMMUNG IM FEDERFÜHRENDEN AUSSCHUSS</w:t>
      </w:r>
      <w:r>
        <w:rPr>
          <w:noProof/>
        </w:rPr>
        <w:tab/>
      </w:r>
      <w:r>
        <w:rPr>
          <w:noProof/>
        </w:rPr>
        <w:fldChar w:fldCharType="begin"/>
      </w:r>
      <w:r>
        <w:rPr>
          <w:noProof/>
        </w:rPr>
        <w:instrText xml:space="preserve"> PAGEREF _Toc476899709 \h </w:instrText>
      </w:r>
      <w:r>
        <w:rPr>
          <w:noProof/>
        </w:rPr>
      </w:r>
      <w:r>
        <w:rPr>
          <w:noProof/>
        </w:rPr>
        <w:fldChar w:fldCharType="separate"/>
      </w:r>
      <w:r>
        <w:rPr>
          <w:noProof/>
        </w:rPr>
        <w:t>7</w:t>
      </w:r>
      <w:r>
        <w:rPr>
          <w:noProof/>
        </w:rPr>
        <w:fldChar w:fldCharType="end"/>
      </w:r>
    </w:p>
    <w:p w:rsidR="001A6CD7" w:rsidRPr="00B04262" w:rsidRDefault="001F57B7">
      <w:pPr>
        <w:pStyle w:val="TOC1"/>
        <w:tabs>
          <w:tab w:val="right" w:leader="dot" w:pos="9060"/>
        </w:tabs>
        <w:rPr>
          <w:rFonts w:asciiTheme="minorHAnsi" w:eastAsiaTheme="minorEastAsia" w:hAnsiTheme="minorHAnsi" w:cstheme="minorBidi"/>
          <w:sz w:val="22"/>
          <w:szCs w:val="22"/>
        </w:rPr>
      </w:pPr>
      <w:r w:rsidRPr="00B04262">
        <w:rPr>
          <w:b/>
        </w:rPr>
        <w:fldChar w:fldCharType="end"/>
      </w:r>
    </w:p>
    <w:p w:rsidR="001A06D8" w:rsidRPr="00B04262" w:rsidRDefault="001A06D8" w:rsidP="001A06D8"/>
    <w:p w:rsidR="001A06D8" w:rsidRPr="00B04262" w:rsidRDefault="001A06D8">
      <w:pPr>
        <w:pStyle w:val="PageHeading"/>
      </w:pPr>
    </w:p>
    <w:p w:rsidR="00ED0821" w:rsidRPr="00B04262" w:rsidRDefault="00ED0821">
      <w:pPr>
        <w:pStyle w:val="PageHeading"/>
      </w:pPr>
      <w:r w:rsidRPr="00B04262">
        <w:br w:type="page"/>
      </w:r>
      <w:r w:rsidRPr="00B04262">
        <w:lastRenderedPageBreak/>
        <w:br w:type="page"/>
      </w:r>
      <w:bookmarkStart w:id="2" w:name="_Toc474403551"/>
      <w:bookmarkStart w:id="3" w:name="_Toc476561011"/>
      <w:bookmarkStart w:id="4" w:name="_Toc476899707"/>
      <w:r w:rsidRPr="00B04262">
        <w:lastRenderedPageBreak/>
        <w:t>ENTWURF EINER LEGISLATIVEN ENTSCHLIESSUNG DES EUROPÄISCHEN PARLAMENTS</w:t>
      </w:r>
      <w:bookmarkEnd w:id="2"/>
      <w:bookmarkEnd w:id="3"/>
      <w:bookmarkEnd w:id="4"/>
    </w:p>
    <w:p w:rsidR="00D250BA" w:rsidRPr="00B04262" w:rsidRDefault="00A031A9" w:rsidP="00D250BA">
      <w:pPr>
        <w:pStyle w:val="NormalBold"/>
      </w:pPr>
      <w:r w:rsidRPr="00B04262">
        <w:t>zu dem Entwurf eines Durchführungsbeschlusses des Rates über die Aufnahme des automatisierten Austauschs von DNA-Daten mit Griechenland</w:t>
      </w:r>
    </w:p>
    <w:p w:rsidR="00D250BA" w:rsidRPr="00B04262" w:rsidRDefault="00D250BA" w:rsidP="00D250BA">
      <w:pPr>
        <w:pStyle w:val="Normal12Bold"/>
      </w:pPr>
      <w:r w:rsidRPr="00B04262">
        <w:t>(12211/2016 – C8-0477/2016 – 2016/0816(CNS</w:t>
      </w:r>
      <w:bookmarkStart w:id="5" w:name="DocEPTmp2"/>
      <w:bookmarkEnd w:id="5"/>
      <w:r w:rsidRPr="00B04262">
        <w:t>))</w:t>
      </w:r>
    </w:p>
    <w:p w:rsidR="00ED0821" w:rsidRPr="00B04262" w:rsidRDefault="007D0C54" w:rsidP="00D250BA">
      <w:pPr>
        <w:pStyle w:val="Normal12Bold"/>
      </w:pPr>
      <w:r w:rsidRPr="00B04262">
        <w:t>(Anhörung)</w:t>
      </w:r>
    </w:p>
    <w:p w:rsidR="00ED0821" w:rsidRPr="00B04262" w:rsidRDefault="007D0C54">
      <w:pPr>
        <w:pStyle w:val="Normal12"/>
      </w:pPr>
      <w:r w:rsidRPr="00B04262">
        <w:rPr>
          <w:i/>
        </w:rPr>
        <w:t>Das Europäische Parlament</w:t>
      </w:r>
      <w:r w:rsidRPr="00B04262">
        <w:t>,</w:t>
      </w:r>
    </w:p>
    <w:p w:rsidR="00A031A9" w:rsidRPr="00B04262" w:rsidRDefault="00A031A9" w:rsidP="00A031A9">
      <w:pPr>
        <w:pStyle w:val="Normal12Hanging"/>
      </w:pPr>
      <w:r w:rsidRPr="00B04262">
        <w:t>–</w:t>
      </w:r>
      <w:r w:rsidRPr="00B04262">
        <w:tab/>
        <w:t>unter Hinweis auf den Entwurf des Rates (12211/2016),</w:t>
      </w:r>
    </w:p>
    <w:p w:rsidR="00A031A9" w:rsidRPr="00B04262" w:rsidRDefault="00A031A9" w:rsidP="00A031A9">
      <w:pPr>
        <w:pStyle w:val="Normal12Hanging"/>
      </w:pPr>
      <w:r w:rsidRPr="00B04262">
        <w:t>–</w:t>
      </w:r>
      <w:r w:rsidRPr="00B04262">
        <w:tab/>
        <w:t>gestützt auf Artikel 39 Absatz 1 des Vertrags über die Europäische Union in der durch den Vertrag von Amsterdam geänderten Fassung und Artikel 9 des Protokolls (Nr. 36) über die Übergangsbestimmungen, gemäß denen es vom Rat angehört wurde (C8</w:t>
      </w:r>
      <w:r w:rsidRPr="00B04262">
        <w:noBreakHyphen/>
        <w:t xml:space="preserve">0477/2016), </w:t>
      </w:r>
    </w:p>
    <w:p w:rsidR="00A031A9" w:rsidRPr="00B04262" w:rsidRDefault="00A031A9" w:rsidP="00A031A9">
      <w:pPr>
        <w:pStyle w:val="Normal12Hanging"/>
        <w:rPr>
          <w:szCs w:val="24"/>
        </w:rPr>
      </w:pPr>
      <w:r w:rsidRPr="00B04262">
        <w:t>–</w:t>
      </w:r>
      <w:r w:rsidRPr="00B04262">
        <w:tab/>
        <w:t>gestützt auf den Beschluss 2008/615/JI des Rates vom 23. Juni 2008 zur Vertiefung der grenzüberschreitenden Zusammenarbeit, insbesondere zur Bekämpfung des Terrorismus und der grenzüberschreitenden Kriminalität</w:t>
      </w:r>
      <w:r w:rsidRPr="00B04262">
        <w:rPr>
          <w:vertAlign w:val="superscript"/>
        </w:rPr>
        <w:footnoteReference w:id="1"/>
      </w:r>
      <w:r w:rsidRPr="00B04262">
        <w:t xml:space="preserve">, insbesondere auf Artikel 33, </w:t>
      </w:r>
    </w:p>
    <w:p w:rsidR="00A031A9" w:rsidRPr="00B04262" w:rsidRDefault="00A031A9" w:rsidP="00A031A9">
      <w:pPr>
        <w:pStyle w:val="Normal12Hanging"/>
      </w:pPr>
      <w:r w:rsidRPr="00B04262">
        <w:t>–</w:t>
      </w:r>
      <w:r w:rsidRPr="00B04262">
        <w:tab/>
        <w:t>gestützt auf Artikel 78c seiner Geschäftsordnung,</w:t>
      </w:r>
    </w:p>
    <w:p w:rsidR="00A031A9" w:rsidRPr="00B04262" w:rsidRDefault="00A031A9" w:rsidP="00A031A9">
      <w:pPr>
        <w:pStyle w:val="Normal12Hanging"/>
      </w:pPr>
      <w:r w:rsidRPr="00B04262">
        <w:t>–</w:t>
      </w:r>
      <w:r w:rsidRPr="00B04262">
        <w:tab/>
        <w:t>unter Hinweis auf den Bericht des Ausschusses für bürgerliche Freiheiten, Justiz und Inneres (A8-0053/2017),</w:t>
      </w:r>
    </w:p>
    <w:p w:rsidR="00A031A9" w:rsidRPr="00B04262" w:rsidRDefault="00A031A9" w:rsidP="00A031A9">
      <w:pPr>
        <w:pStyle w:val="Normal12Hanging"/>
      </w:pPr>
      <w:r w:rsidRPr="00B04262">
        <w:t>1.</w:t>
      </w:r>
      <w:r w:rsidRPr="00B04262">
        <w:tab/>
        <w:t>billigt den Entwurf des Rates;</w:t>
      </w:r>
    </w:p>
    <w:p w:rsidR="00A031A9" w:rsidRPr="00B04262" w:rsidRDefault="00A031A9" w:rsidP="00A031A9">
      <w:pPr>
        <w:pStyle w:val="Normal12Hanging"/>
      </w:pPr>
      <w:r w:rsidRPr="00B04262">
        <w:t>2.</w:t>
      </w:r>
      <w:r w:rsidRPr="00B04262">
        <w:tab/>
        <w:t>fordert den Rat auf, es zu unterrichten, falls er beabsichtigt, von dem vom Parlament gebilligten Text abzuweichen;</w:t>
      </w:r>
    </w:p>
    <w:p w:rsidR="00A031A9" w:rsidRPr="00B04262" w:rsidRDefault="00A031A9" w:rsidP="00A031A9">
      <w:pPr>
        <w:pStyle w:val="Normal12Hanging"/>
      </w:pPr>
      <w:r w:rsidRPr="00B04262">
        <w:t>3.</w:t>
      </w:r>
      <w:r w:rsidRPr="00B04262">
        <w:tab/>
        <w:t>fordert den Rat auf, es erneut anzuhören, falls er beabsichtigt, den vom Parlament gebilligten Text entscheidend zu ändern;</w:t>
      </w:r>
    </w:p>
    <w:p w:rsidR="00A031A9" w:rsidRPr="00B04262" w:rsidRDefault="00A031A9" w:rsidP="00A031A9">
      <w:pPr>
        <w:pStyle w:val="Normal12Hanging"/>
      </w:pPr>
      <w:r w:rsidRPr="00B04262">
        <w:t>4.</w:t>
      </w:r>
      <w:r w:rsidRPr="00B04262">
        <w:tab/>
        <w:t>beauftragt seinen Präsidenten, den Standpunkt des Parlaments dem Rat und der Kommission zu übermitteln.</w:t>
      </w:r>
    </w:p>
    <w:p w:rsidR="008D2757" w:rsidRPr="00B04262" w:rsidRDefault="008D2757" w:rsidP="008D2757">
      <w:pPr>
        <w:pStyle w:val="PageHeading"/>
      </w:pPr>
      <w:r w:rsidRPr="00B04262">
        <w:br w:type="page"/>
      </w:r>
      <w:bookmarkStart w:id="6" w:name="_Toc476561012"/>
      <w:bookmarkStart w:id="7" w:name="ProcPageRR"/>
      <w:bookmarkStart w:id="8" w:name="_Toc476899708"/>
      <w:r w:rsidRPr="00B04262">
        <w:lastRenderedPageBreak/>
        <w:t>VERFAHREN DES FEDERFÜHRENDEN AUSSCHUSSES</w:t>
      </w:r>
      <w:bookmarkEnd w:id="6"/>
      <w:bookmarkEnd w:id="8"/>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D2757" w:rsidRPr="00B042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Aufnahme des automatisierten Austauschs von DNA-Daten mit Griechenland</w:t>
            </w: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12211/2016 – C8-0477/2016 – 2016/0816(CNS)</w:t>
            </w:r>
          </w:p>
        </w:tc>
      </w:tr>
      <w:tr w:rsidR="008D2757" w:rsidRPr="00B042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Datum der Anhörung des EP</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22.11.2016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Federführender Ausschuss</w:t>
            </w:r>
          </w:p>
          <w:p w:rsidR="008D2757" w:rsidRPr="00B04262" w:rsidRDefault="008D2757">
            <w:pPr>
              <w:autoSpaceDE w:val="0"/>
              <w:autoSpaceDN w:val="0"/>
              <w:adjustRightInd w:val="0"/>
              <w:rPr>
                <w:color w:val="000000"/>
                <w:sz w:val="20"/>
              </w:rPr>
            </w:pPr>
            <w:r w:rsidRPr="00B04262">
              <w:rPr>
                <w:color w:val="000000"/>
                <w:sz w:val="20"/>
              </w:rPr>
              <w:t>       Datum der Bekanntgabe im Plenum</w:t>
            </w:r>
          </w:p>
        </w:tc>
        <w:tc>
          <w:tcPr>
            <w:tcW w:w="1530"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LIBE</w:t>
            </w:r>
          </w:p>
          <w:p w:rsidR="008D2757" w:rsidRPr="00B04262" w:rsidRDefault="008D2757">
            <w:pPr>
              <w:autoSpaceDE w:val="0"/>
              <w:autoSpaceDN w:val="0"/>
              <w:adjustRightInd w:val="0"/>
              <w:rPr>
                <w:color w:val="000000"/>
                <w:sz w:val="20"/>
              </w:rPr>
            </w:pPr>
            <w:r w:rsidRPr="00B04262">
              <w:rPr>
                <w:color w:val="000000"/>
                <w:sz w:val="20"/>
              </w:rPr>
              <w:t>30.11.2016</w:t>
            </w:r>
          </w:p>
        </w:tc>
        <w:tc>
          <w:tcPr>
            <w:tcW w:w="1474"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r>
      <w:tr w:rsidR="008D2757" w:rsidRPr="00B042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Berichterstatter</w:t>
            </w:r>
          </w:p>
          <w:p w:rsidR="008D2757" w:rsidRPr="00B04262" w:rsidRDefault="008D2757">
            <w:pPr>
              <w:autoSpaceDE w:val="0"/>
              <w:autoSpaceDN w:val="0"/>
              <w:adjustRightInd w:val="0"/>
              <w:rPr>
                <w:color w:val="000000"/>
                <w:sz w:val="20"/>
              </w:rPr>
            </w:pPr>
            <w:r w:rsidRPr="00B04262">
              <w:rPr>
                <w:color w:val="000000"/>
                <w:sz w:val="20"/>
              </w:rPr>
              <w:t>       Datum der Benennung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Claude Moraes</w:t>
            </w:r>
          </w:p>
          <w:p w:rsidR="008D2757" w:rsidRPr="00B04262" w:rsidRDefault="008D2757">
            <w:pPr>
              <w:autoSpaceDE w:val="0"/>
              <w:autoSpaceDN w:val="0"/>
              <w:adjustRightInd w:val="0"/>
              <w:rPr>
                <w:color w:val="000000"/>
                <w:sz w:val="20"/>
              </w:rPr>
            </w:pPr>
            <w:r w:rsidRPr="00B04262">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Ersetzte Berichterstatter</w:t>
            </w:r>
          </w:p>
        </w:tc>
        <w:tc>
          <w:tcPr>
            <w:tcW w:w="1530"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Kostas Chrysogonos</w:t>
            </w:r>
          </w:p>
        </w:tc>
        <w:tc>
          <w:tcPr>
            <w:tcW w:w="1474"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Claude Moraes</w:t>
            </w:r>
          </w:p>
        </w:tc>
        <w:tc>
          <w:tcPr>
            <w:tcW w:w="1474"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r>
      <w:tr w:rsidR="008D2757" w:rsidRPr="00B042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27.2.2017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27.2.2017</w:t>
            </w:r>
          </w:p>
        </w:tc>
        <w:tc>
          <w:tcPr>
            <w:tcW w:w="1474"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rFonts w:ascii="sans-serif" w:hAnsi="sans-serif" w:cs="sans-serif"/>
                <w:color w:val="000000"/>
                <w:szCs w:val="24"/>
              </w:rPr>
            </w:pPr>
          </w:p>
        </w:tc>
      </w:tr>
      <w:tr w:rsidR="008D2757" w:rsidRPr="00B042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w:t>
            </w:r>
          </w:p>
          <w:p w:rsidR="008D2757" w:rsidRPr="00B04262" w:rsidRDefault="008D2757">
            <w:pPr>
              <w:autoSpaceDE w:val="0"/>
              <w:autoSpaceDN w:val="0"/>
              <w:adjustRightInd w:val="0"/>
              <w:rPr>
                <w:color w:val="000000"/>
                <w:sz w:val="20"/>
              </w:rPr>
            </w:pPr>
            <w:r w:rsidRPr="00B04262">
              <w:rPr>
                <w:color w:val="000000"/>
                <w:sz w:val="20"/>
              </w:rPr>
              <w:t>–:</w:t>
            </w:r>
          </w:p>
          <w:p w:rsidR="008D2757" w:rsidRPr="00B04262" w:rsidRDefault="008D2757">
            <w:pPr>
              <w:autoSpaceDE w:val="0"/>
              <w:autoSpaceDN w:val="0"/>
              <w:adjustRightInd w:val="0"/>
              <w:rPr>
                <w:color w:val="000000"/>
                <w:sz w:val="20"/>
              </w:rPr>
            </w:pPr>
            <w:r w:rsidRPr="00B0426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41</w:t>
            </w:r>
          </w:p>
          <w:p w:rsidR="008D2757" w:rsidRPr="00B04262" w:rsidRDefault="008D2757">
            <w:pPr>
              <w:autoSpaceDE w:val="0"/>
              <w:autoSpaceDN w:val="0"/>
              <w:adjustRightInd w:val="0"/>
              <w:rPr>
                <w:color w:val="000000"/>
                <w:sz w:val="20"/>
              </w:rPr>
            </w:pPr>
            <w:r w:rsidRPr="00B04262">
              <w:rPr>
                <w:color w:val="000000"/>
                <w:sz w:val="20"/>
              </w:rPr>
              <w:t>3</w:t>
            </w:r>
          </w:p>
          <w:p w:rsidR="008D2757" w:rsidRPr="00B04262" w:rsidRDefault="008D2757">
            <w:pPr>
              <w:autoSpaceDE w:val="0"/>
              <w:autoSpaceDN w:val="0"/>
              <w:adjustRightInd w:val="0"/>
              <w:rPr>
                <w:color w:val="000000"/>
                <w:sz w:val="20"/>
              </w:rPr>
            </w:pPr>
            <w:r w:rsidRPr="00B04262">
              <w:rPr>
                <w:color w:val="000000"/>
                <w:sz w:val="20"/>
              </w:rPr>
              <w:t>0</w:t>
            </w:r>
          </w:p>
        </w:tc>
      </w:tr>
      <w:tr w:rsidR="008D2757" w:rsidRPr="00B042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Caterina Chinnici, Daniel Dalton, Agustín Díaz de Mera García Consuegra, Frank Engel, Tanja Fajon, Raymond Finch, Ana Gomes, Nathalie Griesbeck, Jussi Halla-aho, Brice Hortefeux, Eva Joly, Dietmar Köster, Barbara Kudrycka, Juan Fernando López Aguilar, Roberta Metsola, Claude Moraes, József Nagy, Péter Niedermüller, Soraya Post, Judith Sargentini, Birgit Sippel, Csaba Sógor, Sergei Stanishev, Bodil Valero, Marie-Christine Vergiat, Josef Weidenholzer, Cecilia Wikström, Kristina Winberg</w:t>
            </w: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Carlos Coelho, Gérard Deprez, Jeroen Lenaers, Angelika Mlinar, Salvatore Domenico Pogliese, Christine Revault D’Allonnes Bonnefoy, Barbara Spinelli, Jaromír Štětina</w:t>
            </w: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Zum Zeitpunkt der Schlussabstimmung anwesende Stellv. (Art. 200 Abs. 2)</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Carlos Iturgaiz, Seán Kelly, Verónica Lope Fontagné, Antonio López-Istúriz White, Ivana Maletić, Christel Schaldemose, Tom Vandenkendelaere, Martina Werner</w:t>
            </w:r>
          </w:p>
        </w:tc>
      </w:tr>
      <w:tr w:rsidR="008D2757" w:rsidRPr="00B042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b/>
                <w:bCs/>
                <w:color w:val="000000"/>
                <w:sz w:val="20"/>
              </w:rPr>
            </w:pPr>
            <w:r w:rsidRPr="00B04262">
              <w:rPr>
                <w:b/>
                <w:color w:val="000000"/>
                <w:sz w:val="20"/>
              </w:rPr>
              <w:t>Datum der Einreichung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D2757" w:rsidRPr="00B04262" w:rsidRDefault="008D2757">
            <w:pPr>
              <w:autoSpaceDE w:val="0"/>
              <w:autoSpaceDN w:val="0"/>
              <w:adjustRightInd w:val="0"/>
              <w:rPr>
                <w:color w:val="000000"/>
                <w:sz w:val="20"/>
              </w:rPr>
            </w:pPr>
            <w:r w:rsidRPr="00B04262">
              <w:rPr>
                <w:color w:val="000000"/>
                <w:sz w:val="20"/>
              </w:rPr>
              <w:t>3.3.2017</w:t>
            </w:r>
          </w:p>
        </w:tc>
      </w:tr>
    </w:tbl>
    <w:p w:rsidR="008D2757" w:rsidRPr="00B04262" w:rsidRDefault="008D2757" w:rsidP="00A031A9"/>
    <w:bookmarkEnd w:id="7"/>
    <w:p w:rsidR="00A031A9" w:rsidRPr="00B04262" w:rsidRDefault="00A031A9" w:rsidP="00AD5932">
      <w:pPr>
        <w:pStyle w:val="PageHeading"/>
        <w:rPr>
          <w:szCs w:val="24"/>
        </w:rPr>
      </w:pPr>
      <w:r w:rsidRPr="00B04262">
        <w:br w:type="page"/>
      </w:r>
      <w:bookmarkStart w:id="9" w:name="_Toc476561013"/>
      <w:bookmarkStart w:id="10" w:name="RollCallPageRR"/>
      <w:bookmarkStart w:id="11" w:name="_Toc476899709"/>
      <w:r w:rsidRPr="00B04262">
        <w:lastRenderedPageBreak/>
        <w:t>SCHLUSSABSTIMMUNG IN NAMENTLICHER ABSTIMMUNG</w:t>
      </w:r>
      <w:r w:rsidRPr="00B04262">
        <w:br/>
        <w:t>IM FEDERFÜHRENDEN AUSSCHUSS</w:t>
      </w:r>
      <w:bookmarkEnd w:id="9"/>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31A9" w:rsidRPr="00B04262" w:rsidTr="001E1CBD">
        <w:trPr>
          <w:cantSplit/>
        </w:trPr>
        <w:tc>
          <w:tcPr>
            <w:tcW w:w="1701" w:type="dxa"/>
            <w:shd w:val="pct10" w:color="000000" w:fill="FFFFFF"/>
            <w:vAlign w:val="center"/>
          </w:tcPr>
          <w:p w:rsidR="00A031A9" w:rsidRPr="00B04262" w:rsidRDefault="00A031A9" w:rsidP="001E1CBD">
            <w:pPr>
              <w:spacing w:before="120" w:after="120"/>
              <w:jc w:val="center"/>
              <w:rPr>
                <w:b/>
                <w:sz w:val="16"/>
              </w:rPr>
            </w:pPr>
            <w:r w:rsidRPr="00B04262">
              <w:rPr>
                <w:b/>
                <w:sz w:val="16"/>
              </w:rPr>
              <w:t>41</w:t>
            </w:r>
          </w:p>
        </w:tc>
        <w:tc>
          <w:tcPr>
            <w:tcW w:w="7371" w:type="dxa"/>
            <w:shd w:val="pct10" w:color="000000" w:fill="FFFFFF"/>
          </w:tcPr>
          <w:p w:rsidR="00A031A9" w:rsidRPr="00B04262" w:rsidRDefault="00A031A9" w:rsidP="001E1CBD">
            <w:pPr>
              <w:spacing w:before="120" w:after="120"/>
              <w:jc w:val="center"/>
              <w:rPr>
                <w:rFonts w:ascii="Arial" w:hAnsi="Arial" w:cs="Arial"/>
                <w:b/>
                <w:sz w:val="28"/>
                <w:szCs w:val="28"/>
              </w:rPr>
            </w:pPr>
            <w:r w:rsidRPr="00B04262">
              <w:rPr>
                <w:rFonts w:ascii="Arial" w:hAnsi="Arial"/>
                <w:b/>
                <w:sz w:val="28"/>
              </w:rPr>
              <w:t>+</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ALDE</w:t>
            </w:r>
          </w:p>
        </w:tc>
        <w:tc>
          <w:tcPr>
            <w:tcW w:w="7371" w:type="dxa"/>
            <w:shd w:val="clear" w:color="auto" w:fill="FFFFFF"/>
          </w:tcPr>
          <w:p w:rsidR="00A031A9" w:rsidRPr="00B04262" w:rsidRDefault="00A031A9" w:rsidP="001E1CBD">
            <w:pPr>
              <w:spacing w:before="120" w:after="120"/>
              <w:rPr>
                <w:sz w:val="16"/>
              </w:rPr>
            </w:pPr>
            <w:r w:rsidRPr="00B04262">
              <w:rPr>
                <w:sz w:val="16"/>
              </w:rPr>
              <w:t>Gérard Deprez, Nathalie Griesbeck, Angelika Mlinar, Cecilia Wikström</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ECR</w:t>
            </w:r>
          </w:p>
        </w:tc>
        <w:tc>
          <w:tcPr>
            <w:tcW w:w="7371" w:type="dxa"/>
            <w:shd w:val="clear" w:color="auto" w:fill="FFFFFF"/>
          </w:tcPr>
          <w:p w:rsidR="00A031A9" w:rsidRPr="00B04262" w:rsidRDefault="00A031A9" w:rsidP="001E1CBD">
            <w:pPr>
              <w:spacing w:before="120" w:after="120"/>
              <w:rPr>
                <w:sz w:val="16"/>
              </w:rPr>
            </w:pPr>
            <w:r w:rsidRPr="00B04262">
              <w:rPr>
                <w:sz w:val="16"/>
              </w:rPr>
              <w:t>Daniel Dalton, Jussi Halla-aho</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EFDD</w:t>
            </w:r>
          </w:p>
        </w:tc>
        <w:tc>
          <w:tcPr>
            <w:tcW w:w="7371" w:type="dxa"/>
            <w:shd w:val="clear" w:color="auto" w:fill="FFFFFF"/>
          </w:tcPr>
          <w:p w:rsidR="00A031A9" w:rsidRPr="00B04262" w:rsidRDefault="00A031A9" w:rsidP="001E1CBD">
            <w:pPr>
              <w:spacing w:before="120" w:after="120"/>
              <w:rPr>
                <w:sz w:val="16"/>
              </w:rPr>
            </w:pPr>
            <w:r w:rsidRPr="00B04262">
              <w:rPr>
                <w:sz w:val="16"/>
              </w:rPr>
              <w:t>Kristina Winberg</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PPE</w:t>
            </w:r>
          </w:p>
        </w:tc>
        <w:tc>
          <w:tcPr>
            <w:tcW w:w="7371" w:type="dxa"/>
            <w:shd w:val="clear" w:color="auto" w:fill="FFFFFF"/>
          </w:tcPr>
          <w:p w:rsidR="00A031A9" w:rsidRPr="00B04262" w:rsidRDefault="00A031A9" w:rsidP="001E1CBD">
            <w:pPr>
              <w:spacing w:before="120" w:after="120"/>
              <w:rPr>
                <w:sz w:val="16"/>
              </w:rPr>
            </w:pPr>
            <w:r w:rsidRPr="00B04262">
              <w:rPr>
                <w:sz w:val="16"/>
              </w:rPr>
              <w:t>Carlos Coelho, Agustín Díaz de Mera García Consuegra, Frank Engel, Brice Hortefeux, Carlos Iturgaiz, Seán Kelly, Barbara Kudrycka, Jeroen Lenaers, Verónica Lope Fontagné, Antonio López-Istúriz White, Ivana Maletić, Roberta Metsola, József Nagy, Salvatore Domenico Pogliese, Jaromír Štětina, Csaba Sógor, Tom Vandenkendelaere</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S&amp;D</w:t>
            </w:r>
          </w:p>
        </w:tc>
        <w:tc>
          <w:tcPr>
            <w:tcW w:w="7371" w:type="dxa"/>
            <w:shd w:val="clear" w:color="auto" w:fill="FFFFFF"/>
          </w:tcPr>
          <w:p w:rsidR="00A031A9" w:rsidRPr="00B04262" w:rsidRDefault="00A031A9" w:rsidP="001E1CBD">
            <w:pPr>
              <w:spacing w:before="120" w:after="120"/>
              <w:rPr>
                <w:sz w:val="16"/>
              </w:rPr>
            </w:pPr>
            <w:r w:rsidRPr="00B04262">
              <w:rPr>
                <w:sz w:val="16"/>
              </w:rPr>
              <w:t>Caterina Chinnici, Tanja Fajon, Ana Gomes, Dietmar Köster, Juan Fernando López Aguilar, Claude Moraes, Péter Niedermüller, Soraya Post, Christine Revault D'Allonnes Bonnefoy, Christel Schaldemose, Birgit Sippel, Sergei Stanishev, Josef Weidenholzer, Martina Werner</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VERTS/ALE</w:t>
            </w:r>
          </w:p>
        </w:tc>
        <w:tc>
          <w:tcPr>
            <w:tcW w:w="7371" w:type="dxa"/>
            <w:shd w:val="clear" w:color="auto" w:fill="FFFFFF"/>
          </w:tcPr>
          <w:p w:rsidR="00A031A9" w:rsidRPr="00B04262" w:rsidRDefault="00A031A9" w:rsidP="001E1CBD">
            <w:pPr>
              <w:spacing w:before="120" w:after="120"/>
              <w:rPr>
                <w:sz w:val="16"/>
              </w:rPr>
            </w:pPr>
            <w:r w:rsidRPr="00B04262">
              <w:rPr>
                <w:sz w:val="16"/>
              </w:rPr>
              <w:t>Eva Joly, Judith Sargentini, Bodil Valero</w:t>
            </w:r>
          </w:p>
        </w:tc>
      </w:tr>
    </w:tbl>
    <w:p w:rsidR="00A031A9" w:rsidRPr="00B04262" w:rsidRDefault="00A031A9" w:rsidP="00A031A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31A9" w:rsidRPr="00B04262" w:rsidTr="001E1CBD">
        <w:trPr>
          <w:cantSplit/>
        </w:trPr>
        <w:tc>
          <w:tcPr>
            <w:tcW w:w="1701" w:type="dxa"/>
            <w:shd w:val="pct10" w:color="000000" w:fill="FFFFFF"/>
            <w:vAlign w:val="center"/>
          </w:tcPr>
          <w:p w:rsidR="00A031A9" w:rsidRPr="00B04262" w:rsidRDefault="00A031A9" w:rsidP="001E1CBD">
            <w:pPr>
              <w:spacing w:before="120" w:after="120"/>
              <w:jc w:val="center"/>
              <w:rPr>
                <w:b/>
                <w:sz w:val="16"/>
              </w:rPr>
            </w:pPr>
            <w:r w:rsidRPr="00B04262">
              <w:rPr>
                <w:b/>
                <w:sz w:val="16"/>
              </w:rPr>
              <w:t>3</w:t>
            </w:r>
          </w:p>
        </w:tc>
        <w:tc>
          <w:tcPr>
            <w:tcW w:w="7371" w:type="dxa"/>
            <w:shd w:val="pct10" w:color="000000" w:fill="FFFFFF"/>
          </w:tcPr>
          <w:p w:rsidR="00A031A9" w:rsidRPr="00B04262" w:rsidRDefault="00A031A9" w:rsidP="001E1CBD">
            <w:pPr>
              <w:spacing w:before="120" w:after="120"/>
              <w:jc w:val="center"/>
              <w:rPr>
                <w:sz w:val="28"/>
                <w:szCs w:val="28"/>
              </w:rPr>
            </w:pPr>
            <w:r w:rsidRPr="00B04262">
              <w:rPr>
                <w:rFonts w:ascii="Arial" w:hAnsi="Arial"/>
                <w:b/>
                <w:sz w:val="28"/>
              </w:rPr>
              <w:t>-</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EFDD</w:t>
            </w:r>
          </w:p>
        </w:tc>
        <w:tc>
          <w:tcPr>
            <w:tcW w:w="7371" w:type="dxa"/>
            <w:shd w:val="clear" w:color="auto" w:fill="FFFFFF"/>
          </w:tcPr>
          <w:p w:rsidR="00A031A9" w:rsidRPr="00B04262" w:rsidRDefault="00A031A9" w:rsidP="001E1CBD">
            <w:pPr>
              <w:spacing w:before="120" w:after="120"/>
              <w:rPr>
                <w:sz w:val="16"/>
              </w:rPr>
            </w:pPr>
            <w:r w:rsidRPr="00B04262">
              <w:rPr>
                <w:sz w:val="16"/>
              </w:rPr>
              <w:t>Raymond Finch</w:t>
            </w:r>
          </w:p>
        </w:tc>
      </w:tr>
      <w:tr w:rsidR="00A031A9" w:rsidRPr="00C24997" w:rsidTr="001E1CBD">
        <w:trPr>
          <w:cantSplit/>
        </w:trPr>
        <w:tc>
          <w:tcPr>
            <w:tcW w:w="1701" w:type="dxa"/>
            <w:shd w:val="clear" w:color="auto" w:fill="FFFFFF"/>
          </w:tcPr>
          <w:p w:rsidR="00A031A9" w:rsidRPr="00B04262" w:rsidRDefault="00A031A9" w:rsidP="001E1CBD">
            <w:pPr>
              <w:spacing w:before="120" w:after="120"/>
              <w:rPr>
                <w:sz w:val="16"/>
              </w:rPr>
            </w:pPr>
            <w:r w:rsidRPr="00B04262">
              <w:rPr>
                <w:sz w:val="16"/>
              </w:rPr>
              <w:t>GUE/NGL</w:t>
            </w:r>
          </w:p>
        </w:tc>
        <w:tc>
          <w:tcPr>
            <w:tcW w:w="7371" w:type="dxa"/>
            <w:shd w:val="clear" w:color="auto" w:fill="FFFFFF"/>
          </w:tcPr>
          <w:p w:rsidR="00A031A9" w:rsidRPr="00C24997" w:rsidRDefault="00A031A9" w:rsidP="001E1CBD">
            <w:pPr>
              <w:spacing w:before="120" w:after="120"/>
              <w:rPr>
                <w:sz w:val="16"/>
                <w:lang w:val="it-IT"/>
              </w:rPr>
            </w:pPr>
            <w:r w:rsidRPr="00C24997">
              <w:rPr>
                <w:sz w:val="16"/>
                <w:lang w:val="it-IT"/>
              </w:rPr>
              <w:t>Barbara Spinelli, Marie-Christine Vergiat</w:t>
            </w:r>
          </w:p>
        </w:tc>
      </w:tr>
    </w:tbl>
    <w:p w:rsidR="00A031A9" w:rsidRPr="00C24997" w:rsidRDefault="00A031A9" w:rsidP="00A031A9">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31A9" w:rsidRPr="00B04262" w:rsidTr="001E1CBD">
        <w:trPr>
          <w:cantSplit/>
        </w:trPr>
        <w:tc>
          <w:tcPr>
            <w:tcW w:w="1701" w:type="dxa"/>
            <w:shd w:val="pct10" w:color="000000" w:fill="FFFFFF"/>
            <w:vAlign w:val="center"/>
          </w:tcPr>
          <w:p w:rsidR="00A031A9" w:rsidRPr="00B04262" w:rsidRDefault="00A031A9" w:rsidP="001E1CBD">
            <w:pPr>
              <w:spacing w:before="120" w:after="120"/>
              <w:jc w:val="center"/>
              <w:rPr>
                <w:b/>
                <w:sz w:val="16"/>
              </w:rPr>
            </w:pPr>
            <w:r w:rsidRPr="00B04262">
              <w:rPr>
                <w:b/>
                <w:sz w:val="16"/>
              </w:rPr>
              <w:t>0</w:t>
            </w:r>
          </w:p>
        </w:tc>
        <w:tc>
          <w:tcPr>
            <w:tcW w:w="7371" w:type="dxa"/>
            <w:shd w:val="pct10" w:color="000000" w:fill="FFFFFF"/>
          </w:tcPr>
          <w:p w:rsidR="00A031A9" w:rsidRPr="00B04262" w:rsidRDefault="00A031A9" w:rsidP="001E1CBD">
            <w:pPr>
              <w:spacing w:before="120" w:after="120"/>
              <w:jc w:val="center"/>
              <w:rPr>
                <w:sz w:val="28"/>
                <w:szCs w:val="28"/>
              </w:rPr>
            </w:pPr>
            <w:r w:rsidRPr="00B04262">
              <w:rPr>
                <w:rFonts w:ascii="Arial" w:hAnsi="Arial"/>
                <w:b/>
                <w:sz w:val="28"/>
              </w:rPr>
              <w:t>0</w:t>
            </w:r>
          </w:p>
        </w:tc>
      </w:tr>
      <w:tr w:rsidR="00A031A9" w:rsidRPr="00B04262" w:rsidTr="001E1CBD">
        <w:trPr>
          <w:cantSplit/>
        </w:trPr>
        <w:tc>
          <w:tcPr>
            <w:tcW w:w="1701" w:type="dxa"/>
            <w:shd w:val="clear" w:color="auto" w:fill="FFFFFF"/>
          </w:tcPr>
          <w:p w:rsidR="00A031A9" w:rsidRPr="00B04262" w:rsidRDefault="00A031A9" w:rsidP="001E1CBD">
            <w:pPr>
              <w:spacing w:before="120" w:after="120"/>
              <w:rPr>
                <w:sz w:val="16"/>
              </w:rPr>
            </w:pPr>
          </w:p>
        </w:tc>
        <w:tc>
          <w:tcPr>
            <w:tcW w:w="7371" w:type="dxa"/>
            <w:shd w:val="clear" w:color="auto" w:fill="FFFFFF"/>
          </w:tcPr>
          <w:p w:rsidR="00A031A9" w:rsidRPr="00B04262" w:rsidRDefault="00A031A9" w:rsidP="001E1CBD">
            <w:pPr>
              <w:spacing w:before="120" w:after="120"/>
              <w:rPr>
                <w:sz w:val="16"/>
              </w:rPr>
            </w:pPr>
          </w:p>
        </w:tc>
      </w:tr>
    </w:tbl>
    <w:p w:rsidR="00A031A9" w:rsidRPr="00B04262" w:rsidRDefault="00A031A9" w:rsidP="00A031A9">
      <w:pPr>
        <w:pStyle w:val="Normal12"/>
      </w:pPr>
    </w:p>
    <w:p w:rsidR="00A031A9" w:rsidRPr="00B04262" w:rsidRDefault="00A031A9" w:rsidP="00B735E3">
      <w:r w:rsidRPr="00B04262">
        <w:t>Erklärung der benutzten Zeichen:</w:t>
      </w:r>
    </w:p>
    <w:p w:rsidR="00A031A9" w:rsidRPr="00B04262" w:rsidRDefault="00A031A9" w:rsidP="00B735E3">
      <w:pPr>
        <w:pStyle w:val="NormalTabs"/>
      </w:pPr>
      <w:r w:rsidRPr="00B04262">
        <w:t>+</w:t>
      </w:r>
      <w:r w:rsidRPr="00B04262">
        <w:tab/>
        <w:t>:</w:t>
      </w:r>
      <w:r w:rsidRPr="00B04262">
        <w:tab/>
        <w:t>dafür</w:t>
      </w:r>
    </w:p>
    <w:p w:rsidR="00A031A9" w:rsidRPr="00B04262" w:rsidRDefault="00A031A9" w:rsidP="00B735E3">
      <w:pPr>
        <w:pStyle w:val="NormalTabs"/>
      </w:pPr>
      <w:r w:rsidRPr="00B04262">
        <w:t>-</w:t>
      </w:r>
      <w:r w:rsidRPr="00B04262">
        <w:tab/>
        <w:t>:</w:t>
      </w:r>
      <w:r w:rsidRPr="00B04262">
        <w:tab/>
        <w:t>dagegen</w:t>
      </w:r>
    </w:p>
    <w:p w:rsidR="00A031A9" w:rsidRPr="00B04262" w:rsidRDefault="00A031A9" w:rsidP="00B735E3">
      <w:pPr>
        <w:pStyle w:val="NormalTabs"/>
      </w:pPr>
      <w:r w:rsidRPr="00B04262">
        <w:t>0</w:t>
      </w:r>
      <w:r w:rsidRPr="00B04262">
        <w:tab/>
        <w:t>:</w:t>
      </w:r>
      <w:r w:rsidRPr="00B04262">
        <w:tab/>
        <w:t>Enthaltung</w:t>
      </w:r>
    </w:p>
    <w:p w:rsidR="00A031A9" w:rsidRPr="00B04262" w:rsidRDefault="00A031A9" w:rsidP="00AD5932"/>
    <w:bookmarkEnd w:id="10"/>
    <w:p w:rsidR="00ED0821" w:rsidRPr="00B04262" w:rsidRDefault="00ED0821" w:rsidP="00A031A9"/>
    <w:sectPr w:rsidR="00ED0821" w:rsidRPr="00B04262" w:rsidSect="00B0426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C54" w:rsidRPr="00B04262" w:rsidRDefault="007D0C54">
      <w:r w:rsidRPr="00B04262">
        <w:separator/>
      </w:r>
    </w:p>
  </w:endnote>
  <w:endnote w:type="continuationSeparator" w:id="0">
    <w:p w:rsidR="007D0C54" w:rsidRPr="00B04262" w:rsidRDefault="007D0C54">
      <w:r w:rsidRPr="00B04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262" w:rsidRPr="00B04262" w:rsidRDefault="00B04262" w:rsidP="00B04262">
    <w:pPr>
      <w:pStyle w:val="Footer"/>
    </w:pPr>
    <w:r w:rsidRPr="00B04262">
      <w:t>PE</w:t>
    </w:r>
    <w:r w:rsidRPr="00B04262">
      <w:rPr>
        <w:rStyle w:val="HideTWBExt"/>
        <w:noProof w:val="0"/>
      </w:rPr>
      <w:t>&lt;NoPE&gt;</w:t>
    </w:r>
    <w:r w:rsidRPr="00B04262">
      <w:t>597.479</w:t>
    </w:r>
    <w:r w:rsidRPr="00B04262">
      <w:rPr>
        <w:rStyle w:val="HideTWBExt"/>
        <w:noProof w:val="0"/>
      </w:rPr>
      <w:t>&lt;/NoPE&gt;&lt;Version&gt;</w:t>
    </w:r>
    <w:r w:rsidRPr="00B04262">
      <w:t>v03-00</w:t>
    </w:r>
    <w:r w:rsidRPr="00B04262">
      <w:rPr>
        <w:rStyle w:val="HideTWBExt"/>
        <w:noProof w:val="0"/>
      </w:rPr>
      <w:t>&lt;/Version&gt;</w:t>
    </w:r>
    <w:r w:rsidRPr="00B04262">
      <w:tab/>
    </w:r>
    <w:r w:rsidRPr="00B04262">
      <w:fldChar w:fldCharType="begin"/>
    </w:r>
    <w:r w:rsidRPr="00B04262">
      <w:instrText xml:space="preserve"> PAGE  \* MERGEFORMAT </w:instrText>
    </w:r>
    <w:r w:rsidRPr="00B04262">
      <w:fldChar w:fldCharType="separate"/>
    </w:r>
    <w:r w:rsidR="00E92806">
      <w:rPr>
        <w:noProof/>
      </w:rPr>
      <w:t>2</w:t>
    </w:r>
    <w:r w:rsidRPr="00B04262">
      <w:fldChar w:fldCharType="end"/>
    </w:r>
    <w:r w:rsidRPr="00B04262">
      <w:t>/</w:t>
    </w:r>
    <w:r w:rsidR="00E92806">
      <w:fldChar w:fldCharType="begin"/>
    </w:r>
    <w:r w:rsidR="00E92806">
      <w:instrText xml:space="preserve"> NUMPAGES  \* MERGEFORMAT </w:instrText>
    </w:r>
    <w:r w:rsidR="00E92806">
      <w:fldChar w:fldCharType="separate"/>
    </w:r>
    <w:r w:rsidR="00E92806">
      <w:rPr>
        <w:noProof/>
      </w:rPr>
      <w:t>7</w:t>
    </w:r>
    <w:r w:rsidR="00E92806">
      <w:fldChar w:fldCharType="end"/>
    </w:r>
    <w:r w:rsidRPr="00B04262">
      <w:tab/>
    </w:r>
    <w:r w:rsidRPr="00B04262">
      <w:rPr>
        <w:rStyle w:val="HideTWBExt"/>
        <w:noProof w:val="0"/>
      </w:rPr>
      <w:t>&lt;PathFdR&gt;</w:t>
    </w:r>
    <w:r w:rsidRPr="00B04262">
      <w:t>RR\1119115DE.docx</w:t>
    </w:r>
    <w:r w:rsidRPr="00B04262">
      <w:rPr>
        <w:rStyle w:val="HideTWBExt"/>
        <w:noProof w:val="0"/>
      </w:rPr>
      <w:t>&lt;/PathFdR&gt;</w:t>
    </w:r>
  </w:p>
  <w:p w:rsidR="00D971B7" w:rsidRPr="00B04262" w:rsidRDefault="00B04262" w:rsidP="00B04262">
    <w:pPr>
      <w:pStyle w:val="Footer2"/>
    </w:pPr>
    <w:r w:rsidRPr="00B04262">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262" w:rsidRPr="00B04262" w:rsidRDefault="00B04262" w:rsidP="00B04262">
    <w:pPr>
      <w:pStyle w:val="Footer"/>
    </w:pPr>
    <w:r w:rsidRPr="00B04262">
      <w:rPr>
        <w:rStyle w:val="HideTWBExt"/>
        <w:noProof w:val="0"/>
      </w:rPr>
      <w:t>&lt;PathFdR&gt;</w:t>
    </w:r>
    <w:r w:rsidRPr="00B04262">
      <w:t>RR\1119115DE.docx</w:t>
    </w:r>
    <w:r w:rsidRPr="00B04262">
      <w:rPr>
        <w:rStyle w:val="HideTWBExt"/>
        <w:noProof w:val="0"/>
      </w:rPr>
      <w:t>&lt;/PathFdR&gt;</w:t>
    </w:r>
    <w:r w:rsidRPr="00B04262">
      <w:tab/>
    </w:r>
    <w:r w:rsidRPr="00B04262">
      <w:fldChar w:fldCharType="begin"/>
    </w:r>
    <w:r w:rsidRPr="00B04262">
      <w:instrText xml:space="preserve"> PAGE  \* MERGEFORMAT </w:instrText>
    </w:r>
    <w:r w:rsidRPr="00B04262">
      <w:fldChar w:fldCharType="separate"/>
    </w:r>
    <w:r w:rsidR="00E92806">
      <w:rPr>
        <w:noProof/>
      </w:rPr>
      <w:t>3</w:t>
    </w:r>
    <w:r w:rsidRPr="00B04262">
      <w:fldChar w:fldCharType="end"/>
    </w:r>
    <w:r w:rsidRPr="00B04262">
      <w:t>/</w:t>
    </w:r>
    <w:r w:rsidR="00E92806">
      <w:fldChar w:fldCharType="begin"/>
    </w:r>
    <w:r w:rsidR="00E92806">
      <w:instrText xml:space="preserve"> NUMPAGES  \* MERGEFORMAT </w:instrText>
    </w:r>
    <w:r w:rsidR="00E92806">
      <w:fldChar w:fldCharType="separate"/>
    </w:r>
    <w:r w:rsidR="00E92806">
      <w:rPr>
        <w:noProof/>
      </w:rPr>
      <w:t>7</w:t>
    </w:r>
    <w:r w:rsidR="00E92806">
      <w:fldChar w:fldCharType="end"/>
    </w:r>
    <w:r w:rsidRPr="00B04262">
      <w:tab/>
      <w:t>PE</w:t>
    </w:r>
    <w:r w:rsidRPr="00B04262">
      <w:rPr>
        <w:rStyle w:val="HideTWBExt"/>
        <w:noProof w:val="0"/>
      </w:rPr>
      <w:t>&lt;NoPE&gt;</w:t>
    </w:r>
    <w:r w:rsidRPr="00B04262">
      <w:t>597.479</w:t>
    </w:r>
    <w:r w:rsidRPr="00B04262">
      <w:rPr>
        <w:rStyle w:val="HideTWBExt"/>
        <w:noProof w:val="0"/>
      </w:rPr>
      <w:t>&lt;/NoPE&gt;&lt;Version&gt;</w:t>
    </w:r>
    <w:r w:rsidRPr="00B04262">
      <w:t>v03-00</w:t>
    </w:r>
    <w:r w:rsidRPr="00B04262">
      <w:rPr>
        <w:rStyle w:val="HideTWBExt"/>
        <w:noProof w:val="0"/>
      </w:rPr>
      <w:t>&lt;/Version&gt;</w:t>
    </w:r>
  </w:p>
  <w:p w:rsidR="00D971B7" w:rsidRPr="00B04262" w:rsidRDefault="00B04262" w:rsidP="00B04262">
    <w:pPr>
      <w:pStyle w:val="Footer2"/>
    </w:pPr>
    <w:r w:rsidRPr="00B04262">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262" w:rsidRPr="00B04262" w:rsidRDefault="00B04262" w:rsidP="00B04262">
    <w:pPr>
      <w:pStyle w:val="Footer"/>
    </w:pPr>
    <w:r w:rsidRPr="00B04262">
      <w:rPr>
        <w:rStyle w:val="HideTWBExt"/>
        <w:noProof w:val="0"/>
      </w:rPr>
      <w:t>&lt;PathFdR&gt;</w:t>
    </w:r>
    <w:r w:rsidRPr="00B04262">
      <w:t>RR\1119115DE.docx</w:t>
    </w:r>
    <w:r w:rsidRPr="00B04262">
      <w:rPr>
        <w:rStyle w:val="HideTWBExt"/>
        <w:noProof w:val="0"/>
      </w:rPr>
      <w:t>&lt;/PathFdR&gt;</w:t>
    </w:r>
    <w:r w:rsidRPr="00B04262">
      <w:tab/>
    </w:r>
    <w:r w:rsidRPr="00B04262">
      <w:tab/>
      <w:t>PE</w:t>
    </w:r>
    <w:r w:rsidRPr="00B04262">
      <w:rPr>
        <w:rStyle w:val="HideTWBExt"/>
        <w:noProof w:val="0"/>
      </w:rPr>
      <w:t>&lt;NoPE&gt;</w:t>
    </w:r>
    <w:r w:rsidRPr="00B04262">
      <w:t>597.479</w:t>
    </w:r>
    <w:r w:rsidRPr="00B04262">
      <w:rPr>
        <w:rStyle w:val="HideTWBExt"/>
        <w:noProof w:val="0"/>
      </w:rPr>
      <w:t>&lt;/NoPE&gt;&lt;Version&gt;</w:t>
    </w:r>
    <w:r w:rsidRPr="00B04262">
      <w:t>v03-00</w:t>
    </w:r>
    <w:r w:rsidRPr="00B04262">
      <w:rPr>
        <w:rStyle w:val="HideTWBExt"/>
        <w:noProof w:val="0"/>
      </w:rPr>
      <w:t>&lt;/Version&gt;</w:t>
    </w:r>
  </w:p>
  <w:p w:rsidR="00D971B7" w:rsidRPr="00B04262" w:rsidRDefault="00B04262" w:rsidP="00B04262">
    <w:pPr>
      <w:pStyle w:val="Footer2"/>
      <w:tabs>
        <w:tab w:val="center" w:pos="4535"/>
      </w:tabs>
    </w:pPr>
    <w:r w:rsidRPr="00B04262">
      <w:t>DE</w:t>
    </w:r>
    <w:r w:rsidRPr="00B04262">
      <w:tab/>
    </w:r>
    <w:r w:rsidRPr="00B04262">
      <w:rPr>
        <w:b w:val="0"/>
        <w:i/>
        <w:color w:val="C0C0C0"/>
        <w:sz w:val="22"/>
      </w:rPr>
      <w:t>In Vielfalt geeint</w:t>
    </w:r>
    <w:r w:rsidRPr="00B04262">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C54" w:rsidRPr="00B04262" w:rsidRDefault="007D0C54">
      <w:r w:rsidRPr="00B04262">
        <w:separator/>
      </w:r>
    </w:p>
  </w:footnote>
  <w:footnote w:type="continuationSeparator" w:id="0">
    <w:p w:rsidR="007D0C54" w:rsidRPr="00B04262" w:rsidRDefault="007D0C54">
      <w:r w:rsidRPr="00B04262">
        <w:continuationSeparator/>
      </w:r>
    </w:p>
  </w:footnote>
  <w:footnote w:id="1">
    <w:p w:rsidR="00A031A9" w:rsidRPr="00B04262" w:rsidRDefault="00A031A9" w:rsidP="00A031A9">
      <w:pPr>
        <w:pStyle w:val="FootnoteText"/>
      </w:pPr>
      <w:r w:rsidRPr="00B04262">
        <w:rPr>
          <w:rStyle w:val="FootnoteReference"/>
          <w:sz w:val="22"/>
        </w:rPr>
        <w:footnoteRef/>
      </w:r>
      <w:r w:rsidRPr="00B04262">
        <w:tab/>
      </w:r>
      <w:r w:rsidRPr="00B04262">
        <w:rPr>
          <w:sz w:val="22"/>
        </w:rPr>
        <w:t>ABl. L 210 vom 6.8.2008,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811" w:rsidRDefault="005358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811" w:rsidRDefault="005358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811" w:rsidRDefault="005358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activeWritingStyle w:appName="MSWord" w:lang="it-IT" w:vendorID="64" w:dllVersion="131078" w:nlCheck="1" w:checkStyle="0"/>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NU" w:val=" 1"/>
    <w:docVar w:name="CODEMNU" w:val=" 2"/>
    <w:docVar w:name="COMKEY" w:val="LIBE"/>
    <w:docVar w:name="CopyToNetwork" w:val="-1"/>
    <w:docVar w:name="DOCMNU" w:val=" 1"/>
    <w:docVar w:name="LastEditedSection" w:val=" 1"/>
    <w:docVar w:name="strDocTypeID" w:val="PR_NLE-CN_ImplDec_app"/>
    <w:docVar w:name="strSubDir" w:val="1119"/>
    <w:docVar w:name="TXTLANGUE" w:val="DE"/>
    <w:docVar w:name="TXTLANGUEMIN" w:val="de"/>
    <w:docVar w:name="TXTNRC" w:val="0477/2016"/>
    <w:docVar w:name="TXTNRCOUNC" w:val="12211/2016"/>
    <w:docVar w:name="TXTNRPE" w:val="597.479"/>
    <w:docVar w:name="TXTNRPROC" w:val="2016/0816"/>
    <w:docVar w:name="TXTPEorAP" w:val="PE"/>
    <w:docVar w:name="TXTROUTE" w:val="RR\1119115DE.docx"/>
    <w:docVar w:name="TXTVERSION" w:val="03-00"/>
  </w:docVars>
  <w:rsids>
    <w:rsidRoot w:val="007D0C54"/>
    <w:rsid w:val="00051D67"/>
    <w:rsid w:val="00056EA7"/>
    <w:rsid w:val="00104AEE"/>
    <w:rsid w:val="001150F9"/>
    <w:rsid w:val="001618B3"/>
    <w:rsid w:val="00173757"/>
    <w:rsid w:val="00174499"/>
    <w:rsid w:val="001907B9"/>
    <w:rsid w:val="001A06D8"/>
    <w:rsid w:val="001A6CD7"/>
    <w:rsid w:val="001F57B7"/>
    <w:rsid w:val="001F70A3"/>
    <w:rsid w:val="002B272A"/>
    <w:rsid w:val="002F7000"/>
    <w:rsid w:val="00302A66"/>
    <w:rsid w:val="00311F27"/>
    <w:rsid w:val="00351391"/>
    <w:rsid w:val="003E3FDE"/>
    <w:rsid w:val="00402EBA"/>
    <w:rsid w:val="004D7B3B"/>
    <w:rsid w:val="00535811"/>
    <w:rsid w:val="00543B7B"/>
    <w:rsid w:val="005E285F"/>
    <w:rsid w:val="006103A1"/>
    <w:rsid w:val="0064302C"/>
    <w:rsid w:val="00692CF3"/>
    <w:rsid w:val="006E0F25"/>
    <w:rsid w:val="007466E4"/>
    <w:rsid w:val="007D0C54"/>
    <w:rsid w:val="007D611D"/>
    <w:rsid w:val="00813EC1"/>
    <w:rsid w:val="00832F3A"/>
    <w:rsid w:val="00854F36"/>
    <w:rsid w:val="00874129"/>
    <w:rsid w:val="00896CCB"/>
    <w:rsid w:val="008C649C"/>
    <w:rsid w:val="008D1026"/>
    <w:rsid w:val="008D2757"/>
    <w:rsid w:val="008E22DF"/>
    <w:rsid w:val="009206A8"/>
    <w:rsid w:val="009829CF"/>
    <w:rsid w:val="009B56ED"/>
    <w:rsid w:val="009D0C99"/>
    <w:rsid w:val="00A031A9"/>
    <w:rsid w:val="00A06680"/>
    <w:rsid w:val="00A43E6A"/>
    <w:rsid w:val="00AC4A09"/>
    <w:rsid w:val="00AD26AD"/>
    <w:rsid w:val="00AF7573"/>
    <w:rsid w:val="00B04262"/>
    <w:rsid w:val="00B37926"/>
    <w:rsid w:val="00B415DB"/>
    <w:rsid w:val="00B76CA8"/>
    <w:rsid w:val="00BA5B12"/>
    <w:rsid w:val="00BD28D4"/>
    <w:rsid w:val="00BE4EC7"/>
    <w:rsid w:val="00C23038"/>
    <w:rsid w:val="00C24997"/>
    <w:rsid w:val="00C25F05"/>
    <w:rsid w:val="00C54859"/>
    <w:rsid w:val="00C71A3C"/>
    <w:rsid w:val="00C82EBC"/>
    <w:rsid w:val="00CA7CFA"/>
    <w:rsid w:val="00CB02FC"/>
    <w:rsid w:val="00D061E2"/>
    <w:rsid w:val="00D250BA"/>
    <w:rsid w:val="00D971B7"/>
    <w:rsid w:val="00DC3DED"/>
    <w:rsid w:val="00E13CC8"/>
    <w:rsid w:val="00E23DE6"/>
    <w:rsid w:val="00E92806"/>
    <w:rsid w:val="00EA3A82"/>
    <w:rsid w:val="00EA7BEE"/>
    <w:rsid w:val="00EC7AE9"/>
    <w:rsid w:val="00ED0609"/>
    <w:rsid w:val="00ED0821"/>
    <w:rsid w:val="00F622B3"/>
    <w:rsid w:val="00F76EB5"/>
    <w:rsid w:val="00FC4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0FB487FB-B0F4-453D-A4AB-14E41FAA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de-DE"/>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AF7573"/>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1F57B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C4A09"/>
    <w:pPr>
      <w:tabs>
        <w:tab w:val="left" w:pos="567"/>
      </w:tabs>
    </w:pPr>
  </w:style>
  <w:style w:type="paragraph" w:customStyle="1" w:styleId="RefProc">
    <w:name w:val="RefProc"/>
    <w:basedOn w:val="Normal"/>
    <w:rsid w:val="001907B9"/>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C71A3C"/>
    <w:pPr>
      <w:jc w:val="center"/>
    </w:pPr>
    <w:rPr>
      <w:rFonts w:ascii="Arial" w:hAnsi="Arial" w:cs="Arial"/>
      <w:i/>
      <w:sz w:val="22"/>
      <w:szCs w:val="22"/>
    </w:rPr>
  </w:style>
  <w:style w:type="paragraph" w:customStyle="1" w:styleId="LineTop">
    <w:name w:val="LineTop"/>
    <w:basedOn w:val="Normal"/>
    <w:next w:val="ZCommittee"/>
    <w:rsid w:val="00C71A3C"/>
    <w:pPr>
      <w:pBdr>
        <w:top w:val="single" w:sz="4" w:space="1" w:color="auto"/>
      </w:pBdr>
      <w:jc w:val="center"/>
    </w:pPr>
    <w:rPr>
      <w:rFonts w:ascii="Arial" w:hAnsi="Arial"/>
      <w:sz w:val="16"/>
      <w:szCs w:val="16"/>
    </w:rPr>
  </w:style>
  <w:style w:type="paragraph" w:customStyle="1" w:styleId="LineBottom">
    <w:name w:val="LineBottom"/>
    <w:basedOn w:val="Normal"/>
    <w:next w:val="Normal"/>
    <w:rsid w:val="00C71A3C"/>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1F57B7"/>
    <w:pPr>
      <w:spacing w:after="80"/>
    </w:pPr>
    <w:rPr>
      <w:rFonts w:ascii="Arial" w:hAnsi="Arial" w:cs="Arial"/>
      <w:sz w:val="20"/>
      <w:szCs w:val="22"/>
    </w:rPr>
  </w:style>
  <w:style w:type="paragraph" w:customStyle="1" w:styleId="EPLogo">
    <w:name w:val="EPLogo"/>
    <w:basedOn w:val="Normal"/>
    <w:qFormat/>
    <w:rsid w:val="001F57B7"/>
    <w:pPr>
      <w:jc w:val="right"/>
    </w:pPr>
  </w:style>
  <w:style w:type="paragraph" w:customStyle="1" w:styleId="Lgendesigne">
    <w:name w:val="Légende signe"/>
    <w:basedOn w:val="Normal"/>
    <w:rsid w:val="00D250BA"/>
    <w:pPr>
      <w:tabs>
        <w:tab w:val="right" w:pos="454"/>
        <w:tab w:val="left" w:pos="737"/>
      </w:tabs>
      <w:ind w:left="737" w:hanging="737"/>
    </w:pPr>
    <w:rPr>
      <w:sz w:val="18"/>
    </w:rPr>
  </w:style>
  <w:style w:type="paragraph" w:customStyle="1" w:styleId="Lgendetitre">
    <w:name w:val="Légende titre"/>
    <w:basedOn w:val="Normal"/>
    <w:rsid w:val="00D250BA"/>
    <w:pPr>
      <w:spacing w:before="240" w:after="240"/>
    </w:pPr>
    <w:rPr>
      <w:b/>
      <w:i/>
    </w:rPr>
  </w:style>
  <w:style w:type="paragraph" w:customStyle="1" w:styleId="Lgendestandard">
    <w:name w:val="Légende standard"/>
    <w:basedOn w:val="Lgendesigne"/>
    <w:rsid w:val="00D250BA"/>
    <w:pPr>
      <w:ind w:left="0" w:firstLine="0"/>
    </w:pPr>
  </w:style>
  <w:style w:type="paragraph" w:styleId="FootnoteText">
    <w:name w:val="footnote text"/>
    <w:basedOn w:val="Normal"/>
    <w:link w:val="FootnoteTextChar"/>
    <w:uiPriority w:val="99"/>
    <w:rsid w:val="00D250BA"/>
    <w:rPr>
      <w:sz w:val="20"/>
    </w:rPr>
  </w:style>
  <w:style w:type="character" w:customStyle="1" w:styleId="FootnoteTextChar">
    <w:name w:val="Footnote Text Char"/>
    <w:basedOn w:val="DefaultParagraphFont"/>
    <w:link w:val="FootnoteText"/>
    <w:uiPriority w:val="99"/>
    <w:rsid w:val="00D250BA"/>
  </w:style>
  <w:style w:type="character" w:styleId="FootnoteReference">
    <w:name w:val="footnote reference"/>
    <w:basedOn w:val="DefaultParagraphFont"/>
    <w:uiPriority w:val="99"/>
    <w:rsid w:val="00D250BA"/>
    <w:rPr>
      <w:vertAlign w:val="superscript"/>
    </w:rPr>
  </w:style>
  <w:style w:type="paragraph" w:styleId="CommentText">
    <w:name w:val="annotation text"/>
    <w:basedOn w:val="Normal"/>
    <w:uiPriority w:val="99"/>
    <w:semiHidden/>
    <w:unhideWhenUsed/>
    <w:rPr>
      <w:sz w:val="20"/>
    </w:rPr>
  </w:style>
  <w:style w:type="character" w:styleId="CommentReference">
    <w:name w:val="annotation reference"/>
    <w:basedOn w:val="DefaultParagraphFont"/>
    <w:uiPriority w:val="99"/>
    <w:semiHidden/>
    <w:unhideWhenUsed/>
    <w:rPr>
      <w:sz w:val="16"/>
      <w:szCs w:val="16"/>
    </w:rPr>
  </w:style>
  <w:style w:type="paragraph" w:customStyle="1" w:styleId="NormalTabs">
    <w:name w:val="NormalTabs"/>
    <w:basedOn w:val="Normal"/>
    <w:qFormat/>
    <w:rsid w:val="00A031A9"/>
    <w:pPr>
      <w:tabs>
        <w:tab w:val="center" w:pos="284"/>
        <w:tab w:val="left" w:pos="426"/>
      </w:tabs>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3F0F7DE9.dotm</Template>
  <TotalTime>0</TotalTime>
  <Pages>7</Pages>
  <Words>849</Words>
  <Characters>5877</Characters>
  <Application>Microsoft Office Word</Application>
  <DocSecurity>0</DocSecurity>
  <Lines>235</Lines>
  <Paragraphs>134</Paragraphs>
  <ScaleCrop>false</ScaleCrop>
  <HeadingPairs>
    <vt:vector size="2" baseType="variant">
      <vt:variant>
        <vt:lpstr>Title</vt:lpstr>
      </vt:variant>
      <vt:variant>
        <vt:i4>1</vt:i4>
      </vt:variant>
    </vt:vector>
  </HeadingPairs>
  <TitlesOfParts>
    <vt:vector size="1" baseType="lpstr">
      <vt:lpstr>PR_NLE-CN_ImplDec_app</vt:lpstr>
    </vt:vector>
  </TitlesOfParts>
  <Company/>
  <LinksUpToDate>false</LinksUpToDate>
  <CharactersWithSpaces>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PR_NLE-CN_ImplDec_app</dc:title>
  <dc:subject/>
  <dc:creator>HABERMANN Rita</dc:creator>
  <cp:keywords/>
  <dc:description/>
  <cp:lastModifiedBy>HABERMANN Rita</cp:lastModifiedBy>
  <cp:revision>2</cp:revision>
  <cp:lastPrinted>2004-11-04T10:10:00Z</cp:lastPrinted>
  <dcterms:created xsi:type="dcterms:W3CDTF">2017-03-10T07:59:00Z</dcterms:created>
  <dcterms:modified xsi:type="dcterms:W3CDTF">2017-03-10T07:59:00Z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9.0.0 Build [20170301]</vt:lpwstr>
  </property>
  <property fmtid="{D5CDD505-2E9C-101B-9397-08002B2CF9AE}" pid="4" name="&lt;FdR&gt;">
    <vt:lpwstr>1119115</vt:lpwstr>
  </property>
  <property fmtid="{D5CDD505-2E9C-101B-9397-08002B2CF9AE}" pid="5" name="&lt;Type&gt;">
    <vt:lpwstr>RR</vt:lpwstr>
  </property>
  <property fmtid="{D5CDD505-2E9C-101B-9397-08002B2CF9AE}" pid="6" name="&lt;ModelCod&gt;">
    <vt:lpwstr>\\eiciLUXpr1\pdocep$\DocEP\DOCS\General\PR\PR_Leg\NLE\NLE-CN_ImplDec\PR_NLE-CN_ImplDec_app.dot(13/04/2016 08:33:21)</vt:lpwstr>
  </property>
  <property fmtid="{D5CDD505-2E9C-101B-9397-08002B2CF9AE}" pid="7" name="&lt;ModelTra&gt;">
    <vt:lpwstr>\\eiciLUXpr1\pdocep$\DocEP\TRANSFIL\DE\PR_NLE-CN_ImplDec_app.DE(13/04/2016 08:31:40)</vt:lpwstr>
  </property>
  <property fmtid="{D5CDD505-2E9C-101B-9397-08002B2CF9AE}" pid="8" name="&lt;Model&gt;">
    <vt:lpwstr>PR_NLE-CN_ImplDec_app</vt:lpwstr>
  </property>
  <property fmtid="{D5CDD505-2E9C-101B-9397-08002B2CF9AE}" pid="9" name="FooterPath">
    <vt:lpwstr>RR\1119115DE.docx</vt:lpwstr>
  </property>
  <property fmtid="{D5CDD505-2E9C-101B-9397-08002B2CF9AE}" pid="10" name="PE Number">
    <vt:lpwstr>597.479</vt:lpwstr>
  </property>
  <property fmtid="{D5CDD505-2E9C-101B-9397-08002B2CF9AE}" pid="11" name="Bookout">
    <vt:lpwstr>OK - 2017/03/10 08:52</vt:lpwstr>
  </property>
  <property fmtid="{D5CDD505-2E9C-101B-9397-08002B2CF9AE}" pid="12" name="SubscribeElise">
    <vt:lpwstr/>
  </property>
  <property fmtid="{D5CDD505-2E9C-101B-9397-08002B2CF9AE}" pid="13" name="SDLStudio">
    <vt:lpwstr/>
  </property>
  <property fmtid="{D5CDD505-2E9C-101B-9397-08002B2CF9AE}" pid="14" name="&lt;Extension&gt;">
    <vt:lpwstr>DE</vt:lpwstr>
  </property>
</Properties>
</file>