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1F57B7" w:rsidRPr="00FF1C14" w:rsidTr="001F57B7">
        <w:trPr>
          <w:trHeight w:hRule="exact" w:val="1418"/>
        </w:trPr>
        <w:tc>
          <w:tcPr>
            <w:tcW w:w="6804" w:type="dxa"/>
            <w:vAlign w:val="center"/>
            <w:hideMark/>
          </w:tcPr>
          <w:p w:rsidR="001F57B7" w:rsidRPr="00FF1C14" w:rsidRDefault="00FD1551">
            <w:pPr>
              <w:pStyle w:val="EPName"/>
            </w:pPr>
            <w:r w:rsidRPr="00FF1C14">
              <w:t>Euroopan parlamentti</w:t>
            </w:r>
          </w:p>
          <w:p w:rsidR="001F57B7" w:rsidRPr="00FF1C14" w:rsidRDefault="00E268CF" w:rsidP="00E268CF">
            <w:pPr>
              <w:pStyle w:val="EPTerm"/>
              <w:rPr>
                <w:rStyle w:val="HideTWBExt"/>
                <w:noProof w:val="0"/>
                <w:vanish w:val="0"/>
                <w:color w:val="auto"/>
              </w:rPr>
            </w:pPr>
            <w:r w:rsidRPr="00FF1C14">
              <w:t>2014-2019</w:t>
            </w:r>
          </w:p>
        </w:tc>
        <w:tc>
          <w:tcPr>
            <w:tcW w:w="2268" w:type="dxa"/>
            <w:hideMark/>
          </w:tcPr>
          <w:p w:rsidR="001F57B7" w:rsidRPr="00FF1C14" w:rsidRDefault="009C4262">
            <w:pPr>
              <w:pStyle w:val="EPLogo"/>
            </w:pPr>
            <w:r w:rsidRPr="00FF1C1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2.5pt">
                  <v:imagedata r:id="rId7" o:title="EP logo RGB_Mute"/>
                </v:shape>
              </w:pict>
            </w:r>
          </w:p>
        </w:tc>
      </w:tr>
    </w:tbl>
    <w:p w:rsidR="00C71A3C" w:rsidRPr="00FF1C14" w:rsidRDefault="00C71A3C" w:rsidP="00C71A3C">
      <w:pPr>
        <w:pStyle w:val="LineTop"/>
      </w:pPr>
    </w:p>
    <w:p w:rsidR="00C71A3C" w:rsidRPr="00FF1C14" w:rsidRDefault="00F061EE" w:rsidP="00C71A3C">
      <w:pPr>
        <w:pStyle w:val="ZCommittee"/>
      </w:pPr>
      <w:r w:rsidRPr="00FF1C14">
        <w:t>Istuntoasiakirja</w:t>
      </w:r>
    </w:p>
    <w:p w:rsidR="00C71A3C" w:rsidRPr="00FF1C14" w:rsidRDefault="00C71A3C" w:rsidP="00C71A3C">
      <w:pPr>
        <w:pStyle w:val="LineBottom"/>
      </w:pPr>
    </w:p>
    <w:p w:rsidR="00ED0821" w:rsidRPr="00FF1C14" w:rsidRDefault="00F061EE">
      <w:pPr>
        <w:pStyle w:val="RefProc"/>
      </w:pPr>
      <w:r w:rsidRPr="00FF1C14">
        <w:rPr>
          <w:rStyle w:val="HideTWBExt"/>
          <w:noProof w:val="0"/>
        </w:rPr>
        <w:t>&lt;NoDocSe&gt;</w:t>
      </w:r>
      <w:r w:rsidRPr="00FF1C14">
        <w:t>A8-0053/2017</w:t>
      </w:r>
      <w:r w:rsidRPr="00FF1C14">
        <w:rPr>
          <w:rStyle w:val="HideTWBExt"/>
          <w:noProof w:val="0"/>
        </w:rPr>
        <w:t>&lt;/NoDocSe&gt;</w:t>
      </w:r>
    </w:p>
    <w:p w:rsidR="00ED0821" w:rsidRPr="00FF1C14" w:rsidRDefault="00ED0821">
      <w:pPr>
        <w:pStyle w:val="ZDate"/>
      </w:pPr>
      <w:r w:rsidRPr="00FF1C14">
        <w:rPr>
          <w:rStyle w:val="HideTWBExt"/>
          <w:noProof w:val="0"/>
        </w:rPr>
        <w:t>&lt;Date&gt;</w:t>
      </w:r>
      <w:r w:rsidRPr="00FF1C14">
        <w:rPr>
          <w:rStyle w:val="HideTWBInt"/>
        </w:rPr>
        <w:t>{03/03/2017}</w:t>
      </w:r>
      <w:r w:rsidRPr="00FF1C14">
        <w:t>3.3.2017</w:t>
      </w:r>
      <w:r w:rsidRPr="00FF1C14">
        <w:rPr>
          <w:rStyle w:val="HideTWBExt"/>
          <w:noProof w:val="0"/>
        </w:rPr>
        <w:t>&lt;/Date&gt;</w:t>
      </w:r>
    </w:p>
    <w:p w:rsidR="00ED0821" w:rsidRPr="00FF1C14" w:rsidRDefault="00ED0821">
      <w:pPr>
        <w:pStyle w:val="StarsAndIs"/>
      </w:pPr>
      <w:r w:rsidRPr="00FF1C14">
        <w:rPr>
          <w:rStyle w:val="HideTWBExt"/>
          <w:b w:val="0"/>
          <w:noProof w:val="0"/>
        </w:rPr>
        <w:t>&lt;RefProcLect&gt;</w:t>
      </w:r>
      <w:r w:rsidRPr="00FF1C14">
        <w:t>*</w:t>
      </w:r>
      <w:r w:rsidRPr="00FF1C14">
        <w:rPr>
          <w:rStyle w:val="HideTWBExt"/>
          <w:b w:val="0"/>
          <w:noProof w:val="0"/>
        </w:rPr>
        <w:t>&lt;/RefProcLect&gt;</w:t>
      </w:r>
    </w:p>
    <w:p w:rsidR="00ED0821" w:rsidRPr="00FF1C14" w:rsidRDefault="00ED0821">
      <w:pPr>
        <w:pStyle w:val="TypeDoc"/>
      </w:pPr>
      <w:r w:rsidRPr="00FF1C14">
        <w:rPr>
          <w:rStyle w:val="HideTWBExt"/>
          <w:b w:val="0"/>
          <w:noProof w:val="0"/>
        </w:rPr>
        <w:t>&lt;TitreType&gt;</w:t>
      </w:r>
      <w:r w:rsidRPr="00FF1C14">
        <w:t>MIETINTÖ</w:t>
      </w:r>
      <w:r w:rsidRPr="00FF1C14">
        <w:rPr>
          <w:rStyle w:val="HideTWBExt"/>
          <w:b w:val="0"/>
          <w:noProof w:val="0"/>
        </w:rPr>
        <w:t>&lt;/TitreType&gt;</w:t>
      </w:r>
    </w:p>
    <w:p w:rsidR="00ED0821" w:rsidRPr="00FF1C14" w:rsidRDefault="00ED0821">
      <w:pPr>
        <w:pStyle w:val="CoverNormal"/>
      </w:pPr>
      <w:r w:rsidRPr="00FF1C14">
        <w:rPr>
          <w:rStyle w:val="HideTWBExt"/>
          <w:noProof w:val="0"/>
        </w:rPr>
        <w:t>&lt;Titre&gt;</w:t>
      </w:r>
      <w:r w:rsidRPr="00FF1C14">
        <w:t>esityksestä neuvoston täytäntöönpanopäätökseksi DNA-tietoja koskevan automaattisen tietojenvaihdon aloittamisesta Kreikan kanssa</w:t>
      </w:r>
      <w:r w:rsidRPr="00FF1C14">
        <w:rPr>
          <w:rStyle w:val="HideTWBExt"/>
          <w:noProof w:val="0"/>
        </w:rPr>
        <w:t>&lt;/Titre&gt;</w:t>
      </w:r>
    </w:p>
    <w:p w:rsidR="00ED0821" w:rsidRPr="00FF1C14" w:rsidRDefault="00ED0821">
      <w:pPr>
        <w:pStyle w:val="Cover24"/>
      </w:pPr>
      <w:r w:rsidRPr="00FF1C14">
        <w:rPr>
          <w:rStyle w:val="HideTWBExt"/>
          <w:noProof w:val="0"/>
        </w:rPr>
        <w:t>&lt;DocRef&gt;</w:t>
      </w:r>
      <w:r w:rsidRPr="00FF1C14">
        <w:t>(12211/2016 – C8-0477/2016 – 2016/0816(CNS))</w:t>
      </w:r>
      <w:r w:rsidRPr="00FF1C14">
        <w:rPr>
          <w:rStyle w:val="HideTWBExt"/>
          <w:noProof w:val="0"/>
        </w:rPr>
        <w:t>&lt;/DocRef&gt;</w:t>
      </w:r>
    </w:p>
    <w:p w:rsidR="00ED0821" w:rsidRPr="00FF1C14" w:rsidRDefault="00ED0821">
      <w:pPr>
        <w:pStyle w:val="Cover24"/>
      </w:pPr>
      <w:r w:rsidRPr="00FF1C14">
        <w:rPr>
          <w:rStyle w:val="HideTWBExt"/>
          <w:noProof w:val="0"/>
        </w:rPr>
        <w:t>&lt;Commission&gt;</w:t>
      </w:r>
      <w:r w:rsidRPr="00FF1C14">
        <w:rPr>
          <w:rStyle w:val="HideTWBInt"/>
        </w:rPr>
        <w:t>{LIBE}</w:t>
      </w:r>
      <w:r w:rsidRPr="00FF1C14">
        <w:t>Kansalaisvapauksien sekä oikeus- ja sisäasioiden valiokunta</w:t>
      </w:r>
      <w:r w:rsidRPr="00FF1C14">
        <w:rPr>
          <w:rStyle w:val="HideTWBExt"/>
          <w:noProof w:val="0"/>
        </w:rPr>
        <w:t>&lt;/Commission&gt;</w:t>
      </w:r>
    </w:p>
    <w:p w:rsidR="00ED0821" w:rsidRPr="00FF1C14" w:rsidRDefault="00FD1551" w:rsidP="00EA48CB">
      <w:pPr>
        <w:pStyle w:val="Cover24"/>
        <w:tabs>
          <w:tab w:val="center" w:pos="5244"/>
        </w:tabs>
      </w:pPr>
      <w:r w:rsidRPr="00FF1C14">
        <w:t xml:space="preserve">Esittelijä: </w:t>
      </w:r>
      <w:r w:rsidRPr="00FF1C14">
        <w:rPr>
          <w:rStyle w:val="HideTWBExt"/>
          <w:noProof w:val="0"/>
        </w:rPr>
        <w:t>&lt;Depute&gt;</w:t>
      </w:r>
      <w:r w:rsidRPr="00FF1C14">
        <w:t>Claude Moraes</w:t>
      </w:r>
      <w:r w:rsidRPr="00FF1C14">
        <w:rPr>
          <w:rStyle w:val="HideTWBExt"/>
          <w:noProof w:val="0"/>
        </w:rPr>
        <w:t>&lt;/Depute&gt;</w:t>
      </w:r>
    </w:p>
    <w:p w:rsidR="00BE4EC7" w:rsidRPr="00FF1C14" w:rsidRDefault="00BE4EC7" w:rsidP="00BE4EC7">
      <w:pPr>
        <w:pStyle w:val="CoverNormal"/>
      </w:pPr>
    </w:p>
    <w:p w:rsidR="00ED0821" w:rsidRPr="00FF1C14" w:rsidRDefault="00ED0821" w:rsidP="001F57B7">
      <w:pPr>
        <w:widowControl/>
        <w:tabs>
          <w:tab w:val="center" w:pos="4677"/>
        </w:tabs>
      </w:pPr>
      <w:r w:rsidRPr="00FF1C14">
        <w:br w:type="page"/>
      </w:r>
      <w:bookmarkStart w:id="0" w:name="DocEPTmpStart"/>
      <w:bookmarkEnd w:id="0"/>
    </w:p>
    <w:p w:rsidR="00E268CF" w:rsidRPr="00FF1C14" w:rsidRDefault="00642154">
      <w:r w:rsidRPr="00FF1C14">
        <w:t>PR_NLE-CN_ImplDec_app</w:t>
      </w:r>
    </w:p>
    <w:p w:rsidR="00E268CF" w:rsidRPr="00FF1C14" w:rsidRDefault="00E268CF"/>
    <w:p w:rsidR="00E268CF" w:rsidRPr="00FF1C14" w:rsidRDefault="00E268C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268CF" w:rsidRPr="00FF1C14">
        <w:tc>
          <w:tcPr>
            <w:tcW w:w="5811" w:type="dxa"/>
          </w:tcPr>
          <w:p w:rsidR="00E268CF" w:rsidRPr="00FF1C14" w:rsidRDefault="00E268CF">
            <w:pPr>
              <w:pStyle w:val="Lgendetitre"/>
            </w:pPr>
            <w:r w:rsidRPr="00FF1C14">
              <w:t>Menettelyjen symbolit</w:t>
            </w:r>
          </w:p>
        </w:tc>
      </w:tr>
      <w:tr w:rsidR="00E268CF" w:rsidRPr="00FF1C14" w:rsidTr="00C50C36">
        <w:trPr>
          <w:cantSplit/>
          <w:trHeight w:val="1944"/>
        </w:trPr>
        <w:tc>
          <w:tcPr>
            <w:tcW w:w="5811" w:type="dxa"/>
            <w:tcBorders>
              <w:bottom w:val="single" w:sz="4" w:space="0" w:color="auto"/>
            </w:tcBorders>
          </w:tcPr>
          <w:p w:rsidR="00E268CF" w:rsidRPr="00FF1C14" w:rsidRDefault="00E268CF">
            <w:pPr>
              <w:pStyle w:val="Lgendesigne"/>
            </w:pPr>
            <w:r w:rsidRPr="00FF1C14">
              <w:tab/>
              <w:t>*</w:t>
            </w:r>
            <w:r w:rsidRPr="00FF1C14">
              <w:tab/>
              <w:t>Kuulemismenettely</w:t>
            </w:r>
          </w:p>
          <w:p w:rsidR="00E268CF" w:rsidRPr="00FF1C14" w:rsidRDefault="00E268CF">
            <w:pPr>
              <w:pStyle w:val="Lgendesigne"/>
            </w:pPr>
            <w:r w:rsidRPr="00FF1C14">
              <w:tab/>
              <w:t>***</w:t>
            </w:r>
            <w:r w:rsidRPr="00FF1C14">
              <w:tab/>
              <w:t>Hyväksyntämenettely</w:t>
            </w:r>
          </w:p>
          <w:p w:rsidR="00E268CF" w:rsidRPr="00FF1C14" w:rsidRDefault="00E268CF">
            <w:pPr>
              <w:pStyle w:val="Lgendesigne"/>
            </w:pPr>
            <w:r w:rsidRPr="00FF1C14">
              <w:tab/>
              <w:t>***I</w:t>
            </w:r>
            <w:r w:rsidRPr="00FF1C14">
              <w:tab/>
              <w:t>Tavallinen lainsäätämisjärjestys (ensimmäinen käsittely)</w:t>
            </w:r>
          </w:p>
          <w:p w:rsidR="00E268CF" w:rsidRPr="00FF1C14" w:rsidRDefault="00E268CF">
            <w:pPr>
              <w:pStyle w:val="Lgendesigne"/>
            </w:pPr>
            <w:r w:rsidRPr="00FF1C14">
              <w:tab/>
              <w:t>***II</w:t>
            </w:r>
            <w:r w:rsidRPr="00FF1C14">
              <w:tab/>
              <w:t>Tavallinen lainsäätämisjärjestys (toinen käsittely)</w:t>
            </w:r>
          </w:p>
          <w:p w:rsidR="00E268CF" w:rsidRPr="00FF1C14" w:rsidRDefault="00E268CF">
            <w:pPr>
              <w:pStyle w:val="Lgendesigne"/>
            </w:pPr>
            <w:r w:rsidRPr="00FF1C14">
              <w:tab/>
              <w:t>***III</w:t>
            </w:r>
            <w:r w:rsidRPr="00FF1C14">
              <w:tab/>
              <w:t>Tavallinen lainsäätämisjärjestys (kolmas käsittely)</w:t>
            </w:r>
          </w:p>
          <w:p w:rsidR="00E268CF" w:rsidRPr="00FF1C14" w:rsidRDefault="00E268CF">
            <w:pPr>
              <w:pStyle w:val="Lgendesigne"/>
              <w:ind w:left="0" w:firstLine="0"/>
            </w:pPr>
          </w:p>
          <w:p w:rsidR="00E268CF" w:rsidRPr="00FF1C14" w:rsidRDefault="00E268CF">
            <w:pPr>
              <w:pStyle w:val="Lgendestandard"/>
            </w:pPr>
            <w:r w:rsidRPr="00FF1C14">
              <w:t>(Menettely määräytyy säädösesityksessä ehdotetun oikeusperustan mukaan.)</w:t>
            </w:r>
          </w:p>
          <w:p w:rsidR="00E268CF" w:rsidRPr="00FF1C14" w:rsidRDefault="00E268CF">
            <w:pPr>
              <w:pStyle w:val="Lgendesigne"/>
              <w:ind w:left="0" w:firstLine="0"/>
            </w:pPr>
          </w:p>
        </w:tc>
      </w:tr>
    </w:tbl>
    <w:p w:rsidR="00E268CF" w:rsidRPr="00FF1C14" w:rsidRDefault="00E268CF"/>
    <w:p w:rsidR="00E268CF" w:rsidRPr="00FF1C14" w:rsidRDefault="00E268CF"/>
    <w:p w:rsidR="00E268CF" w:rsidRPr="00FF1C14" w:rsidRDefault="00E268CF"/>
    <w:p w:rsidR="00E268CF" w:rsidRPr="00FF1C14" w:rsidRDefault="00E268C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268CF" w:rsidRPr="00FF1C14">
        <w:tc>
          <w:tcPr>
            <w:tcW w:w="5811" w:type="dxa"/>
          </w:tcPr>
          <w:p w:rsidR="00E268CF" w:rsidRPr="00FF1C14" w:rsidRDefault="00E268CF">
            <w:pPr>
              <w:pStyle w:val="Lgendetitre"/>
            </w:pPr>
            <w:r w:rsidRPr="00FF1C14">
              <w:t>Tarkistukset säädösesitykseen</w:t>
            </w:r>
          </w:p>
        </w:tc>
      </w:tr>
      <w:tr w:rsidR="00E268CF" w:rsidRPr="00FF1C14">
        <w:tc>
          <w:tcPr>
            <w:tcW w:w="5811" w:type="dxa"/>
          </w:tcPr>
          <w:p w:rsidR="00E268CF" w:rsidRPr="00FF1C14" w:rsidRDefault="00E268CF" w:rsidP="00A55AC8">
            <w:pPr>
              <w:pStyle w:val="Lgendestandard"/>
              <w:rPr>
                <w:szCs w:val="24"/>
              </w:rPr>
            </w:pPr>
            <w:r w:rsidRPr="00FF1C14">
              <w:rPr>
                <w:b/>
              </w:rPr>
              <w:t>Palstoina esitettävät parlamentin tarkistukset</w:t>
            </w:r>
          </w:p>
          <w:p w:rsidR="00E268CF" w:rsidRPr="00FF1C14" w:rsidRDefault="00E268CF" w:rsidP="00A55AC8">
            <w:pPr>
              <w:pStyle w:val="Lgendestandard"/>
              <w:rPr>
                <w:szCs w:val="24"/>
              </w:rPr>
            </w:pPr>
          </w:p>
          <w:p w:rsidR="00E268CF" w:rsidRPr="00FF1C14" w:rsidRDefault="00E268CF" w:rsidP="00A55AC8">
            <w:pPr>
              <w:pStyle w:val="Lgendestandard"/>
              <w:rPr>
                <w:szCs w:val="24"/>
              </w:rPr>
            </w:pPr>
            <w:r w:rsidRPr="00FF1C14">
              <w:t xml:space="preserve">Poistettava teksti merkitään vasempaan palstaan </w:t>
            </w:r>
            <w:r w:rsidRPr="00FF1C14">
              <w:rPr>
                <w:b/>
                <w:i/>
              </w:rPr>
              <w:t>lihavoidulla kursiivilla</w:t>
            </w:r>
            <w:r w:rsidRPr="00FF1C14">
              <w:t xml:space="preserve">. Tekstiä korvattaessa muutosmerkinnät tehdään molempiin palstoihin </w:t>
            </w:r>
            <w:r w:rsidRPr="00FF1C14">
              <w:rPr>
                <w:b/>
                <w:i/>
              </w:rPr>
              <w:t>lihavoidulla kursiivilla</w:t>
            </w:r>
            <w:r w:rsidRPr="00FF1C14">
              <w:t xml:space="preserve">. Uusi teksti merkitään oikeaan palstaan </w:t>
            </w:r>
            <w:r w:rsidRPr="00FF1C14">
              <w:rPr>
                <w:b/>
                <w:i/>
              </w:rPr>
              <w:t>lihavoidulla kursiivilla</w:t>
            </w:r>
            <w:r w:rsidRPr="00FF1C14">
              <w:t>.</w:t>
            </w:r>
          </w:p>
          <w:p w:rsidR="00E268CF" w:rsidRPr="00FF1C14" w:rsidRDefault="00E268CF" w:rsidP="00A55AC8">
            <w:pPr>
              <w:pStyle w:val="Lgendestandard"/>
              <w:rPr>
                <w:szCs w:val="24"/>
              </w:rPr>
            </w:pPr>
          </w:p>
          <w:p w:rsidR="00E268CF" w:rsidRPr="00FF1C14" w:rsidRDefault="00E268CF" w:rsidP="00A55AC8">
            <w:pPr>
              <w:pStyle w:val="Lgendestandard"/>
              <w:rPr>
                <w:szCs w:val="24"/>
              </w:rPr>
            </w:pPr>
            <w:r w:rsidRPr="00FF1C14">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rsidR="00E268CF" w:rsidRPr="00FF1C14" w:rsidRDefault="00E268CF" w:rsidP="00A55AC8">
            <w:pPr>
              <w:pStyle w:val="Lgendestandard"/>
              <w:rPr>
                <w:szCs w:val="24"/>
              </w:rPr>
            </w:pPr>
          </w:p>
          <w:p w:rsidR="00E268CF" w:rsidRPr="00FF1C14" w:rsidRDefault="00E268CF" w:rsidP="00A55AC8">
            <w:pPr>
              <w:pStyle w:val="Lgendestandard"/>
              <w:rPr>
                <w:b/>
                <w:szCs w:val="24"/>
              </w:rPr>
            </w:pPr>
            <w:r w:rsidRPr="00FF1C14">
              <w:rPr>
                <w:b/>
              </w:rPr>
              <w:t>Konsolidoituna tekstinä esitettävät parlamentin tarkistukset</w:t>
            </w:r>
          </w:p>
          <w:p w:rsidR="00E268CF" w:rsidRPr="00FF1C14" w:rsidRDefault="00E268CF" w:rsidP="00A55AC8">
            <w:pPr>
              <w:pStyle w:val="Lgendestandard"/>
              <w:rPr>
                <w:szCs w:val="24"/>
              </w:rPr>
            </w:pPr>
          </w:p>
          <w:p w:rsidR="00E268CF" w:rsidRPr="00FF1C14" w:rsidRDefault="00E268CF" w:rsidP="00A55AC8">
            <w:pPr>
              <w:pStyle w:val="Lgendestandard"/>
              <w:rPr>
                <w:szCs w:val="24"/>
              </w:rPr>
            </w:pPr>
            <w:r w:rsidRPr="00FF1C14">
              <w:t xml:space="preserve">Uusi teksti merkitään </w:t>
            </w:r>
            <w:r w:rsidRPr="00FF1C14">
              <w:rPr>
                <w:b/>
                <w:i/>
              </w:rPr>
              <w:t>lihavoidulla kursiivilla</w:t>
            </w:r>
            <w:r w:rsidRPr="00FF1C14">
              <w:t xml:space="preserve">. Poistettava teksti merkitään symbolilla ▌tai yliviivauksella. Tekstiä korvattaessa muutosmerkinnät tehdään siten, että uusi teksti </w:t>
            </w:r>
            <w:r w:rsidRPr="00FF1C14">
              <w:rPr>
                <w:b/>
                <w:i/>
              </w:rPr>
              <w:t>lihavoidaan ja kursivoidaan</w:t>
            </w:r>
            <w:r w:rsidRPr="00FF1C14">
              <w:t xml:space="preserve"> ja korvattava teksti poistetaan tai viivataan yli. </w:t>
            </w:r>
          </w:p>
          <w:p w:rsidR="00E268CF" w:rsidRPr="00FF1C14" w:rsidRDefault="00E268CF" w:rsidP="00A55AC8">
            <w:pPr>
              <w:pStyle w:val="Lgendestandard"/>
              <w:rPr>
                <w:szCs w:val="24"/>
              </w:rPr>
            </w:pPr>
            <w:r w:rsidRPr="00FF1C14">
              <w:t>Parlamentin yksiköiden tekemiä lopullisen tekstin teknisiä muutoksia ei merkitä.</w:t>
            </w:r>
          </w:p>
          <w:p w:rsidR="00E268CF" w:rsidRPr="00FF1C14" w:rsidRDefault="00E268CF">
            <w:pPr>
              <w:pStyle w:val="Lgendestandard"/>
            </w:pPr>
          </w:p>
        </w:tc>
      </w:tr>
    </w:tbl>
    <w:p w:rsidR="00E268CF" w:rsidRPr="00FF1C14" w:rsidRDefault="00E268CF"/>
    <w:p w:rsidR="00ED0821" w:rsidRPr="00FF1C14" w:rsidRDefault="00ED0821" w:rsidP="001F57B7">
      <w:pPr>
        <w:widowControl/>
        <w:tabs>
          <w:tab w:val="center" w:pos="4677"/>
        </w:tabs>
      </w:pPr>
    </w:p>
    <w:p w:rsidR="00ED0821" w:rsidRPr="00FF1C14" w:rsidRDefault="00ED0821">
      <w:pPr>
        <w:pStyle w:val="TOCHeading"/>
      </w:pPr>
      <w:r w:rsidRPr="00FF1C14">
        <w:br w:type="page"/>
      </w:r>
      <w:r w:rsidRPr="00FF1C14">
        <w:lastRenderedPageBreak/>
        <w:t>SISÄLTÖ</w:t>
      </w:r>
    </w:p>
    <w:p w:rsidR="00ED0821" w:rsidRPr="00FF1C14" w:rsidRDefault="00FD1551">
      <w:pPr>
        <w:pStyle w:val="TOCPage"/>
      </w:pPr>
      <w:r w:rsidRPr="00FF1C14">
        <w:t>Sivu</w:t>
      </w:r>
    </w:p>
    <w:p w:rsidR="00FF1C14" w:rsidRDefault="001F57B7">
      <w:pPr>
        <w:pStyle w:val="TOC1"/>
        <w:tabs>
          <w:tab w:val="right" w:leader="dot" w:pos="9060"/>
        </w:tabs>
        <w:rPr>
          <w:rFonts w:asciiTheme="minorHAnsi" w:eastAsiaTheme="minorEastAsia" w:hAnsiTheme="minorHAnsi" w:cstheme="minorBidi"/>
          <w:noProof/>
          <w:sz w:val="22"/>
          <w:lang w:val="en-GB" w:eastAsia="en-GB" w:bidi="ne-IN"/>
        </w:rPr>
      </w:pPr>
      <w:r w:rsidRPr="00FF1C14">
        <w:rPr>
          <w:b/>
        </w:rPr>
        <w:fldChar w:fldCharType="begin"/>
      </w:r>
      <w:r w:rsidRPr="00FF1C14">
        <w:rPr>
          <w:b/>
        </w:rPr>
        <w:instrText xml:space="preserve"> TOC \t "PageHeading</w:instrText>
      </w:r>
      <w:r w:rsidR="009C4262" w:rsidRPr="00FF1C14">
        <w:rPr>
          <w:b/>
        </w:rPr>
        <w:instrText>;</w:instrText>
      </w:r>
      <w:r w:rsidRPr="00FF1C14">
        <w:rPr>
          <w:b/>
        </w:rPr>
        <w:instrText xml:space="preserve">1" </w:instrText>
      </w:r>
      <w:r w:rsidRPr="00FF1C14">
        <w:rPr>
          <w:b/>
        </w:rPr>
        <w:fldChar w:fldCharType="separate"/>
      </w:r>
      <w:r w:rsidR="00FF1C14">
        <w:rPr>
          <w:noProof/>
        </w:rPr>
        <w:t>LUONNOS EUROOPAN PARLAMENTIN LAINSÄÄDÄNTÖPÄÄTÖSLAUSELMAKSI</w:t>
      </w:r>
      <w:r w:rsidR="00FF1C14">
        <w:rPr>
          <w:noProof/>
        </w:rPr>
        <w:tab/>
      </w:r>
      <w:r w:rsidR="00FF1C14">
        <w:rPr>
          <w:noProof/>
        </w:rPr>
        <w:fldChar w:fldCharType="begin"/>
      </w:r>
      <w:r w:rsidR="00FF1C14">
        <w:rPr>
          <w:noProof/>
        </w:rPr>
        <w:instrText xml:space="preserve"> PAGEREF _Toc476657519 \h </w:instrText>
      </w:r>
      <w:r w:rsidR="00FF1C14">
        <w:rPr>
          <w:noProof/>
        </w:rPr>
      </w:r>
      <w:r w:rsidR="00FF1C14">
        <w:rPr>
          <w:noProof/>
        </w:rPr>
        <w:fldChar w:fldCharType="separate"/>
      </w:r>
      <w:r w:rsidR="00FF1C14">
        <w:rPr>
          <w:noProof/>
        </w:rPr>
        <w:t>5</w:t>
      </w:r>
      <w:r w:rsidR="00FF1C14">
        <w:rPr>
          <w:noProof/>
        </w:rPr>
        <w:fldChar w:fldCharType="end"/>
      </w:r>
    </w:p>
    <w:p w:rsidR="00FF1C14" w:rsidRDefault="00FF1C14">
      <w:pPr>
        <w:pStyle w:val="TOC1"/>
        <w:tabs>
          <w:tab w:val="right" w:leader="dot" w:pos="9060"/>
        </w:tabs>
        <w:rPr>
          <w:rFonts w:asciiTheme="minorHAnsi" w:eastAsiaTheme="minorEastAsia" w:hAnsiTheme="minorHAnsi" w:cstheme="minorBidi"/>
          <w:noProof/>
          <w:sz w:val="22"/>
          <w:lang w:val="en-GB" w:eastAsia="en-GB" w:bidi="ne-IN"/>
        </w:rPr>
      </w:pPr>
      <w:r>
        <w:rPr>
          <w:noProof/>
        </w:rPr>
        <w:t>ASIAN KÄSITTELY ASIASTA VASTAAVASSA VALIOKUNNASSA</w:t>
      </w:r>
      <w:r>
        <w:rPr>
          <w:noProof/>
        </w:rPr>
        <w:tab/>
      </w:r>
      <w:r>
        <w:rPr>
          <w:noProof/>
        </w:rPr>
        <w:fldChar w:fldCharType="begin"/>
      </w:r>
      <w:r>
        <w:rPr>
          <w:noProof/>
        </w:rPr>
        <w:instrText xml:space="preserve"> PAGEREF _Toc476657520 \h </w:instrText>
      </w:r>
      <w:r>
        <w:rPr>
          <w:noProof/>
        </w:rPr>
      </w:r>
      <w:r>
        <w:rPr>
          <w:noProof/>
        </w:rPr>
        <w:fldChar w:fldCharType="separate"/>
      </w:r>
      <w:r>
        <w:rPr>
          <w:noProof/>
        </w:rPr>
        <w:t>6</w:t>
      </w:r>
      <w:r>
        <w:rPr>
          <w:noProof/>
        </w:rPr>
        <w:fldChar w:fldCharType="end"/>
      </w:r>
    </w:p>
    <w:p w:rsidR="00FF1C14" w:rsidRDefault="00FF1C14">
      <w:pPr>
        <w:pStyle w:val="TOC1"/>
        <w:tabs>
          <w:tab w:val="right" w:leader="dot" w:pos="9060"/>
        </w:tabs>
        <w:rPr>
          <w:rFonts w:asciiTheme="minorHAnsi" w:eastAsiaTheme="minorEastAsia" w:hAnsiTheme="minorHAnsi" w:cstheme="minorBidi"/>
          <w:noProof/>
          <w:sz w:val="22"/>
          <w:lang w:val="en-GB" w:eastAsia="en-GB" w:bidi="ne-IN"/>
        </w:rPr>
      </w:pPr>
      <w:r>
        <w:rPr>
          <w:noProof/>
        </w:rPr>
        <w:t>LOPULLINEN ÄÄNESTYS NIMENHUUTOÄÄNESTYKSENÄ ASIASTA VASTAAVASSA VALIOKUNNASSA</w:t>
      </w:r>
      <w:r>
        <w:rPr>
          <w:noProof/>
        </w:rPr>
        <w:tab/>
      </w:r>
      <w:r>
        <w:rPr>
          <w:noProof/>
        </w:rPr>
        <w:fldChar w:fldCharType="begin"/>
      </w:r>
      <w:r>
        <w:rPr>
          <w:noProof/>
        </w:rPr>
        <w:instrText xml:space="preserve"> PAGEREF _Toc476657521 \h </w:instrText>
      </w:r>
      <w:r>
        <w:rPr>
          <w:noProof/>
        </w:rPr>
      </w:r>
      <w:r>
        <w:rPr>
          <w:noProof/>
        </w:rPr>
        <w:fldChar w:fldCharType="separate"/>
      </w:r>
      <w:r>
        <w:rPr>
          <w:noProof/>
        </w:rPr>
        <w:t>7</w:t>
      </w:r>
      <w:r>
        <w:rPr>
          <w:noProof/>
        </w:rPr>
        <w:fldChar w:fldCharType="end"/>
      </w:r>
    </w:p>
    <w:p w:rsidR="0026230D" w:rsidRPr="00FF1C14" w:rsidRDefault="001F57B7">
      <w:pPr>
        <w:pStyle w:val="TOC1"/>
        <w:tabs>
          <w:tab w:val="right" w:leader="dot" w:pos="9060"/>
        </w:tabs>
        <w:rPr>
          <w:rFonts w:asciiTheme="minorHAnsi" w:eastAsiaTheme="minorEastAsia" w:hAnsiTheme="minorHAnsi" w:cstheme="minorBidi"/>
          <w:sz w:val="22"/>
        </w:rPr>
      </w:pPr>
      <w:r w:rsidRPr="00FF1C14">
        <w:rPr>
          <w:b/>
        </w:rPr>
        <w:fldChar w:fldCharType="end"/>
      </w:r>
    </w:p>
    <w:p w:rsidR="001A06D8" w:rsidRPr="00FF1C14" w:rsidRDefault="00336DF5" w:rsidP="00EA48CB">
      <w:pPr>
        <w:tabs>
          <w:tab w:val="left" w:pos="6780"/>
        </w:tabs>
      </w:pPr>
      <w:r w:rsidRPr="00FF1C14">
        <w:tab/>
      </w:r>
    </w:p>
    <w:p w:rsidR="001A06D8" w:rsidRPr="00FF1C14" w:rsidRDefault="001A06D8">
      <w:pPr>
        <w:pStyle w:val="PageHeading"/>
      </w:pPr>
    </w:p>
    <w:p w:rsidR="00ED0821" w:rsidRPr="00FF1C14" w:rsidRDefault="00ED0821">
      <w:pPr>
        <w:pStyle w:val="PageHeading"/>
      </w:pPr>
      <w:r w:rsidRPr="00FF1C14">
        <w:br w:type="page"/>
      </w:r>
      <w:r w:rsidRPr="00FF1C14">
        <w:lastRenderedPageBreak/>
        <w:br w:type="page"/>
      </w:r>
      <w:bookmarkStart w:id="1" w:name="_Toc474330646"/>
      <w:bookmarkStart w:id="2" w:name="_Toc476560293"/>
      <w:bookmarkStart w:id="3" w:name="_Toc476657519"/>
      <w:r w:rsidRPr="00FF1C14">
        <w:lastRenderedPageBreak/>
        <w:t>LUONNOS EUROOPAN PARLAMENTIN LAINSÄÄDÄNTÖPÄÄTÖSLAUSELMAKSI</w:t>
      </w:r>
      <w:bookmarkEnd w:id="1"/>
      <w:bookmarkEnd w:id="2"/>
      <w:bookmarkEnd w:id="3"/>
    </w:p>
    <w:p w:rsidR="00ED0821" w:rsidRPr="00FF1C14" w:rsidRDefault="00FD1551">
      <w:pPr>
        <w:pStyle w:val="NormalBold"/>
      </w:pPr>
      <w:r w:rsidRPr="00FF1C14">
        <w:t>esityksestä neuvoston täytäntöönpanopäätökseksi DNA-tietoja koskevan automaattisen tietojenvaihdon aloittamisesta Kreikan kanssa</w:t>
      </w:r>
    </w:p>
    <w:p w:rsidR="00ED0821" w:rsidRPr="00FF1C14" w:rsidRDefault="00FD1551">
      <w:pPr>
        <w:pStyle w:val="Normal12Bold"/>
      </w:pPr>
      <w:r w:rsidRPr="00FF1C14">
        <w:t>(12211/2016 – C8-0477/2016 – 2016/0816(CNS</w:t>
      </w:r>
      <w:bookmarkStart w:id="4" w:name="DocEPTmp2"/>
      <w:bookmarkEnd w:id="4"/>
      <w:r w:rsidRPr="00FF1C14">
        <w:t>))</w:t>
      </w:r>
    </w:p>
    <w:p w:rsidR="00ED0821" w:rsidRPr="00FF1C14" w:rsidRDefault="00FD1551">
      <w:pPr>
        <w:pStyle w:val="Normal12Bold"/>
      </w:pPr>
      <w:r w:rsidRPr="00FF1C14">
        <w:t>(Kuuleminen)</w:t>
      </w:r>
    </w:p>
    <w:p w:rsidR="00E268CF" w:rsidRPr="00FF1C14" w:rsidRDefault="00E268CF" w:rsidP="00E268CF">
      <w:pPr>
        <w:pStyle w:val="Normal12"/>
      </w:pPr>
      <w:r w:rsidRPr="00FF1C14">
        <w:rPr>
          <w:i/>
        </w:rPr>
        <w:t>Euroopan parlamentti</w:t>
      </w:r>
      <w:r w:rsidRPr="00FF1C14">
        <w:t>, joka</w:t>
      </w:r>
    </w:p>
    <w:p w:rsidR="00E268CF" w:rsidRPr="00FF1C14" w:rsidRDefault="00E268CF" w:rsidP="00E268CF">
      <w:pPr>
        <w:pStyle w:val="Normal12Hanging"/>
      </w:pPr>
      <w:r w:rsidRPr="00FF1C14">
        <w:t>–</w:t>
      </w:r>
      <w:r w:rsidRPr="00FF1C14">
        <w:tab/>
        <w:t>ottaa huomioon neuvoston esityksen (12211/2016),</w:t>
      </w:r>
    </w:p>
    <w:p w:rsidR="00E268CF" w:rsidRPr="00FF1C14" w:rsidRDefault="00E268CF" w:rsidP="00E268CF">
      <w:pPr>
        <w:pStyle w:val="Normal12Hanging"/>
      </w:pPr>
      <w:r w:rsidRPr="00FF1C14">
        <w:t>–</w:t>
      </w:r>
      <w:r w:rsidRPr="00FF1C14">
        <w:tab/>
        <w:t xml:space="preserve">ottaa huomioon Euroopan unionista tehdyn sopimuksen, sellaisena kuin se on muutettuna Amsterdamin sopimuksella, 39 artiklan 1 kohdan ja siirtymämääräyksistä tehdyssä pöytäkirjassa N:o 36 olevan 9 artiklan, joiden mukaisesti neuvosto on kuullut parlamenttia (C8-0477/2016), </w:t>
      </w:r>
    </w:p>
    <w:p w:rsidR="00E268CF" w:rsidRPr="00FF1C14" w:rsidRDefault="00E268CF" w:rsidP="00E268CF">
      <w:pPr>
        <w:pStyle w:val="Normal12Hanging"/>
        <w:rPr>
          <w:szCs w:val="24"/>
        </w:rPr>
      </w:pPr>
      <w:r w:rsidRPr="00FF1C14">
        <w:t>–</w:t>
      </w:r>
      <w:r w:rsidRPr="00FF1C14">
        <w:tab/>
        <w:t>ottaa huomioon rajatyl</w:t>
      </w:r>
      <w:bookmarkStart w:id="5" w:name="_GoBack"/>
      <w:bookmarkEnd w:id="5"/>
      <w:r w:rsidRPr="00FF1C14">
        <w:t>ittävän yhteistyön tehostamisesta erityisesti terrorismin ja rajatylittävän rikollisuuden torjumiseksi 23. kesäkuuta 2008 tehdyn neuvoston päätöksen 2008/615/YOS</w:t>
      </w:r>
      <w:r w:rsidRPr="00FF1C14">
        <w:rPr>
          <w:vertAlign w:val="superscript"/>
        </w:rPr>
        <w:footnoteReference w:id="1"/>
      </w:r>
      <w:r w:rsidRPr="00FF1C14">
        <w:t xml:space="preserve"> ja erityisesti sen 33 artiklan, </w:t>
      </w:r>
    </w:p>
    <w:p w:rsidR="00E268CF" w:rsidRPr="00FF1C14" w:rsidRDefault="00E268CF" w:rsidP="00E268CF">
      <w:pPr>
        <w:pStyle w:val="Normal12Hanging"/>
      </w:pPr>
      <w:r w:rsidRPr="00FF1C14">
        <w:t>–</w:t>
      </w:r>
      <w:r w:rsidRPr="00FF1C14">
        <w:tab/>
        <w:t>ottaa huomioon työjärjestyksen 78 c artiklan,</w:t>
      </w:r>
    </w:p>
    <w:p w:rsidR="00E268CF" w:rsidRPr="00FF1C14" w:rsidRDefault="00E268CF" w:rsidP="00E268CF">
      <w:pPr>
        <w:pStyle w:val="Normal12Hanging"/>
      </w:pPr>
      <w:r w:rsidRPr="00FF1C14">
        <w:t>–</w:t>
      </w:r>
      <w:r w:rsidRPr="00FF1C14">
        <w:tab/>
        <w:t>ottaa huomioon kansalaisvapauksien sekä oikeus- ja sisäasioiden valiokunnan mietinnön (A8-0053/2017),</w:t>
      </w:r>
    </w:p>
    <w:p w:rsidR="00E268CF" w:rsidRPr="00FF1C14" w:rsidRDefault="00E268CF" w:rsidP="00E268CF">
      <w:pPr>
        <w:pStyle w:val="Normal12Hanging"/>
      </w:pPr>
      <w:r w:rsidRPr="00FF1C14">
        <w:t>1.</w:t>
      </w:r>
      <w:r w:rsidRPr="00FF1C14">
        <w:tab/>
        <w:t>hyväksyy neuvoston esityksen;</w:t>
      </w:r>
    </w:p>
    <w:p w:rsidR="00E268CF" w:rsidRPr="00FF1C14" w:rsidRDefault="00E268CF" w:rsidP="00E268CF">
      <w:pPr>
        <w:pStyle w:val="Normal12Hanging"/>
      </w:pPr>
      <w:r w:rsidRPr="00FF1C14">
        <w:t>2.</w:t>
      </w:r>
      <w:r w:rsidRPr="00FF1C14">
        <w:tab/>
        <w:t>pyytää neuvostoa ilmoittamaan parlamentille, jos se aikoo poiketa parlamentin hyväksymästä sanamuodosta;</w:t>
      </w:r>
    </w:p>
    <w:p w:rsidR="00BE05B9" w:rsidRPr="00FF1C14" w:rsidRDefault="00E268CF" w:rsidP="00BE05B9">
      <w:pPr>
        <w:pStyle w:val="Normal12Hanging"/>
      </w:pPr>
      <w:r w:rsidRPr="00FF1C14">
        <w:t>3.</w:t>
      </w:r>
      <w:r w:rsidRPr="00FF1C14">
        <w:tab/>
        <w:t>pyytää tulla kuulluksi uudelleen, jos neuvosto aikoo tehdä huomattavia muutoksia parlamentin hyväksymään tekstiin;</w:t>
      </w:r>
    </w:p>
    <w:p w:rsidR="00E268CF" w:rsidRPr="00FF1C14" w:rsidRDefault="00E268CF" w:rsidP="00F061EE">
      <w:pPr>
        <w:pStyle w:val="Normal12Hanging"/>
      </w:pPr>
      <w:r w:rsidRPr="00FF1C14">
        <w:t>4.</w:t>
      </w:r>
      <w:r w:rsidRPr="00FF1C14">
        <w:tab/>
        <w:t>kehottaa puhemiestä välittämään parlamentin kannan neuvostolle ja komissiolle.</w:t>
      </w:r>
    </w:p>
    <w:p w:rsidR="00F061EE" w:rsidRPr="00FF1C14" w:rsidRDefault="00F061EE" w:rsidP="00F061EE">
      <w:pPr>
        <w:pStyle w:val="PageHeading"/>
      </w:pPr>
      <w:r w:rsidRPr="00FF1C14">
        <w:br w:type="page"/>
      </w:r>
      <w:bookmarkStart w:id="6" w:name="_Toc476560294"/>
      <w:bookmarkStart w:id="7" w:name="ProcPageRR"/>
      <w:bookmarkStart w:id="8" w:name="_Toc476657520"/>
      <w:r w:rsidRPr="00FF1C14">
        <w:lastRenderedPageBreak/>
        <w:t>ASIAN KÄSITTELY</w:t>
      </w:r>
      <w:r w:rsidRPr="00FF1C14">
        <w:br/>
        <w:t>ASIASTA VASTAAVASSA VALIOKUNNASSA</w:t>
      </w:r>
      <w:bookmarkEnd w:id="6"/>
      <w:bookmarkEnd w:id="8"/>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061EE" w:rsidRPr="00FF1C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DNA-tietoja koskevan automaattisen tietojenvaihdon aloittaminen Kreikan kanssa</w:t>
            </w:r>
          </w:p>
        </w:tc>
      </w:tr>
      <w:tr w:rsidR="00F061EE" w:rsidRPr="00FF1C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12211/2016 – C8-0477/2016 – 2016/0816(CNS)</w:t>
            </w:r>
          </w:p>
        </w:tc>
      </w:tr>
      <w:tr w:rsidR="00F061EE" w:rsidRPr="00FF1C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EP:n kuuleminen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22.11.2016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r>
      <w:tr w:rsidR="00F061EE" w:rsidRPr="00FF1C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Asiasta vastaava valiokunta</w:t>
            </w:r>
          </w:p>
          <w:p w:rsidR="00F061EE" w:rsidRPr="00FF1C14" w:rsidRDefault="00F061EE">
            <w:pPr>
              <w:autoSpaceDE w:val="0"/>
              <w:autoSpaceDN w:val="0"/>
              <w:adjustRightInd w:val="0"/>
              <w:rPr>
                <w:color w:val="000000"/>
                <w:sz w:val="20"/>
              </w:rPr>
            </w:pPr>
            <w:r w:rsidRPr="00FF1C14">
              <w:rPr>
                <w:color w:val="000000"/>
                <w:sz w:val="20"/>
              </w:rPr>
              <w:t>       Ilmoitettu istunnossa (pvä)</w:t>
            </w:r>
          </w:p>
        </w:tc>
        <w:tc>
          <w:tcPr>
            <w:tcW w:w="1530" w:type="dxa"/>
            <w:tcBorders>
              <w:top w:val="nil"/>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LIBE</w:t>
            </w:r>
          </w:p>
          <w:p w:rsidR="00F061EE" w:rsidRPr="00FF1C14" w:rsidRDefault="00F061EE">
            <w:pPr>
              <w:autoSpaceDE w:val="0"/>
              <w:autoSpaceDN w:val="0"/>
              <w:adjustRightInd w:val="0"/>
              <w:rPr>
                <w:color w:val="000000"/>
                <w:sz w:val="20"/>
              </w:rPr>
            </w:pPr>
            <w:r w:rsidRPr="00FF1C14">
              <w:rPr>
                <w:color w:val="000000"/>
                <w:sz w:val="20"/>
              </w:rPr>
              <w:t>30.11.2016</w:t>
            </w:r>
          </w:p>
        </w:tc>
        <w:tc>
          <w:tcPr>
            <w:tcW w:w="1474" w:type="dxa"/>
            <w:tcBorders>
              <w:top w:val="nil"/>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r>
      <w:tr w:rsidR="00F061EE" w:rsidRPr="00FF1C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Esittelijä(t)</w:t>
            </w:r>
          </w:p>
          <w:p w:rsidR="00F061EE" w:rsidRPr="00FF1C14" w:rsidRDefault="00F061EE">
            <w:pPr>
              <w:autoSpaceDE w:val="0"/>
              <w:autoSpaceDN w:val="0"/>
              <w:adjustRightInd w:val="0"/>
              <w:rPr>
                <w:color w:val="000000"/>
                <w:sz w:val="20"/>
              </w:rPr>
            </w:pPr>
            <w:r w:rsidRPr="00FF1C14">
              <w:rPr>
                <w:color w:val="000000"/>
                <w:sz w:val="20"/>
              </w:rPr>
              <w:t>       Nimitetty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Claude Moraes</w:t>
            </w:r>
          </w:p>
          <w:p w:rsidR="00F061EE" w:rsidRPr="00FF1C14" w:rsidRDefault="00F061EE">
            <w:pPr>
              <w:autoSpaceDE w:val="0"/>
              <w:autoSpaceDN w:val="0"/>
              <w:adjustRightInd w:val="0"/>
              <w:rPr>
                <w:color w:val="000000"/>
                <w:sz w:val="20"/>
              </w:rPr>
            </w:pPr>
            <w:r w:rsidRPr="00FF1C14">
              <w:rPr>
                <w:color w:val="000000"/>
                <w:sz w:val="20"/>
              </w:rPr>
              <w:t>9.2.2017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r>
      <w:tr w:rsidR="00F061EE" w:rsidRPr="00FF1C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Alkuperäinen esittelijä</w:t>
            </w:r>
          </w:p>
        </w:tc>
        <w:tc>
          <w:tcPr>
            <w:tcW w:w="1530" w:type="dxa"/>
            <w:tcBorders>
              <w:top w:val="nil"/>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Kostas Chrysogonos</w:t>
            </w:r>
          </w:p>
        </w:tc>
        <w:tc>
          <w:tcPr>
            <w:tcW w:w="1474" w:type="dxa"/>
            <w:tcBorders>
              <w:top w:val="nil"/>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Claude Moraes</w:t>
            </w:r>
          </w:p>
        </w:tc>
        <w:tc>
          <w:tcPr>
            <w:tcW w:w="1474" w:type="dxa"/>
            <w:tcBorders>
              <w:top w:val="nil"/>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r>
      <w:tr w:rsidR="00F061EE" w:rsidRPr="00FF1C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9.2.2017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27.2.2017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r>
      <w:tr w:rsidR="00F061EE" w:rsidRPr="00FF1C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27.2.2017</w:t>
            </w:r>
          </w:p>
        </w:tc>
        <w:tc>
          <w:tcPr>
            <w:tcW w:w="1474" w:type="dxa"/>
            <w:tcBorders>
              <w:top w:val="nil"/>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rFonts w:ascii="sans-serif" w:hAnsi="sans-serif" w:cs="sans-serif"/>
                <w:color w:val="000000"/>
                <w:szCs w:val="24"/>
              </w:rPr>
            </w:pPr>
          </w:p>
        </w:tc>
      </w:tr>
      <w:tr w:rsidR="00F061EE" w:rsidRPr="00FF1C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w:t>
            </w:r>
          </w:p>
          <w:p w:rsidR="00F061EE" w:rsidRPr="00FF1C14" w:rsidRDefault="00F061EE">
            <w:pPr>
              <w:autoSpaceDE w:val="0"/>
              <w:autoSpaceDN w:val="0"/>
              <w:adjustRightInd w:val="0"/>
              <w:rPr>
                <w:color w:val="000000"/>
                <w:sz w:val="20"/>
              </w:rPr>
            </w:pPr>
            <w:r w:rsidRPr="00FF1C14">
              <w:rPr>
                <w:color w:val="000000"/>
                <w:sz w:val="20"/>
              </w:rPr>
              <w:t>–:</w:t>
            </w:r>
          </w:p>
          <w:p w:rsidR="00F061EE" w:rsidRPr="00FF1C14" w:rsidRDefault="00F061EE">
            <w:pPr>
              <w:autoSpaceDE w:val="0"/>
              <w:autoSpaceDN w:val="0"/>
              <w:adjustRightInd w:val="0"/>
              <w:rPr>
                <w:color w:val="000000"/>
                <w:sz w:val="20"/>
              </w:rPr>
            </w:pPr>
            <w:r w:rsidRPr="00FF1C1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41</w:t>
            </w:r>
          </w:p>
          <w:p w:rsidR="00F061EE" w:rsidRPr="00FF1C14" w:rsidRDefault="00F061EE">
            <w:pPr>
              <w:autoSpaceDE w:val="0"/>
              <w:autoSpaceDN w:val="0"/>
              <w:adjustRightInd w:val="0"/>
              <w:rPr>
                <w:color w:val="000000"/>
                <w:sz w:val="20"/>
              </w:rPr>
            </w:pPr>
            <w:r w:rsidRPr="00FF1C14">
              <w:rPr>
                <w:color w:val="000000"/>
                <w:sz w:val="20"/>
              </w:rPr>
              <w:t>3</w:t>
            </w:r>
          </w:p>
          <w:p w:rsidR="00F061EE" w:rsidRPr="00FF1C14" w:rsidRDefault="00F061EE">
            <w:pPr>
              <w:autoSpaceDE w:val="0"/>
              <w:autoSpaceDN w:val="0"/>
              <w:adjustRightInd w:val="0"/>
              <w:rPr>
                <w:color w:val="000000"/>
                <w:sz w:val="20"/>
              </w:rPr>
            </w:pPr>
            <w:r w:rsidRPr="00FF1C14">
              <w:rPr>
                <w:color w:val="000000"/>
                <w:sz w:val="20"/>
              </w:rPr>
              <w:t>0</w:t>
            </w:r>
          </w:p>
        </w:tc>
      </w:tr>
      <w:tr w:rsidR="00F061EE" w:rsidRPr="00FF1C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Caterina Chinnici, Daniel Dalton, Agustín Díaz de Mera García Consuegra, Frank Engel, Tanja Fajon, Raymond Finch, Ana Gomes, Nathalie Griesbeck, Jussi Halla-aho, Brice Hortefeux, Eva Joly, Dietmar Köster, Barbara Kudrycka, Juan Fernando López Aguilar, Roberta Metsola, Claude Moraes, József Nagy, Péter Niedermüller, Soraya Post, Judith Sargentini, Birgit Sippel, Csaba Sógor, Sergei Stanishev, Bodil Valero, Marie-Christine Vergiat, Josef Weidenholzer, Cecilia Wikström, Kristina Winberg</w:t>
            </w:r>
          </w:p>
        </w:tc>
      </w:tr>
      <w:tr w:rsidR="00F061EE" w:rsidRPr="00FF1C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Carlos Coelho, Gérard Deprez, Jeroen Lenaers, Angelika Mlinar, Salvatore Domenico Pogliese, Christine Revault D’Allonnes Bonnefoy, Barbara Spinelli, Jaromír Štětina</w:t>
            </w:r>
          </w:p>
        </w:tc>
      </w:tr>
      <w:tr w:rsidR="00F061EE" w:rsidRPr="00FF1C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Lopullisessa äänestyksessä läsnä olleet sijaiset (200 art. 2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Carlos Iturgaiz, Seán Kelly, Verónica Lope Fontagné, Antonio López-Istúriz White, Ivana Maletić, Christel Schaldemose, Tom Vandenkendelaere, Martina Werner</w:t>
            </w:r>
          </w:p>
        </w:tc>
      </w:tr>
      <w:tr w:rsidR="00F061EE" w:rsidRPr="00FF1C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b/>
                <w:bCs/>
                <w:color w:val="000000"/>
                <w:sz w:val="20"/>
              </w:rPr>
            </w:pPr>
            <w:r w:rsidRPr="00FF1C14">
              <w:rPr>
                <w:b/>
                <w:color w:val="000000"/>
                <w:sz w:val="20"/>
              </w:rPr>
              <w:t>Jätetty käsiteltäväksi (pvä)</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061EE" w:rsidRPr="00FF1C14" w:rsidRDefault="00F061EE">
            <w:pPr>
              <w:autoSpaceDE w:val="0"/>
              <w:autoSpaceDN w:val="0"/>
              <w:adjustRightInd w:val="0"/>
              <w:rPr>
                <w:color w:val="000000"/>
                <w:sz w:val="20"/>
              </w:rPr>
            </w:pPr>
            <w:r w:rsidRPr="00FF1C14">
              <w:rPr>
                <w:color w:val="000000"/>
                <w:sz w:val="20"/>
              </w:rPr>
              <w:t>3.3.2017</w:t>
            </w:r>
          </w:p>
        </w:tc>
      </w:tr>
    </w:tbl>
    <w:p w:rsidR="00F061EE" w:rsidRPr="00FF1C14" w:rsidRDefault="00F061EE" w:rsidP="0026230D"/>
    <w:bookmarkEnd w:id="7"/>
    <w:p w:rsidR="0026230D" w:rsidRPr="00FF1C14" w:rsidRDefault="0026230D" w:rsidP="00AD5932">
      <w:pPr>
        <w:pStyle w:val="PageHeading"/>
        <w:rPr>
          <w:szCs w:val="24"/>
        </w:rPr>
      </w:pPr>
      <w:r w:rsidRPr="00FF1C14">
        <w:br w:type="page"/>
      </w:r>
      <w:bookmarkStart w:id="9" w:name="_Toc476560295"/>
      <w:bookmarkStart w:id="10" w:name="RollCallPageRR"/>
      <w:bookmarkStart w:id="11" w:name="_Toc476657521"/>
      <w:r w:rsidRPr="00FF1C14">
        <w:lastRenderedPageBreak/>
        <w:t>LOPULLINEN ÄÄNESTYS NIMENHUUTOÄÄNESTYKSENÄ</w:t>
      </w:r>
      <w:r w:rsidRPr="00FF1C14">
        <w:br/>
        <w:t>ASIASTA VASTAAVASSA VALIOKUNNASSA</w:t>
      </w:r>
      <w:bookmarkEnd w:id="9"/>
      <w:bookmarkEnd w:id="11"/>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6230D" w:rsidRPr="00FF1C14" w:rsidTr="007A61EC">
        <w:trPr>
          <w:cantSplit/>
        </w:trPr>
        <w:tc>
          <w:tcPr>
            <w:tcW w:w="1701" w:type="dxa"/>
            <w:shd w:val="pct10" w:color="000000" w:fill="FFFFFF"/>
            <w:vAlign w:val="center"/>
          </w:tcPr>
          <w:p w:rsidR="0026230D" w:rsidRPr="00FF1C14" w:rsidRDefault="0026230D" w:rsidP="007A61EC">
            <w:pPr>
              <w:spacing w:before="120" w:after="120"/>
              <w:jc w:val="center"/>
              <w:rPr>
                <w:b/>
                <w:sz w:val="16"/>
              </w:rPr>
            </w:pPr>
            <w:r w:rsidRPr="00FF1C14">
              <w:rPr>
                <w:b/>
                <w:sz w:val="16"/>
              </w:rPr>
              <w:t>41</w:t>
            </w:r>
          </w:p>
        </w:tc>
        <w:tc>
          <w:tcPr>
            <w:tcW w:w="7371" w:type="dxa"/>
            <w:shd w:val="pct10" w:color="000000" w:fill="FFFFFF"/>
          </w:tcPr>
          <w:p w:rsidR="0026230D" w:rsidRPr="00FF1C14" w:rsidRDefault="0026230D" w:rsidP="007A61EC">
            <w:pPr>
              <w:spacing w:before="120" w:after="120"/>
              <w:jc w:val="center"/>
              <w:rPr>
                <w:rFonts w:ascii="Arial" w:hAnsi="Arial" w:cs="Arial"/>
                <w:b/>
                <w:sz w:val="28"/>
                <w:szCs w:val="28"/>
              </w:rPr>
            </w:pPr>
            <w:r w:rsidRPr="00FF1C14">
              <w:rPr>
                <w:rFonts w:ascii="Arial" w:hAnsi="Arial"/>
                <w:b/>
                <w:sz w:val="28"/>
              </w:rPr>
              <w:t>+</w:t>
            </w:r>
          </w:p>
        </w:tc>
      </w:tr>
      <w:tr w:rsidR="0026230D" w:rsidRPr="00FF1C14" w:rsidTr="007A61EC">
        <w:trPr>
          <w:cantSplit/>
        </w:trPr>
        <w:tc>
          <w:tcPr>
            <w:tcW w:w="1701" w:type="dxa"/>
            <w:shd w:val="clear" w:color="auto" w:fill="FFFFFF"/>
          </w:tcPr>
          <w:p w:rsidR="0026230D" w:rsidRPr="00FF1C14" w:rsidRDefault="0026230D" w:rsidP="007A61EC">
            <w:pPr>
              <w:spacing w:before="120" w:after="120"/>
              <w:rPr>
                <w:sz w:val="16"/>
              </w:rPr>
            </w:pPr>
            <w:r w:rsidRPr="00FF1C14">
              <w:rPr>
                <w:sz w:val="16"/>
              </w:rPr>
              <w:t>ALDE</w:t>
            </w:r>
          </w:p>
        </w:tc>
        <w:tc>
          <w:tcPr>
            <w:tcW w:w="7371" w:type="dxa"/>
            <w:shd w:val="clear" w:color="auto" w:fill="FFFFFF"/>
          </w:tcPr>
          <w:p w:rsidR="0026230D" w:rsidRPr="00FF1C14" w:rsidRDefault="0026230D" w:rsidP="007A61EC">
            <w:pPr>
              <w:spacing w:before="120" w:after="120"/>
              <w:rPr>
                <w:sz w:val="16"/>
              </w:rPr>
            </w:pPr>
            <w:r w:rsidRPr="00FF1C14">
              <w:rPr>
                <w:sz w:val="16"/>
              </w:rPr>
              <w:t>Gérard Deprez, Nathalie Griesbeck, Angelika Mlinar, Cecilia Wikström</w:t>
            </w:r>
          </w:p>
        </w:tc>
      </w:tr>
      <w:tr w:rsidR="0026230D" w:rsidRPr="00FF1C14" w:rsidTr="007A61EC">
        <w:trPr>
          <w:cantSplit/>
        </w:trPr>
        <w:tc>
          <w:tcPr>
            <w:tcW w:w="1701" w:type="dxa"/>
            <w:shd w:val="clear" w:color="auto" w:fill="FFFFFF"/>
          </w:tcPr>
          <w:p w:rsidR="0026230D" w:rsidRPr="00FF1C14" w:rsidRDefault="0026230D" w:rsidP="007A61EC">
            <w:pPr>
              <w:spacing w:before="120" w:after="120"/>
              <w:rPr>
                <w:sz w:val="16"/>
              </w:rPr>
            </w:pPr>
            <w:r w:rsidRPr="00FF1C14">
              <w:rPr>
                <w:sz w:val="16"/>
              </w:rPr>
              <w:t>ECR</w:t>
            </w:r>
          </w:p>
        </w:tc>
        <w:tc>
          <w:tcPr>
            <w:tcW w:w="7371" w:type="dxa"/>
            <w:shd w:val="clear" w:color="auto" w:fill="FFFFFF"/>
          </w:tcPr>
          <w:p w:rsidR="0026230D" w:rsidRPr="00FF1C14" w:rsidRDefault="0026230D" w:rsidP="007A61EC">
            <w:pPr>
              <w:spacing w:before="120" w:after="120"/>
              <w:rPr>
                <w:sz w:val="16"/>
              </w:rPr>
            </w:pPr>
            <w:r w:rsidRPr="00FF1C14">
              <w:rPr>
                <w:sz w:val="16"/>
              </w:rPr>
              <w:t>Daniel Dalton, Jussi Halla-aho</w:t>
            </w:r>
          </w:p>
        </w:tc>
      </w:tr>
      <w:tr w:rsidR="0026230D" w:rsidRPr="00FF1C14" w:rsidTr="007A61EC">
        <w:trPr>
          <w:cantSplit/>
        </w:trPr>
        <w:tc>
          <w:tcPr>
            <w:tcW w:w="1701" w:type="dxa"/>
            <w:shd w:val="clear" w:color="auto" w:fill="FFFFFF"/>
          </w:tcPr>
          <w:p w:rsidR="0026230D" w:rsidRPr="00FF1C14" w:rsidRDefault="0026230D" w:rsidP="007A61EC">
            <w:pPr>
              <w:spacing w:before="120" w:after="120"/>
              <w:rPr>
                <w:sz w:val="16"/>
              </w:rPr>
            </w:pPr>
            <w:r w:rsidRPr="00FF1C14">
              <w:rPr>
                <w:sz w:val="16"/>
              </w:rPr>
              <w:t>EFDD</w:t>
            </w:r>
          </w:p>
        </w:tc>
        <w:tc>
          <w:tcPr>
            <w:tcW w:w="7371" w:type="dxa"/>
            <w:shd w:val="clear" w:color="auto" w:fill="FFFFFF"/>
          </w:tcPr>
          <w:p w:rsidR="0026230D" w:rsidRPr="00FF1C14" w:rsidRDefault="0026230D" w:rsidP="007A61EC">
            <w:pPr>
              <w:spacing w:before="120" w:after="120"/>
              <w:rPr>
                <w:sz w:val="16"/>
              </w:rPr>
            </w:pPr>
            <w:r w:rsidRPr="00FF1C14">
              <w:rPr>
                <w:sz w:val="16"/>
              </w:rPr>
              <w:t>Kristina Winberg</w:t>
            </w:r>
          </w:p>
        </w:tc>
      </w:tr>
      <w:tr w:rsidR="0026230D" w:rsidRPr="00FF1C14" w:rsidTr="007A61EC">
        <w:trPr>
          <w:cantSplit/>
        </w:trPr>
        <w:tc>
          <w:tcPr>
            <w:tcW w:w="1701" w:type="dxa"/>
            <w:shd w:val="clear" w:color="auto" w:fill="FFFFFF"/>
          </w:tcPr>
          <w:p w:rsidR="0026230D" w:rsidRPr="00FF1C14" w:rsidRDefault="0026230D" w:rsidP="007A61EC">
            <w:pPr>
              <w:spacing w:before="120" w:after="120"/>
              <w:rPr>
                <w:sz w:val="16"/>
              </w:rPr>
            </w:pPr>
            <w:r w:rsidRPr="00FF1C14">
              <w:rPr>
                <w:sz w:val="16"/>
              </w:rPr>
              <w:t>PPE</w:t>
            </w:r>
          </w:p>
        </w:tc>
        <w:tc>
          <w:tcPr>
            <w:tcW w:w="7371" w:type="dxa"/>
            <w:shd w:val="clear" w:color="auto" w:fill="FFFFFF"/>
          </w:tcPr>
          <w:p w:rsidR="0026230D" w:rsidRPr="00FF1C14" w:rsidRDefault="0026230D" w:rsidP="007A61EC">
            <w:pPr>
              <w:spacing w:before="120" w:after="120"/>
              <w:rPr>
                <w:sz w:val="16"/>
              </w:rPr>
            </w:pPr>
            <w:r w:rsidRPr="00FF1C14">
              <w:rPr>
                <w:sz w:val="16"/>
              </w:rPr>
              <w:t>Carlos Coelho, Agustín Díaz de Mera García Consuegra, Frank Engel, Brice Hortefeux, Carlos Iturgaiz, Seán Kelly, Barbara Kudrycka, Jeroen Lenaers, Verónica Lope Fontagné, Antonio López-Istúriz White, Ivana Maletić, Roberta Metsola, József Nagy, Salvatore Domenico Pogliese, Jaromír Štětina, Csaba Sógor, Tom Vandenkendelaere</w:t>
            </w:r>
          </w:p>
        </w:tc>
      </w:tr>
      <w:tr w:rsidR="0026230D" w:rsidRPr="00FF1C14" w:rsidTr="007A61EC">
        <w:trPr>
          <w:cantSplit/>
        </w:trPr>
        <w:tc>
          <w:tcPr>
            <w:tcW w:w="1701" w:type="dxa"/>
            <w:shd w:val="clear" w:color="auto" w:fill="FFFFFF"/>
          </w:tcPr>
          <w:p w:rsidR="0026230D" w:rsidRPr="00FF1C14" w:rsidRDefault="0026230D" w:rsidP="007A61EC">
            <w:pPr>
              <w:spacing w:before="120" w:after="120"/>
              <w:rPr>
                <w:sz w:val="16"/>
              </w:rPr>
            </w:pPr>
            <w:r w:rsidRPr="00FF1C14">
              <w:rPr>
                <w:sz w:val="16"/>
              </w:rPr>
              <w:t>S&amp;D</w:t>
            </w:r>
          </w:p>
        </w:tc>
        <w:tc>
          <w:tcPr>
            <w:tcW w:w="7371" w:type="dxa"/>
            <w:shd w:val="clear" w:color="auto" w:fill="FFFFFF"/>
          </w:tcPr>
          <w:p w:rsidR="0026230D" w:rsidRPr="00FF1C14" w:rsidRDefault="0026230D" w:rsidP="007A61EC">
            <w:pPr>
              <w:spacing w:before="120" w:after="120"/>
              <w:rPr>
                <w:sz w:val="16"/>
              </w:rPr>
            </w:pPr>
            <w:r w:rsidRPr="00FF1C14">
              <w:rPr>
                <w:sz w:val="16"/>
              </w:rPr>
              <w:t>Caterina Chinnici, Tanja Fajon, Ana Gomes, Dietmar Köster, Juan Fernando López Aguilar, Claude Moraes, Péter Niedermüller, Soraya Post, Christine Revault D'Allonnes Bonnefoy, Christel Schaldemose, Birgit Sippel, Sergei Stanishev, Josef Weidenholzer, Martina Werner</w:t>
            </w:r>
          </w:p>
        </w:tc>
      </w:tr>
      <w:tr w:rsidR="0026230D" w:rsidRPr="00FF1C14" w:rsidTr="007A61EC">
        <w:trPr>
          <w:cantSplit/>
        </w:trPr>
        <w:tc>
          <w:tcPr>
            <w:tcW w:w="1701" w:type="dxa"/>
            <w:shd w:val="clear" w:color="auto" w:fill="FFFFFF"/>
          </w:tcPr>
          <w:p w:rsidR="0026230D" w:rsidRPr="00FF1C14" w:rsidRDefault="0026230D" w:rsidP="007A61EC">
            <w:pPr>
              <w:spacing w:before="120" w:after="120"/>
              <w:rPr>
                <w:sz w:val="16"/>
              </w:rPr>
            </w:pPr>
            <w:r w:rsidRPr="00FF1C14">
              <w:rPr>
                <w:sz w:val="16"/>
              </w:rPr>
              <w:t>VERTS/ALE</w:t>
            </w:r>
          </w:p>
        </w:tc>
        <w:tc>
          <w:tcPr>
            <w:tcW w:w="7371" w:type="dxa"/>
            <w:shd w:val="clear" w:color="auto" w:fill="FFFFFF"/>
          </w:tcPr>
          <w:p w:rsidR="0026230D" w:rsidRPr="00FF1C14" w:rsidRDefault="0026230D" w:rsidP="007A61EC">
            <w:pPr>
              <w:spacing w:before="120" w:after="120"/>
              <w:rPr>
                <w:sz w:val="16"/>
              </w:rPr>
            </w:pPr>
            <w:r w:rsidRPr="00FF1C14">
              <w:rPr>
                <w:sz w:val="16"/>
              </w:rPr>
              <w:t>Eva Joly, Judith Sargentini, Bodil Valero</w:t>
            </w:r>
          </w:p>
        </w:tc>
      </w:tr>
    </w:tbl>
    <w:p w:rsidR="0026230D" w:rsidRPr="00FF1C14" w:rsidRDefault="0026230D" w:rsidP="0026230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6230D" w:rsidRPr="00FF1C14" w:rsidTr="007A61EC">
        <w:trPr>
          <w:cantSplit/>
        </w:trPr>
        <w:tc>
          <w:tcPr>
            <w:tcW w:w="1701" w:type="dxa"/>
            <w:shd w:val="pct10" w:color="000000" w:fill="FFFFFF"/>
            <w:vAlign w:val="center"/>
          </w:tcPr>
          <w:p w:rsidR="0026230D" w:rsidRPr="00FF1C14" w:rsidRDefault="0026230D" w:rsidP="007A61EC">
            <w:pPr>
              <w:spacing w:before="120" w:after="120"/>
              <w:jc w:val="center"/>
              <w:rPr>
                <w:b/>
                <w:sz w:val="16"/>
              </w:rPr>
            </w:pPr>
            <w:r w:rsidRPr="00FF1C14">
              <w:rPr>
                <w:b/>
                <w:sz w:val="16"/>
              </w:rPr>
              <w:t>3</w:t>
            </w:r>
          </w:p>
        </w:tc>
        <w:tc>
          <w:tcPr>
            <w:tcW w:w="7371" w:type="dxa"/>
            <w:shd w:val="pct10" w:color="000000" w:fill="FFFFFF"/>
          </w:tcPr>
          <w:p w:rsidR="0026230D" w:rsidRPr="00FF1C14" w:rsidRDefault="0026230D" w:rsidP="007A61EC">
            <w:pPr>
              <w:spacing w:before="120" w:after="120"/>
              <w:jc w:val="center"/>
              <w:rPr>
                <w:sz w:val="28"/>
                <w:szCs w:val="28"/>
              </w:rPr>
            </w:pPr>
            <w:r w:rsidRPr="00FF1C14">
              <w:rPr>
                <w:rFonts w:ascii="Arial" w:hAnsi="Arial"/>
                <w:b/>
                <w:sz w:val="28"/>
              </w:rPr>
              <w:t>-</w:t>
            </w:r>
          </w:p>
        </w:tc>
      </w:tr>
      <w:tr w:rsidR="0026230D" w:rsidRPr="00FF1C14" w:rsidTr="007A61EC">
        <w:trPr>
          <w:cantSplit/>
        </w:trPr>
        <w:tc>
          <w:tcPr>
            <w:tcW w:w="1701" w:type="dxa"/>
            <w:shd w:val="clear" w:color="auto" w:fill="FFFFFF"/>
          </w:tcPr>
          <w:p w:rsidR="0026230D" w:rsidRPr="00FF1C14" w:rsidRDefault="0026230D" w:rsidP="007A61EC">
            <w:pPr>
              <w:spacing w:before="120" w:after="120"/>
              <w:rPr>
                <w:sz w:val="16"/>
              </w:rPr>
            </w:pPr>
            <w:r w:rsidRPr="00FF1C14">
              <w:rPr>
                <w:sz w:val="16"/>
              </w:rPr>
              <w:t>EFDD</w:t>
            </w:r>
          </w:p>
        </w:tc>
        <w:tc>
          <w:tcPr>
            <w:tcW w:w="7371" w:type="dxa"/>
            <w:shd w:val="clear" w:color="auto" w:fill="FFFFFF"/>
          </w:tcPr>
          <w:p w:rsidR="0026230D" w:rsidRPr="00FF1C14" w:rsidRDefault="0026230D" w:rsidP="007A61EC">
            <w:pPr>
              <w:spacing w:before="120" w:after="120"/>
              <w:rPr>
                <w:sz w:val="16"/>
              </w:rPr>
            </w:pPr>
            <w:r w:rsidRPr="00FF1C14">
              <w:rPr>
                <w:sz w:val="16"/>
              </w:rPr>
              <w:t>Raymond Finch</w:t>
            </w:r>
          </w:p>
        </w:tc>
      </w:tr>
      <w:tr w:rsidR="0026230D" w:rsidRPr="00FF1C14" w:rsidTr="007A61EC">
        <w:trPr>
          <w:cantSplit/>
        </w:trPr>
        <w:tc>
          <w:tcPr>
            <w:tcW w:w="1701" w:type="dxa"/>
            <w:shd w:val="clear" w:color="auto" w:fill="FFFFFF"/>
          </w:tcPr>
          <w:p w:rsidR="0026230D" w:rsidRPr="00FF1C14" w:rsidRDefault="0026230D" w:rsidP="007A61EC">
            <w:pPr>
              <w:spacing w:before="120" w:after="120"/>
              <w:rPr>
                <w:sz w:val="16"/>
              </w:rPr>
            </w:pPr>
            <w:r w:rsidRPr="00FF1C14">
              <w:rPr>
                <w:sz w:val="16"/>
              </w:rPr>
              <w:t>GUE/NGL</w:t>
            </w:r>
          </w:p>
        </w:tc>
        <w:tc>
          <w:tcPr>
            <w:tcW w:w="7371" w:type="dxa"/>
            <w:shd w:val="clear" w:color="auto" w:fill="FFFFFF"/>
          </w:tcPr>
          <w:p w:rsidR="0026230D" w:rsidRPr="00FF1C14" w:rsidRDefault="0026230D" w:rsidP="007A61EC">
            <w:pPr>
              <w:spacing w:before="120" w:after="120"/>
              <w:rPr>
                <w:sz w:val="16"/>
              </w:rPr>
            </w:pPr>
            <w:r w:rsidRPr="00FF1C14">
              <w:rPr>
                <w:sz w:val="16"/>
              </w:rPr>
              <w:t>Barbara Spinelli, Marie-Christine Vergiat</w:t>
            </w:r>
          </w:p>
        </w:tc>
      </w:tr>
    </w:tbl>
    <w:p w:rsidR="0026230D" w:rsidRPr="00FF1C14" w:rsidRDefault="0026230D" w:rsidP="0026230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6230D" w:rsidRPr="00FF1C14" w:rsidTr="007A61EC">
        <w:trPr>
          <w:cantSplit/>
        </w:trPr>
        <w:tc>
          <w:tcPr>
            <w:tcW w:w="1701" w:type="dxa"/>
            <w:shd w:val="pct10" w:color="000000" w:fill="FFFFFF"/>
            <w:vAlign w:val="center"/>
          </w:tcPr>
          <w:p w:rsidR="0026230D" w:rsidRPr="00FF1C14" w:rsidRDefault="0026230D" w:rsidP="007A61EC">
            <w:pPr>
              <w:spacing w:before="120" w:after="120"/>
              <w:jc w:val="center"/>
              <w:rPr>
                <w:b/>
                <w:sz w:val="16"/>
              </w:rPr>
            </w:pPr>
            <w:r w:rsidRPr="00FF1C14">
              <w:rPr>
                <w:b/>
                <w:sz w:val="16"/>
              </w:rPr>
              <w:t>0</w:t>
            </w:r>
          </w:p>
        </w:tc>
        <w:tc>
          <w:tcPr>
            <w:tcW w:w="7371" w:type="dxa"/>
            <w:shd w:val="pct10" w:color="000000" w:fill="FFFFFF"/>
          </w:tcPr>
          <w:p w:rsidR="0026230D" w:rsidRPr="00FF1C14" w:rsidRDefault="0026230D" w:rsidP="007A61EC">
            <w:pPr>
              <w:spacing w:before="120" w:after="120"/>
              <w:jc w:val="center"/>
              <w:rPr>
                <w:sz w:val="28"/>
                <w:szCs w:val="28"/>
              </w:rPr>
            </w:pPr>
            <w:r w:rsidRPr="00FF1C14">
              <w:rPr>
                <w:rFonts w:ascii="Arial" w:hAnsi="Arial"/>
                <w:b/>
                <w:sz w:val="28"/>
              </w:rPr>
              <w:t>0</w:t>
            </w:r>
          </w:p>
        </w:tc>
      </w:tr>
      <w:tr w:rsidR="0026230D" w:rsidRPr="00FF1C14" w:rsidTr="007A61EC">
        <w:trPr>
          <w:cantSplit/>
        </w:trPr>
        <w:tc>
          <w:tcPr>
            <w:tcW w:w="1701" w:type="dxa"/>
            <w:shd w:val="clear" w:color="auto" w:fill="FFFFFF"/>
          </w:tcPr>
          <w:p w:rsidR="0026230D" w:rsidRPr="00FF1C14" w:rsidRDefault="0026230D" w:rsidP="007A61EC">
            <w:pPr>
              <w:spacing w:before="120" w:after="120"/>
              <w:rPr>
                <w:sz w:val="16"/>
              </w:rPr>
            </w:pPr>
          </w:p>
        </w:tc>
        <w:tc>
          <w:tcPr>
            <w:tcW w:w="7371" w:type="dxa"/>
            <w:shd w:val="clear" w:color="auto" w:fill="FFFFFF"/>
          </w:tcPr>
          <w:p w:rsidR="0026230D" w:rsidRPr="00FF1C14" w:rsidRDefault="0026230D" w:rsidP="007A61EC">
            <w:pPr>
              <w:spacing w:before="120" w:after="120"/>
              <w:rPr>
                <w:sz w:val="16"/>
              </w:rPr>
            </w:pPr>
          </w:p>
        </w:tc>
      </w:tr>
    </w:tbl>
    <w:p w:rsidR="0026230D" w:rsidRPr="00FF1C14" w:rsidRDefault="0026230D" w:rsidP="00147FBF">
      <w:pPr>
        <w:pStyle w:val="Normal12"/>
      </w:pPr>
    </w:p>
    <w:p w:rsidR="0026230D" w:rsidRPr="00FF1C14" w:rsidRDefault="0026230D" w:rsidP="00B735E3">
      <w:r w:rsidRPr="00FF1C14">
        <w:t>Symbolien selitys:</w:t>
      </w:r>
    </w:p>
    <w:p w:rsidR="0026230D" w:rsidRPr="00FF1C14" w:rsidRDefault="0026230D" w:rsidP="00B735E3">
      <w:pPr>
        <w:pStyle w:val="NormalTabs"/>
      </w:pPr>
      <w:r w:rsidRPr="00FF1C14">
        <w:t>+</w:t>
      </w:r>
      <w:r w:rsidRPr="00FF1C14">
        <w:tab/>
        <w:t>:</w:t>
      </w:r>
      <w:r w:rsidRPr="00FF1C14">
        <w:tab/>
        <w:t>puolesta</w:t>
      </w:r>
    </w:p>
    <w:p w:rsidR="0026230D" w:rsidRPr="00FF1C14" w:rsidRDefault="0026230D" w:rsidP="00B735E3">
      <w:pPr>
        <w:pStyle w:val="NormalTabs"/>
      </w:pPr>
      <w:r w:rsidRPr="00FF1C14">
        <w:t>-</w:t>
      </w:r>
      <w:r w:rsidRPr="00FF1C14">
        <w:tab/>
        <w:t>:</w:t>
      </w:r>
      <w:r w:rsidRPr="00FF1C14">
        <w:tab/>
        <w:t>vastaan</w:t>
      </w:r>
    </w:p>
    <w:p w:rsidR="0026230D" w:rsidRPr="00FF1C14" w:rsidRDefault="0026230D" w:rsidP="00B735E3">
      <w:pPr>
        <w:pStyle w:val="NormalTabs"/>
      </w:pPr>
      <w:r w:rsidRPr="00FF1C14">
        <w:t>0</w:t>
      </w:r>
      <w:r w:rsidRPr="00FF1C14">
        <w:tab/>
        <w:t>:</w:t>
      </w:r>
      <w:r w:rsidRPr="00FF1C14">
        <w:tab/>
        <w:t>tyhjää</w:t>
      </w:r>
    </w:p>
    <w:p w:rsidR="0026230D" w:rsidRPr="00FF1C14" w:rsidRDefault="0026230D" w:rsidP="00AD5932"/>
    <w:bookmarkEnd w:id="10"/>
    <w:p w:rsidR="00ED0821" w:rsidRPr="00FF1C14" w:rsidRDefault="00ED0821" w:rsidP="0026230D"/>
    <w:sectPr w:rsidR="00ED0821" w:rsidRPr="00FF1C14" w:rsidSect="009C426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551" w:rsidRPr="009C4262" w:rsidRDefault="00FD1551">
      <w:r w:rsidRPr="009C4262">
        <w:separator/>
      </w:r>
    </w:p>
  </w:endnote>
  <w:endnote w:type="continuationSeparator" w:id="0">
    <w:p w:rsidR="00FD1551" w:rsidRPr="009C4262" w:rsidRDefault="00FD1551">
      <w:r w:rsidRPr="009C42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262" w:rsidRPr="009C4262" w:rsidRDefault="009C4262" w:rsidP="009C4262">
    <w:pPr>
      <w:pStyle w:val="Footer"/>
    </w:pPr>
    <w:r w:rsidRPr="009C4262">
      <w:t>PE</w:t>
    </w:r>
    <w:r w:rsidRPr="009C4262">
      <w:rPr>
        <w:rStyle w:val="HideTWBExt"/>
        <w:noProof w:val="0"/>
      </w:rPr>
      <w:t>&lt;NoPE&gt;</w:t>
    </w:r>
    <w:r w:rsidRPr="009C4262">
      <w:t>597.479</w:t>
    </w:r>
    <w:r w:rsidRPr="009C4262">
      <w:rPr>
        <w:rStyle w:val="HideTWBExt"/>
        <w:noProof w:val="0"/>
      </w:rPr>
      <w:t>&lt;/NoPE&gt;&lt;Version&gt;</w:t>
    </w:r>
    <w:r w:rsidRPr="009C4262">
      <w:t>v03-00</w:t>
    </w:r>
    <w:r w:rsidRPr="009C4262">
      <w:rPr>
        <w:rStyle w:val="HideTWBExt"/>
        <w:noProof w:val="0"/>
      </w:rPr>
      <w:t>&lt;/Version&gt;</w:t>
    </w:r>
    <w:r w:rsidRPr="009C4262">
      <w:tab/>
    </w:r>
    <w:r w:rsidRPr="009C4262">
      <w:fldChar w:fldCharType="begin"/>
    </w:r>
    <w:r w:rsidRPr="009C4262">
      <w:instrText xml:space="preserve"> PAGE  \* MERGEFORMAT </w:instrText>
    </w:r>
    <w:r w:rsidRPr="009C4262">
      <w:fldChar w:fldCharType="separate"/>
    </w:r>
    <w:r w:rsidR="00FF1C14">
      <w:rPr>
        <w:noProof/>
      </w:rPr>
      <w:t>6</w:t>
    </w:r>
    <w:r w:rsidRPr="009C4262">
      <w:fldChar w:fldCharType="end"/>
    </w:r>
    <w:r w:rsidRPr="009C4262">
      <w:t>/</w:t>
    </w:r>
    <w:fldSimple w:instr=" NUMPAGES  \* MERGEFORMAT ">
      <w:r w:rsidR="00FF1C14">
        <w:rPr>
          <w:noProof/>
        </w:rPr>
        <w:t>7</w:t>
      </w:r>
    </w:fldSimple>
    <w:r w:rsidRPr="009C4262">
      <w:tab/>
    </w:r>
    <w:r w:rsidRPr="009C4262">
      <w:rPr>
        <w:rStyle w:val="HideTWBExt"/>
        <w:noProof w:val="0"/>
      </w:rPr>
      <w:t>&lt;PathFdR&gt;</w:t>
    </w:r>
    <w:r w:rsidRPr="009C4262">
      <w:t>RR\1119115FI.docx</w:t>
    </w:r>
    <w:r w:rsidRPr="009C4262">
      <w:rPr>
        <w:rStyle w:val="HideTWBExt"/>
        <w:noProof w:val="0"/>
      </w:rPr>
      <w:t>&lt;/PathFdR&gt;</w:t>
    </w:r>
  </w:p>
  <w:p w:rsidR="00D971B7" w:rsidRPr="009C4262" w:rsidRDefault="009C4262" w:rsidP="009C4262">
    <w:pPr>
      <w:pStyle w:val="Footer2"/>
    </w:pPr>
    <w:r w:rsidRPr="009C4262">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262" w:rsidRPr="009C4262" w:rsidRDefault="009C4262" w:rsidP="009C4262">
    <w:pPr>
      <w:pStyle w:val="Footer"/>
    </w:pPr>
    <w:r w:rsidRPr="009C4262">
      <w:rPr>
        <w:rStyle w:val="HideTWBExt"/>
        <w:noProof w:val="0"/>
      </w:rPr>
      <w:t>&lt;PathFdR&gt;</w:t>
    </w:r>
    <w:r w:rsidRPr="009C4262">
      <w:t>RR\1119115FI.docx</w:t>
    </w:r>
    <w:r w:rsidRPr="009C4262">
      <w:rPr>
        <w:rStyle w:val="HideTWBExt"/>
        <w:noProof w:val="0"/>
      </w:rPr>
      <w:t>&lt;/PathFdR&gt;</w:t>
    </w:r>
    <w:r w:rsidRPr="009C4262">
      <w:tab/>
    </w:r>
    <w:r w:rsidRPr="009C4262">
      <w:fldChar w:fldCharType="begin"/>
    </w:r>
    <w:r w:rsidRPr="009C4262">
      <w:instrText xml:space="preserve"> PAGE  \* MERGEFORMAT </w:instrText>
    </w:r>
    <w:r w:rsidRPr="009C4262">
      <w:fldChar w:fldCharType="separate"/>
    </w:r>
    <w:r w:rsidR="00FF1C14">
      <w:rPr>
        <w:noProof/>
      </w:rPr>
      <w:t>7</w:t>
    </w:r>
    <w:r w:rsidRPr="009C4262">
      <w:fldChar w:fldCharType="end"/>
    </w:r>
    <w:r w:rsidRPr="009C4262">
      <w:t>/</w:t>
    </w:r>
    <w:fldSimple w:instr=" NUMPAGES  \* MERGEFORMAT ">
      <w:r w:rsidR="00FF1C14">
        <w:rPr>
          <w:noProof/>
        </w:rPr>
        <w:t>7</w:t>
      </w:r>
    </w:fldSimple>
    <w:r w:rsidRPr="009C4262">
      <w:tab/>
      <w:t>PE</w:t>
    </w:r>
    <w:r w:rsidRPr="009C4262">
      <w:rPr>
        <w:rStyle w:val="HideTWBExt"/>
        <w:noProof w:val="0"/>
      </w:rPr>
      <w:t>&lt;NoPE&gt;</w:t>
    </w:r>
    <w:r w:rsidRPr="009C4262">
      <w:t>597.479</w:t>
    </w:r>
    <w:r w:rsidRPr="009C4262">
      <w:rPr>
        <w:rStyle w:val="HideTWBExt"/>
        <w:noProof w:val="0"/>
      </w:rPr>
      <w:t>&lt;/NoPE&gt;&lt;Version&gt;</w:t>
    </w:r>
    <w:r w:rsidRPr="009C4262">
      <w:t>v03-00</w:t>
    </w:r>
    <w:r w:rsidRPr="009C4262">
      <w:rPr>
        <w:rStyle w:val="HideTWBExt"/>
        <w:noProof w:val="0"/>
      </w:rPr>
      <w:t>&lt;/Version&gt;</w:t>
    </w:r>
  </w:p>
  <w:p w:rsidR="00D971B7" w:rsidRPr="009C4262" w:rsidRDefault="009C4262" w:rsidP="009C4262">
    <w:pPr>
      <w:pStyle w:val="Footer2"/>
    </w:pPr>
    <w:r w:rsidRPr="009C4262">
      <w:tab/>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262" w:rsidRPr="009C4262" w:rsidRDefault="009C4262" w:rsidP="009C4262">
    <w:pPr>
      <w:pStyle w:val="Footer"/>
    </w:pPr>
    <w:r w:rsidRPr="009C4262">
      <w:rPr>
        <w:rStyle w:val="HideTWBExt"/>
        <w:noProof w:val="0"/>
      </w:rPr>
      <w:t>&lt;PathFdR&gt;</w:t>
    </w:r>
    <w:r w:rsidRPr="009C4262">
      <w:t>RR\1119115FI.docx</w:t>
    </w:r>
    <w:r w:rsidRPr="009C4262">
      <w:rPr>
        <w:rStyle w:val="HideTWBExt"/>
        <w:noProof w:val="0"/>
      </w:rPr>
      <w:t>&lt;/PathFdR&gt;</w:t>
    </w:r>
    <w:r w:rsidRPr="009C4262">
      <w:tab/>
    </w:r>
    <w:r w:rsidRPr="009C4262">
      <w:tab/>
      <w:t>PE</w:t>
    </w:r>
    <w:r w:rsidRPr="009C4262">
      <w:rPr>
        <w:rStyle w:val="HideTWBExt"/>
        <w:noProof w:val="0"/>
      </w:rPr>
      <w:t>&lt;NoPE&gt;</w:t>
    </w:r>
    <w:r w:rsidRPr="009C4262">
      <w:t>597.479</w:t>
    </w:r>
    <w:r w:rsidRPr="009C4262">
      <w:rPr>
        <w:rStyle w:val="HideTWBExt"/>
        <w:noProof w:val="0"/>
      </w:rPr>
      <w:t>&lt;/NoPE&gt;&lt;Version&gt;</w:t>
    </w:r>
    <w:r w:rsidRPr="009C4262">
      <w:t>v03-00</w:t>
    </w:r>
    <w:r w:rsidRPr="009C4262">
      <w:rPr>
        <w:rStyle w:val="HideTWBExt"/>
        <w:noProof w:val="0"/>
      </w:rPr>
      <w:t>&lt;/Version&gt;</w:t>
    </w:r>
  </w:p>
  <w:p w:rsidR="00D971B7" w:rsidRPr="009C4262" w:rsidRDefault="009C4262" w:rsidP="009C4262">
    <w:pPr>
      <w:pStyle w:val="Footer2"/>
      <w:tabs>
        <w:tab w:val="center" w:pos="4535"/>
        <w:tab w:val="right" w:pos="9921"/>
      </w:tabs>
    </w:pPr>
    <w:r w:rsidRPr="009C4262">
      <w:t>FI</w:t>
    </w:r>
    <w:r w:rsidRPr="009C4262">
      <w:tab/>
    </w:r>
    <w:r w:rsidRPr="009C4262">
      <w:rPr>
        <w:b w:val="0"/>
        <w:i/>
        <w:color w:val="C0C0C0"/>
        <w:sz w:val="22"/>
      </w:rPr>
      <w:t>Moninaisuudessaan yhtenäinen</w:t>
    </w:r>
    <w:r w:rsidRPr="009C4262">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551" w:rsidRPr="009C4262" w:rsidRDefault="00FD1551">
      <w:r w:rsidRPr="009C4262">
        <w:separator/>
      </w:r>
    </w:p>
  </w:footnote>
  <w:footnote w:type="continuationSeparator" w:id="0">
    <w:p w:rsidR="00FD1551" w:rsidRPr="009C4262" w:rsidRDefault="00FD1551">
      <w:r w:rsidRPr="009C4262">
        <w:continuationSeparator/>
      </w:r>
    </w:p>
  </w:footnote>
  <w:footnote w:id="1">
    <w:p w:rsidR="00E268CF" w:rsidRPr="009C4262" w:rsidRDefault="00E268CF" w:rsidP="00E268CF">
      <w:pPr>
        <w:pStyle w:val="FootnoteText"/>
      </w:pPr>
      <w:r w:rsidRPr="009C4262">
        <w:rPr>
          <w:rStyle w:val="FootnoteReference"/>
          <w:sz w:val="22"/>
        </w:rPr>
        <w:footnoteRef/>
      </w:r>
      <w:r w:rsidRPr="009C4262">
        <w:t xml:space="preserve"> EUVL L 210, 6.8.2008, s.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C14" w:rsidRDefault="00FF1C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C14" w:rsidRDefault="00FF1C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C14" w:rsidRDefault="00FF1C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DEMNU" w:val=" 2"/>
    <w:docVar w:name="COMKEY" w:val="LIBE"/>
    <w:docVar w:name="CopyToNetwork" w:val="-1"/>
    <w:docVar w:name="DOCMNU" w:val=" 1"/>
    <w:docVar w:name="LastEditedSection" w:val=" 1"/>
    <w:docVar w:name="strDocTypeID" w:val="PR_NLE-CN_ImplDec_app"/>
    <w:docVar w:name="strSubDir" w:val="1119"/>
    <w:docVar w:name="TXTLANGUE" w:val="FI"/>
    <w:docVar w:name="TXTLANGUEMIN" w:val="fi"/>
    <w:docVar w:name="TXTNRC" w:val="0477/2016"/>
    <w:docVar w:name="TXTNRCOUNC" w:val="12211/2016"/>
    <w:docVar w:name="TXTNRPE" w:val="597.479"/>
    <w:docVar w:name="TXTNRPROC" w:val="2016/0816"/>
    <w:docVar w:name="TXTPEorAP" w:val="PE"/>
    <w:docVar w:name="TXTROUTE" w:val="RR\1119115FI.docx"/>
    <w:docVar w:name="TXTTITLE" w:val="on the draft Council implementing decision on the launch of automated data exchange with regard to DNA data in Greece"/>
    <w:docVar w:name="TXTVERSION" w:val="03-00"/>
  </w:docVars>
  <w:rsids>
    <w:rsidRoot w:val="00FD1551"/>
    <w:rsid w:val="00056EA7"/>
    <w:rsid w:val="000B73E3"/>
    <w:rsid w:val="00101638"/>
    <w:rsid w:val="0010307B"/>
    <w:rsid w:val="00104AEE"/>
    <w:rsid w:val="001618B3"/>
    <w:rsid w:val="00173757"/>
    <w:rsid w:val="001907B9"/>
    <w:rsid w:val="001A06D8"/>
    <w:rsid w:val="001A1F53"/>
    <w:rsid w:val="001B5EB5"/>
    <w:rsid w:val="001F57B7"/>
    <w:rsid w:val="0026230D"/>
    <w:rsid w:val="00270075"/>
    <w:rsid w:val="002B272A"/>
    <w:rsid w:val="002F7000"/>
    <w:rsid w:val="00302A66"/>
    <w:rsid w:val="00311F27"/>
    <w:rsid w:val="00336DF5"/>
    <w:rsid w:val="003F382F"/>
    <w:rsid w:val="00402EBA"/>
    <w:rsid w:val="004332A1"/>
    <w:rsid w:val="004661F7"/>
    <w:rsid w:val="004D7B3B"/>
    <w:rsid w:val="00503E17"/>
    <w:rsid w:val="00527D94"/>
    <w:rsid w:val="00543B7B"/>
    <w:rsid w:val="005D7C53"/>
    <w:rsid w:val="005F5B23"/>
    <w:rsid w:val="00642154"/>
    <w:rsid w:val="00692CF3"/>
    <w:rsid w:val="007A5459"/>
    <w:rsid w:val="007D611D"/>
    <w:rsid w:val="00832F3A"/>
    <w:rsid w:val="00854F36"/>
    <w:rsid w:val="00874129"/>
    <w:rsid w:val="0088423F"/>
    <w:rsid w:val="008D0BA1"/>
    <w:rsid w:val="008E22DF"/>
    <w:rsid w:val="009206A8"/>
    <w:rsid w:val="009829CF"/>
    <w:rsid w:val="009919CA"/>
    <w:rsid w:val="009B56ED"/>
    <w:rsid w:val="009C4262"/>
    <w:rsid w:val="009C6136"/>
    <w:rsid w:val="009D0C99"/>
    <w:rsid w:val="009E76A4"/>
    <w:rsid w:val="00A06680"/>
    <w:rsid w:val="00A43E6A"/>
    <w:rsid w:val="00AC4A09"/>
    <w:rsid w:val="00AD26AD"/>
    <w:rsid w:val="00AD742D"/>
    <w:rsid w:val="00AF7573"/>
    <w:rsid w:val="00B37926"/>
    <w:rsid w:val="00B76CA8"/>
    <w:rsid w:val="00BA5B12"/>
    <w:rsid w:val="00BB4A46"/>
    <w:rsid w:val="00BD28D4"/>
    <w:rsid w:val="00BE05B9"/>
    <w:rsid w:val="00BE4EC7"/>
    <w:rsid w:val="00C54859"/>
    <w:rsid w:val="00C71A3C"/>
    <w:rsid w:val="00C82EBC"/>
    <w:rsid w:val="00CA7CFA"/>
    <w:rsid w:val="00CE5C2B"/>
    <w:rsid w:val="00CF0CFD"/>
    <w:rsid w:val="00D971B7"/>
    <w:rsid w:val="00DC3DED"/>
    <w:rsid w:val="00DF5671"/>
    <w:rsid w:val="00DF7999"/>
    <w:rsid w:val="00E13CC8"/>
    <w:rsid w:val="00E268CF"/>
    <w:rsid w:val="00EA3A82"/>
    <w:rsid w:val="00EA3D7B"/>
    <w:rsid w:val="00EA48CB"/>
    <w:rsid w:val="00EA7BEE"/>
    <w:rsid w:val="00ED0609"/>
    <w:rsid w:val="00ED0821"/>
    <w:rsid w:val="00EF5415"/>
    <w:rsid w:val="00EF6946"/>
    <w:rsid w:val="00F061EE"/>
    <w:rsid w:val="00F12757"/>
    <w:rsid w:val="00F12768"/>
    <w:rsid w:val="00FA5047"/>
    <w:rsid w:val="00FC479A"/>
    <w:rsid w:val="00FD1551"/>
    <w:rsid w:val="00FF1C14"/>
  </w:rsids>
  <m:mathPr>
    <m:mathFont m:val="Cambria Math"/>
    <m:brkBin m:val="before"/>
    <m:brkBinSub m:val="--"/>
    <m:smallFrac m:val="0"/>
    <m:dispDef/>
    <m:lMargin m:val="0"/>
    <m:rMargin m:val="0"/>
    <m:defJc m:val="centerGroup"/>
    <m:wrapIndent m:val="1440"/>
    <m:intLim m:val="subSup"/>
    <m:naryLim m:val="undOvr"/>
  </m:mathPr>
  <w:themeFontLang w:val="en-GB" w:bidi="ne-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209747CC-1DAE-4856-8317-80CD1A993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fi-FI" w:bidi="fi-FI"/>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AF7573"/>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qFormat/>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1F57B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C4A09"/>
    <w:pPr>
      <w:tabs>
        <w:tab w:val="left" w:pos="567"/>
      </w:tabs>
    </w:pPr>
  </w:style>
  <w:style w:type="paragraph" w:customStyle="1" w:styleId="RefProc">
    <w:name w:val="RefProc"/>
    <w:basedOn w:val="Normal"/>
    <w:rsid w:val="001907B9"/>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C71A3C"/>
    <w:pPr>
      <w:jc w:val="center"/>
    </w:pPr>
    <w:rPr>
      <w:rFonts w:ascii="Arial" w:hAnsi="Arial" w:cs="Arial"/>
      <w:i/>
      <w:sz w:val="22"/>
      <w:szCs w:val="22"/>
    </w:rPr>
  </w:style>
  <w:style w:type="paragraph" w:customStyle="1" w:styleId="LineTop">
    <w:name w:val="LineTop"/>
    <w:basedOn w:val="Normal"/>
    <w:next w:val="ZCommittee"/>
    <w:rsid w:val="00C71A3C"/>
    <w:pPr>
      <w:pBdr>
        <w:top w:val="single" w:sz="4" w:space="1" w:color="auto"/>
      </w:pBdr>
      <w:jc w:val="center"/>
    </w:pPr>
    <w:rPr>
      <w:rFonts w:ascii="Arial" w:hAnsi="Arial"/>
      <w:sz w:val="16"/>
      <w:szCs w:val="16"/>
    </w:rPr>
  </w:style>
  <w:style w:type="paragraph" w:customStyle="1" w:styleId="LineBottom">
    <w:name w:val="LineBottom"/>
    <w:basedOn w:val="Normal"/>
    <w:next w:val="Normal"/>
    <w:rsid w:val="00C71A3C"/>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1F57B7"/>
    <w:pPr>
      <w:spacing w:after="80"/>
    </w:pPr>
    <w:rPr>
      <w:rFonts w:ascii="Arial" w:hAnsi="Arial" w:cs="Arial"/>
      <w:sz w:val="20"/>
      <w:szCs w:val="22"/>
    </w:rPr>
  </w:style>
  <w:style w:type="paragraph" w:customStyle="1" w:styleId="EPLogo">
    <w:name w:val="EPLogo"/>
    <w:basedOn w:val="Normal"/>
    <w:qFormat/>
    <w:rsid w:val="001F57B7"/>
    <w:pPr>
      <w:jc w:val="right"/>
    </w:pPr>
  </w:style>
  <w:style w:type="paragraph" w:customStyle="1" w:styleId="Lgendesigne">
    <w:name w:val="Légende signe"/>
    <w:basedOn w:val="Normal"/>
    <w:rsid w:val="00E268CF"/>
    <w:pPr>
      <w:tabs>
        <w:tab w:val="right" w:pos="454"/>
        <w:tab w:val="left" w:pos="737"/>
      </w:tabs>
      <w:ind w:left="737" w:hanging="737"/>
    </w:pPr>
    <w:rPr>
      <w:snapToGrid w:val="0"/>
      <w:sz w:val="18"/>
    </w:rPr>
  </w:style>
  <w:style w:type="paragraph" w:customStyle="1" w:styleId="Lgendetitre">
    <w:name w:val="Légende titre"/>
    <w:basedOn w:val="Normal"/>
    <w:rsid w:val="00E268CF"/>
    <w:pPr>
      <w:spacing w:before="240" w:after="240"/>
    </w:pPr>
    <w:rPr>
      <w:b/>
      <w:i/>
      <w:snapToGrid w:val="0"/>
    </w:rPr>
  </w:style>
  <w:style w:type="paragraph" w:customStyle="1" w:styleId="Lgendestandard">
    <w:name w:val="Légende standard"/>
    <w:basedOn w:val="Lgendesigne"/>
    <w:rsid w:val="00E268CF"/>
    <w:pPr>
      <w:ind w:left="0" w:firstLine="0"/>
    </w:pPr>
  </w:style>
  <w:style w:type="paragraph" w:styleId="FootnoteText">
    <w:name w:val="footnote text"/>
    <w:basedOn w:val="Normal"/>
    <w:link w:val="FootnoteTextChar"/>
    <w:uiPriority w:val="99"/>
    <w:rsid w:val="00E268CF"/>
    <w:rPr>
      <w:sz w:val="20"/>
    </w:rPr>
  </w:style>
  <w:style w:type="character" w:customStyle="1" w:styleId="FootnoteTextChar">
    <w:name w:val="Footnote Text Char"/>
    <w:basedOn w:val="DefaultParagraphFont"/>
    <w:link w:val="FootnoteText"/>
    <w:uiPriority w:val="99"/>
    <w:rsid w:val="00E268CF"/>
  </w:style>
  <w:style w:type="character" w:styleId="FootnoteReference">
    <w:name w:val="footnote reference"/>
    <w:basedOn w:val="DefaultParagraphFont"/>
    <w:uiPriority w:val="99"/>
    <w:rsid w:val="00E268CF"/>
    <w:rPr>
      <w:vertAlign w:val="superscript"/>
    </w:rPr>
  </w:style>
  <w:style w:type="paragraph" w:styleId="BalloonText">
    <w:name w:val="Balloon Text"/>
    <w:basedOn w:val="Normal"/>
    <w:link w:val="BalloonTextChar"/>
    <w:rsid w:val="00EA3D7B"/>
    <w:rPr>
      <w:rFonts w:ascii="Segoe UI" w:hAnsi="Segoe UI" w:cs="Segoe UI"/>
      <w:sz w:val="18"/>
      <w:szCs w:val="18"/>
    </w:rPr>
  </w:style>
  <w:style w:type="character" w:customStyle="1" w:styleId="BalloonTextChar">
    <w:name w:val="Balloon Text Char"/>
    <w:basedOn w:val="DefaultParagraphFont"/>
    <w:link w:val="BalloonText"/>
    <w:rsid w:val="00EA3D7B"/>
    <w:rPr>
      <w:rFonts w:ascii="Segoe UI" w:hAnsi="Segoe UI" w:cs="Segoe UI"/>
      <w:sz w:val="18"/>
      <w:szCs w:val="18"/>
    </w:rPr>
  </w:style>
  <w:style w:type="paragraph" w:styleId="CommentText">
    <w:name w:val="annotation text"/>
    <w:basedOn w:val="Normal"/>
    <w:uiPriority w:val="99"/>
    <w:semiHidden/>
    <w:unhideWhenUsed/>
    <w:rPr>
      <w:sz w:val="20"/>
    </w:rPr>
  </w:style>
  <w:style w:type="character" w:styleId="CommentReference">
    <w:name w:val="annotation reference"/>
    <w:basedOn w:val="DefaultParagraphFont"/>
    <w:uiPriority w:val="99"/>
    <w:semiHidden/>
    <w:unhideWhenUsed/>
    <w:rPr>
      <w:sz w:val="16"/>
      <w:szCs w:val="16"/>
    </w:rPr>
  </w:style>
  <w:style w:type="paragraph" w:customStyle="1" w:styleId="NormalTabs">
    <w:name w:val="NormalTabs"/>
    <w:basedOn w:val="Normal"/>
    <w:qFormat/>
    <w:rsid w:val="0026230D"/>
    <w:pPr>
      <w:tabs>
        <w:tab w:val="center" w:pos="284"/>
        <w:tab w:val="left" w:pos="426"/>
      </w:tabs>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31352">
      <w:bodyDiv w:val="1"/>
      <w:marLeft w:val="0"/>
      <w:marRight w:val="0"/>
      <w:marTop w:val="0"/>
      <w:marBottom w:val="0"/>
      <w:divBdr>
        <w:top w:val="none" w:sz="0" w:space="0" w:color="auto"/>
        <w:left w:val="none" w:sz="0" w:space="0" w:color="auto"/>
        <w:bottom w:val="none" w:sz="0" w:space="0" w:color="auto"/>
        <w:right w:val="none" w:sz="0" w:space="0" w:color="auto"/>
      </w:divBdr>
    </w:div>
    <w:div w:id="183097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EC84BE39.dotm</Template>
  <TotalTime>0</TotalTime>
  <Pages>7</Pages>
  <Words>679</Words>
  <Characters>5528</Characters>
  <Application>Microsoft Office Word</Application>
  <DocSecurity>0</DocSecurity>
  <Lines>230</Lines>
  <Paragraphs>132</Paragraphs>
  <ScaleCrop>false</ScaleCrop>
  <HeadingPairs>
    <vt:vector size="2" baseType="variant">
      <vt:variant>
        <vt:lpstr>Title</vt:lpstr>
      </vt:variant>
      <vt:variant>
        <vt:i4>1</vt:i4>
      </vt:variant>
    </vt:vector>
  </HeadingPairs>
  <TitlesOfParts>
    <vt:vector size="1" baseType="lpstr">
      <vt:lpstr>PR_NLE-CN_ImplDec_app</vt:lpstr>
    </vt:vector>
  </TitlesOfParts>
  <Company/>
  <LinksUpToDate>false</LinksUpToDate>
  <CharactersWithSpaces>6075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PR_NLE-CN_ImplDec_app</dc:title>
  <dc:subject/>
  <dc:creator>ANDREEVA Elitsa</dc:creator>
  <cp:keywords/>
  <dc:description/>
  <cp:lastModifiedBy>KONTKANEN Ari Petri</cp:lastModifiedBy>
  <cp:revision>2</cp:revision>
  <cp:lastPrinted>2017-02-06T17:08:00Z</cp:lastPrinted>
  <dcterms:created xsi:type="dcterms:W3CDTF">2017-03-07T12:43:00Z</dcterms:created>
  <dcterms:modified xsi:type="dcterms:W3CDTF">2017-03-07T12:43:00Z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8.10.0 Build [20170117]</vt:lpwstr>
  </property>
  <property fmtid="{D5CDD505-2E9C-101B-9397-08002B2CF9AE}" pid="3" name="LastEdited with">
    <vt:lpwstr>9.0.0 Build [20170301]</vt:lpwstr>
  </property>
  <property fmtid="{D5CDD505-2E9C-101B-9397-08002B2CF9AE}" pid="4" name="&lt;FdR&gt;">
    <vt:lpwstr>1119115</vt:lpwstr>
  </property>
  <property fmtid="{D5CDD505-2E9C-101B-9397-08002B2CF9AE}" pid="5" name="&lt;Type&gt;">
    <vt:lpwstr>RR</vt:lpwstr>
  </property>
  <property fmtid="{D5CDD505-2E9C-101B-9397-08002B2CF9AE}" pid="6" name="&lt;ModelCod&gt;">
    <vt:lpwstr>\\eiciBRUpr1\pdocep$\DocEP\DOCS\General\PR\PR_Leg\NLE\NLE-CN_ImplDec\PR_NLE-CN_ImplDec_app.dot(13/04/2016 08:33:21)</vt:lpwstr>
  </property>
  <property fmtid="{D5CDD505-2E9C-101B-9397-08002B2CF9AE}" pid="7" name="&lt;ModelTra&gt;">
    <vt:lpwstr>\\eiciBRUpr1\pdocep$\DocEP\TRANSFIL\EN\PR_NLE-CN_ImplDec_app.EN(13/04/2016 08:31:47)</vt:lpwstr>
  </property>
  <property fmtid="{D5CDD505-2E9C-101B-9397-08002B2CF9AE}" pid="8" name="&lt;Model&gt;">
    <vt:lpwstr>PR_NLE-CN_ImplDec_app</vt:lpwstr>
  </property>
  <property fmtid="{D5CDD505-2E9C-101B-9397-08002B2CF9AE}" pid="9" name="FooterPath">
    <vt:lpwstr>RR\1119115FI.docx</vt:lpwstr>
  </property>
  <property fmtid="{D5CDD505-2E9C-101B-9397-08002B2CF9AE}" pid="10" name="PE Number">
    <vt:lpwstr>597.479</vt:lpwstr>
  </property>
  <property fmtid="{D5CDD505-2E9C-101B-9397-08002B2CF9AE}" pid="11" name="SendToEpades">
    <vt:lpwstr>OK - 2017/02/08 15:21</vt:lpwstr>
  </property>
  <property fmtid="{D5CDD505-2E9C-101B-9397-08002B2CF9AE}" pid="12" name="SubscribeElise">
    <vt:lpwstr/>
  </property>
  <property fmtid="{D5CDD505-2E9C-101B-9397-08002B2CF9AE}" pid="13" name="Bookout">
    <vt:lpwstr>OK - 2017/03/07 13:43</vt:lpwstr>
  </property>
  <property fmtid="{D5CDD505-2E9C-101B-9397-08002B2CF9AE}" pid="14" name="SDLStudio">
    <vt:lpwstr/>
  </property>
  <property fmtid="{D5CDD505-2E9C-101B-9397-08002B2CF9AE}" pid="15" name="&lt;Extension&gt;">
    <vt:lpwstr>FI</vt:lpwstr>
  </property>
</Properties>
</file>