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76621" w:rsidRPr="00831868" w:rsidTr="00C85D0F">
        <w:trPr>
          <w:trHeight w:hRule="exact" w:val="1418"/>
        </w:trPr>
        <w:tc>
          <w:tcPr>
            <w:tcW w:w="6804" w:type="dxa"/>
            <w:shd w:val="clear" w:color="auto" w:fill="auto"/>
            <w:vAlign w:val="center"/>
          </w:tcPr>
          <w:p w:rsidR="00C05DD8" w:rsidRPr="00831868" w:rsidRDefault="00831868" w:rsidP="00C85D0F">
            <w:pPr>
              <w:pStyle w:val="EPName"/>
            </w:pPr>
            <w:bookmarkStart w:id="0" w:name="_GoBack"/>
            <w:bookmarkEnd w:id="0"/>
            <w:r w:rsidRPr="00831868">
              <w:t>Europa-Parlamentet</w:t>
            </w:r>
          </w:p>
          <w:p w:rsidR="00C05DD8" w:rsidRPr="00831868" w:rsidRDefault="00831868" w:rsidP="00EA2D99">
            <w:pPr>
              <w:pStyle w:val="EPTerm"/>
            </w:pPr>
            <w:r w:rsidRPr="00831868">
              <w:t>2019-2024</w:t>
            </w:r>
          </w:p>
        </w:tc>
        <w:tc>
          <w:tcPr>
            <w:tcW w:w="2268" w:type="dxa"/>
            <w:shd w:val="clear" w:color="auto" w:fill="auto"/>
          </w:tcPr>
          <w:p w:rsidR="00C05DD8" w:rsidRPr="00831868" w:rsidRDefault="00831868" w:rsidP="00C85D0F">
            <w:pPr>
              <w:pStyle w:val="EPLogo"/>
            </w:pPr>
            <w:r w:rsidRPr="0083186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831868" w:rsidRDefault="009612AA" w:rsidP="009612AA">
      <w:pPr>
        <w:pStyle w:val="LineTop"/>
      </w:pPr>
    </w:p>
    <w:p w:rsidR="009612AA" w:rsidRPr="00831868" w:rsidRDefault="00831868" w:rsidP="009612AA">
      <w:pPr>
        <w:pStyle w:val="EPBody"/>
      </w:pPr>
      <w:r w:rsidRPr="00831868">
        <w:t>Mødedokument</w:t>
      </w:r>
    </w:p>
    <w:p w:rsidR="009612AA" w:rsidRPr="00831868" w:rsidRDefault="009612AA" w:rsidP="009612AA">
      <w:pPr>
        <w:pStyle w:val="LineBottom"/>
      </w:pPr>
    </w:p>
    <w:p w:rsidR="00363B94" w:rsidRPr="00831868" w:rsidRDefault="00831868">
      <w:pPr>
        <w:pStyle w:val="CoverReference"/>
      </w:pPr>
      <w:r w:rsidRPr="00831868">
        <w:rPr>
          <w:rStyle w:val="HideTWBExt"/>
          <w:noProof w:val="0"/>
        </w:rPr>
        <w:t>&lt;NoDocSe&gt;</w:t>
      </w:r>
      <w:r w:rsidRPr="00831868">
        <w:t>A9</w:t>
      </w:r>
      <w:r w:rsidRPr="00831868">
        <w:noBreakHyphen/>
        <w:t>0146/2024</w:t>
      </w:r>
      <w:r w:rsidRPr="00831868">
        <w:rPr>
          <w:rStyle w:val="HideTWBExt"/>
          <w:noProof w:val="0"/>
        </w:rPr>
        <w:t>&lt;/NoDocSe&gt;</w:t>
      </w:r>
    </w:p>
    <w:p w:rsidR="00363B94" w:rsidRPr="00831868" w:rsidRDefault="00831868">
      <w:pPr>
        <w:pStyle w:val="CoverDate"/>
      </w:pPr>
      <w:r w:rsidRPr="00831868">
        <w:rPr>
          <w:rStyle w:val="HideTWBExt"/>
          <w:noProof w:val="0"/>
        </w:rPr>
        <w:t>&lt;Date&gt;</w:t>
      </w:r>
      <w:r w:rsidRPr="00831868">
        <w:rPr>
          <w:rStyle w:val="HideTWBInt"/>
          <w:color w:val="auto"/>
        </w:rPr>
        <w:t>{22/03/2024}</w:t>
      </w:r>
      <w:r w:rsidRPr="00831868">
        <w:t>22.3.2024</w:t>
      </w:r>
      <w:r w:rsidRPr="00831868">
        <w:rPr>
          <w:rStyle w:val="HideTWBExt"/>
          <w:noProof w:val="0"/>
        </w:rPr>
        <w:t>&lt;/Date&gt;</w:t>
      </w:r>
    </w:p>
    <w:p w:rsidR="00363B94" w:rsidRPr="00831868" w:rsidRDefault="00831868">
      <w:pPr>
        <w:pStyle w:val="CoverDocType"/>
      </w:pPr>
      <w:r w:rsidRPr="00831868">
        <w:rPr>
          <w:rStyle w:val="HideTWBExt"/>
          <w:b w:val="0"/>
          <w:noProof w:val="0"/>
        </w:rPr>
        <w:t>&lt;RefProcLect&gt;</w:t>
      </w:r>
      <w:r w:rsidRPr="00831868">
        <w:t>***</w:t>
      </w:r>
      <w:r w:rsidRPr="00831868">
        <w:rPr>
          <w:rStyle w:val="HideTWBExt"/>
          <w:b w:val="0"/>
          <w:noProof w:val="0"/>
        </w:rPr>
        <w:t>&lt;/RefProcLect&gt;</w:t>
      </w:r>
    </w:p>
    <w:p w:rsidR="00363B94" w:rsidRPr="00831868" w:rsidRDefault="00831868">
      <w:pPr>
        <w:pStyle w:val="CoverDocType24a"/>
      </w:pPr>
      <w:r w:rsidRPr="00831868">
        <w:rPr>
          <w:rStyle w:val="HideTWBExt"/>
          <w:b w:val="0"/>
          <w:noProof w:val="0"/>
        </w:rPr>
        <w:t>&lt;TitreType&gt;</w:t>
      </w:r>
      <w:r w:rsidRPr="00831868">
        <w:t>HENSTILLING</w:t>
      </w:r>
      <w:r w:rsidRPr="00831868">
        <w:rPr>
          <w:rStyle w:val="HideTWBExt"/>
          <w:b w:val="0"/>
          <w:noProof w:val="0"/>
        </w:rPr>
        <w:t>&lt;/TitreType&gt;</w:t>
      </w:r>
    </w:p>
    <w:p w:rsidR="00363B94" w:rsidRPr="00831868" w:rsidRDefault="00831868">
      <w:pPr>
        <w:pStyle w:val="CoverNormal"/>
      </w:pPr>
      <w:r w:rsidRPr="00831868">
        <w:rPr>
          <w:rStyle w:val="HideTWBExt"/>
          <w:noProof w:val="0"/>
        </w:rPr>
        <w:t>&lt;Titre&gt;</w:t>
      </w:r>
      <w:r w:rsidRPr="00831868">
        <w:t xml:space="preserve">om udkast til Rådets afgørelse om indgåelse på Unionens vegne af </w:t>
      </w:r>
      <w:r w:rsidRPr="00831868">
        <w:t>aftalen mellem Den Europæiske Union og Island om supplerende regler vedrørende instrumentet for finansiel støtte til grænseforvaltning og visumpolitik som en del af Fonden for Integreret Grænseforvaltning for perioden 2021-2027</w:t>
      </w:r>
      <w:r w:rsidRPr="00831868">
        <w:rPr>
          <w:rStyle w:val="HideTWBExt"/>
          <w:noProof w:val="0"/>
        </w:rPr>
        <w:t>&lt;/Titre&gt;</w:t>
      </w:r>
    </w:p>
    <w:p w:rsidR="00363B94" w:rsidRPr="00831868" w:rsidRDefault="00831868">
      <w:pPr>
        <w:pStyle w:val="CoverNormal24a"/>
      </w:pPr>
      <w:r w:rsidRPr="00831868">
        <w:rPr>
          <w:rStyle w:val="HideTWBExt"/>
          <w:noProof w:val="0"/>
        </w:rPr>
        <w:t>&lt;DocRef&gt;</w:t>
      </w:r>
      <w:r w:rsidRPr="00831868">
        <w:t xml:space="preserve">(12125/2023 </w:t>
      </w:r>
      <w:r w:rsidRPr="00831868">
        <w:t>– C9</w:t>
      </w:r>
      <w:r w:rsidRPr="00831868">
        <w:noBreakHyphen/>
        <w:t>0004/2024 – 2023/0231(NLE))</w:t>
      </w:r>
      <w:r w:rsidRPr="00831868">
        <w:rPr>
          <w:rStyle w:val="HideTWBExt"/>
          <w:noProof w:val="0"/>
        </w:rPr>
        <w:t>&lt;/DocRef&gt;</w:t>
      </w:r>
    </w:p>
    <w:p w:rsidR="00363B94" w:rsidRPr="00831868" w:rsidRDefault="00831868">
      <w:pPr>
        <w:pStyle w:val="CoverNormal24a"/>
      </w:pPr>
      <w:r w:rsidRPr="00831868">
        <w:rPr>
          <w:rStyle w:val="HideTWBExt"/>
          <w:noProof w:val="0"/>
        </w:rPr>
        <w:t>&lt;Commission&gt;</w:t>
      </w:r>
      <w:r w:rsidRPr="00831868">
        <w:rPr>
          <w:rStyle w:val="HideTWBInt"/>
          <w:color w:val="auto"/>
        </w:rPr>
        <w:t>{LIBE}</w:t>
      </w:r>
      <w:r w:rsidRPr="00831868">
        <w:t>Udvalget om Borgernes Rettigheder og Retlige og Indre Anliggender</w:t>
      </w:r>
      <w:r w:rsidRPr="00831868">
        <w:rPr>
          <w:rStyle w:val="HideTWBExt"/>
          <w:noProof w:val="0"/>
        </w:rPr>
        <w:t>&lt;/Commission&gt;</w:t>
      </w:r>
    </w:p>
    <w:p w:rsidR="00363B94" w:rsidRPr="00831868" w:rsidRDefault="00831868">
      <w:pPr>
        <w:pStyle w:val="CoverNormal24a"/>
      </w:pPr>
      <w:r w:rsidRPr="00831868">
        <w:t xml:space="preserve">Ordfører: </w:t>
      </w:r>
      <w:r w:rsidRPr="00831868">
        <w:rPr>
          <w:rStyle w:val="HideTWBExt"/>
          <w:noProof w:val="0"/>
        </w:rPr>
        <w:t>&lt;Depute&gt;</w:t>
      </w:r>
      <w:r w:rsidRPr="00831868">
        <w:t>Malik Azmani</w:t>
      </w:r>
      <w:r w:rsidRPr="00831868">
        <w:rPr>
          <w:rStyle w:val="HideTWBExt"/>
          <w:noProof w:val="0"/>
        </w:rPr>
        <w:t>&lt;/Depute&gt;</w:t>
      </w:r>
    </w:p>
    <w:p w:rsidR="00B42885" w:rsidRPr="00831868" w:rsidRDefault="00B42885" w:rsidP="00B42885">
      <w:pPr>
        <w:pStyle w:val="CoverNormal"/>
      </w:pPr>
    </w:p>
    <w:p w:rsidR="00EA2D99" w:rsidRPr="00831868" w:rsidRDefault="00831868" w:rsidP="00016E55">
      <w:r w:rsidRPr="00831868">
        <w:br w:type="page"/>
      </w:r>
      <w:r w:rsidR="00D24E68" w:rsidRPr="00831868">
        <w:lastRenderedPageBreak/>
        <w:fldChar w:fldCharType="begin"/>
      </w:r>
      <w:r w:rsidRPr="00831868">
        <w:instrText xml:space="preserve"> TITLE  \* MERGEFORMAT </w:instrText>
      </w:r>
      <w:r w:rsidR="00D24E68" w:rsidRPr="00831868">
        <w:fldChar w:fldCharType="separate"/>
      </w:r>
      <w:r>
        <w:t>PR_NLE-AP_Agreement</w:t>
      </w:r>
      <w:r w:rsidR="00D24E68" w:rsidRPr="00831868">
        <w:fldChar w:fldCharType="end"/>
      </w:r>
    </w:p>
    <w:p w:rsidR="00EA2D99" w:rsidRPr="00831868" w:rsidRDefault="00EA2D99" w:rsidP="00016E55"/>
    <w:p w:rsidR="00EA2D99" w:rsidRPr="00831868" w:rsidRDefault="00EA2D99"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76621" w:rsidRPr="00831868">
        <w:tc>
          <w:tcPr>
            <w:tcW w:w="5811" w:type="dxa"/>
          </w:tcPr>
          <w:p w:rsidR="00EA2D99" w:rsidRPr="00831868" w:rsidRDefault="00831868" w:rsidP="00016E55">
            <w:pPr>
              <w:pStyle w:val="Lgendetitre"/>
            </w:pPr>
            <w:r w:rsidRPr="00831868">
              <w:t>Tegnforklaring</w:t>
            </w:r>
          </w:p>
        </w:tc>
      </w:tr>
      <w:tr w:rsidR="00B76621" w:rsidRPr="00831868" w:rsidTr="007948A1">
        <w:trPr>
          <w:cantSplit/>
          <w:trHeight w:val="1944"/>
        </w:trPr>
        <w:tc>
          <w:tcPr>
            <w:tcW w:w="5811" w:type="dxa"/>
            <w:tcBorders>
              <w:bottom w:val="single" w:sz="4" w:space="0" w:color="auto"/>
            </w:tcBorders>
          </w:tcPr>
          <w:p w:rsidR="00EA2D99" w:rsidRPr="00831868" w:rsidRDefault="00831868" w:rsidP="00DA6388">
            <w:pPr>
              <w:pStyle w:val="Lgendesigne"/>
              <w:rPr>
                <w:szCs w:val="24"/>
              </w:rPr>
            </w:pPr>
            <w:r w:rsidRPr="00831868">
              <w:tab/>
              <w:t>*</w:t>
            </w:r>
            <w:r w:rsidRPr="00831868">
              <w:tab/>
            </w:r>
            <w:r w:rsidRPr="00831868">
              <w:t>Høringsprocedure</w:t>
            </w:r>
          </w:p>
          <w:p w:rsidR="00EA2D99" w:rsidRPr="00831868" w:rsidRDefault="00831868" w:rsidP="00DA6388">
            <w:pPr>
              <w:pStyle w:val="Lgendesigne"/>
              <w:rPr>
                <w:szCs w:val="24"/>
              </w:rPr>
            </w:pPr>
            <w:r w:rsidRPr="00831868">
              <w:tab/>
              <w:t>***</w:t>
            </w:r>
            <w:r w:rsidRPr="00831868">
              <w:tab/>
              <w:t>Godkendelsesprocedure</w:t>
            </w:r>
          </w:p>
          <w:p w:rsidR="00EA2D99" w:rsidRPr="00831868" w:rsidRDefault="00831868" w:rsidP="00DA6388">
            <w:pPr>
              <w:pStyle w:val="Lgendesigne"/>
              <w:rPr>
                <w:szCs w:val="24"/>
              </w:rPr>
            </w:pPr>
            <w:r w:rsidRPr="00831868">
              <w:tab/>
              <w:t>***I</w:t>
            </w:r>
            <w:r w:rsidRPr="00831868">
              <w:tab/>
              <w:t>Almindelig lovgivningsprocedure (førstebehandling)</w:t>
            </w:r>
          </w:p>
          <w:p w:rsidR="00EA2D99" w:rsidRPr="00831868" w:rsidRDefault="00831868" w:rsidP="00DA6388">
            <w:pPr>
              <w:pStyle w:val="Lgendesigne"/>
              <w:rPr>
                <w:szCs w:val="24"/>
              </w:rPr>
            </w:pPr>
            <w:r w:rsidRPr="00831868">
              <w:tab/>
              <w:t>***II</w:t>
            </w:r>
            <w:r w:rsidRPr="00831868">
              <w:tab/>
              <w:t>Almindelig lovgivningsprocedure (andenbehandling)</w:t>
            </w:r>
          </w:p>
          <w:p w:rsidR="00EA2D99" w:rsidRPr="00831868" w:rsidRDefault="00831868" w:rsidP="00DA6388">
            <w:pPr>
              <w:pStyle w:val="Lgendesigne"/>
              <w:rPr>
                <w:szCs w:val="24"/>
              </w:rPr>
            </w:pPr>
            <w:r w:rsidRPr="00831868">
              <w:tab/>
              <w:t>***III</w:t>
            </w:r>
            <w:r w:rsidRPr="00831868">
              <w:tab/>
              <w:t>Almindelig lovgivningsprocedure (tredjebehandling)</w:t>
            </w:r>
          </w:p>
          <w:p w:rsidR="00EA2D99" w:rsidRPr="00831868" w:rsidRDefault="00EA2D99" w:rsidP="00DA6388">
            <w:pPr>
              <w:pStyle w:val="Lgendestandard"/>
            </w:pPr>
          </w:p>
          <w:p w:rsidR="00EA2D99" w:rsidRPr="00831868" w:rsidRDefault="00831868" w:rsidP="00DA6388">
            <w:pPr>
              <w:pStyle w:val="Lgendestandard"/>
            </w:pPr>
            <w:r w:rsidRPr="00831868">
              <w:t xml:space="preserve">(Proceduren afhænger af, hvilket </w:t>
            </w:r>
            <w:r w:rsidRPr="00831868">
              <w:t>retsgrundlag der er valgt i udkastet til retsakt)</w:t>
            </w:r>
          </w:p>
          <w:p w:rsidR="00EA2D99" w:rsidRPr="00831868" w:rsidRDefault="00EA2D99" w:rsidP="00BD67E9">
            <w:pPr>
              <w:pStyle w:val="Lgendestandard"/>
            </w:pPr>
          </w:p>
        </w:tc>
      </w:tr>
    </w:tbl>
    <w:p w:rsidR="00EA2D99" w:rsidRPr="00831868" w:rsidRDefault="00EA2D99" w:rsidP="00016E55"/>
    <w:p w:rsidR="00363B94" w:rsidRPr="00831868" w:rsidRDefault="00363B94" w:rsidP="00613F2E">
      <w:pPr>
        <w:widowControl/>
        <w:tabs>
          <w:tab w:val="center" w:pos="4677"/>
        </w:tabs>
      </w:pPr>
    </w:p>
    <w:p w:rsidR="00363B94" w:rsidRPr="00831868" w:rsidRDefault="00831868">
      <w:pPr>
        <w:pStyle w:val="TOCHeading"/>
      </w:pPr>
      <w:r w:rsidRPr="00831868">
        <w:br w:type="page"/>
      </w:r>
      <w:r w:rsidRPr="00831868">
        <w:lastRenderedPageBreak/>
        <w:t>INDHOLD</w:t>
      </w:r>
    </w:p>
    <w:p w:rsidR="00363B94" w:rsidRPr="00831868" w:rsidRDefault="00831868">
      <w:pPr>
        <w:pStyle w:val="TOCPage"/>
      </w:pPr>
      <w:r w:rsidRPr="00831868">
        <w:t>Side</w:t>
      </w:r>
    </w:p>
    <w:p w:rsidR="00831868" w:rsidRDefault="00831868">
      <w:pPr>
        <w:pStyle w:val="TOC1"/>
        <w:tabs>
          <w:tab w:val="right" w:leader="dot" w:pos="9060"/>
        </w:tabs>
        <w:rPr>
          <w:rFonts w:asciiTheme="minorHAnsi" w:eastAsiaTheme="minorEastAsia" w:hAnsiTheme="minorHAnsi" w:cstheme="minorBidi"/>
          <w:noProof/>
          <w:sz w:val="22"/>
          <w:szCs w:val="22"/>
          <w:lang w:val="en-GB"/>
        </w:rPr>
      </w:pPr>
      <w:r w:rsidRPr="00831868">
        <w:fldChar w:fldCharType="begin"/>
      </w:r>
      <w:r w:rsidRPr="00831868">
        <w:instrText xml:space="preserve"> TOC \t "PageHeading;</w:instrText>
      </w:r>
      <w:r w:rsidRPr="00831868">
        <w:instrText xml:space="preserve">1" </w:instrText>
      </w:r>
      <w:r w:rsidRPr="00831868">
        <w:fldChar w:fldCharType="separate"/>
      </w:r>
      <w:r>
        <w:rPr>
          <w:noProof/>
        </w:rPr>
        <w:t>FORSLAG TIL EUROPA-PARLAMENTETS LOVGIVNINGSMÆSSIGE BESLUTNING</w:t>
      </w:r>
      <w:r>
        <w:rPr>
          <w:noProof/>
        </w:rPr>
        <w:tab/>
      </w:r>
      <w:r>
        <w:rPr>
          <w:noProof/>
        </w:rPr>
        <w:fldChar w:fldCharType="begin"/>
      </w:r>
      <w:r>
        <w:rPr>
          <w:noProof/>
        </w:rPr>
        <w:instrText xml:space="preserve"> PAGEREF _Toc163549239 \h </w:instrText>
      </w:r>
      <w:r>
        <w:rPr>
          <w:noProof/>
        </w:rPr>
      </w:r>
      <w:r>
        <w:rPr>
          <w:noProof/>
        </w:rPr>
        <w:fldChar w:fldCharType="separate"/>
      </w:r>
      <w:r>
        <w:rPr>
          <w:noProof/>
        </w:rPr>
        <w:t>5</w:t>
      </w:r>
      <w:r>
        <w:rPr>
          <w:noProof/>
        </w:rPr>
        <w:fldChar w:fldCharType="end"/>
      </w:r>
    </w:p>
    <w:p w:rsidR="00831868" w:rsidRDefault="00831868">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_Toc163549240 \h </w:instrText>
      </w:r>
      <w:r>
        <w:rPr>
          <w:noProof/>
        </w:rPr>
      </w:r>
      <w:r>
        <w:rPr>
          <w:noProof/>
        </w:rPr>
        <w:fldChar w:fldCharType="separate"/>
      </w:r>
      <w:r>
        <w:rPr>
          <w:noProof/>
        </w:rPr>
        <w:t>6</w:t>
      </w:r>
      <w:r>
        <w:rPr>
          <w:noProof/>
        </w:rPr>
        <w:fldChar w:fldCharType="end"/>
      </w:r>
    </w:p>
    <w:p w:rsidR="00831868" w:rsidRDefault="00831868">
      <w:pPr>
        <w:pStyle w:val="TOC1"/>
        <w:tabs>
          <w:tab w:val="right" w:leader="dot" w:pos="9060"/>
        </w:tabs>
        <w:rPr>
          <w:rFonts w:asciiTheme="minorHAnsi" w:eastAsiaTheme="minorEastAsia" w:hAnsiTheme="minorHAnsi" w:cstheme="minorBidi"/>
          <w:noProof/>
          <w:sz w:val="22"/>
          <w:szCs w:val="22"/>
          <w:lang w:val="en-GB"/>
        </w:rPr>
      </w:pPr>
      <w:r>
        <w:rPr>
          <w:noProof/>
        </w:rPr>
        <w:t>BILAG: ENHEDER ELLER PERSONER, SOM ORDFØREREN HAR MODTAGET INPUT FRA</w:t>
      </w:r>
      <w:r>
        <w:rPr>
          <w:noProof/>
        </w:rPr>
        <w:tab/>
      </w:r>
      <w:r>
        <w:rPr>
          <w:noProof/>
        </w:rPr>
        <w:fldChar w:fldCharType="begin"/>
      </w:r>
      <w:r>
        <w:rPr>
          <w:noProof/>
        </w:rPr>
        <w:instrText xml:space="preserve"> PAGEREF _Toc163549241 \h </w:instrText>
      </w:r>
      <w:r>
        <w:rPr>
          <w:noProof/>
        </w:rPr>
      </w:r>
      <w:r>
        <w:rPr>
          <w:noProof/>
        </w:rPr>
        <w:fldChar w:fldCharType="separate"/>
      </w:r>
      <w:r>
        <w:rPr>
          <w:noProof/>
        </w:rPr>
        <w:t>8</w:t>
      </w:r>
      <w:r>
        <w:rPr>
          <w:noProof/>
        </w:rPr>
        <w:fldChar w:fldCharType="end"/>
      </w:r>
    </w:p>
    <w:p w:rsidR="00831868" w:rsidRDefault="00831868">
      <w:pPr>
        <w:pStyle w:val="TOC1"/>
        <w:tabs>
          <w:tab w:val="right" w:leader="dot" w:pos="9060"/>
        </w:tabs>
        <w:rPr>
          <w:rFonts w:asciiTheme="minorHAnsi" w:eastAsiaTheme="minorEastAsia" w:hAnsiTheme="minorHAnsi" w:cstheme="minorBidi"/>
          <w:noProof/>
          <w:sz w:val="22"/>
          <w:szCs w:val="22"/>
          <w:lang w:val="en-GB"/>
        </w:rPr>
      </w:pPr>
      <w:r>
        <w:rPr>
          <w:noProof/>
        </w:rPr>
        <w:t>PROCEDURE I KORRESPONDERENDE UDVALG</w:t>
      </w:r>
      <w:r>
        <w:rPr>
          <w:noProof/>
        </w:rPr>
        <w:tab/>
      </w:r>
      <w:r>
        <w:rPr>
          <w:noProof/>
        </w:rPr>
        <w:fldChar w:fldCharType="begin"/>
      </w:r>
      <w:r>
        <w:rPr>
          <w:noProof/>
        </w:rPr>
        <w:instrText xml:space="preserve"> PAGEREF _Toc163549242 \h </w:instrText>
      </w:r>
      <w:r>
        <w:rPr>
          <w:noProof/>
        </w:rPr>
      </w:r>
      <w:r>
        <w:rPr>
          <w:noProof/>
        </w:rPr>
        <w:fldChar w:fldCharType="separate"/>
      </w:r>
      <w:r>
        <w:rPr>
          <w:noProof/>
        </w:rPr>
        <w:t>9</w:t>
      </w:r>
      <w:r>
        <w:rPr>
          <w:noProof/>
        </w:rPr>
        <w:fldChar w:fldCharType="end"/>
      </w:r>
    </w:p>
    <w:p w:rsidR="00831868" w:rsidRDefault="00831868">
      <w:pPr>
        <w:pStyle w:val="TOC1"/>
        <w:tabs>
          <w:tab w:val="right" w:leader="dot" w:pos="9060"/>
        </w:tabs>
        <w:rPr>
          <w:rFonts w:asciiTheme="minorHAnsi" w:eastAsiaTheme="minorEastAsia" w:hAnsiTheme="minorHAnsi" w:cstheme="minorBidi"/>
          <w:noProof/>
          <w:sz w:val="22"/>
          <w:szCs w:val="22"/>
          <w:lang w:val="en-GB"/>
        </w:rPr>
      </w:pPr>
      <w:r>
        <w:rPr>
          <w:noProof/>
        </w:rPr>
        <w:t>ENDELIG AFSTEMNING VED NAVNEOPRÅB I KORRESPONDERENDE UDVALG</w:t>
      </w:r>
      <w:r>
        <w:rPr>
          <w:noProof/>
        </w:rPr>
        <w:tab/>
      </w:r>
      <w:r>
        <w:rPr>
          <w:noProof/>
        </w:rPr>
        <w:fldChar w:fldCharType="begin"/>
      </w:r>
      <w:r>
        <w:rPr>
          <w:noProof/>
        </w:rPr>
        <w:instrText xml:space="preserve"> PAGEREF _Toc163549243 \h </w:instrText>
      </w:r>
      <w:r>
        <w:rPr>
          <w:noProof/>
        </w:rPr>
      </w:r>
      <w:r>
        <w:rPr>
          <w:noProof/>
        </w:rPr>
        <w:fldChar w:fldCharType="separate"/>
      </w:r>
      <w:r>
        <w:rPr>
          <w:noProof/>
        </w:rPr>
        <w:t>10</w:t>
      </w:r>
      <w:r>
        <w:rPr>
          <w:noProof/>
        </w:rPr>
        <w:fldChar w:fldCharType="end"/>
      </w:r>
    </w:p>
    <w:p w:rsidR="004E1650" w:rsidRPr="00831868" w:rsidRDefault="00831868" w:rsidP="00F04010">
      <w:r w:rsidRPr="00831868">
        <w:fldChar w:fldCharType="end"/>
      </w:r>
    </w:p>
    <w:p w:rsidR="00363B94" w:rsidRPr="00831868" w:rsidRDefault="00831868" w:rsidP="0006167F">
      <w:pPr>
        <w:pStyle w:val="PageHeading"/>
      </w:pPr>
      <w:r w:rsidRPr="00831868">
        <w:br w:type="page"/>
      </w:r>
      <w:r w:rsidRPr="00831868">
        <w:lastRenderedPageBreak/>
        <w:br w:type="page"/>
      </w:r>
      <w:bookmarkStart w:id="1" w:name="_Toc163549239"/>
      <w:r w:rsidRPr="00831868">
        <w:lastRenderedPageBreak/>
        <w:t>FORSLAG TIL EUROPA-PARLAMENTETS LOVGIVNINGSMÆSSIGE BESLUTNING</w:t>
      </w:r>
      <w:bookmarkEnd w:id="1"/>
    </w:p>
    <w:p w:rsidR="00363B94" w:rsidRPr="00831868" w:rsidRDefault="00831868">
      <w:pPr>
        <w:pStyle w:val="NormalBold"/>
      </w:pPr>
      <w:r w:rsidRPr="00831868">
        <w:t>om udkast til Rådets afgørelse om indgåelse på Unionens vegne af aftalen me</w:t>
      </w:r>
      <w:r w:rsidRPr="00831868">
        <w:t>llem Den Europæiske Union og Island om supplerende regler vedrørende instrumentet for finansiel støtte til grænseforvaltning og visumpolitik som en del af Fonden for Integreret Grænseforvaltning for perioden 2021-2027</w:t>
      </w:r>
    </w:p>
    <w:p w:rsidR="00363B94" w:rsidRPr="00831868" w:rsidRDefault="00831868">
      <w:pPr>
        <w:pStyle w:val="NormalBold12a"/>
      </w:pPr>
      <w:r w:rsidRPr="00831868">
        <w:t>(12125/2023 – C9</w:t>
      </w:r>
      <w:r w:rsidRPr="00831868">
        <w:noBreakHyphen/>
        <w:t xml:space="preserve">0004/2024 – </w:t>
      </w:r>
      <w:r w:rsidRPr="00831868">
        <w:t>2023/0231(NLE))</w:t>
      </w:r>
    </w:p>
    <w:p w:rsidR="00363B94" w:rsidRPr="00831868" w:rsidRDefault="00831868" w:rsidP="00893FBD">
      <w:pPr>
        <w:pStyle w:val="NormalBold"/>
      </w:pPr>
      <w:r w:rsidRPr="00831868">
        <w:t>(Godkendelse)</w:t>
      </w:r>
    </w:p>
    <w:p w:rsidR="00363B94" w:rsidRPr="00831868" w:rsidRDefault="00831868">
      <w:pPr>
        <w:pStyle w:val="EPComma"/>
      </w:pPr>
      <w:r w:rsidRPr="00831868">
        <w:rPr>
          <w:i/>
        </w:rPr>
        <w:t>Europa-Parlamentet</w:t>
      </w:r>
      <w:r w:rsidRPr="00831868">
        <w:t>,</w:t>
      </w:r>
    </w:p>
    <w:p w:rsidR="00A4761B" w:rsidRPr="00831868" w:rsidRDefault="00831868" w:rsidP="00A4761B">
      <w:pPr>
        <w:pStyle w:val="NormalHanging12a"/>
      </w:pPr>
      <w:r w:rsidRPr="00831868">
        <w:t>–</w:t>
      </w:r>
      <w:r w:rsidRPr="00831868">
        <w:tab/>
        <w:t>der henviser til udkast til Rådets afgørelse (12125/2023),</w:t>
      </w:r>
    </w:p>
    <w:p w:rsidR="00A4761B" w:rsidRPr="00831868" w:rsidRDefault="00831868" w:rsidP="00A4761B">
      <w:pPr>
        <w:pStyle w:val="NormalHanging12a"/>
      </w:pPr>
      <w:r w:rsidRPr="00831868">
        <w:t>–</w:t>
      </w:r>
      <w:r w:rsidRPr="00831868">
        <w:tab/>
        <w:t>der henviser til udkast til aftale mellem Den Europæiske Union og Island om supplerende regler vedrørende instrumentet for finansiel støtte til</w:t>
      </w:r>
      <w:r w:rsidRPr="00831868">
        <w:t xml:space="preserve"> grænseforvaltning og visumpolitik som del af Fonden for Integreret Grænseforvaltning for perioden 2021-2027 (12124/2023),</w:t>
      </w:r>
    </w:p>
    <w:p w:rsidR="00A4761B" w:rsidRPr="00831868" w:rsidRDefault="00831868" w:rsidP="00A4761B">
      <w:pPr>
        <w:pStyle w:val="NormalHanging12a"/>
      </w:pPr>
      <w:r w:rsidRPr="00831868">
        <w:t>–</w:t>
      </w:r>
      <w:r w:rsidRPr="00831868">
        <w:tab/>
        <w:t xml:space="preserve">der henviser til den anmodning om godkendelse, som Rådet har forelagt, jf. artikel 77, stk. 2, artikel 218, stk. 6, andet afsnit, </w:t>
      </w:r>
      <w:r w:rsidRPr="00831868">
        <w:t>litra a), og artikel 218, stk. 7, i traktaten om Den Europæiske Unions funktionsmåde (C9</w:t>
      </w:r>
      <w:r w:rsidRPr="00831868">
        <w:noBreakHyphen/>
        <w:t>0004/2024),</w:t>
      </w:r>
    </w:p>
    <w:p w:rsidR="00A4761B" w:rsidRPr="00831868" w:rsidRDefault="00831868" w:rsidP="00A4761B">
      <w:pPr>
        <w:pStyle w:val="NormalHanging12a"/>
      </w:pPr>
      <w:r w:rsidRPr="00831868">
        <w:t>–</w:t>
      </w:r>
      <w:r w:rsidRPr="00831868">
        <w:tab/>
        <w:t>der henviser til forretningsordenens artikel 105, stk. 1 og 4, og artikel 114, stk. 7,</w:t>
      </w:r>
    </w:p>
    <w:p w:rsidR="00A4761B" w:rsidRPr="00831868" w:rsidRDefault="00831868" w:rsidP="00A4761B">
      <w:pPr>
        <w:pStyle w:val="NormalHanging12a"/>
      </w:pPr>
      <w:r w:rsidRPr="00831868">
        <w:t>–</w:t>
      </w:r>
      <w:r w:rsidRPr="00831868">
        <w:tab/>
        <w:t>der henviser til henstilling fra Udvalget om Borgernes Rettighed</w:t>
      </w:r>
      <w:r w:rsidRPr="00831868">
        <w:t>er og Retlige og Indre Anliggender (A9-0146/2024),</w:t>
      </w:r>
    </w:p>
    <w:p w:rsidR="00A4761B" w:rsidRPr="00831868" w:rsidRDefault="00831868" w:rsidP="00A4761B">
      <w:pPr>
        <w:pStyle w:val="NormalHanging12a"/>
      </w:pPr>
      <w:r w:rsidRPr="00831868">
        <w:t>1.</w:t>
      </w:r>
      <w:r w:rsidRPr="00831868">
        <w:tab/>
        <w:t>godkender indgåelsen af aftalen;</w:t>
      </w:r>
    </w:p>
    <w:p w:rsidR="00A4761B" w:rsidRPr="00831868" w:rsidRDefault="00831868" w:rsidP="00A4761B">
      <w:pPr>
        <w:pStyle w:val="NormalHanging12a"/>
      </w:pPr>
      <w:r w:rsidRPr="00831868">
        <w:t>2.</w:t>
      </w:r>
      <w:r w:rsidRPr="00831868">
        <w:tab/>
        <w:t>pålægger sin formand at sende Parlamentets holdning til Rådet og Kommissionen samt til medlemsstaternes regeringer og parlamenter og Islands regering og parlament.</w:t>
      </w:r>
    </w:p>
    <w:p w:rsidR="00A4761B" w:rsidRPr="00831868" w:rsidRDefault="00A4761B" w:rsidP="00A4761B">
      <w:pPr>
        <w:sectPr w:rsidR="00A4761B" w:rsidRPr="00831868" w:rsidSect="00A476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A4761B" w:rsidRPr="00831868" w:rsidRDefault="00831868" w:rsidP="00A4761B">
      <w:pPr>
        <w:pStyle w:val="PageHeading"/>
      </w:pPr>
      <w:bookmarkStart w:id="2" w:name="_Toc162002713"/>
      <w:bookmarkStart w:id="3" w:name="_Toc163549240"/>
      <w:r w:rsidRPr="00831868">
        <w:lastRenderedPageBreak/>
        <w:t>BEGRUNDELSE</w:t>
      </w:r>
      <w:bookmarkEnd w:id="2"/>
      <w:bookmarkEnd w:id="3"/>
    </w:p>
    <w:p w:rsidR="00A4761B" w:rsidRPr="00831868" w:rsidRDefault="00831868" w:rsidP="00A4761B">
      <w:pPr>
        <w:jc w:val="both"/>
        <w:rPr>
          <w:sz w:val="22"/>
          <w:szCs w:val="22"/>
        </w:rPr>
      </w:pPr>
      <w:r w:rsidRPr="00831868">
        <w:rPr>
          <w:b/>
        </w:rPr>
        <w:t>a. Baggrund</w:t>
      </w:r>
      <w:r w:rsidRPr="00831868">
        <w:rPr>
          <w:sz w:val="22"/>
        </w:rPr>
        <w:t xml:space="preserve"> </w:t>
      </w:r>
    </w:p>
    <w:p w:rsidR="00A4761B" w:rsidRPr="00831868" w:rsidRDefault="00A4761B" w:rsidP="00A4761B">
      <w:pPr>
        <w:jc w:val="both"/>
      </w:pPr>
    </w:p>
    <w:p w:rsidR="00A4761B" w:rsidRPr="00831868" w:rsidRDefault="00831868" w:rsidP="00A4761B">
      <w:pPr>
        <w:spacing w:after="240"/>
        <w:jc w:val="both"/>
      </w:pPr>
      <w:r w:rsidRPr="00831868">
        <w:t xml:space="preserve">Europa-Parlamentets og Rådets forordning (EU) 2021/1148 om oprettelse af instrumentet for finansiel støtte til grænseforvaltning og visumpolitik for perioden 2021-2027 (IGFV) blev vedtaget </w:t>
      </w:r>
      <w:r w:rsidRPr="00831868">
        <w:t>den 7. juli 2021.</w:t>
      </w:r>
    </w:p>
    <w:p w:rsidR="00A4761B" w:rsidRPr="00831868" w:rsidRDefault="00831868" w:rsidP="00A4761B">
      <w:pPr>
        <w:spacing w:after="240"/>
        <w:jc w:val="both"/>
      </w:pPr>
      <w:r w:rsidRPr="00831868">
        <w:t>Formålet med IGFV-forordningen er at udtrykke solidaritet ved at yde finansiel bistand til de medlemsstater, der anvender Schengenreglerne om de ydre grænser. Den udgør en udvikling af Schengenreglerne, som de lande, der er associeret i g</w:t>
      </w:r>
      <w:r w:rsidRPr="00831868">
        <w:t>ennemførelsen, anvendelsen og videreudviklingen af Schengenreglerne, deltager i ("associerede Schengenlande" eller "associerede lande").</w:t>
      </w:r>
    </w:p>
    <w:p w:rsidR="00A4761B" w:rsidRPr="00831868" w:rsidRDefault="00831868" w:rsidP="00A4761B">
      <w:pPr>
        <w:spacing w:after="240"/>
        <w:jc w:val="both"/>
      </w:pPr>
      <w:r w:rsidRPr="00831868">
        <w:t>I henhold til IGFV-forordningens artikel 7, stk. 6, bør der fastlægges "ordninger" for at præcisere arten af og måderne</w:t>
      </w:r>
      <w:r w:rsidRPr="00831868">
        <w:t xml:space="preserve"> for deltagelse i IGFV for de lande, der er associeret i gennemførelsen, anvendelsen og udviklingen af Schengenreglerne, i overensstemmelse med de relevante bestemmelser i de respektive associeringsaftaler. Disse ordninger har form af aftaler, som Unionen </w:t>
      </w:r>
      <w:r w:rsidRPr="00831868">
        <w:t xml:space="preserve">indgår med de associerede Schengenlande, jf. artikel 216 i TEUF. </w:t>
      </w:r>
    </w:p>
    <w:p w:rsidR="00A4761B" w:rsidRPr="00831868" w:rsidRDefault="00831868" w:rsidP="00A4761B">
      <w:pPr>
        <w:spacing w:after="240"/>
        <w:jc w:val="both"/>
        <w:rPr>
          <w:sz w:val="22"/>
          <w:szCs w:val="22"/>
        </w:rPr>
      </w:pPr>
      <w:r w:rsidRPr="00831868">
        <w:t>Island meddelte den 1. september 2021 sin beslutning om at acceptere indholdet af IGFV-forordningen og gennemføre den i sin interne retsorden.</w:t>
      </w:r>
    </w:p>
    <w:p w:rsidR="00A4761B" w:rsidRPr="00831868" w:rsidRDefault="00831868" w:rsidP="00A4761B">
      <w:pPr>
        <w:spacing w:after="240"/>
        <w:jc w:val="both"/>
      </w:pPr>
      <w:r w:rsidRPr="00831868">
        <w:t>Den 21. februar 2022 bemyndigede Rådet Kommissi</w:t>
      </w:r>
      <w:r w:rsidRPr="00831868">
        <w:t>onen til at indlede forhandlinger</w:t>
      </w:r>
      <w:r w:rsidRPr="00831868">
        <w:rPr>
          <w:rStyle w:val="FootnoteReference"/>
        </w:rPr>
        <w:footnoteReference w:id="1"/>
      </w:r>
      <w:r w:rsidRPr="00831868">
        <w:t xml:space="preserve"> med Island, Kongeriget Norge, Det Schweiziske Forbund og Fyrstendømmet Liechtenstein om de ordninger for </w:t>
      </w:r>
      <w:bookmarkStart w:id="4" w:name="_Hlk132892775"/>
      <w:r w:rsidRPr="00831868">
        <w:t>disse landes finansielle bidrag og de supplerende regler, der er nødvendige for deres deltagelse</w:t>
      </w:r>
      <w:bookmarkEnd w:id="4"/>
      <w:r w:rsidRPr="00831868">
        <w:t xml:space="preserve"> i instrumentet for </w:t>
      </w:r>
      <w:r w:rsidRPr="00831868">
        <w:t xml:space="preserve">finansiel støtte til grænseforvaltning og visumpolitik for perioden 2021 til 2027, herunder bestemmelser, der sikrer beskyttelsen af Unionens finansielle interesser og Revisionsrettens revisionsbeføjelser, som skal indgås i henhold til Europa-Parlamentets </w:t>
      </w:r>
      <w:r w:rsidRPr="00831868">
        <w:t>og Rådets forordning (EU) 2021/1148</w:t>
      </w:r>
      <w:r w:rsidRPr="00831868">
        <w:rPr>
          <w:rStyle w:val="FootnoteReference"/>
        </w:rPr>
        <w:footnoteReference w:id="2"/>
      </w:r>
      <w:r w:rsidRPr="00831868">
        <w:t>. Forhandlingerne med Island blev afsluttet med et positivt resultat af Kommissionen med paraferingen af aftalen den 14. februar 2023.</w:t>
      </w:r>
    </w:p>
    <w:p w:rsidR="00A4761B" w:rsidRPr="00831868" w:rsidRDefault="00831868" w:rsidP="00A4761B">
      <w:pPr>
        <w:spacing w:after="240"/>
        <w:jc w:val="both"/>
      </w:pPr>
      <w:r w:rsidRPr="00831868">
        <w:t>Kommissionen forelagde den 13. juli 2023 Rådet et forslag til Rådets afgørelse om ind</w:t>
      </w:r>
      <w:r w:rsidRPr="00831868">
        <w:t xml:space="preserve">gåelse på Den Europæiske Unions vegne af aftalen mellem Den Europæiske Union og Island om supplerende regler vedrørende instrumentet for finansiel støtte til grænseforvaltning og visumpolitik som del af Fonden for Integreret Grænseforvaltning for perioden </w:t>
      </w:r>
      <w:r w:rsidRPr="00831868">
        <w:t>2021 til 2027.</w:t>
      </w:r>
    </w:p>
    <w:p w:rsidR="00A4761B" w:rsidRPr="00831868" w:rsidRDefault="00831868" w:rsidP="00A4761B">
      <w:pPr>
        <w:spacing w:after="240"/>
        <w:jc w:val="both"/>
      </w:pPr>
      <w:r w:rsidRPr="00831868">
        <w:t>Rådet vedtog den 28. september 2023 Rådets afgørelse og anmodede samme dag Europa-</w:t>
      </w:r>
      <w:r w:rsidRPr="00831868">
        <w:lastRenderedPageBreak/>
        <w:t>Parlamentet om at godkende udkastet til Rådets afgørelse om indgåelse af ovennævnte aftale. Aftalen blev undertegnet den 20. december 2023 i Bruxelles.</w:t>
      </w:r>
    </w:p>
    <w:p w:rsidR="00A4761B" w:rsidRPr="00831868" w:rsidRDefault="00831868" w:rsidP="00A4761B">
      <w:pPr>
        <w:spacing w:after="240"/>
        <w:jc w:val="both"/>
      </w:pPr>
      <w:r w:rsidRPr="00831868">
        <w:t>Den 21.</w:t>
      </w:r>
      <w:r w:rsidRPr="00831868">
        <w:t> december 2023 anmodede Rådet Europa-Parlamentet om at godkende udkastet til Rådets afgørelse om indgåelse af ovennævnte aftale.</w:t>
      </w:r>
    </w:p>
    <w:p w:rsidR="00A4761B" w:rsidRPr="00831868" w:rsidRDefault="00A4761B" w:rsidP="00A4761B">
      <w:pPr>
        <w:jc w:val="both"/>
        <w:rPr>
          <w:sz w:val="22"/>
          <w:szCs w:val="22"/>
        </w:rPr>
      </w:pPr>
    </w:p>
    <w:p w:rsidR="00A4761B" w:rsidRPr="00831868" w:rsidRDefault="00A4761B" w:rsidP="00A4761B">
      <w:pPr>
        <w:jc w:val="both"/>
        <w:rPr>
          <w:sz w:val="22"/>
          <w:szCs w:val="22"/>
        </w:rPr>
      </w:pPr>
    </w:p>
    <w:p w:rsidR="00A4761B" w:rsidRPr="00831868" w:rsidRDefault="00831868" w:rsidP="00A4761B">
      <w:pPr>
        <w:jc w:val="both"/>
      </w:pPr>
      <w:r w:rsidRPr="00831868">
        <w:rPr>
          <w:b/>
        </w:rPr>
        <w:t>b. Ordførerens holdning</w:t>
      </w:r>
    </w:p>
    <w:p w:rsidR="00A4761B" w:rsidRPr="00831868" w:rsidRDefault="00A4761B" w:rsidP="00A4761B">
      <w:pPr>
        <w:jc w:val="both"/>
      </w:pPr>
    </w:p>
    <w:p w:rsidR="00A4761B" w:rsidRPr="00831868" w:rsidRDefault="00831868" w:rsidP="00A4761B">
      <w:pPr>
        <w:spacing w:after="240"/>
        <w:jc w:val="both"/>
      </w:pPr>
      <w:r w:rsidRPr="00831868">
        <w:t>Instrumentet for finansiel støtte til grænseforvaltning og visumpolitik som del af Fonden for Integr</w:t>
      </w:r>
      <w:r w:rsidRPr="00831868">
        <w:t>eret Grænseforvaltning udgør et særligt instrument inden for rammerne af Schengenreglerne, der skal sikre en solid og effektiv integreret europæisk grænseforvaltning ved de ydre grænser, samtidig med at den frie bevægelighed for personer sikres i fuld over</w:t>
      </w:r>
      <w:r w:rsidRPr="00831868">
        <w:t>ensstemmelse med medlemsstaternes og de associerede landes forpligtelser med hensyn til de grundlæggende rettigheder, og som skal understøtte en ensartet gennemførelse og modernisering af den fælles visumpolitik og dermed bidrage til at sikre et højt sikke</w:t>
      </w:r>
      <w:r w:rsidRPr="00831868">
        <w:t>rhedsniveau i medlemsstaterne og de associerede lande.</w:t>
      </w:r>
    </w:p>
    <w:p w:rsidR="00A4761B" w:rsidRPr="00831868" w:rsidRDefault="00831868" w:rsidP="00A4761B">
      <w:pPr>
        <w:spacing w:after="240"/>
        <w:jc w:val="both"/>
      </w:pPr>
      <w:r w:rsidRPr="00831868">
        <w:t xml:space="preserve">Det kan ud fra den fremlagte dokumentation fastslås, at Island nu følger reglerne i forordningen om oprettelse af instrumentet for finansiel støtte til grænseforvaltning og visumpolitik og de gældende </w:t>
      </w:r>
      <w:r w:rsidRPr="00831868">
        <w:t xml:space="preserve">artikler i forordningen om fælles bestemmelser og finansforordningen på samme måde som EU-medlemsstaterne. </w:t>
      </w:r>
    </w:p>
    <w:p w:rsidR="00A4761B" w:rsidRPr="00831868" w:rsidRDefault="00831868" w:rsidP="00A4761B">
      <w:pPr>
        <w:spacing w:after="240"/>
        <w:jc w:val="both"/>
      </w:pPr>
      <w:r w:rsidRPr="00831868">
        <w:t>Ordføreren anbefaler af denne grund at godkende indgåelsen af aftalen om de supplerende regler, der er nødvendige for Islands deltagelse i instrumen</w:t>
      </w:r>
      <w:r w:rsidRPr="00831868">
        <w:t>tet for finansiel støtte til grænseforvaltning og visumpolitik som del af Fonden for Integreret Grænseforvaltning for programmeringsperioden 2021 til 2027, jf. artikel 7, stk. 6, i IGFV-forordningen.</w:t>
      </w:r>
    </w:p>
    <w:p w:rsidR="00EA2D99" w:rsidRPr="00831868" w:rsidRDefault="00EA2D99" w:rsidP="00EA2D99"/>
    <w:p w:rsidR="00A4761B" w:rsidRPr="00831868" w:rsidRDefault="00A4761B" w:rsidP="00CE04AD">
      <w:pPr>
        <w:sectPr w:rsidR="00A4761B" w:rsidRPr="00831868" w:rsidSect="00A4761B">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4761B" w:rsidRPr="00831868" w:rsidRDefault="00831868" w:rsidP="000A0FF0">
      <w:pPr>
        <w:pStyle w:val="PageHeading"/>
      </w:pPr>
      <w:bookmarkStart w:id="5" w:name="FootprintPageRR"/>
      <w:bookmarkStart w:id="6" w:name="_Toc163549241"/>
      <w:r w:rsidRPr="00831868">
        <w:lastRenderedPageBreak/>
        <w:t>BILAG: ENHEDER ELLER PERSONER,</w:t>
      </w:r>
      <w:r w:rsidRPr="00831868">
        <w:br/>
        <w:t>SOM ORDFØREREN HAR MODTAGET INPUT FRA</w:t>
      </w:r>
      <w:bookmarkEnd w:id="6"/>
    </w:p>
    <w:p w:rsidR="00A4761B" w:rsidRPr="00831868" w:rsidRDefault="00831868" w:rsidP="00037518">
      <w:pPr>
        <w:pStyle w:val="Normal24a"/>
      </w:pPr>
      <w:r w:rsidRPr="00831868">
        <w:rPr>
          <w:rStyle w:val="HideTWBExt"/>
          <w:noProof w:val="0"/>
        </w:rPr>
        <w:t>&lt;FootprintIntro&gt;</w:t>
      </w:r>
      <w:r w:rsidRPr="00831868">
        <w:t>Ordføreren erklærer på eget ansvar ikke at have modtaget input fra noge</w:t>
      </w:r>
      <w:r w:rsidRPr="00831868">
        <w:t>n enhed eller person, der skal nævnes i dette bilag i henhold til artikel 8 i bilag I til forretningsordenen.</w:t>
      </w:r>
      <w:r w:rsidRPr="00831868">
        <w:rPr>
          <w:rStyle w:val="HideTWBExt"/>
          <w:noProof w:val="0"/>
        </w:rPr>
        <w:t>&lt;/FootprintIntro&gt;</w:t>
      </w:r>
    </w:p>
    <w:p w:rsidR="00A4761B" w:rsidRPr="00831868" w:rsidRDefault="00A4761B" w:rsidP="00837211"/>
    <w:p w:rsidR="00A4761B" w:rsidRPr="00831868" w:rsidRDefault="00A4761B" w:rsidP="00A4761B"/>
    <w:bookmarkEnd w:id="5"/>
    <w:p w:rsidR="00A4761B" w:rsidRPr="00831868" w:rsidRDefault="00A4761B" w:rsidP="00CE04AD">
      <w:pPr>
        <w:sectPr w:rsidR="00A4761B" w:rsidRPr="00831868" w:rsidSect="00A4761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E04AD" w:rsidRPr="00831868" w:rsidRDefault="00CE04AD" w:rsidP="00CE04AD"/>
    <w:p w:rsidR="00CE04AD" w:rsidRPr="00831868" w:rsidRDefault="00831868" w:rsidP="00CE04AD">
      <w:pPr>
        <w:pStyle w:val="PageHeading"/>
      </w:pPr>
      <w:bookmarkStart w:id="7" w:name="ProcPageRR"/>
      <w:bookmarkStart w:id="8" w:name="_Toc163549242"/>
      <w:r w:rsidRPr="00831868">
        <w:t>PROCEDURE I KORRESPONDERENDE UDVALG</w:t>
      </w:r>
      <w:bookmarkEnd w:id="8"/>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76621" w:rsidRPr="008318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b/>
                <w:bCs/>
                <w:color w:val="000000"/>
                <w:sz w:val="20"/>
              </w:rPr>
            </w:pPr>
            <w:r w:rsidRPr="00831868">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 xml:space="preserve">Aftalen mellem Den Europæiske Union og Island om </w:t>
            </w:r>
            <w:r w:rsidRPr="00831868">
              <w:rPr>
                <w:color w:val="000000"/>
                <w:sz w:val="20"/>
              </w:rPr>
              <w:t>supplerende regler vedrørende instrumentet for finansiel støtte til grænseforvaltning og visumpolitik som en del af Fonden for Integreret Grænseforvaltning</w:t>
            </w:r>
          </w:p>
        </w:tc>
      </w:tr>
      <w:tr w:rsidR="00B76621" w:rsidRPr="008318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b/>
                <w:bCs/>
                <w:color w:val="000000"/>
                <w:sz w:val="20"/>
              </w:rPr>
            </w:pPr>
            <w:r w:rsidRPr="00831868">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12125/2023 – C9-0004/2024 – 2023/0231(NLE)</w:t>
            </w:r>
          </w:p>
        </w:tc>
      </w:tr>
      <w:tr w:rsidR="00B76621" w:rsidRPr="008318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b/>
                <w:bCs/>
                <w:color w:val="000000"/>
                <w:sz w:val="20"/>
              </w:rPr>
            </w:pPr>
            <w:r w:rsidRPr="00831868">
              <w:rPr>
                <w:b/>
                <w:color w:val="000000"/>
                <w:sz w:val="20"/>
              </w:rPr>
              <w:t xml:space="preserve">Dato for høring eller anmodning om </w:t>
            </w:r>
            <w:r w:rsidRPr="00831868">
              <w:rPr>
                <w:b/>
                <w:color w:val="000000"/>
                <w:sz w:val="20"/>
              </w:rPr>
              <w:t>godkendelse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21.12.2023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r>
      <w:tr w:rsidR="00B76621" w:rsidRPr="008318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b/>
                <w:bCs/>
                <w:color w:val="000000"/>
                <w:sz w:val="20"/>
              </w:rPr>
            </w:pPr>
            <w:r w:rsidRPr="00831868">
              <w:rPr>
                <w:b/>
                <w:color w:val="000000"/>
                <w:sz w:val="20"/>
              </w:rPr>
              <w:t>Korresponderende udvalg</w:t>
            </w:r>
          </w:p>
          <w:p w:rsidR="00CE04AD" w:rsidRPr="00831868" w:rsidRDefault="00831868">
            <w:pPr>
              <w:autoSpaceDE w:val="0"/>
              <w:autoSpaceDN w:val="0"/>
              <w:adjustRightInd w:val="0"/>
              <w:rPr>
                <w:color w:val="000000"/>
                <w:sz w:val="20"/>
              </w:rPr>
            </w:pPr>
            <w:r w:rsidRPr="00831868">
              <w:rPr>
                <w:color w:val="000000"/>
                <w:sz w:val="20"/>
              </w:rPr>
              <w:t>       Dato for meddelelse på plenarmødet</w:t>
            </w:r>
          </w:p>
        </w:tc>
        <w:tc>
          <w:tcPr>
            <w:tcW w:w="1530" w:type="dxa"/>
            <w:tcBorders>
              <w:top w:val="nil"/>
              <w:left w:val="nil"/>
              <w:bottom w:val="single" w:sz="8" w:space="0" w:color="000000"/>
              <w:right w:val="nil"/>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LIBE</w:t>
            </w:r>
          </w:p>
          <w:p w:rsidR="00CE04AD" w:rsidRPr="00831868" w:rsidRDefault="00831868">
            <w:pPr>
              <w:autoSpaceDE w:val="0"/>
              <w:autoSpaceDN w:val="0"/>
              <w:adjustRightInd w:val="0"/>
              <w:rPr>
                <w:color w:val="000000"/>
                <w:sz w:val="20"/>
              </w:rPr>
            </w:pPr>
            <w:r w:rsidRPr="00831868">
              <w:rPr>
                <w:color w:val="000000"/>
                <w:sz w:val="20"/>
              </w:rPr>
              <w:t>25.1.2024</w:t>
            </w:r>
          </w:p>
        </w:tc>
        <w:tc>
          <w:tcPr>
            <w:tcW w:w="1474" w:type="dxa"/>
            <w:tcBorders>
              <w:top w:val="nil"/>
              <w:left w:val="nil"/>
              <w:bottom w:val="single" w:sz="8" w:space="0" w:color="000000"/>
              <w:right w:val="nil"/>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r>
      <w:tr w:rsidR="00B76621" w:rsidRPr="008318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b/>
                <w:bCs/>
                <w:color w:val="000000"/>
                <w:sz w:val="20"/>
              </w:rPr>
            </w:pPr>
            <w:r w:rsidRPr="00831868">
              <w:rPr>
                <w:b/>
                <w:color w:val="000000"/>
                <w:sz w:val="20"/>
              </w:rPr>
              <w:t>Ordførere</w:t>
            </w:r>
          </w:p>
          <w:p w:rsidR="00CE04AD" w:rsidRPr="00831868" w:rsidRDefault="00831868">
            <w:pPr>
              <w:autoSpaceDE w:val="0"/>
              <w:autoSpaceDN w:val="0"/>
              <w:adjustRightInd w:val="0"/>
              <w:rPr>
                <w:color w:val="000000"/>
                <w:sz w:val="20"/>
              </w:rPr>
            </w:pPr>
            <w:r w:rsidRPr="00831868">
              <w:rPr>
                <w:color w:val="000000"/>
                <w:sz w:val="20"/>
              </w:rPr>
              <w:t>       Dato for 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Malik Azmani</w:t>
            </w:r>
          </w:p>
          <w:p w:rsidR="00CE04AD" w:rsidRPr="00831868" w:rsidRDefault="00831868">
            <w:pPr>
              <w:autoSpaceDE w:val="0"/>
              <w:autoSpaceDN w:val="0"/>
              <w:adjustRightInd w:val="0"/>
              <w:rPr>
                <w:color w:val="000000"/>
                <w:sz w:val="20"/>
              </w:rPr>
            </w:pPr>
            <w:r w:rsidRPr="00831868">
              <w:rPr>
                <w:color w:val="000000"/>
                <w:sz w:val="20"/>
              </w:rPr>
              <w:t>14.2.2024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r>
      <w:tr w:rsidR="00B76621" w:rsidRPr="008318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b/>
                <w:bCs/>
                <w:color w:val="000000"/>
                <w:sz w:val="20"/>
              </w:rPr>
            </w:pPr>
            <w:r w:rsidRPr="00831868">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r>
      <w:tr w:rsidR="00B76621" w:rsidRPr="008318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b/>
                <w:bCs/>
                <w:color w:val="000000"/>
                <w:sz w:val="20"/>
              </w:rPr>
            </w:pPr>
            <w:r w:rsidRPr="00831868">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19.3.2024</w:t>
            </w:r>
          </w:p>
        </w:tc>
        <w:tc>
          <w:tcPr>
            <w:tcW w:w="1474" w:type="dxa"/>
            <w:tcBorders>
              <w:top w:val="nil"/>
              <w:left w:val="nil"/>
              <w:bottom w:val="single" w:sz="8" w:space="0" w:color="000000"/>
              <w:right w:val="nil"/>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E04AD" w:rsidRPr="00831868" w:rsidRDefault="00CE04AD">
            <w:pPr>
              <w:autoSpaceDE w:val="0"/>
              <w:autoSpaceDN w:val="0"/>
              <w:adjustRightInd w:val="0"/>
              <w:rPr>
                <w:rFonts w:ascii="sans-serif" w:hAnsi="sans-serif" w:cs="sans-serif"/>
                <w:color w:val="000000"/>
                <w:szCs w:val="24"/>
              </w:rPr>
            </w:pPr>
          </w:p>
        </w:tc>
      </w:tr>
      <w:tr w:rsidR="00B76621" w:rsidRPr="008318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b/>
                <w:bCs/>
                <w:color w:val="000000"/>
                <w:sz w:val="20"/>
              </w:rPr>
            </w:pPr>
            <w:r w:rsidRPr="00831868">
              <w:rPr>
                <w:b/>
                <w:color w:val="000000"/>
                <w:sz w:val="20"/>
              </w:rPr>
              <w:t xml:space="preserve">Resultat af den </w:t>
            </w:r>
            <w:r w:rsidRPr="00831868">
              <w:rPr>
                <w:b/>
                <w:color w:val="000000"/>
                <w:sz w:val="20"/>
              </w:rPr>
              <w:t>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w:t>
            </w:r>
          </w:p>
          <w:p w:rsidR="00CE04AD" w:rsidRPr="00831868" w:rsidRDefault="00831868">
            <w:pPr>
              <w:autoSpaceDE w:val="0"/>
              <w:autoSpaceDN w:val="0"/>
              <w:adjustRightInd w:val="0"/>
              <w:rPr>
                <w:color w:val="000000"/>
                <w:sz w:val="20"/>
              </w:rPr>
            </w:pPr>
            <w:r w:rsidRPr="00831868">
              <w:rPr>
                <w:color w:val="000000"/>
                <w:sz w:val="20"/>
              </w:rPr>
              <w:t>–:</w:t>
            </w:r>
          </w:p>
          <w:p w:rsidR="00CE04AD" w:rsidRPr="00831868" w:rsidRDefault="00831868">
            <w:pPr>
              <w:autoSpaceDE w:val="0"/>
              <w:autoSpaceDN w:val="0"/>
              <w:adjustRightInd w:val="0"/>
              <w:rPr>
                <w:color w:val="000000"/>
                <w:sz w:val="20"/>
              </w:rPr>
            </w:pPr>
            <w:r w:rsidRPr="0083186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43</w:t>
            </w:r>
          </w:p>
          <w:p w:rsidR="00CE04AD" w:rsidRPr="00831868" w:rsidRDefault="00831868">
            <w:pPr>
              <w:autoSpaceDE w:val="0"/>
              <w:autoSpaceDN w:val="0"/>
              <w:adjustRightInd w:val="0"/>
              <w:rPr>
                <w:color w:val="000000"/>
                <w:sz w:val="20"/>
              </w:rPr>
            </w:pPr>
            <w:r w:rsidRPr="00831868">
              <w:rPr>
                <w:color w:val="000000"/>
                <w:sz w:val="20"/>
              </w:rPr>
              <w:t>4</w:t>
            </w:r>
          </w:p>
          <w:p w:rsidR="00CE04AD" w:rsidRPr="00831868" w:rsidRDefault="00831868">
            <w:pPr>
              <w:autoSpaceDE w:val="0"/>
              <w:autoSpaceDN w:val="0"/>
              <w:adjustRightInd w:val="0"/>
              <w:rPr>
                <w:color w:val="000000"/>
                <w:sz w:val="20"/>
              </w:rPr>
            </w:pPr>
            <w:r w:rsidRPr="00831868">
              <w:rPr>
                <w:color w:val="000000"/>
                <w:sz w:val="20"/>
              </w:rPr>
              <w:t>7</w:t>
            </w:r>
          </w:p>
        </w:tc>
      </w:tr>
      <w:tr w:rsidR="00B76621" w:rsidRPr="0083186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b/>
                <w:bCs/>
                <w:color w:val="000000"/>
                <w:sz w:val="20"/>
              </w:rPr>
            </w:pPr>
            <w:r w:rsidRPr="00831868">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Magdalena Adamowicz, Malik Azmani, Katarina Barley, Pietro Bartolo, Theresa Bielowski, Malin Björk, Karolin Braunsberger-Reinhold, Patrick Breyer, Annika Bruna, Patricia</w:t>
            </w:r>
            <w:r w:rsidRPr="00831868">
              <w:rPr>
                <w:color w:val="000000"/>
                <w:sz w:val="20"/>
              </w:rPr>
              <w:t xml:space="preserve"> Chagnon, Clare Daly, Anna Júlia Donáth, Lena Düpont, Lucia Ďuriš Nicholsonová, Cornelia Ernst, Sylvie Guillaume, Andrzej Halicki, Evin Incir, Sophia in ‘t Veld, Marina Kaljurand, Assita Kanko, Fabienne Keller, Łukasz Kohut, Jeroen Lenaers, Juan Fernando L</w:t>
            </w:r>
            <w:r w:rsidRPr="00831868">
              <w:rPr>
                <w:color w:val="000000"/>
                <w:sz w:val="20"/>
              </w:rPr>
              <w:t>ópez Aguilar, Lukas Mandl, Erik Marquardt, Javier Moreno Sánchez, Emil Radev, Paulo Rangel, Isabel Santos, Birgit Sippel, Tineke Strik, Milan Uhrík, Elena Yoncheva, Javier Zarzalejos</w:t>
            </w:r>
          </w:p>
        </w:tc>
      </w:tr>
      <w:tr w:rsidR="00B76621" w:rsidRPr="008318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b/>
                <w:bCs/>
                <w:color w:val="000000"/>
                <w:sz w:val="20"/>
              </w:rPr>
            </w:pPr>
            <w:r w:rsidRPr="00831868">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Susanna Ceccardi,</w:t>
            </w:r>
            <w:r w:rsidRPr="00831868">
              <w:rPr>
                <w:color w:val="000000"/>
                <w:sz w:val="20"/>
              </w:rPr>
              <w:t xml:space="preserve"> Gwendoline Delbos-Corfield, Daniel Freund, José Gusmão, Matjaž Nemec, Jan-Christoph Oetjen, Philippe Olivier</w:t>
            </w:r>
          </w:p>
        </w:tc>
      </w:tr>
      <w:tr w:rsidR="00B76621" w:rsidRPr="008318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b/>
                <w:bCs/>
                <w:color w:val="000000"/>
                <w:sz w:val="20"/>
              </w:rPr>
            </w:pPr>
            <w:r w:rsidRPr="00831868">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 xml:space="preserve">Pablo Arias Echeverría, Gabriele Bischoff, Gilles </w:t>
            </w:r>
            <w:r w:rsidRPr="00831868">
              <w:rPr>
                <w:color w:val="000000"/>
                <w:sz w:val="20"/>
              </w:rPr>
              <w:t>Boyer, Carlos Coelho, Rosa D’Amato, Radan Kanev, Antonius Manders, Gabriel Mato, Henk Jan Ormel, Dennis Radtke, Antonio Maria Rinaldi</w:t>
            </w:r>
          </w:p>
        </w:tc>
      </w:tr>
      <w:tr w:rsidR="00B76621" w:rsidRPr="0083186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b/>
                <w:bCs/>
                <w:color w:val="000000"/>
                <w:sz w:val="20"/>
              </w:rPr>
            </w:pPr>
            <w:r w:rsidRPr="00831868">
              <w:rPr>
                <w:b/>
                <w:color w:val="000000"/>
                <w:sz w:val="20"/>
              </w:rPr>
              <w:t>Dato for indgivelse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E04AD" w:rsidRPr="00831868" w:rsidRDefault="00831868">
            <w:pPr>
              <w:autoSpaceDE w:val="0"/>
              <w:autoSpaceDN w:val="0"/>
              <w:adjustRightInd w:val="0"/>
              <w:rPr>
                <w:color w:val="000000"/>
                <w:sz w:val="20"/>
              </w:rPr>
            </w:pPr>
            <w:r w:rsidRPr="00831868">
              <w:rPr>
                <w:color w:val="000000"/>
                <w:sz w:val="20"/>
              </w:rPr>
              <w:t>22.3.2024</w:t>
            </w:r>
          </w:p>
        </w:tc>
      </w:tr>
    </w:tbl>
    <w:p w:rsidR="00CE04AD" w:rsidRPr="00831868" w:rsidRDefault="00CE04AD"/>
    <w:bookmarkEnd w:id="7"/>
    <w:p w:rsidR="00A4761B" w:rsidRPr="00831868" w:rsidRDefault="00831868" w:rsidP="00A4761B">
      <w:pPr>
        <w:pStyle w:val="PageHeading"/>
      </w:pPr>
      <w:r w:rsidRPr="00831868">
        <w:br w:type="column"/>
      </w:r>
      <w:bookmarkStart w:id="9" w:name="_Toc162002716"/>
      <w:bookmarkStart w:id="10" w:name="RollCallPageRR"/>
      <w:bookmarkStart w:id="11" w:name="_Toc163549243"/>
      <w:r w:rsidRPr="00831868">
        <w:lastRenderedPageBreak/>
        <w:t>ENDELIG AFSTEMNING VED NAVNEOPRÅB</w:t>
      </w:r>
      <w:r w:rsidRPr="00831868">
        <w:br/>
      </w:r>
      <w:r w:rsidRPr="00831868">
        <w:t>I KORRESPONDERENDE UDVALG</w:t>
      </w:r>
      <w:bookmarkEnd w:id="9"/>
      <w:bookmarkEnd w:id="11"/>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76621" w:rsidRPr="00831868" w:rsidTr="00F802D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A4761B" w:rsidRPr="00831868" w:rsidRDefault="00831868" w:rsidP="00F802DA">
            <w:pPr>
              <w:pStyle w:val="RollCallVotes"/>
            </w:pPr>
            <w:r w:rsidRPr="00831868">
              <w:t>43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A4761B" w:rsidRPr="00831868" w:rsidRDefault="00831868" w:rsidP="00F802DA">
            <w:pPr>
              <w:pStyle w:val="RollCallSymbols14pt"/>
            </w:pPr>
            <w:r w:rsidRPr="00831868">
              <w:t>+</w:t>
            </w:r>
          </w:p>
        </w:tc>
      </w:tr>
      <w:tr w:rsidR="00B76621" w:rsidRPr="00831868" w:rsidTr="00F802D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4761B" w:rsidRPr="00831868" w:rsidRDefault="00831868" w:rsidP="00F802DA">
            <w:pPr>
              <w:pStyle w:val="RollCallTable"/>
            </w:pPr>
            <w:r w:rsidRPr="00831868">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4761B" w:rsidRPr="00831868" w:rsidRDefault="00831868" w:rsidP="00F802DA">
            <w:pPr>
              <w:pStyle w:val="RollCallTable"/>
            </w:pPr>
            <w:r w:rsidRPr="00831868">
              <w:t>Assita Kanko</w:t>
            </w:r>
          </w:p>
        </w:tc>
      </w:tr>
      <w:tr w:rsidR="00B76621" w:rsidRPr="00831868" w:rsidTr="00F802D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4761B" w:rsidRPr="00831868" w:rsidRDefault="00831868" w:rsidP="00F802DA">
            <w:pPr>
              <w:pStyle w:val="RollCallTable"/>
            </w:pPr>
            <w:r w:rsidRPr="00831868">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4761B" w:rsidRPr="00831868" w:rsidRDefault="00831868" w:rsidP="00F802DA">
            <w:pPr>
              <w:pStyle w:val="RollCallTable"/>
            </w:pPr>
            <w:r w:rsidRPr="00831868">
              <w:t>Annika Bruna, Susanna Ceccardi, Patricia Chagnon, Philippe Olivier, Antonio Maria Rinaldi</w:t>
            </w:r>
          </w:p>
        </w:tc>
      </w:tr>
      <w:tr w:rsidR="00B76621" w:rsidRPr="00831868" w:rsidTr="00F802D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4761B" w:rsidRPr="00831868" w:rsidRDefault="00831868" w:rsidP="00F802DA">
            <w:pPr>
              <w:pStyle w:val="RollCallTable"/>
            </w:pPr>
            <w:r w:rsidRPr="00831868">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4761B" w:rsidRPr="00831868" w:rsidRDefault="00831868" w:rsidP="00F802DA">
            <w:pPr>
              <w:pStyle w:val="RollCallTable"/>
            </w:pPr>
            <w:r w:rsidRPr="00831868">
              <w:t>Magdalena Adamowicz, Pablo Arias Echeverría, Karolin Braunsberger-Reinhold, Carlos Coelho, Lena Düpont, Andrzej Halicki, Radan Kanev, Jeroen Lenaers, Antonius Ma</w:t>
            </w:r>
            <w:r w:rsidRPr="00831868">
              <w:t>nders, Lukas Mandl, Gabriel Mato, Henk Jan Ormel, Emil Radev, Dennis Radtke, Paulo Rangel, Javier Zarzalejos</w:t>
            </w:r>
          </w:p>
        </w:tc>
      </w:tr>
      <w:tr w:rsidR="00B76621" w:rsidRPr="00831868" w:rsidTr="00F802D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4761B" w:rsidRPr="00831868" w:rsidRDefault="00831868" w:rsidP="00F802DA">
            <w:pPr>
              <w:pStyle w:val="RollCallTable"/>
            </w:pPr>
            <w:r w:rsidRPr="00831868">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4761B" w:rsidRPr="00831868" w:rsidRDefault="00831868" w:rsidP="00F802DA">
            <w:pPr>
              <w:pStyle w:val="RollCallTable"/>
            </w:pPr>
            <w:r w:rsidRPr="00831868">
              <w:t>Malik Azmani, Gilles Boyer, Anna Júlia Donáth, Lucia Ďuriš Nicholsonová, Sophia in 't Veld, Fabienne Keller, Jan-Christoph Oetjen</w:t>
            </w:r>
          </w:p>
        </w:tc>
      </w:tr>
      <w:tr w:rsidR="00B76621" w:rsidRPr="00831868" w:rsidTr="00F802D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A4761B" w:rsidRPr="00831868" w:rsidRDefault="00831868" w:rsidP="00F802DA">
            <w:pPr>
              <w:pStyle w:val="RollCallTable"/>
            </w:pPr>
            <w:r w:rsidRPr="00831868">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A4761B" w:rsidRPr="00831868" w:rsidRDefault="00831868" w:rsidP="00F802DA">
            <w:pPr>
              <w:pStyle w:val="RollCallTable"/>
            </w:pPr>
            <w:r w:rsidRPr="00831868">
              <w:t>Katar</w:t>
            </w:r>
            <w:r w:rsidRPr="00831868">
              <w:t>ina Barley, Pietro Bartolo, Theresa Bielowski, Gabriele Bischoff, Sylvie Guillaume, Evin Incir, Marina Kaljurand, Łukasz Kohut, Juan Fernando López Aguilar, Javier Moreno Sánchez, Matjaž Nemec, Isabel Santos, Birgit Sippel, Elena Yoncheva</w:t>
            </w:r>
          </w:p>
        </w:tc>
      </w:tr>
    </w:tbl>
    <w:p w:rsidR="00A4761B" w:rsidRPr="00831868" w:rsidRDefault="00A4761B" w:rsidP="00A4761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76621" w:rsidRPr="00831868" w:rsidTr="00F802D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A4761B" w:rsidRPr="00831868" w:rsidRDefault="00831868" w:rsidP="00F802DA">
            <w:pPr>
              <w:pStyle w:val="RollCallVotes"/>
            </w:pPr>
            <w:r w:rsidRPr="00831868">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A4761B" w:rsidRPr="00831868" w:rsidRDefault="00831868" w:rsidP="00F802DA">
            <w:pPr>
              <w:pStyle w:val="RollCallSymbols14pt"/>
            </w:pPr>
            <w:r w:rsidRPr="00831868">
              <w:t>-</w:t>
            </w:r>
          </w:p>
        </w:tc>
      </w:tr>
      <w:tr w:rsidR="00B76621" w:rsidRPr="00831868" w:rsidTr="00F802D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A4761B" w:rsidRPr="00831868" w:rsidRDefault="00831868" w:rsidP="00F802DA">
            <w:pPr>
              <w:pStyle w:val="RollCallTable"/>
            </w:pPr>
            <w:r w:rsidRPr="00831868">
              <w:t>The Left</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A4761B" w:rsidRPr="00831868" w:rsidRDefault="00831868" w:rsidP="00F802DA">
            <w:pPr>
              <w:pStyle w:val="RollCallTable"/>
            </w:pPr>
            <w:r w:rsidRPr="00831868">
              <w:t>Malin Björk, Clare Daly, Cornelia Ernst, José Gusmão</w:t>
            </w:r>
          </w:p>
        </w:tc>
      </w:tr>
    </w:tbl>
    <w:p w:rsidR="00A4761B" w:rsidRPr="00831868" w:rsidRDefault="00A4761B" w:rsidP="00A4761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76621" w:rsidRPr="00831868" w:rsidTr="00F802D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A4761B" w:rsidRPr="00831868" w:rsidRDefault="00831868" w:rsidP="00F802DA">
            <w:pPr>
              <w:pStyle w:val="RollCallVotes"/>
            </w:pPr>
            <w:r w:rsidRPr="00831868">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A4761B" w:rsidRPr="00831868" w:rsidRDefault="00831868" w:rsidP="00F802DA">
            <w:pPr>
              <w:pStyle w:val="RollCallSymbols14pt"/>
            </w:pPr>
            <w:r w:rsidRPr="00831868">
              <w:t>0</w:t>
            </w:r>
          </w:p>
        </w:tc>
      </w:tr>
      <w:tr w:rsidR="00B76621" w:rsidRPr="00831868" w:rsidTr="00F802D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4761B" w:rsidRPr="00831868" w:rsidRDefault="00831868" w:rsidP="00F802DA">
            <w:pPr>
              <w:pStyle w:val="RollCallTable"/>
            </w:pPr>
            <w:r w:rsidRPr="00831868">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4761B" w:rsidRPr="00831868" w:rsidRDefault="00831868" w:rsidP="00F802DA">
            <w:pPr>
              <w:pStyle w:val="RollCallTable"/>
            </w:pPr>
            <w:r w:rsidRPr="00831868">
              <w:t>Milan Uhrík</w:t>
            </w:r>
          </w:p>
        </w:tc>
      </w:tr>
      <w:tr w:rsidR="00B76621" w:rsidRPr="00831868" w:rsidTr="00F802D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A4761B" w:rsidRPr="00831868" w:rsidRDefault="00831868" w:rsidP="00F802DA">
            <w:pPr>
              <w:pStyle w:val="RollCallTable"/>
            </w:pPr>
            <w:r w:rsidRPr="00831868">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A4761B" w:rsidRPr="00831868" w:rsidRDefault="00831868" w:rsidP="00F802DA">
            <w:pPr>
              <w:pStyle w:val="RollCallTable"/>
            </w:pPr>
            <w:r w:rsidRPr="00831868">
              <w:t>Patrick Breyer, Rosa D'Amato, Gwendoline Delbos-Corfield, Daniel Freund, Erik Marquardt, Tineke Strik</w:t>
            </w:r>
          </w:p>
        </w:tc>
      </w:tr>
    </w:tbl>
    <w:p w:rsidR="00A4761B" w:rsidRPr="00831868" w:rsidRDefault="00A4761B" w:rsidP="00A4761B">
      <w:pPr>
        <w:pStyle w:val="Normal12a"/>
      </w:pPr>
    </w:p>
    <w:p w:rsidR="00A4761B" w:rsidRPr="00831868" w:rsidRDefault="00831868" w:rsidP="00A4761B">
      <w:r w:rsidRPr="00831868">
        <w:t>Tegnforklaring:</w:t>
      </w:r>
    </w:p>
    <w:p w:rsidR="00A4761B" w:rsidRPr="00831868" w:rsidRDefault="00831868" w:rsidP="00A4761B">
      <w:pPr>
        <w:pStyle w:val="RollCallTabs"/>
      </w:pPr>
      <w:r w:rsidRPr="00831868">
        <w:t>+</w:t>
      </w:r>
      <w:r w:rsidRPr="00831868">
        <w:tab/>
        <w:t>:</w:t>
      </w:r>
      <w:r w:rsidRPr="00831868">
        <w:tab/>
        <w:t>for</w:t>
      </w:r>
    </w:p>
    <w:p w:rsidR="00A4761B" w:rsidRPr="00831868" w:rsidRDefault="00831868" w:rsidP="00A4761B">
      <w:pPr>
        <w:pStyle w:val="RollCallTabs"/>
      </w:pPr>
      <w:r w:rsidRPr="00831868">
        <w:t>-</w:t>
      </w:r>
      <w:r w:rsidRPr="00831868">
        <w:tab/>
        <w:t>:</w:t>
      </w:r>
      <w:r w:rsidRPr="00831868">
        <w:tab/>
        <w:t>imod</w:t>
      </w:r>
    </w:p>
    <w:p w:rsidR="00A4761B" w:rsidRPr="00831868" w:rsidRDefault="00831868" w:rsidP="00A4761B">
      <w:pPr>
        <w:pStyle w:val="RollCallTabs"/>
      </w:pPr>
      <w:r w:rsidRPr="00831868">
        <w:t>0</w:t>
      </w:r>
      <w:r w:rsidRPr="00831868">
        <w:tab/>
        <w:t>:</w:t>
      </w:r>
      <w:r w:rsidRPr="00831868">
        <w:tab/>
        <w:t>hverken/eller</w:t>
      </w:r>
    </w:p>
    <w:p w:rsidR="00A4761B" w:rsidRPr="00831868" w:rsidRDefault="00A4761B" w:rsidP="00A4761B"/>
    <w:bookmarkEnd w:id="10"/>
    <w:p w:rsidR="00A4761B" w:rsidRPr="00831868" w:rsidRDefault="00A4761B" w:rsidP="00A4761B"/>
    <w:p w:rsidR="00363B94" w:rsidRPr="00831868" w:rsidRDefault="00363B94" w:rsidP="00CE04AD"/>
    <w:sectPr w:rsidR="00363B94" w:rsidRPr="00831868" w:rsidSect="00A4761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31868">
      <w:r>
        <w:separator/>
      </w:r>
    </w:p>
  </w:endnote>
  <w:endnote w:type="continuationSeparator" w:id="0">
    <w:p w:rsidR="00000000" w:rsidRDefault="00831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61B" w:rsidRPr="00A4761B" w:rsidRDefault="00831868" w:rsidP="00A4761B">
    <w:pPr>
      <w:pStyle w:val="EPFooter"/>
    </w:pPr>
    <w:r w:rsidRPr="00A4761B">
      <w:t>PE</w:t>
    </w:r>
    <w:r w:rsidRPr="00A4761B">
      <w:rPr>
        <w:rStyle w:val="HideTWBExt"/>
      </w:rPr>
      <w:t>&lt;NoPE&gt;</w:t>
    </w:r>
    <w:r w:rsidRPr="00A4761B">
      <w:t>758.914</w:t>
    </w:r>
    <w:r w:rsidRPr="00A4761B">
      <w:rPr>
        <w:rStyle w:val="HideTWBExt"/>
      </w:rPr>
      <w:t>&lt;/NoPE&gt;&lt;Version&gt;</w:t>
    </w:r>
    <w:r w:rsidRPr="00A4761B">
      <w:t>v02-00</w:t>
    </w:r>
    <w:r w:rsidRPr="00A4761B">
      <w:rPr>
        <w:rStyle w:val="HideTWBExt"/>
      </w:rPr>
      <w:t>&lt;/Version&gt;</w:t>
    </w:r>
    <w:r w:rsidRPr="00A4761B">
      <w:tab/>
    </w:r>
    <w:r w:rsidRPr="00A4761B">
      <w:fldChar w:fldCharType="begin"/>
    </w:r>
    <w:r w:rsidRPr="00A4761B">
      <w:instrText xml:space="preserve"> PAGE  \* MERGEFORMAT </w:instrText>
    </w:r>
    <w:r w:rsidRPr="00A4761B">
      <w:fldChar w:fldCharType="separate"/>
    </w:r>
    <w:r>
      <w:rPr>
        <w:noProof/>
      </w:rPr>
      <w:t>2</w:t>
    </w:r>
    <w:r w:rsidRPr="00A4761B">
      <w:fldChar w:fldCharType="end"/>
    </w:r>
    <w:r w:rsidRPr="00A4761B">
      <w:t>/</w:t>
    </w:r>
    <w:r w:rsidR="00D24E68">
      <w:fldChar w:fldCharType="begin"/>
    </w:r>
    <w:r>
      <w:instrText xml:space="preserve"> NUMPAGES  \* MERGEFORMAT </w:instrText>
    </w:r>
    <w:r w:rsidR="00D24E68">
      <w:fldChar w:fldCharType="separate"/>
    </w:r>
    <w:r>
      <w:rPr>
        <w:noProof/>
      </w:rPr>
      <w:t>10</w:t>
    </w:r>
    <w:r w:rsidR="00D24E68">
      <w:rPr>
        <w:noProof/>
      </w:rPr>
      <w:fldChar w:fldCharType="end"/>
    </w:r>
    <w:r w:rsidRPr="00A4761B">
      <w:tab/>
    </w:r>
    <w:r w:rsidRPr="00A4761B">
      <w:rPr>
        <w:rStyle w:val="HideTWBExt"/>
      </w:rPr>
      <w:t>&lt;PathFdR&gt;</w:t>
    </w:r>
    <w:r w:rsidRPr="00A4761B">
      <w:t>RR\1299638DA.docx</w:t>
    </w:r>
    <w:r w:rsidRPr="00A4761B">
      <w:rPr>
        <w:rStyle w:val="HideTWBExt"/>
      </w:rPr>
      <w:t>&lt;/PathFdR&gt;</w:t>
    </w:r>
  </w:p>
  <w:p w:rsidR="00A4761B" w:rsidRPr="00A4761B" w:rsidRDefault="00831868" w:rsidP="00A4761B">
    <w:pPr>
      <w:pStyle w:val="EPFooter2"/>
    </w:pPr>
    <w:r w:rsidRPr="00A4761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61B" w:rsidRPr="00A4761B" w:rsidRDefault="00831868" w:rsidP="00A4761B">
    <w:pPr>
      <w:pStyle w:val="EPFooter"/>
    </w:pPr>
    <w:r w:rsidRPr="00A4761B">
      <w:rPr>
        <w:rStyle w:val="HideTWBExt"/>
      </w:rPr>
      <w:t>&lt;PathFdR&gt;</w:t>
    </w:r>
    <w:r w:rsidRPr="00A4761B">
      <w:t>RR\1299638DA.docx</w:t>
    </w:r>
    <w:r w:rsidRPr="00A4761B">
      <w:rPr>
        <w:rStyle w:val="HideTWBExt"/>
      </w:rPr>
      <w:t>&lt;/PathFdR&gt;</w:t>
    </w:r>
    <w:r w:rsidRPr="00A4761B">
      <w:tab/>
    </w:r>
    <w:r w:rsidRPr="00A4761B">
      <w:fldChar w:fldCharType="begin"/>
    </w:r>
    <w:r w:rsidRPr="00A4761B">
      <w:instrText xml:space="preserve"> </w:instrText>
    </w:r>
    <w:r w:rsidRPr="00A4761B">
      <w:instrText xml:space="preserve">PAGE  \* MERGEFORMAT </w:instrText>
    </w:r>
    <w:r w:rsidRPr="00A4761B">
      <w:fldChar w:fldCharType="separate"/>
    </w:r>
    <w:r>
      <w:rPr>
        <w:noProof/>
      </w:rPr>
      <w:t>3</w:t>
    </w:r>
    <w:r w:rsidRPr="00A4761B">
      <w:fldChar w:fldCharType="end"/>
    </w:r>
    <w:r w:rsidRPr="00A4761B">
      <w:t>/</w:t>
    </w:r>
    <w:r w:rsidR="00D24E68">
      <w:fldChar w:fldCharType="begin"/>
    </w:r>
    <w:r>
      <w:instrText xml:space="preserve"> NUMPAGES  \* MERGEFORMAT </w:instrText>
    </w:r>
    <w:r w:rsidR="00D24E68">
      <w:fldChar w:fldCharType="separate"/>
    </w:r>
    <w:r>
      <w:rPr>
        <w:noProof/>
      </w:rPr>
      <w:t>10</w:t>
    </w:r>
    <w:r w:rsidR="00D24E68">
      <w:rPr>
        <w:noProof/>
      </w:rPr>
      <w:fldChar w:fldCharType="end"/>
    </w:r>
    <w:r w:rsidRPr="00A4761B">
      <w:tab/>
      <w:t>PE</w:t>
    </w:r>
    <w:r w:rsidRPr="00A4761B">
      <w:rPr>
        <w:rStyle w:val="HideTWBExt"/>
      </w:rPr>
      <w:t>&lt;NoPE&gt;</w:t>
    </w:r>
    <w:r w:rsidRPr="00A4761B">
      <w:t>758.914</w:t>
    </w:r>
    <w:r w:rsidRPr="00A4761B">
      <w:rPr>
        <w:rStyle w:val="HideTWBExt"/>
      </w:rPr>
      <w:t>&lt;/NoPE&gt;&lt;Version&gt;</w:t>
    </w:r>
    <w:r w:rsidRPr="00A4761B">
      <w:t>v02-00</w:t>
    </w:r>
    <w:r w:rsidRPr="00A4761B">
      <w:rPr>
        <w:rStyle w:val="HideTWBExt"/>
      </w:rPr>
      <w:t>&lt;/Version&gt;</w:t>
    </w:r>
  </w:p>
  <w:p w:rsidR="00A4761B" w:rsidRPr="00A4761B" w:rsidRDefault="00831868" w:rsidP="00A4761B">
    <w:pPr>
      <w:pStyle w:val="EPFooter2"/>
    </w:pPr>
    <w:r w:rsidRPr="00A4761B">
      <w:tab/>
    </w:r>
    <w:r w:rsidRPr="00A4761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61B" w:rsidRPr="00A4761B" w:rsidRDefault="00831868" w:rsidP="00A4761B">
    <w:pPr>
      <w:pStyle w:val="EPFooter"/>
    </w:pPr>
    <w:r w:rsidRPr="00A4761B">
      <w:rPr>
        <w:rStyle w:val="HideTWBExt"/>
      </w:rPr>
      <w:t>&lt;PathFdR&gt;</w:t>
    </w:r>
    <w:r w:rsidRPr="00A4761B">
      <w:t>RR\1299638DA.docx</w:t>
    </w:r>
    <w:r w:rsidRPr="00A4761B">
      <w:rPr>
        <w:rStyle w:val="HideTWBExt"/>
      </w:rPr>
      <w:t>&lt;/PathFdR&gt;</w:t>
    </w:r>
    <w:r w:rsidRPr="00A4761B">
      <w:tab/>
    </w:r>
    <w:r w:rsidRPr="00A4761B">
      <w:tab/>
      <w:t>PE</w:t>
    </w:r>
    <w:r w:rsidRPr="00A4761B">
      <w:rPr>
        <w:rStyle w:val="HideTWBExt"/>
      </w:rPr>
      <w:t>&lt;NoPE&gt;</w:t>
    </w:r>
    <w:r w:rsidRPr="00A4761B">
      <w:t>758.914</w:t>
    </w:r>
    <w:r w:rsidRPr="00A4761B">
      <w:rPr>
        <w:rStyle w:val="HideTWBExt"/>
      </w:rPr>
      <w:t>&lt;/NoPE&gt;&lt;Version&gt;</w:t>
    </w:r>
    <w:r w:rsidRPr="00A4761B">
      <w:t>v02-00</w:t>
    </w:r>
    <w:r w:rsidRPr="00A4761B">
      <w:rPr>
        <w:rStyle w:val="HideTWBExt"/>
      </w:rPr>
      <w:t>&lt;/Version&gt;</w:t>
    </w:r>
  </w:p>
  <w:p w:rsidR="00A4761B" w:rsidRPr="00A4761B" w:rsidRDefault="00831868" w:rsidP="00A4761B">
    <w:pPr>
      <w:pStyle w:val="EPFooter2"/>
    </w:pPr>
    <w:r w:rsidRPr="00A4761B">
      <w:t>DA</w:t>
    </w:r>
    <w:r w:rsidRPr="00A4761B">
      <w:tab/>
    </w:r>
    <w:r w:rsidRPr="00A4761B">
      <w:rPr>
        <w:b w:val="0"/>
        <w:i/>
        <w:color w:val="C0C0C0"/>
        <w:sz w:val="22"/>
      </w:rPr>
      <w:t>Forenet i mangfoldighed</w:t>
    </w:r>
    <w:r w:rsidRPr="00A4761B">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4AD" w:rsidRPr="00A4761B" w:rsidRDefault="00831868" w:rsidP="00CE04AD">
    <w:pPr>
      <w:pStyle w:val="EPFooter"/>
    </w:pPr>
    <w:r w:rsidRPr="00A4761B">
      <w:rPr>
        <w:rStyle w:val="HideTWBExt"/>
      </w:rPr>
      <w:t>&lt;PathFdR&gt;</w:t>
    </w:r>
    <w:r w:rsidRPr="00A4761B">
      <w:t>RR\1299638DA.docx</w:t>
    </w:r>
    <w:r w:rsidRPr="00A4761B">
      <w:rPr>
        <w:rStyle w:val="HideTWBExt"/>
      </w:rPr>
      <w:t>&lt;/PathFdR&gt;</w:t>
    </w:r>
    <w:r w:rsidRPr="00A4761B">
      <w:tab/>
    </w:r>
    <w:r w:rsidRPr="00A4761B">
      <w:tab/>
      <w:t>PE</w:t>
    </w:r>
    <w:r w:rsidRPr="00A4761B">
      <w:rPr>
        <w:rStyle w:val="HideTWBExt"/>
      </w:rPr>
      <w:t>&lt;NoPE&gt;</w:t>
    </w:r>
    <w:r w:rsidRPr="00A4761B">
      <w:t>758.914</w:t>
    </w:r>
    <w:r w:rsidRPr="00A4761B">
      <w:rPr>
        <w:rStyle w:val="HideTWBExt"/>
      </w:rPr>
      <w:t>&lt;/NoPE&gt;&lt;Version&gt;</w:t>
    </w:r>
    <w:r w:rsidRPr="00A4761B">
      <w:t>v02-00</w:t>
    </w:r>
    <w:r w:rsidRPr="00A4761B">
      <w:rPr>
        <w:rStyle w:val="HideTWBExt"/>
      </w:rPr>
      <w:t>&lt;/Version&gt;</w:t>
    </w:r>
  </w:p>
  <w:p w:rsidR="0085501C" w:rsidRPr="00A4761B" w:rsidRDefault="00831868" w:rsidP="00CE04AD">
    <w:pPr>
      <w:pStyle w:val="EPFooter2"/>
    </w:pPr>
    <w:r w:rsidRPr="00A4761B">
      <w:t>DA</w:t>
    </w:r>
    <w:r w:rsidRPr="00A4761B">
      <w:tab/>
    </w:r>
    <w:r w:rsidRPr="00A4761B">
      <w:rPr>
        <w:b w:val="0"/>
        <w:i/>
        <w:color w:val="C0C0C0"/>
        <w:sz w:val="22"/>
      </w:rPr>
      <w:t>Forenet i mangfoldighed</w:t>
    </w:r>
    <w:r w:rsidRPr="00A4761B">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E79" w:rsidRPr="00A4761B" w:rsidRDefault="00831868">
      <w:r w:rsidRPr="00A4761B">
        <w:separator/>
      </w:r>
    </w:p>
  </w:footnote>
  <w:footnote w:type="continuationSeparator" w:id="0">
    <w:p w:rsidR="00BE2E79" w:rsidRPr="00A4761B" w:rsidRDefault="00831868">
      <w:r w:rsidRPr="00A4761B">
        <w:continuationSeparator/>
      </w:r>
    </w:p>
  </w:footnote>
  <w:footnote w:id="1">
    <w:p w:rsidR="00A4761B" w:rsidRPr="00A4761B" w:rsidRDefault="00831868" w:rsidP="00A4761B">
      <w:pPr>
        <w:pStyle w:val="FootnoteText"/>
        <w:jc w:val="both"/>
      </w:pPr>
      <w:r>
        <w:rPr>
          <w:rStyle w:val="FootnoteReference"/>
        </w:rPr>
        <w:footnoteRef/>
      </w:r>
      <w:r>
        <w:rPr>
          <w:b/>
        </w:rPr>
        <w:t xml:space="preserve"> </w:t>
      </w:r>
      <w:r>
        <w:tab/>
      </w:r>
      <w:r>
        <w:t>Rådets afgørelse (EU) 2022/442 af 21. februar 2022 om bemyndigelse til at indlede forhandlinger med Island, Kongeriget Norge, Det Schweiziske Forbund og Fyrstendømmet Liechtenstein med henblik på indgåelse af aftaler mellem Den Europæiske Union og disse la</w:t>
      </w:r>
      <w:r>
        <w:t>nde om supplerende regler i forbindelse med instrumentet for finansiel støtte til grænseforvaltning og visumpolitik som del af Fonden for Integreret Grænseforvaltning (EUT L 90 af 18.3.2022, s. 116).</w:t>
      </w:r>
    </w:p>
  </w:footnote>
  <w:footnote w:id="2">
    <w:p w:rsidR="00A4761B" w:rsidRPr="00A4761B" w:rsidRDefault="00831868" w:rsidP="00A4761B">
      <w:pPr>
        <w:pStyle w:val="FootnoteText"/>
        <w:jc w:val="both"/>
      </w:pPr>
      <w:r>
        <w:rPr>
          <w:rStyle w:val="FootnoteReference"/>
        </w:rPr>
        <w:footnoteRef/>
      </w:r>
      <w:r>
        <w:rPr>
          <w:b/>
        </w:rPr>
        <w:t xml:space="preserve"> </w:t>
      </w:r>
      <w:r>
        <w:tab/>
        <w:t xml:space="preserve">Europa-Parlamentets og Rådets forordning </w:t>
      </w:r>
      <w:r>
        <w:t>(EU) 2021/1148 af 7. juli 2021 om oprettelse af instrumentet for finansiel støtte til grænseforvaltning og visumpolitik som del af Fonden for Integreret Grænseforvaltning (EUT L 251 af 15.7.2021, s.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E68" w:rsidRDefault="00D24E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E68" w:rsidRDefault="00D24E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E68" w:rsidRDefault="00D24E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18A" w:rsidRDefault="004171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18A" w:rsidRDefault="0041718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18A" w:rsidRDefault="004171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NTRIBUTIONMNU" w:val=" 2"/>
    <w:docVar w:name="LastEditedSection" w:val=" 1"/>
    <w:docVar w:name="strDocTypeID" w:val="PR_NLE-AP_Agreement"/>
    <w:docVar w:name="strSubDir" w:val="1299"/>
    <w:docVar w:name="TITLEMNU" w:val=" 2"/>
    <w:docVar w:name="TXTAUTHOR" w:val="Malik Azmani"/>
    <w:docVar w:name="TXTLANGUE" w:val="DA"/>
    <w:docVar w:name="TXTLANGUEMIN" w:val="da"/>
    <w:docVar w:name="TXTNRC" w:val="0004/2024"/>
    <w:docVar w:name="TXTNRCOUNC" w:val="12125/2023"/>
    <w:docVar w:name="TXTNRNLE" w:val="2023/0231"/>
    <w:docVar w:name="TXTNRPE" w:val="758.914"/>
    <w:docVar w:name="TXTPEorAP" w:val="PE"/>
    <w:docVar w:name="TXTROUTE" w:val="RR\1299638DA.docx"/>
    <w:docVar w:name="TXTTITLE" w:val="indgåelse på Unionens vegne af aftalen mellem Den Europæiske Union og Island om supplerende regler vedrørende instrumentet for finansiel støtte til grænseforvaltning og visumpolitik som en del af Fonden for Integreret Grænseforvaltning for perioden 2021-2027"/>
    <w:docVar w:name="TXTVERSION" w:val="02-00"/>
  </w:docVars>
  <w:rsids>
    <w:rsidRoot w:val="00BE2E79"/>
    <w:rsid w:val="00001D52"/>
    <w:rsid w:val="0000443F"/>
    <w:rsid w:val="000053E3"/>
    <w:rsid w:val="000134B8"/>
    <w:rsid w:val="00016E55"/>
    <w:rsid w:val="00037518"/>
    <w:rsid w:val="0006167F"/>
    <w:rsid w:val="00061EFE"/>
    <w:rsid w:val="00095D8B"/>
    <w:rsid w:val="000A0FF0"/>
    <w:rsid w:val="000A2F73"/>
    <w:rsid w:val="000C123D"/>
    <w:rsid w:val="000D78AF"/>
    <w:rsid w:val="00180664"/>
    <w:rsid w:val="001874D8"/>
    <w:rsid w:val="001D02E3"/>
    <w:rsid w:val="001F7BBE"/>
    <w:rsid w:val="0021049A"/>
    <w:rsid w:val="0022685A"/>
    <w:rsid w:val="002E2E20"/>
    <w:rsid w:val="002F5A83"/>
    <w:rsid w:val="003072BE"/>
    <w:rsid w:val="00337C92"/>
    <w:rsid w:val="00363B94"/>
    <w:rsid w:val="003B598C"/>
    <w:rsid w:val="0041718A"/>
    <w:rsid w:val="004174FC"/>
    <w:rsid w:val="00460BD6"/>
    <w:rsid w:val="004859B3"/>
    <w:rsid w:val="004C083C"/>
    <w:rsid w:val="004E1650"/>
    <w:rsid w:val="0053367A"/>
    <w:rsid w:val="00544D48"/>
    <w:rsid w:val="005877C0"/>
    <w:rsid w:val="005A6B14"/>
    <w:rsid w:val="005D0B97"/>
    <w:rsid w:val="005F5D6C"/>
    <w:rsid w:val="006132CE"/>
    <w:rsid w:val="00613F2E"/>
    <w:rsid w:val="006A1A75"/>
    <w:rsid w:val="006A2CF5"/>
    <w:rsid w:val="006F1B6F"/>
    <w:rsid w:val="00791637"/>
    <w:rsid w:val="0080122F"/>
    <w:rsid w:val="00811C49"/>
    <w:rsid w:val="00822206"/>
    <w:rsid w:val="00831868"/>
    <w:rsid w:val="008368CB"/>
    <w:rsid w:val="00837211"/>
    <w:rsid w:val="0085501C"/>
    <w:rsid w:val="00893FBD"/>
    <w:rsid w:val="008B75A4"/>
    <w:rsid w:val="008D23C6"/>
    <w:rsid w:val="008D3030"/>
    <w:rsid w:val="008D5397"/>
    <w:rsid w:val="008E3848"/>
    <w:rsid w:val="00924EE0"/>
    <w:rsid w:val="009612AA"/>
    <w:rsid w:val="009E39A7"/>
    <w:rsid w:val="00A415B7"/>
    <w:rsid w:val="00A4761B"/>
    <w:rsid w:val="00AD5D0C"/>
    <w:rsid w:val="00B31D18"/>
    <w:rsid w:val="00B42885"/>
    <w:rsid w:val="00B50C20"/>
    <w:rsid w:val="00B6769C"/>
    <w:rsid w:val="00B76621"/>
    <w:rsid w:val="00BB22CC"/>
    <w:rsid w:val="00BB41C8"/>
    <w:rsid w:val="00BD67E9"/>
    <w:rsid w:val="00BE2E79"/>
    <w:rsid w:val="00BE5E72"/>
    <w:rsid w:val="00BF0A0F"/>
    <w:rsid w:val="00BF2E15"/>
    <w:rsid w:val="00BF7F55"/>
    <w:rsid w:val="00C05DD8"/>
    <w:rsid w:val="00C15447"/>
    <w:rsid w:val="00C35D01"/>
    <w:rsid w:val="00C85D0F"/>
    <w:rsid w:val="00CB5651"/>
    <w:rsid w:val="00CC20CB"/>
    <w:rsid w:val="00CE04AD"/>
    <w:rsid w:val="00CF44DF"/>
    <w:rsid w:val="00D04E0B"/>
    <w:rsid w:val="00D24E68"/>
    <w:rsid w:val="00D62DA0"/>
    <w:rsid w:val="00D6543C"/>
    <w:rsid w:val="00DA6388"/>
    <w:rsid w:val="00DF594D"/>
    <w:rsid w:val="00E14FEE"/>
    <w:rsid w:val="00E71368"/>
    <w:rsid w:val="00E93816"/>
    <w:rsid w:val="00EA2D99"/>
    <w:rsid w:val="00EA59ED"/>
    <w:rsid w:val="00EF48F2"/>
    <w:rsid w:val="00F04010"/>
    <w:rsid w:val="00F802DA"/>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6D151"/>
  <w15:chartTrackingRefBased/>
  <w15:docId w15:val="{F2A7B3F4-43CB-40DC-8175-64B6B0949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EA2D99"/>
    <w:pPr>
      <w:tabs>
        <w:tab w:val="right" w:pos="454"/>
        <w:tab w:val="left" w:pos="737"/>
      </w:tabs>
      <w:ind w:left="737" w:hanging="737"/>
    </w:pPr>
    <w:rPr>
      <w:snapToGrid w:val="0"/>
      <w:sz w:val="18"/>
      <w:lang w:eastAsia="en-US"/>
    </w:rPr>
  </w:style>
  <w:style w:type="paragraph" w:customStyle="1" w:styleId="Lgendetitre">
    <w:name w:val="Légende titre"/>
    <w:basedOn w:val="Normal"/>
    <w:rsid w:val="00EA2D99"/>
    <w:pPr>
      <w:spacing w:before="240" w:after="240"/>
    </w:pPr>
    <w:rPr>
      <w:b/>
      <w:i/>
      <w:snapToGrid w:val="0"/>
      <w:lang w:eastAsia="en-US"/>
    </w:rPr>
  </w:style>
  <w:style w:type="paragraph" w:customStyle="1" w:styleId="Lgendestandard">
    <w:name w:val="Légende standard"/>
    <w:basedOn w:val="Normal"/>
    <w:rsid w:val="00EA2D99"/>
    <w:rPr>
      <w:sz w:val="18"/>
    </w:rPr>
  </w:style>
  <w:style w:type="paragraph" w:styleId="FootnoteText">
    <w:name w:val="footnote text"/>
    <w:basedOn w:val="Normal"/>
    <w:link w:val="FootnoteTextChar"/>
    <w:uiPriority w:val="99"/>
    <w:unhideWhenUsed/>
    <w:rsid w:val="00EA2D99"/>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EA2D99"/>
    <w:rPr>
      <w:rFonts w:eastAsiaTheme="minorHAnsi"/>
      <w:sz w:val="24"/>
      <w:lang w:eastAsia="en-US"/>
    </w:rPr>
  </w:style>
  <w:style w:type="character" w:styleId="FootnoteReference">
    <w:name w:val="footnote reference"/>
    <w:basedOn w:val="DefaultParagraphFont"/>
    <w:uiPriority w:val="99"/>
    <w:unhideWhenUsed/>
    <w:rsid w:val="00EA2D99"/>
    <w:rPr>
      <w:b/>
      <w:bdr w:val="none" w:sz="0" w:space="0" w:color="auto"/>
      <w:shd w:val="clear" w:color="auto" w:fill="auto"/>
      <w:vertAlign w:val="superscript"/>
    </w:rPr>
  </w:style>
  <w:style w:type="paragraph" w:styleId="Footer">
    <w:name w:val="footer"/>
    <w:basedOn w:val="Normal"/>
    <w:link w:val="FooterChar"/>
    <w:semiHidden/>
    <w:rsid w:val="008D5397"/>
    <w:pPr>
      <w:tabs>
        <w:tab w:val="center" w:pos="4513"/>
        <w:tab w:val="right" w:pos="9026"/>
      </w:tabs>
    </w:pPr>
  </w:style>
  <w:style w:type="character" w:customStyle="1" w:styleId="FooterChar">
    <w:name w:val="Footer Char"/>
    <w:basedOn w:val="DefaultParagraphFont"/>
    <w:link w:val="Footer"/>
    <w:semiHidden/>
    <w:rsid w:val="008D5397"/>
    <w:rPr>
      <w:sz w:val="24"/>
    </w:rPr>
  </w:style>
  <w:style w:type="paragraph" w:customStyle="1" w:styleId="Normal24a">
    <w:name w:val="Normal24a"/>
    <w:basedOn w:val="Normal"/>
    <w:rsid w:val="00A4761B"/>
    <w:pPr>
      <w:spacing w:after="480"/>
    </w:pPr>
  </w:style>
  <w:style w:type="paragraph" w:customStyle="1" w:styleId="NormalBoldCenter">
    <w:name w:val="NormalBoldCenter"/>
    <w:basedOn w:val="Normal"/>
    <w:rsid w:val="00A4761B"/>
    <w:pPr>
      <w:jc w:val="center"/>
    </w:pPr>
    <w:rPr>
      <w:b/>
    </w:rPr>
  </w:style>
  <w:style w:type="paragraph" w:customStyle="1" w:styleId="Normal12a">
    <w:name w:val="Normal12a"/>
    <w:basedOn w:val="Normal"/>
    <w:rsid w:val="00A4761B"/>
    <w:pPr>
      <w:spacing w:after="240"/>
    </w:pPr>
  </w:style>
  <w:style w:type="paragraph" w:customStyle="1" w:styleId="RollCallVotes">
    <w:name w:val="RollCallVotes"/>
    <w:basedOn w:val="Normal"/>
    <w:rsid w:val="00A4761B"/>
    <w:pPr>
      <w:spacing w:before="120" w:after="120"/>
      <w:jc w:val="center"/>
    </w:pPr>
    <w:rPr>
      <w:b/>
      <w:bCs/>
      <w:snapToGrid w:val="0"/>
      <w:sz w:val="16"/>
      <w:lang w:eastAsia="en-US"/>
    </w:rPr>
  </w:style>
  <w:style w:type="paragraph" w:customStyle="1" w:styleId="RollCallTabs">
    <w:name w:val="RollCallTabs"/>
    <w:basedOn w:val="Normal"/>
    <w:qFormat/>
    <w:rsid w:val="00A4761B"/>
    <w:pPr>
      <w:tabs>
        <w:tab w:val="center" w:pos="284"/>
        <w:tab w:val="left" w:pos="426"/>
      </w:tabs>
    </w:pPr>
    <w:rPr>
      <w:snapToGrid w:val="0"/>
      <w:lang w:eastAsia="en-US"/>
    </w:rPr>
  </w:style>
  <w:style w:type="paragraph" w:customStyle="1" w:styleId="RollCallSymbols14pt">
    <w:name w:val="RollCallSymbols14pt"/>
    <w:basedOn w:val="Normal"/>
    <w:rsid w:val="00A4761B"/>
    <w:pPr>
      <w:spacing w:before="120" w:after="120"/>
      <w:jc w:val="center"/>
    </w:pPr>
    <w:rPr>
      <w:rFonts w:ascii="Arial" w:hAnsi="Arial"/>
      <w:b/>
      <w:bCs/>
      <w:snapToGrid w:val="0"/>
      <w:sz w:val="28"/>
      <w:lang w:eastAsia="en-US"/>
    </w:rPr>
  </w:style>
  <w:style w:type="paragraph" w:customStyle="1" w:styleId="RollCallTable">
    <w:name w:val="RollCallTable"/>
    <w:basedOn w:val="Normal"/>
    <w:rsid w:val="00A4761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ACA8E-5406-436A-91D7-84D7B381E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1352</Words>
  <Characters>8727</Characters>
  <Application>Microsoft Office Word</Application>
  <DocSecurity>0</DocSecurity>
  <Lines>256</Lines>
  <Paragraphs>139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THYBO Anne Fonnesbaek</dc:creator>
  <cp:lastModifiedBy>HEINSOEE Katja</cp:lastModifiedBy>
  <cp:revision>2</cp:revision>
  <cp:lastPrinted>2002-12-11T09:25:00Z</cp:lastPrinted>
  <dcterms:created xsi:type="dcterms:W3CDTF">2024-04-09T08:00:00Z</dcterms:created>
  <dcterms:modified xsi:type="dcterms:W3CDTF">2024-04-09T08:00:00Z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1299638</vt:lpwstr>
  </property>
  <property fmtid="{D5CDD505-2E9C-101B-9397-08002B2CF9AE}" pid="4" name="&lt;Model&gt;">
    <vt:lpwstr>PR_NLE-AP_Agreement</vt:lpwstr>
  </property>
  <property fmtid="{D5CDD505-2E9C-101B-9397-08002B2CF9AE}" pid="5" name="&lt;ModelCod&gt;">
    <vt:lpwstr>\\eiciLUXpr1\pdocep$\DocEP\DOCS\General\PR\PR_Leg\NLE\PR_NLE-AP_Agreement.dotx(17/04/2020 18:28:04)</vt:lpwstr>
  </property>
  <property fmtid="{D5CDD505-2E9C-101B-9397-08002B2CF9AE}" pid="6" name="&lt;ModelTra&gt;">
    <vt:lpwstr>\\eiciLUXpr1\pdocep$\DocEP\TRANSFIL\DA\PR_NLE-AP_Agreement.DA(29/06/2022 09:21:01)</vt:lpwstr>
  </property>
  <property fmtid="{D5CDD505-2E9C-101B-9397-08002B2CF9AE}" pid="7" name="&lt;Type&gt;">
    <vt:lpwstr>RR</vt:lpwstr>
  </property>
  <property fmtid="{D5CDD505-2E9C-101B-9397-08002B2CF9AE}" pid="8" name="Bookout">
    <vt:lpwstr>OK - 2024/04/09 10:00</vt:lpwstr>
  </property>
  <property fmtid="{D5CDD505-2E9C-101B-9397-08002B2CF9AE}" pid="9" name="Created with">
    <vt:lpwstr>9.17.1 Build [20240110]</vt:lpwstr>
  </property>
  <property fmtid="{D5CDD505-2E9C-101B-9397-08002B2CF9AE}" pid="10" name="FooterPath">
    <vt:lpwstr>RR\1299638DA.docx</vt:lpwstr>
  </property>
  <property fmtid="{D5CDD505-2E9C-101B-9397-08002B2CF9AE}" pid="11" name="LastEdited with">
    <vt:lpwstr>9.17.2 Build [20240301]</vt:lpwstr>
  </property>
  <property fmtid="{D5CDD505-2E9C-101B-9397-08002B2CF9AE}" pid="12" name="PE number">
    <vt:lpwstr>758.914</vt:lpwstr>
  </property>
  <property fmtid="{D5CDD505-2E9C-101B-9397-08002B2CF9AE}" pid="13" name="SDLStudio">
    <vt:lpwstr/>
  </property>
</Properties>
</file>