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2F1EF1" w14:textId="77777777" w:rsidR="004B0B7E" w:rsidRPr="00C27DD2" w:rsidRDefault="0005270C">
      <w:pPr>
        <w:pStyle w:val="AmDateTab"/>
        <w:rPr>
          <w:lang w:val="pt-PT"/>
        </w:rPr>
      </w:pPr>
      <w:r w:rsidRPr="00C27DD2">
        <w:rPr>
          <w:rStyle w:val="HideTWBExt"/>
          <w:lang w:val="pt-PT"/>
        </w:rPr>
        <w:t>&lt;RepeatBlock-Amend&gt;&lt;Amend&gt;&lt;Date&gt;</w:t>
      </w:r>
      <w:r w:rsidRPr="00C27DD2">
        <w:rPr>
          <w:rStyle w:val="HideTWBInt"/>
          <w:lang w:val="pt-PT"/>
        </w:rPr>
        <w:t>{02/07/2025}</w:t>
      </w:r>
      <w:r w:rsidRPr="00C27DD2">
        <w:rPr>
          <w:lang w:val="pt-PT"/>
        </w:rPr>
        <w:t>2.7.2025</w:t>
      </w:r>
      <w:r w:rsidRPr="00C27DD2">
        <w:rPr>
          <w:rStyle w:val="HideTWBExt"/>
          <w:lang w:val="pt-PT"/>
        </w:rPr>
        <w:t>&lt;/Date&gt;</w:t>
      </w:r>
      <w:r w:rsidRPr="00C27DD2">
        <w:rPr>
          <w:lang w:val="pt-PT"/>
        </w:rPr>
        <w:tab/>
      </w:r>
      <w:r w:rsidRPr="00C27DD2">
        <w:rPr>
          <w:rStyle w:val="HideTWBExt"/>
          <w:lang w:val="pt-PT"/>
        </w:rPr>
        <w:t>&lt;ANo&gt;</w:t>
      </w:r>
      <w:r w:rsidRPr="00C27DD2">
        <w:rPr>
          <w:lang w:val="pt-PT"/>
        </w:rPr>
        <w:t>A10-0103</w:t>
      </w:r>
      <w:r w:rsidRPr="00C27DD2">
        <w:rPr>
          <w:rStyle w:val="HideTWBExt"/>
          <w:lang w:val="pt-PT"/>
        </w:rPr>
        <w:t>&lt;/ANo&gt;</w:t>
      </w:r>
      <w:r w:rsidRPr="00C27DD2">
        <w:rPr>
          <w:lang w:val="pt-PT"/>
        </w:rPr>
        <w:t>/</w:t>
      </w:r>
      <w:r w:rsidRPr="00C27DD2">
        <w:rPr>
          <w:rStyle w:val="HideTWBExt"/>
          <w:lang w:val="pt-PT"/>
        </w:rPr>
        <w:t>&lt;NumAm&gt;</w:t>
      </w:r>
      <w:r w:rsidRPr="00C27DD2">
        <w:rPr>
          <w:lang w:val="pt-PT"/>
        </w:rPr>
        <w:t>7</w:t>
      </w:r>
      <w:r w:rsidRPr="00C27DD2">
        <w:rPr>
          <w:rStyle w:val="HideTWBExt"/>
          <w:lang w:val="pt-PT"/>
        </w:rPr>
        <w:t>&lt;/NumAm&gt;</w:t>
      </w:r>
    </w:p>
    <w:p w14:paraId="66C301E1" w14:textId="77777777" w:rsidR="004B0B7E" w:rsidRPr="00C27DD2" w:rsidRDefault="0005270C">
      <w:pPr>
        <w:pStyle w:val="AmNumberTabs"/>
      </w:pPr>
      <w:r w:rsidRPr="00C27DD2">
        <w:t>Amendment</w:t>
      </w:r>
      <w:r w:rsidRPr="00C27DD2">
        <w:tab/>
      </w:r>
      <w:r w:rsidRPr="00C27DD2">
        <w:tab/>
      </w:r>
      <w:r w:rsidRPr="00C27DD2">
        <w:rPr>
          <w:rStyle w:val="HideTWBExt"/>
        </w:rPr>
        <w:t>&lt;NumAm&gt;</w:t>
      </w:r>
      <w:r w:rsidRPr="00C27DD2">
        <w:t>7</w:t>
      </w:r>
      <w:r w:rsidRPr="00C27DD2">
        <w:rPr>
          <w:rStyle w:val="HideTWBExt"/>
        </w:rPr>
        <w:t>&lt;/NumAm&gt;</w:t>
      </w:r>
    </w:p>
    <w:p w14:paraId="622BF82B" w14:textId="77777777" w:rsidR="004B0B7E" w:rsidRPr="00C27DD2" w:rsidRDefault="0005270C">
      <w:pPr>
        <w:pStyle w:val="NormalBold"/>
      </w:pPr>
      <w:r w:rsidRPr="00C27DD2">
        <w:rPr>
          <w:rStyle w:val="HideTWBExt"/>
          <w:b w:val="0"/>
        </w:rPr>
        <w:t>&lt;RepeatBlock-By&gt;&lt;By&gt;&lt;Members&gt;</w:t>
      </w:r>
      <w:r w:rsidRPr="00C27DD2">
        <w:t>Gabriel Mato</w:t>
      </w:r>
      <w:r w:rsidRPr="00C27DD2">
        <w:rPr>
          <w:rStyle w:val="HideTWBExt"/>
          <w:b w:val="0"/>
        </w:rPr>
        <w:t>&lt;/Members&gt;</w:t>
      </w:r>
    </w:p>
    <w:p w14:paraId="4BDC64E2" w14:textId="77777777" w:rsidR="004B0B7E" w:rsidRPr="00C27DD2" w:rsidRDefault="0005270C">
      <w:r w:rsidRPr="00C27DD2">
        <w:rPr>
          <w:rStyle w:val="HideTWBExt"/>
        </w:rPr>
        <w:t>&lt;AuNomDe&gt;</w:t>
      </w:r>
      <w:r w:rsidRPr="00C27DD2">
        <w:rPr>
          <w:rStyle w:val="HideTWBInt"/>
        </w:rPr>
        <w:t>{PPE}</w:t>
      </w:r>
      <w:r w:rsidRPr="00C27DD2">
        <w:t>on behalf of the PPE Group</w:t>
      </w:r>
      <w:r w:rsidRPr="00C27DD2">
        <w:rPr>
          <w:rStyle w:val="HideTWBExt"/>
        </w:rPr>
        <w:t>&lt;/AuNomDe&gt;</w:t>
      </w:r>
    </w:p>
    <w:p w14:paraId="61171515" w14:textId="77777777" w:rsidR="004B0B7E" w:rsidRPr="00C27DD2" w:rsidRDefault="0005270C">
      <w:pPr>
        <w:pStyle w:val="NormalBold"/>
      </w:pPr>
      <w:r w:rsidRPr="00C27DD2">
        <w:rPr>
          <w:rStyle w:val="HideTWBExt"/>
          <w:b w:val="0"/>
        </w:rPr>
        <w:t>&lt;/By&gt;&lt;/RepeatBlock-By&gt;</w:t>
      </w:r>
    </w:p>
    <w:p w14:paraId="4D909E72" w14:textId="77777777" w:rsidR="004B0B7E" w:rsidRPr="00C27DD2" w:rsidRDefault="0005270C">
      <w:pPr>
        <w:pStyle w:val="AmDocTypeTab"/>
      </w:pPr>
      <w:r w:rsidRPr="00C27DD2">
        <w:rPr>
          <w:rStyle w:val="HideTWBExt"/>
        </w:rPr>
        <w:t>&lt;TitreType&gt;</w:t>
      </w:r>
      <w:r w:rsidRPr="00C27DD2">
        <w:t>Report</w:t>
      </w:r>
      <w:r w:rsidRPr="00C27DD2">
        <w:rPr>
          <w:rStyle w:val="HideTWBExt"/>
        </w:rPr>
        <w:t>&lt;/TitreType&gt;</w:t>
      </w:r>
      <w:r w:rsidRPr="00C27DD2">
        <w:tab/>
        <w:t>A10-0103/2025</w:t>
      </w:r>
    </w:p>
    <w:p w14:paraId="401B50C2" w14:textId="77777777" w:rsidR="004B0B7E" w:rsidRPr="00C27DD2" w:rsidRDefault="0005270C">
      <w:pPr>
        <w:pStyle w:val="NormalBold"/>
      </w:pPr>
      <w:r w:rsidRPr="00C27DD2">
        <w:rPr>
          <w:rStyle w:val="HideTWBExt"/>
        </w:rPr>
        <w:t>&lt;Rapporteur&gt;</w:t>
      </w:r>
      <w:r w:rsidRPr="00C27DD2">
        <w:t>Emma Fourreau</w:t>
      </w:r>
      <w:r w:rsidRPr="00C27DD2">
        <w:rPr>
          <w:rStyle w:val="HideTWBExt"/>
        </w:rPr>
        <w:t>&lt;/Rapporteur&gt;</w:t>
      </w:r>
    </w:p>
    <w:p w14:paraId="72F5F80B" w14:textId="77777777" w:rsidR="004B0B7E" w:rsidRPr="00C27DD2" w:rsidRDefault="0005270C">
      <w:r w:rsidRPr="00C27DD2">
        <w:rPr>
          <w:rStyle w:val="HideTWBExt"/>
        </w:rPr>
        <w:t>&lt;Titre&gt;</w:t>
      </w:r>
      <w:r w:rsidRPr="00C27DD2">
        <w:t>EU-Greenland and Denmark Sustainable Fisheries Partnership Agreement: Implementing Protocol 2025-2030 (Resolution)</w:t>
      </w:r>
      <w:r w:rsidRPr="00C27DD2">
        <w:rPr>
          <w:rStyle w:val="HideTWBExt"/>
        </w:rPr>
        <w:t>&lt;/Titre&gt;</w:t>
      </w:r>
    </w:p>
    <w:p w14:paraId="6139A878" w14:textId="77777777" w:rsidR="004B0B7E" w:rsidRPr="00C27DD2" w:rsidRDefault="0005270C">
      <w:pPr>
        <w:pStyle w:val="Normal12a"/>
      </w:pPr>
      <w:r w:rsidRPr="00C27DD2">
        <w:rPr>
          <w:rStyle w:val="HideTWBExt"/>
        </w:rPr>
        <w:t>&lt;DocRef&gt;</w:t>
      </w:r>
      <w:r w:rsidRPr="00C27DD2">
        <w:t>(2024/0263M(NLE))</w:t>
      </w:r>
      <w:r w:rsidRPr="00C27DD2">
        <w:rPr>
          <w:rStyle w:val="HideTWBExt"/>
        </w:rPr>
        <w:t>&lt;/DocRef&gt;</w:t>
      </w:r>
    </w:p>
    <w:p w14:paraId="7C00E1C6" w14:textId="77777777" w:rsidR="004B0B7E" w:rsidRPr="00C27DD2" w:rsidRDefault="0005270C">
      <w:pPr>
        <w:pStyle w:val="NormalBold"/>
      </w:pPr>
      <w:r w:rsidRPr="00C27DD2">
        <w:rPr>
          <w:rStyle w:val="HideTWBExt"/>
        </w:rPr>
        <w:t>&lt;DocAmend&gt;</w:t>
      </w:r>
      <w:r w:rsidRPr="00C27DD2">
        <w:t>Motion for a resolution</w:t>
      </w:r>
      <w:r w:rsidRPr="00C27DD2">
        <w:rPr>
          <w:rStyle w:val="HideTWBExt"/>
        </w:rPr>
        <w:t>&lt;/DocAmend&gt;</w:t>
      </w:r>
    </w:p>
    <w:p w14:paraId="48E2757F" w14:textId="77777777" w:rsidR="004B0B7E" w:rsidRPr="00C27DD2" w:rsidRDefault="0005270C">
      <w:pPr>
        <w:pStyle w:val="NormalBold"/>
      </w:pPr>
      <w:r w:rsidRPr="00C27DD2">
        <w:rPr>
          <w:rStyle w:val="HideTWBExt"/>
        </w:rPr>
        <w:t>&lt;Article&gt;</w:t>
      </w:r>
      <w:r w:rsidRPr="00C27DD2">
        <w:t>Recital O</w:t>
      </w:r>
      <w:r w:rsidRPr="00C27DD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0B7E" w:rsidRPr="00C27DD2" w14:paraId="64F77287" w14:textId="77777777">
        <w:trPr>
          <w:trHeight w:hRule="exact" w:val="240"/>
          <w:jc w:val="center"/>
        </w:trPr>
        <w:tc>
          <w:tcPr>
            <w:tcW w:w="9752" w:type="dxa"/>
            <w:gridSpan w:val="2"/>
            <w:tcBorders>
              <w:top w:val="nil"/>
              <w:left w:val="nil"/>
              <w:bottom w:val="nil"/>
              <w:right w:val="nil"/>
            </w:tcBorders>
          </w:tcPr>
          <w:p w14:paraId="32C259B0" w14:textId="77777777" w:rsidR="004B0B7E" w:rsidRPr="00C27DD2" w:rsidRDefault="004B0B7E"/>
        </w:tc>
      </w:tr>
      <w:tr w:rsidR="004B0B7E" w:rsidRPr="00C27DD2" w14:paraId="5D31610B" w14:textId="77777777">
        <w:trPr>
          <w:trHeight w:val="240"/>
          <w:jc w:val="center"/>
        </w:trPr>
        <w:tc>
          <w:tcPr>
            <w:tcW w:w="4876" w:type="dxa"/>
            <w:tcBorders>
              <w:top w:val="nil"/>
              <w:left w:val="nil"/>
              <w:bottom w:val="nil"/>
              <w:right w:val="nil"/>
            </w:tcBorders>
          </w:tcPr>
          <w:p w14:paraId="03F18ABA" w14:textId="77777777" w:rsidR="004B0B7E" w:rsidRPr="00C27DD2" w:rsidRDefault="0005270C">
            <w:pPr>
              <w:pStyle w:val="AmColumnHeading"/>
            </w:pPr>
            <w:r w:rsidRPr="00C27DD2">
              <w:t>Motion for a resolution</w:t>
            </w:r>
          </w:p>
        </w:tc>
        <w:tc>
          <w:tcPr>
            <w:tcW w:w="4876" w:type="dxa"/>
            <w:tcBorders>
              <w:top w:val="nil"/>
              <w:left w:val="nil"/>
              <w:bottom w:val="nil"/>
              <w:right w:val="nil"/>
            </w:tcBorders>
          </w:tcPr>
          <w:p w14:paraId="6463A157" w14:textId="77777777" w:rsidR="004B0B7E" w:rsidRPr="00C27DD2" w:rsidRDefault="0005270C">
            <w:pPr>
              <w:pStyle w:val="AmColumnHeading"/>
            </w:pPr>
            <w:r w:rsidRPr="00C27DD2">
              <w:t>Amendment</w:t>
            </w:r>
          </w:p>
        </w:tc>
      </w:tr>
      <w:tr w:rsidR="004B0B7E" w:rsidRPr="00C27DD2" w14:paraId="2BD5AF73" w14:textId="77777777">
        <w:trPr>
          <w:jc w:val="center"/>
        </w:trPr>
        <w:tc>
          <w:tcPr>
            <w:tcW w:w="4876" w:type="dxa"/>
            <w:tcBorders>
              <w:top w:val="nil"/>
              <w:left w:val="nil"/>
              <w:bottom w:val="nil"/>
              <w:right w:val="nil"/>
            </w:tcBorders>
          </w:tcPr>
          <w:p w14:paraId="4A64C60D" w14:textId="77777777" w:rsidR="004B0B7E" w:rsidRPr="00C27DD2" w:rsidRDefault="0005270C">
            <w:pPr>
              <w:pStyle w:val="Normal6a"/>
            </w:pPr>
            <w:r w:rsidRPr="00C27DD2">
              <w:t>O.</w:t>
            </w:r>
            <w:r w:rsidRPr="00C27DD2">
              <w:tab/>
              <w:t xml:space="preserve">whereas fisheries are a crucial economic sector for Greenland, providing a livelihood for many; whereas it is essential to ensure </w:t>
            </w:r>
            <w:r w:rsidRPr="00C27DD2">
              <w:rPr>
                <w:b/>
                <w:i/>
              </w:rPr>
              <w:t>that</w:t>
            </w:r>
            <w:r w:rsidRPr="00C27DD2">
              <w:t xml:space="preserve"> fishing </w:t>
            </w:r>
            <w:r w:rsidRPr="00C27DD2">
              <w:rPr>
                <w:b/>
                <w:i/>
              </w:rPr>
              <w:t>practices do not harm</w:t>
            </w:r>
            <w:r w:rsidRPr="00C27DD2">
              <w:t xml:space="preserve"> marine </w:t>
            </w:r>
            <w:r w:rsidRPr="00C27DD2">
              <w:rPr>
                <w:b/>
                <w:i/>
              </w:rPr>
              <w:t>ecosystems, particularly given that</w:t>
            </w:r>
            <w:r w:rsidRPr="00C27DD2">
              <w:t xml:space="preserve"> according to ICES, the greatest physical disturbance of the seabed and benthic habitats in the Greenland Sea ecoregion is caused by mobile bottom-contacting fishing gear and there is a considerable overlap between the distribution of corals, sponges and sea pens and the areas trawled</w:t>
            </w:r>
            <w:r w:rsidRPr="00C27DD2">
              <w:rPr>
                <w:vertAlign w:val="superscript"/>
              </w:rPr>
              <w:t>6</w:t>
            </w:r>
            <w:r w:rsidRPr="00C27DD2">
              <w:t xml:space="preserve"> ; whereas </w:t>
            </w:r>
            <w:r w:rsidRPr="00C27DD2">
              <w:rPr>
                <w:b/>
                <w:i/>
              </w:rPr>
              <w:t>to safeguard both the marine environment and the future of fisheries, it is vital that all forms of trawling are conducted in a manner that minimises damage to the seabed; whereas</w:t>
            </w:r>
            <w:r w:rsidRPr="00C27DD2">
              <w:t xml:space="preserve"> according to the ex post and ex ante evaluation study, the management measures applicable to EU vessels operating in Greenland, and the risk levels of EU vessels having negative impacts on ecosystems, mean that bycatch levels and impacts on ecosystems are minimal;</w:t>
            </w:r>
          </w:p>
        </w:tc>
        <w:tc>
          <w:tcPr>
            <w:tcW w:w="4876" w:type="dxa"/>
            <w:tcBorders>
              <w:top w:val="nil"/>
              <w:left w:val="nil"/>
              <w:bottom w:val="nil"/>
              <w:right w:val="nil"/>
            </w:tcBorders>
          </w:tcPr>
          <w:p w14:paraId="170EBF83" w14:textId="12CFB1E1" w:rsidR="004B0B7E" w:rsidRPr="00C27DD2" w:rsidRDefault="0005270C">
            <w:pPr>
              <w:pStyle w:val="Normal6a"/>
            </w:pPr>
            <w:r w:rsidRPr="00C27DD2">
              <w:t>O.</w:t>
            </w:r>
            <w:r w:rsidRPr="00C27DD2">
              <w:tab/>
              <w:t xml:space="preserve">whereas fisheries are a crucial economic sector for Greenland, providing a livelihood for many; whereas it is essential to ensure </w:t>
            </w:r>
            <w:r w:rsidRPr="00C27DD2">
              <w:rPr>
                <w:b/>
                <w:i/>
              </w:rPr>
              <w:t>sustainable</w:t>
            </w:r>
            <w:r w:rsidRPr="00C27DD2">
              <w:t xml:space="preserve"> fishing </w:t>
            </w:r>
            <w:r w:rsidRPr="00C27DD2">
              <w:rPr>
                <w:b/>
                <w:i/>
              </w:rPr>
              <w:t>and to safeguard both the</w:t>
            </w:r>
            <w:r w:rsidRPr="00C27DD2">
              <w:t xml:space="preserve"> marine </w:t>
            </w:r>
            <w:r w:rsidRPr="00C27DD2">
              <w:rPr>
                <w:b/>
                <w:i/>
              </w:rPr>
              <w:t>environment and the future of fisheries, based on the best available scientific advice; whereas it is essential to ensure that negative impacts of trawling on the marine ecosystem are minimised; whereas,</w:t>
            </w:r>
            <w:r w:rsidRPr="00C27DD2">
              <w:t xml:space="preserve"> according to ICES, the greatest physical disturbance of the seabed and benthic habitats in the Greenland Sea ecoregion is caused by mobile bottom-contacting fishing gear and there is a considerable overlap between the distribution of corals, sponges and sea pens and the areas trawled</w:t>
            </w:r>
            <w:r w:rsidRPr="00C27DD2">
              <w:rPr>
                <w:vertAlign w:val="superscript"/>
              </w:rPr>
              <w:t>6</w:t>
            </w:r>
            <w:r w:rsidRPr="00C27DD2">
              <w:t xml:space="preserve"> ; whereas according to the ex post and ex ante evaluation study, the management measures applicable to EU vessels operating in Greenland, and the risk levels of EU vessels having negative impacts on ecosystems, mean that bycatch levels and impacts on ecosystems are minimal;</w:t>
            </w:r>
          </w:p>
        </w:tc>
      </w:tr>
      <w:tr w:rsidR="004B0B7E" w:rsidRPr="00C27DD2" w14:paraId="2FE2149E" w14:textId="77777777">
        <w:trPr>
          <w:jc w:val="center"/>
        </w:trPr>
        <w:tc>
          <w:tcPr>
            <w:tcW w:w="4876" w:type="dxa"/>
            <w:tcBorders>
              <w:top w:val="nil"/>
              <w:left w:val="nil"/>
              <w:bottom w:val="nil"/>
              <w:right w:val="nil"/>
            </w:tcBorders>
          </w:tcPr>
          <w:p w14:paraId="3FB8A4B8" w14:textId="77777777" w:rsidR="004B0B7E" w:rsidRPr="00C27DD2" w:rsidRDefault="0005270C">
            <w:pPr>
              <w:pStyle w:val="Normal6a"/>
            </w:pPr>
            <w:r w:rsidRPr="00C27DD2">
              <w:rPr>
                <w:b/>
                <w:i/>
              </w:rPr>
              <w:t>_________________</w:t>
            </w:r>
          </w:p>
        </w:tc>
        <w:tc>
          <w:tcPr>
            <w:tcW w:w="4876" w:type="dxa"/>
            <w:tcBorders>
              <w:top w:val="nil"/>
              <w:left w:val="nil"/>
              <w:bottom w:val="nil"/>
              <w:right w:val="nil"/>
            </w:tcBorders>
          </w:tcPr>
          <w:p w14:paraId="29940DCC" w14:textId="77777777" w:rsidR="004B0B7E" w:rsidRPr="00C27DD2" w:rsidRDefault="0005270C">
            <w:pPr>
              <w:pStyle w:val="Normal6a"/>
            </w:pPr>
            <w:r w:rsidRPr="00C27DD2">
              <w:rPr>
                <w:b/>
                <w:i/>
              </w:rPr>
              <w:t>_________________</w:t>
            </w:r>
          </w:p>
        </w:tc>
      </w:tr>
      <w:tr w:rsidR="004B0B7E" w:rsidRPr="00C27DD2" w14:paraId="7BC28024" w14:textId="77777777">
        <w:trPr>
          <w:jc w:val="center"/>
        </w:trPr>
        <w:tc>
          <w:tcPr>
            <w:tcW w:w="4876" w:type="dxa"/>
            <w:tcBorders>
              <w:top w:val="nil"/>
              <w:left w:val="nil"/>
              <w:bottom w:val="nil"/>
              <w:right w:val="nil"/>
            </w:tcBorders>
          </w:tcPr>
          <w:p w14:paraId="0F3DAC25" w14:textId="538E4CB2" w:rsidR="004B0B7E" w:rsidRPr="00C27DD2" w:rsidRDefault="0005270C">
            <w:pPr>
              <w:pStyle w:val="Normal6a"/>
            </w:pPr>
            <w:r w:rsidRPr="00C27DD2">
              <w:rPr>
                <w:vertAlign w:val="superscript"/>
              </w:rPr>
              <w:t>6</w:t>
            </w:r>
            <w:r w:rsidRPr="00C27DD2">
              <w:t xml:space="preserve"> See the reports ICES reports entitled </w:t>
            </w:r>
            <w:r w:rsidR="00C27DD2">
              <w:t>‘</w:t>
            </w:r>
            <w:r w:rsidRPr="00C27DD2">
              <w:t>Greenland Sea Ecosystem Overview</w:t>
            </w:r>
            <w:r w:rsidR="00C27DD2">
              <w:t>’</w:t>
            </w:r>
            <w:r w:rsidRPr="00C27DD2">
              <w:t xml:space="preserve"> (2023) and </w:t>
            </w:r>
            <w:r w:rsidR="00C27DD2">
              <w:t>‘</w:t>
            </w:r>
            <w:r w:rsidRPr="00C27DD2">
              <w:t>Greenland Sea Ecoregion – Fisheries Overview</w:t>
            </w:r>
            <w:r w:rsidR="00C27DD2">
              <w:t>’</w:t>
            </w:r>
            <w:r w:rsidRPr="00C27DD2">
              <w:t xml:space="preserve"> (2024).</w:t>
            </w:r>
          </w:p>
        </w:tc>
        <w:tc>
          <w:tcPr>
            <w:tcW w:w="4876" w:type="dxa"/>
            <w:tcBorders>
              <w:top w:val="nil"/>
              <w:left w:val="nil"/>
              <w:bottom w:val="nil"/>
              <w:right w:val="nil"/>
            </w:tcBorders>
          </w:tcPr>
          <w:p w14:paraId="4C01CA80" w14:textId="7265ACAF" w:rsidR="004B0B7E" w:rsidRPr="00C27DD2" w:rsidRDefault="0005270C">
            <w:pPr>
              <w:pStyle w:val="Normal6a"/>
            </w:pPr>
            <w:r w:rsidRPr="00C27DD2">
              <w:rPr>
                <w:vertAlign w:val="superscript"/>
              </w:rPr>
              <w:t>6</w:t>
            </w:r>
            <w:r w:rsidRPr="00C27DD2">
              <w:t xml:space="preserve"> See the reports ICES reports entitled </w:t>
            </w:r>
            <w:r w:rsidR="00C27DD2">
              <w:t>‘</w:t>
            </w:r>
            <w:r w:rsidRPr="00C27DD2">
              <w:t>Greenland Sea Ecosystem Overview</w:t>
            </w:r>
            <w:r w:rsidR="00C27DD2">
              <w:t>’</w:t>
            </w:r>
            <w:r w:rsidRPr="00C27DD2">
              <w:t xml:space="preserve"> (2023) and </w:t>
            </w:r>
            <w:r w:rsidR="00C27DD2">
              <w:t>‘</w:t>
            </w:r>
            <w:r w:rsidRPr="00C27DD2">
              <w:t>Greenland Sea Ecoregion – Fisheries Overview</w:t>
            </w:r>
            <w:r w:rsidR="00C27DD2">
              <w:t>’</w:t>
            </w:r>
            <w:r w:rsidRPr="00C27DD2">
              <w:t xml:space="preserve"> (2024).</w:t>
            </w:r>
          </w:p>
        </w:tc>
      </w:tr>
    </w:tbl>
    <w:p w14:paraId="6FBAD7A4" w14:textId="77777777" w:rsidR="004B0B7E" w:rsidRPr="00C27DD2" w:rsidRDefault="0005270C">
      <w:pPr>
        <w:pStyle w:val="AmOrLang"/>
      </w:pPr>
      <w:r w:rsidRPr="00C27DD2">
        <w:lastRenderedPageBreak/>
        <w:t xml:space="preserve">Or. </w:t>
      </w:r>
      <w:r w:rsidRPr="00C27DD2">
        <w:rPr>
          <w:rStyle w:val="HideTWBExt"/>
        </w:rPr>
        <w:t>&lt;Original&gt;</w:t>
      </w:r>
      <w:r w:rsidRPr="00C27DD2">
        <w:rPr>
          <w:rStyle w:val="HideTWBInt"/>
        </w:rPr>
        <w:t>{EN}</w:t>
      </w:r>
      <w:r w:rsidRPr="00C27DD2">
        <w:t>en</w:t>
      </w:r>
      <w:r w:rsidRPr="00C27DD2">
        <w:rPr>
          <w:rStyle w:val="HideTWBExt"/>
        </w:rPr>
        <w:t>&lt;/Original&gt;</w:t>
      </w:r>
    </w:p>
    <w:p w14:paraId="6DEFA470" w14:textId="77777777" w:rsidR="004B0B7E" w:rsidRPr="00C27DD2" w:rsidRDefault="0005270C">
      <w:r w:rsidRPr="00C27DD2">
        <w:rPr>
          <w:rStyle w:val="HideTWBExt"/>
        </w:rPr>
        <w:t>&lt;/Amend&gt;</w:t>
      </w:r>
    </w:p>
    <w:p w14:paraId="1D845241" w14:textId="77777777" w:rsidR="004B0B7E" w:rsidRPr="00C27DD2" w:rsidRDefault="0005270C">
      <w:r w:rsidRPr="00C27DD2">
        <w:rPr>
          <w:rStyle w:val="HideTWBExt"/>
        </w:rPr>
        <w:t>&lt;/RepeatBlock-Amend&gt;</w:t>
      </w:r>
    </w:p>
    <w:sectPr w:rsidR="004B0B7E" w:rsidRPr="00C27DD2">
      <w:headerReference w:type="even" r:id="rId6"/>
      <w:headerReference w:type="default" r:id="rId7"/>
      <w:footerReference w:type="even" r:id="rId8"/>
      <w:footerReference w:type="default" r:id="rId9"/>
      <w:headerReference w:type="first" r:id="rId10"/>
      <w:footerReference w:type="first" r:id="rId11"/>
      <w:pgSz w:w="11909" w:h="16834"/>
      <w:pgMar w:top="1134" w:right="1417" w:bottom="1417" w:left="1417" w:header="1134" w:footer="56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D8FD2E" w14:textId="77777777" w:rsidR="0035034C" w:rsidRPr="00C27DD2" w:rsidRDefault="0005270C">
      <w:r w:rsidRPr="00C27DD2">
        <w:separator/>
      </w:r>
    </w:p>
  </w:endnote>
  <w:endnote w:type="continuationSeparator" w:id="0">
    <w:p w14:paraId="50248A71" w14:textId="77777777" w:rsidR="0035034C" w:rsidRPr="00C27DD2" w:rsidRDefault="0005270C">
      <w:r w:rsidRPr="00C27DD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665378" w14:textId="77777777" w:rsidR="0005270C" w:rsidRPr="00C27DD2" w:rsidRDefault="0005270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75B5A1" w14:textId="77777777" w:rsidR="003C037B" w:rsidRPr="00C27DD2" w:rsidRDefault="003C037B" w:rsidP="003C037B">
    <w:pPr>
      <w:pStyle w:val="EPFooter"/>
      <w:rPr>
        <w:lang w:val="de-DE"/>
      </w:rPr>
    </w:pPr>
    <w:r w:rsidRPr="00C27DD2">
      <w:rPr>
        <w:rStyle w:val="HideTWBExt"/>
        <w:lang w:val="de-DE"/>
      </w:rPr>
      <w:t>&lt;PathFdR&gt;</w:t>
    </w:r>
    <w:r w:rsidRPr="00C27DD2">
      <w:rPr>
        <w:lang w:val="de-DE"/>
      </w:rPr>
      <w:t>AM\1324354EN.docx</w:t>
    </w:r>
    <w:r w:rsidRPr="00C27DD2">
      <w:rPr>
        <w:rStyle w:val="HideTWBExt"/>
        <w:lang w:val="de-DE"/>
      </w:rPr>
      <w:t>&lt;/PathFdR&gt;</w:t>
    </w:r>
    <w:r w:rsidRPr="00C27DD2">
      <w:rPr>
        <w:lang w:val="de-DE"/>
      </w:rPr>
      <w:tab/>
    </w:r>
    <w:r w:rsidRPr="00C27DD2">
      <w:rPr>
        <w:lang w:val="de-DE"/>
      </w:rPr>
      <w:tab/>
      <w:t>PE</w:t>
    </w:r>
    <w:r w:rsidRPr="00C27DD2">
      <w:rPr>
        <w:rStyle w:val="HideTWBExt"/>
        <w:lang w:val="de-DE"/>
      </w:rPr>
      <w:t>&lt;NoPE&gt;</w:t>
    </w:r>
    <w:r w:rsidRPr="00C27DD2">
      <w:rPr>
        <w:lang w:val="de-DE"/>
      </w:rPr>
      <w:t>773.986</w:t>
    </w:r>
    <w:r w:rsidRPr="00C27DD2">
      <w:rPr>
        <w:rStyle w:val="HideTWBExt"/>
        <w:lang w:val="de-DE"/>
      </w:rPr>
      <w:t>&lt;/NoPE&gt;&lt;Version&gt;</w:t>
    </w:r>
    <w:r w:rsidRPr="00C27DD2">
      <w:rPr>
        <w:lang w:val="de-DE"/>
      </w:rPr>
      <w:t>v01-00</w:t>
    </w:r>
    <w:r w:rsidRPr="00C27DD2">
      <w:rPr>
        <w:rStyle w:val="HideTWBExt"/>
        <w:lang w:val="de-DE"/>
      </w:rPr>
      <w:t>&lt;/Version&gt;</w:t>
    </w:r>
  </w:p>
  <w:p w14:paraId="3DC59065" w14:textId="77777777" w:rsidR="004B0B7E" w:rsidRPr="00C27DD2" w:rsidRDefault="003C037B" w:rsidP="003C037B">
    <w:pPr>
      <w:pStyle w:val="EPFooter2"/>
    </w:pPr>
    <w:r w:rsidRPr="00C27DD2">
      <w:t>EN</w:t>
    </w:r>
    <w:r w:rsidRPr="00C27DD2">
      <w:tab/>
    </w:r>
    <w:r w:rsidRPr="00C27DD2">
      <w:rPr>
        <w:b w:val="0"/>
        <w:i/>
        <w:color w:val="C0C0C0"/>
        <w:sz w:val="22"/>
      </w:rPr>
      <w:t>United in diversity</w:t>
    </w:r>
    <w:r w:rsidRPr="00C27DD2">
      <w:tab/>
      <w:t>EN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9EFBD8" w14:textId="77777777" w:rsidR="0005270C" w:rsidRPr="00C27DD2" w:rsidRDefault="0005270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331927" w14:textId="77777777" w:rsidR="0035034C" w:rsidRPr="00C27DD2" w:rsidRDefault="0005270C">
      <w:r w:rsidRPr="00C27DD2">
        <w:separator/>
      </w:r>
    </w:p>
  </w:footnote>
  <w:footnote w:type="continuationSeparator" w:id="0">
    <w:p w14:paraId="49FD1EBD" w14:textId="77777777" w:rsidR="0035034C" w:rsidRPr="00C27DD2" w:rsidRDefault="0005270C">
      <w:r w:rsidRPr="00C27DD2">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147E0A" w14:textId="77777777" w:rsidR="0005270C" w:rsidRPr="00C27DD2" w:rsidRDefault="0005270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CD94F4" w14:textId="77777777" w:rsidR="0005270C" w:rsidRPr="00C27DD2" w:rsidRDefault="0005270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72A27A" w14:textId="77777777" w:rsidR="0005270C" w:rsidRPr="00C27DD2" w:rsidRDefault="0005270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By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6728 HideTWBExt;}{\s16\ql \li0\ri0\nowidctlpar\wrapdefault\aspalpha\aspnum\faauto\adjustright\rin0\lin0\itap0 \rtlch\fcs1 \af0\afs20\alang1025 \ltrch\fcs0 _x000d__x000a_\b\fs24\lang2057\langfe2057\cgrid\langnp2057\langfenp2057 \sbasedon0 \snext16 \spriority0 \styrsid156728 NormalBold;}}{\*\rsidtbl \rsid24658\rsid156728\rsid358857\rsid735077\rsid787282\rsid1659652\rsid2892074\rsid3622648\rsid4666813\rsid5708216_x000d__x000a_\rsid6641733\rsid7553164\rsid8465581\rsid8681905\rsid8724649\rsid9636012\rsid9862312\rsid11215221\rsid11370291\rsid11434737\rsid11607138\rsid11824949\rsid12154954\rsid14424199\rsid15204470\rsid15285974\rsid15535219\rsid15950462\rsid16324206\rsid16662270}_x000d__x000a_{\mmathPr\mmathFont34\mbrkBin0\mbrkBinSub0\msmallFrac0\mdispDef1\mlMargin0\mrMargin0\mdefJc1\mwrapIndent1440\mintLim0\mnaryLim1}{\info{\author FELIX Karina}{\operator FELIX Karina}{\creatim\yr2019\mo6\dy28\hr13\min55}{\revtim\yr2019\mo6\dy28\hr13\min55}_x000d__x000a_{\version1}{\edmins0}{\nofpages1}{\nofwords13}{\nofchars75}{\*\company European Parliament}{\nofcharsws87}{\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6728\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659652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659652 \chftnsepc _x000d__x000a_\par }}{\*\aftnsep \ltrpar \pard\plain \ltrpar\ql \li0\ri0\widctlpar\wrapdefault\aspalpha\aspnum\faauto\adjustright\rin0\lin0\itap0 \rtlch\fcs1 \af0\afs20\alang1025 \ltrch\fcs0 \fs24\lang2057\langfe2057\cgrid\langnp2057\langfenp2057 {\rtlch\fcs1 \af0 _x000d__x000a_\ltrch\fcs0 \insrsid1659652 \chftnsep _x000d__x000a_\par }}{\*\aftnsepc \ltrpar \pard\plain \ltrpar\ql \li0\ri0\widctlpar\wrapdefault\aspalpha\aspnum\faauto\adjustright\rin0\lin0\itap0 \rtlch\fcs1 \af0\afs20\alang1025 \ltrch\fcs0 \fs24\lang2057\langfe2057\cgrid\langnp2057\langfenp2057 {\rtlch\fcs1 \af0 _x000d__x000a_\ltrch\fcs0 \insrsid1659652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16\ql \li0\ri0\nowidctlpar\wrapdefault\aspalpha\aspnum\faauto\adjustright\rin0\lin0\itap0\pararsid156728 \rtlch\fcs1 \af0\afs20\alang1025 \ltrch\fcs0 \b\fs24\lang2057\langfe2057\cgrid\langnp2057\langfenp2057 {\rtlch\fcs1 \af0 \ltrch\fcs0 _x000d__x000a_\cs15\b0\v\f1\fs20\cf9\lang1024\langfe1024\noproof\insrsid156728\charrsid9375197 {\*\bkmkstart By}&lt;}{\rtlch\fcs1 \af0 \ltrch\fcs0 \cs15\b0\v\f1\fs20\cf9\lang1024\langfe1024\noproof\insrsid156728 By&gt;&lt;}{\rtlch\fcs1 \af0 \ltrch\fcs0 _x000d__x000a_\cs15\b0\v\f1\fs20\cf9\lang1024\langfe1024\noproof\insrsid156728\charrsid9375197 Members&gt;}{\rtlch\fcs1 \af0 \ltrch\fcs0 \insrsid156728\charrsid9375197 [ZMEMBERS]}{\rtlch\fcs1 \af0 \ltrch\fcs0 _x000d__x000a_\cs15\b0\v\f1\fs20\cf9\lang1024\langfe1024\noproof\insrsid156728\charrsid9375197 &lt;/Members&gt;}{\rtlch\fcs1 \af0 \ltrch\fcs0 \insrsid156728\charrsid9375197 _x000d__x000a_\par }\pard\plain \ltrpar\ql \li0\ri0\widctlpar\wrapdefault\aspalpha\aspnum\faauto\adjustright\rin0\lin0\itap0\pararsid156728 \rtlch\fcs1 \af0\afs20\alang1025 \ltrch\fcs0 \fs24\lang2057\langfe2057\cgrid\langnp2057\langfenp2057 {\rtlch\fcs1 \af0 \ltrch\fcs0 _x000d__x000a_\cs15\v\f1\fs20\cf9\lang1024\langfe1024\noproof\langnp1043\insrsid156728\charrsid6296823 &lt;AuNomDe&gt;}{\rtlch\fcs1 \af0 \ltrch\fcs0 \cs15\v\f1\fs20\cf9\lang1024\langfe1024\noproof\langnp2067\insrsid156728\charrsid16390444 &lt;}{\rtlch\fcs1 \af0 \ltrch\fcs0 _x000d__x000a_\cs15\v\f1\fs20\cf9\lang1024\langfe1024\noproof\langnp2067\insrsid156728 OptDel}{\rtlch\fcs1 \af0 \ltrch\fcs0 \cs15\v\f1\fs20\cf9\lang1024\langfe1024\noproof\langnp2067\insrsid156728\charrsid16390444 &gt;}{\rtlch\fcs1 \af0 \ltrch\fcs0 _x000d__x000a_\lang1024\langfe1024\noproof\langnp1043\insrsid156728\charrsid6296823 [ZONBEHALF]}{\rtlch\fcs1 \af0 \ltrch\fcs0 \cs15\v\f1\fs20\cf9\lang1024\langfe1024\noproof\langnp2067\insrsid156728\charrsid16390444 &lt;}{\rtlch\fcs1 \af0 \ltrch\fcs0 _x000d__x000a_\cs15\v\f1\fs20\cf9\lang1024\langfe1024\noproof\langnp2067\insrsid156728 /OptDel}{\rtlch\fcs1 \af0 \ltrch\fcs0 \cs15\v\f1\fs20\cf9\lang1024\langfe1024\noproof\langnp2067\insrsid156728\charrsid16390444 &gt;}{\rtlch\fcs1 \af0 \ltrch\fcs0 _x000d__x000a_\cs15\v\f1\fs20\cf9\lang1024\langfe1024\noproof\langnp1043\insrsid156728\charrsid6296823 &lt;/AuNomDe&gt;}{\rtlch\fcs1 \af0 \ltrch\fcs0 \lang1043\langfe2057\langnp1043\insrsid156728\charrsid12461056 _x000d__x000a_\par }{\rtlch\fcs1 \ab\af0 \ltrch\fcs0 \cs15\v\f1\fs20\cf9\lang1024\langfe1024\noproof\insrsid156728\charrsid6054407 &lt;/By&gt;}{\rtlch\fcs1 \af0 \ltrch\fcs0 \insrsid24658\charrsid16324206 {\*\bkmkend By}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f8_x000d__x000a_d36aa82d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865981 HideTWBExt;}{\s16\ql \li0\ri0\nowidctlpar\tqr\tx9071\wrapdefault\aspalpha\aspnum\faauto\adjustright\rin0\lin0\itap0 \rtlch\fcs1 \af0\afs20\alang1025 \ltrch\fcs0 _x000d__x000a_\b\fs24\lang2057\langfe2057\cgrid\langnp2057\langfenp2057 \sbasedon0 \snext16 \spriority0 \styrsid1865981 AmDocTypeTab;}{\s17\ql \li0\ri0\sa240\nowidctlpar\wrapdefault\aspalpha\aspnum\faauto\adjustright\rin0\lin0\itap0 \rtlch\fcs1 \af0\afs20\alang1025 _x000d__x000a_\ltrch\fcs0 \fs24\lang2057\langfe2057\cgrid\langnp2057\langfenp2057 \sbasedon0 \snext17 \spriority0 \styrsid1865981 Normal12a;}{\s18\ql \li-850\ri-850\widctlpar\tqc\tx4535\tqr\tx9921\wrapdefault\aspalpha\aspnum\faauto\adjustright\rin-850\lin-850\itap0 _x000d__x000a_\rtlch\fcs1 \af1\afs20\alang1025 \ltrch\fcs0 \b\f1\fs48\lang2057\langfe2057\cgrid\langnp2057\langfenp2057 \sbasedon0 \snext0 \spriority0 \styrsid1865981 EPFooter2;}{_x000d__x000a_\s19\ql \li0\ri0\nowidctlpar\wrapdefault\aspalpha\aspnum\faauto\adjustright\rin0\lin0\itap0 \rtlch\fcs1 \af0\afs20\alang1025 \ltrch\fcs0 \b\fs24\lang2057\langfe2057\cgrid\langnp2057\langfenp2057 \sbasedon0 \snext19 \spriority0 \styrsid1865981 NormalBold;}_x000d__x000a_{\s20\qr \li0\ri0\sb240\sa240\nowidctlpar\wrapdefault\aspalpha\aspnum\faauto\adjustright\rin0\lin0\itap0 \rtlch\fcs1 \af0\afs20\alang1025 \ltrch\fcs0 \fs24\lang2057\langfe2057\cgrid\langnp2057\langfenp2057 \sbasedon0 \snext20 \spriority0 \styrsid1865981 _x000d__x000a_AmOrLang;}{\s21\ql \li0\ri0\sa120\nowidctlpar\wrapdefault\aspalpha\aspnum\faauto\adjustright\rin0\lin0\itap0 \rtlch\fcs1 \af0\afs20\alang1025 \ltrch\fcs0 \fs24\lang2057\langfe2057\cgrid\langnp2057\langfenp2057 _x000d__x000a_\sbasedon0 \snext21 \spriority0 \styrsid1865981 Normal6a;}{\s22\ql \li0\ri0\nowidctlpar\tqr\tx9071\wrapdefault\aspalpha\aspnum\faauto\adjustright\rin0\lin0\itap0 \rtlch\fcs1 \af0\afs20\alang1025 \ltrch\fcs0 _x000d__x000a_\fs24\lang2057\langfe2057\cgrid\langnp2057\langfenp2057 \sbasedon0 \snext22 \spriority0 \styrsid1865981 AmDateTab;}{\s23\qc \li0\ri0\sa240\nowidctlpar\wrapdefault\aspalpha\aspnum\faauto\adjustright\rin0\lin0\itap0 \rtlch\fcs1 \af0\afs20\alang1025 _x000d__x000a_\ltrch\fcs0 \i\fs24\lang2057\langfe2057\cgrid\langnp2057\langfenp2057 \sbasedon0 \snext23 \spriority0 \styrsid1865981 Am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1865981 AmNumberTabs;}{\s25\ql \li0\ri0\sb240\sa240\nowidctlpar_x000d__x000a_\tqc\tx4535\tqr\tx9071\wrapdefault\aspalpha\aspnum\faauto\adjustright\rin0\lin0\itap0 \rtlch\fcs1 \af0\afs20\alang1025 \ltrch\fcs0 \fs22\lang2057\langfe2057\cgrid\langnp2057\langfenp2057 \sbasedon0 \snext25 \spriority0 \styrsid1865981 EPFooter;}}_x000d__x000a_{\*\rsidtbl \rsid24658\rsid358857\rsid735077\rsid787282\rsid1865981\rsid2237677\rsid2892074\rsid3622648\rsid4666813\rsid5708216\rsid6641733\rsid7553164\rsid8465581\rsid8681905\rsid8724649\rsid9636012\rsid9862312\rsid11215221\rsid11370291\rsid11434737_x000d__x000a_\rsid11607138\rsid11824949\rsid12154954\rsid14424199\rsid15204470\rsid15285974\rsid15535219\rsid15950462\rsid16324206\rsid16662270}{\mmathPr\mmathFont34\mbrkBin0\mbrkBinSub0\msmallFrac0\mdispDef1\mlMargin0\mrMargin0\mdefJc1\mwrapIndent1440\mintLim0_x000d__x000a_\mnaryLim1}{\info{\author FELIX Karina}{\operator FELIX Karina}{\creatim\yr2019\mo6\dy28\hr13\min55}{\revtim\yr2019\mo6\dy28\hr13\min55}{\version1}{\edmins0}{\nofpages2}{\nofwords79}{\nofchars454}{\*\company European Parliament}{\nofcharsws532}{\vern97}}_x000d__x000a_{\*\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aftnnar\noxlattoyen\expshrtn\noultrlspc\dntblnsbdb\nospaceforul\formshade\horzdoc\dghspace180\dgvspace180\dghorigin1701\dgvorigin1984\dghshow0\dgvshow0_x000d__x000a_\jexpand\viewkind1\viewscale100\pgbrdrhead\pgbrdrfoot\nolnhtadjtbl\nojkernpunct\rsidroot186598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767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7677 \chftnsepc _x000d__x000a_\par }}{\*\aftnsep \ltrpar \pard\plain \ltrpar\ql \li0\ri0\widctlpar\wrapdefault\aspalpha\aspnum\faauto\adjustright\rin0\lin0\itap0 \rtlch\fcs1 \af0\afs20\alang1025 \ltrch\fcs0 \fs24\lang2057\langfe2057\cgrid\langnp2057\langfenp2057 {\rtlch\fcs1 \af0 _x000d__x000a_\ltrch\fcs0 \insrsid2237677 \chftnsep _x000d__x000a_\par }}{\*\aftnsepc \ltrpar \pard\plain \ltrpar\ql \li0\ri0\widctlpar\wrapdefault\aspalpha\aspnum\faauto\adjustright\rin0\lin0\itap0 \rtlch\fcs1 \af0\afs20\alang1025 \ltrch\fcs0 \fs24\lang2057\langfe2057\cgrid\langnp2057\langfenp2057 {\rtlch\fcs1 \af0 _x000d__x000a_\ltrch\fcs0 \insrsid2237677 \chftnsepc _x000d__x000a_\par }}\ltrpar \sectd \ltrsect\psz9\linex0\headery1134\footery567\sectlinegrid326\sectdefaultcl\sectrsid10360031\sftnbj\saftnnar\sftnrestart {\footerr \ltrpar \pard\plain \ltrpar\s25\ql \li0\ri0\sb240\sa240\nowidctlpar_x000d__x000a_\tqc\tx4535\tqr\tx9071\wrapdefault\aspalpha\aspnum\faauto\adjustright\rin0\lin0\itap0\pararsid2762611 \rtlch\fcs1 \af0\afs20\alang1025 \ltrch\fcs0 \fs22\lang2057\langfe2057\cgrid\langnp2057\langfenp2057 {\rtlch\fcs1 \af0 \ltrch\fcs0 _x000d__x000a_\cs15\v\f1\fs20\cf9\lang1024\langfe1024\noproof\insrsid1865981 &lt;PathFdR&gt;}{\rtlch\fcs1 \af0 \ltrch\fcs0 \insrsid1865981 [ZPATH]}{\rtlch\fcs1 \af0 \ltrch\fcs0 \cs15\v\f1\fs20\cf9\lang1024\langfe1024\noproof\insrsid1865981 &lt;/PathFdR&gt;}{\rtlch\fcs1 \af0 _x000d__x000a_\ltrch\fcs0 \insrsid1865981 \tab \tab PE}{\rtlch\fcs1 \af0 \ltrch\fcs0 \cs15\v\f1\fs20\cf9\lang1024\langfe1024\noproof\insrsid1865981 &lt;NoPE&gt;}{\rtlch\fcs1 \af0 \ltrch\fcs0 \insrsid1865981 [ZNRPE]}{\rtlch\fcs1 \af0 \ltrch\fcs0 _x000d__x000a_\cs15\v\f1\fs20\cf9\lang1024\langfe1024\noproof\insrsid1865981 &lt;/NoPE&gt;&lt;Version&gt;}{\rtlch\fcs1 \af0 \ltrch\fcs0 \insrsid1865981 [ZNRV]}{\rtlch\fcs1 \af0 \ltrch\fcs0 \cs15\v\f1\fs20\cf9\lang1024\langfe1024\noproof\insrsid1865981 &lt;/Version&gt;}{\rtlch\fcs1 \af0 _x000d__x000a_\ltrch\fcs0 \insrsid1865981 _x000d__x000a_\par }\pard\plain \ltrpar\s18\ql \li-850\ri-850\widctlpar\tqc\tx4535\tqr\tx9921\wrapdefault\aspalpha\aspnum\faauto\adjustright\rin-850\lin-850\itap0\pararsid12667435 \rtlch\fcs1 \af1\afs20\alang1025 \ltrch\fcs0 _x000d__x000a_\b\f1\fs48\lang2057\langfe2057\cgrid\langnp2057\langfenp2057 {\field\fldedit{\*\fldinst {\rtlch\fcs1 \af1 \ltrch\fcs0 \insrsid1865981  DOCPROPERTY &quot;&lt;Extension&gt;&quot; }}{\fldrslt {\rtlch\fcs1 \af1 \ltrch\fcs0 \insrsid1865981 XX}}}\sectd \ltrsect_x000d__x000a_\linex0\endnhere\sectdefaultcl\sftnbj {\rtlch\fcs1 \af1 \ltrch\fcs0 \insrsid1865981\charrsid2762611 \tab }{\rtlch\fcs1 \af1\afs22 \ltrch\fcs0 \b0\i\fs22\cf16\insrsid1865981\charrsid10767834 #(STD@_Motto#}{\rtlch\fcs1 \af1 \ltrch\fcs0 _x000d__x000a_\insrsid1865981\charrsid2762611 \tab }{\field\fldedit{\*\fldinst {\rtlch\fcs1 \af1 \ltrch\fcs0 \insrsid1865981  DOCPROPERTY &quot;&lt;Extension&gt;&quot; }}{\fldrslt {\rtlch\fcs1 \af1 \ltrch\fcs0 \insrsid1865981 XX}}}\sectd \ltrsect\linex0\endnhere\sectdefaultcl\sftnbj {_x000d__x000a_\rtlch\fcs1 \af1 \ltrch\fcs0 \insrsid1865981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2\ql \li0\ri0\nowidctlpar_x000d__x000a_\tqr\tx9071\wrapdefault\aspalpha\aspnum\faauto\adjustright\rin0\lin0\itap0\pararsid1865981 \rtlch\fcs1 \af0\afs20\alang1025 \ltrch\fcs0 \fs24\lang2057\langfe2057\cgrid\langnp2057\langfenp2057 {\rtlch\fcs1 \af0 \ltrch\fcs0 _x000d__x000a_\cs15\v\f1\fs20\cf9\lang1024\langfe1024\noproof\insrsid1865981 {\*\bkmkstart restart}&lt;Amend&gt;&lt;Date&gt;}{\rtlch\fcs1 \af0 \ltrch\fcs0 \lang1024\langfe1024\noproof\insrsid1865981 [ZDATE]}{\rtlch\fcs1 \af0 \ltrch\fcs0 _x000d__x000a_\cs15\v\f1\fs20\cf9\lang1024\langfe1024\noproof\insrsid1865981 &lt;/Date&gt;}{\rtlch\fcs1 \af0 \ltrch\fcs0 \lang1024\langfe1024\noproof\insrsid1865981 \tab }{\rtlch\fcs1 \af0 \ltrch\fcs0 \cs15\v\f1\fs20\cf9\lang1024\langfe1024\noproof\insrsid1865981 &lt;ANo&gt;}{_x000d__x000a_\rtlch\fcs1 \af0 \ltrch\fcs0 \lang1024\langfe1024\noproof\insrsid1865981 [ZNRA]}{\rtlch\fcs1 \af0 \ltrch\fcs0 \cs15\v\f1\fs20\cf9\lang1024\langfe1024\noproof\insrsid1865981 &lt;/ANo&gt;}{\rtlch\fcs1 \af0 \ltrch\fcs0 \lang1024\langfe1024\noproof\insrsid1865981 /_x000d__x000a_}{\rtlch\fcs1 \af0 \ltrch\fcs0 \cs15\v\f1\fs20\cf9\lang1024\langfe1024\noproof\insrsid1865981 &lt;NumAm&gt;}{\rtlch\fcs1 \af0 \ltrch\fcs0 \lang1024\langfe1024\noproof\insrsid1865981 [ZNRAM]}{\rtlch\fcs1 \af0 \ltrch\fcs0 _x000d__x000a_\cs15\v\f1\fs20\cf9\lang1024\langfe1024\noproof\insrsid1865981 &lt;/NumAm&gt;}{\rtlch\fcs1 \af0 \ltrch\fcs0 \lang1024\langfe1024\noproof\insrsid1865981 _x000d__x000a_\par }\pard\plain \ltrpar\s24\ql \li0\ri0\sb240\nowidctlpar_x000d__x000a_\tx879\tx936\tx1021\tx1077\tx1134\tx1191\tx1247\tx1304\tx1361\tx1418\tx1474\tx1531\tx1588\tx1644\tx1701\tx1758\tx1814\tx1871\tx2070\tx2126\tx3374\tx3430\wrapdefault\aspalpha\aspnum\faauto\adjustright\rin0\lin0\itap0\pararsid1865981 \rtlch\fcs1 _x000d__x000a_\af0\afs20\alang1025 \ltrch\fcs0 \b\fs24\lang2057\langfe2057\cgrid\langnp2057\langfenp2057 {\rtlch\fcs1 \af0 \ltrch\fcs0 \insrsid1865981\charrsid1799708 [Z}{\rtlch\fcs1 \af0 \ltrch\fcs0 \insrsid1865981 DOCTYPE}{\rtlch\fcs1 \af0 \ltrch\fcs0 _x000d__x000a_\insrsid1865981\charrsid1799708 ]}{\rtlch\fcs1 \af0 \ltrch\fcs0 \insrsid1865981 \tab \tab }{\rtlch\fcs1 \af0 \ltrch\fcs0 \cs15\b0\v\f1\fs20\cf9\insrsid1865981\charrsid1799708 &lt;NumAm&gt;}{\rtlch\fcs1 \af0 \ltrch\fcs0 \insrsid1865981\charrsid1799708 [ZNRAM]}{_x000d__x000a_\rtlch\fcs1 \af0 \ltrch\fcs0 \cs15\b0\v\f1\fs20\cf9\insrsid1865981\charrsid1799708 &lt;/NumAm&gt;}{\rtlch\fcs1 \af0 \ltrch\fcs0 \insrsid1865981\charrsid4080556 _x000d__x000a_\par }\pard\plain \ltrpar\s19\ql \li0\ri0\nowidctlpar\wrapdefault\aspalpha\aspnum\faauto\adjustright\rin0\lin0\itap0\pararsid1865981 \rtlch\fcs1 \af0\afs20\alang1025 \ltrch\fcs0 \b\fs24\lang2057\langfe2057\cgrid\langnp2057\langfenp2057 {\rtlch\fcs1 \af0 _x000d__x000a_\ltrch\fcs0 \cs15\b0\v\f1\fs20\cf9\lang1024\langfe1024\noproof\insrsid1865981\charrsid3698311 &lt;RepeatBlock-By&gt;}{\rtlch\fcs1 \af0 \ltrch\fcs0 \lang1024\langfe1024\noproof\insrsid1865981 [RepeatMembers]}{\rtlch\fcs1 \af0 \ltrch\fcs0 _x000d__x000a_\cs15\b0\v\f1\fs20\cf9\lang1024\langfe1024\noproof\insrsid1865981\charrsid9375197 {\*\bkmkstart By}&lt;}{\rtlch\fcs1 \af0 \ltrch\fcs0 \cs15\b0\v\f1\fs20\cf9\lang1024\langfe1024\noproof\insrsid1865981 By&gt;&lt;}{\rtlch\fcs1 \af0 \ltrch\fcs0 _x000d__x000a_\cs15\b0\v\f1\fs20\cf9\lang1024\langfe1024\noproof\insrsid1865981\charrsid9375197 Members&gt;}{\rtlch\fcs1 \af0 \ltrch\fcs0 \insrsid1865981\charrsid9375197 [ZMEMBERS]}{\rtlch\fcs1 \af0 \ltrch\fcs0 _x000d__x000a_\cs15\b0\v\f1\fs20\cf9\lang1024\langfe1024\noproof\insrsid1865981\charrsid9375197 &lt;/Members&gt;}{\rtlch\fcs1 \af0 \ltrch\fcs0 \insrsid1865981\charrsid9375197 _x000d__x000a_\par }\pard\plain \ltrpar\ql \li0\ri0\widctlpar\wrapdefault\aspalpha\aspnum\faauto\adjustright\rin0\lin0\itap0\pararsid1865981 \rtlch\fcs1 \af0\afs20\alang1025 \ltrch\fcs0 \fs24\lang2057\langfe2057\cgrid\langnp2057\langfenp2057 {\rtlch\fcs1 \af0 \ltrch\fcs0 _x000d__x000a_\cs15\v\f1\fs20\cf9\lang1024\langfe1024\noproof\langnp1043\insrsid1865981\charrsid6296823 &lt;AuNomDe&gt;}{\rtlch\fcs1 \af0 \ltrch\fcs0 \cs15\v\f1\fs20\cf9\lang1024\langfe1024\noproof\langnp2067\insrsid1865981\charrsid16390444 &lt;}{\rtlch\fcs1 \af0 \ltrch\fcs0 _x000d__x000a_\cs15\v\f1\fs20\cf9\lang1024\langfe1024\noproof\langnp2067\insrsid1865981 OptDel}{\rtlch\fcs1 \af0 \ltrch\fcs0 \cs15\v\f1\fs20\cf9\lang1024\langfe1024\noproof\langnp2067\insrsid1865981\charrsid16390444 &gt;}{\rtlch\fcs1 \af0 \ltrch\fcs0 _x000d__x000a_\lang1024\langfe1024\noproof\langnp1043\insrsid1865981\charrsid6296823 [ZONBEHALF]}{\rtlch\fcs1 \af0 \ltrch\fcs0 \cs15\v\f1\fs20\cf9\lang1024\langfe1024\noproof\langnp2067\insrsid1865981\charrsid16390444 &lt;}{\rtlch\fcs1 \af0 \ltrch\fcs0 _x000d__x000a_\cs15\v\f1\fs20\cf9\lang1024\langfe1024\noproof\langnp2067\insrsid1865981 /OptDel}{\rtlch\fcs1 \af0 \ltrch\fcs0 \cs15\v\f1\fs20\cf9\lang1024\langfe1024\noproof\langnp2067\insrsid1865981\charrsid16390444 &gt;}{\rtlch\fcs1 \af0 \ltrch\fcs0 _x000d__x000a_\cs15\v\f1\fs20\cf9\lang1024\langfe1024\noproof\langnp1043\insrsid1865981\charrsid6296823 &lt;/AuNomDe&gt;}{\rtlch\fcs1 \af0 \ltrch\fcs0 \lang1043\langfe2057\langnp1043\insrsid1865981\charrsid12461056 _x000d__x000a_\par }{\rtlch\fcs1 \ab\af0 \ltrch\fcs0 \cs15\v\f1\fs20\cf9\lang1024\langfe1024\noproof\insrsid1865981\charrsid6054407 &lt;/By&gt;}{\rtlch\fcs1 \af0 \ltrch\fcs0 \insrsid1865981\charrsid13639461 {\*\bkmkend By}&lt;&lt;&lt;}{\rtlch\fcs1 \af0 \ltrch\fcs0 _x000d__x000a_\cs15\v\f1\fs20\cf9\lang1024\langfe1024\noproof\insrsid1865981\charrsid3698311 &lt;}{\rtlch\fcs1 \af0 \ltrch\fcs0 \cs15\v\f1\fs20\cf9\lang1024\langfe1024\noproof\insrsid1865981 /}{\rtlch\fcs1 \af0 \ltrch\fcs0 _x000d__x000a_\cs15\v\f1\fs20\cf9\lang1024\langfe1024\noproof\insrsid1865981\charrsid3698311 RepeatBlock-By&gt;}{\rtlch\fcs1 \af0 \ltrch\fcs0 \insrsid1865981\charrsid13639461 _x000d__x000a_\par }\pard\plain \ltrpar\s16\ql \li0\ri0\nowidctlpar\tqr\tx9071\wrapdefault\aspalpha\aspnum\faauto\adjustright\rin0\lin0\itap0\pararsid1865981 \rtlch\fcs1 \af0\afs20\alang1025 \ltrch\fcs0 \b\fs24\lang2057\langfe2057\cgrid\langnp2057\langfenp2057 {\rtlch\fcs1 _x000d__x000a_\af0 \ltrch\fcs0 \cs15\b0\v\f1\fs20\cf9\lang1024\langfe1024\noproof\insrsid1865981\charrsid13639461 &lt;TitreType&gt;}{\rtlch\fcs1 \af0 \ltrch\fcs0 \insrsid1865981\charrsid13639461 [ZAMENDDOCTYPE]}{\rtlch\fcs1 \af0 \ltrch\fcs0 _x000d__x000a_\cs15\b0\v\f1\fs20\cf9\lang1024\langfe1024\noproof\insrsid1865981\charrsid13639461 &lt;/TitreType&gt;}{\rtlch\fcs1 \af0 \ltrch\fcs0 \lang1024\langfe1024\noproof\insrsid1865981\charrsid13639461 \tab [ZNRA]/[ZDOCYEAR]_x000d__x000a_\par }\pard\plain \ltrpar\s19\ql \li0\ri0\nowidctlpar\wrapdefault\aspalpha\aspnum\faauto\adjustright\rin0\lin0\itap0\pararsid1865981 \rtlch\fcs1 \af0\afs20\alang1025 \ltrch\fcs0 \b\fs24\lang2057\langfe2057\cgrid\langnp2057\langfenp2057 {\rtlch\fcs1 \af0 _x000d__x000a_\ltrch\fcs0 \cs15\b0\v\f1\fs20\cf9\lang1024\langfe1024\noproof\langnp1036\insrsid1865981\charrsid14758522 &lt;Rapporteur&gt;}{\rtlch\fcs1 \af0 \ltrch\fcs0 \lang1024\langfe1024\noproof\langnp1036\insrsid1865981\charrsid15805814 [ZAUTHORNAME]}{\rtlch\fcs1 \af0 _x000d__x000a_\ltrch\fcs0 \cs15\b0\v\f1\fs20\cf9\lang1024\langfe1024\noproof\langnp1036\insrsid1865981\charrsid14758522 &lt;/Rapporteur&gt;}{\rtlch\fcs1 \af0 \ltrch\fcs0 \lang1024\langfe1024\noproof\langnp1036\insrsid1865981\charrsid15805814 _x000d__x000a_\par }\pard\plain \ltrpar\ql \li0\ri0\widctlpar\wrapdefault\aspalpha\aspnum\faauto\adjustright\rin0\lin0\itap0\pararsid1865981 \rtlch\fcs1 \af0\afs20\alang1025 \ltrch\fcs0 \fs24\lang2057\langfe2057\cgrid\langnp2057\langfenp2057 {\rtlch\fcs1 \af0 \ltrch\fcs0 _x000d__x000a_\cs15\v\f1\fs20\cf9\lang1024\langfe1024\noproof\langnp1036\insrsid1865981\charrsid15805814 &lt;Titre&gt;}{\rtlch\fcs1 \af0 \ltrch\fcs0 \lang1024\langfe1024\noproof\langnp1036\insrsid1865981\charrsid15805814 [ZTITLE]}{\rtlch\fcs1 \af0 \ltrch\fcs0 _x000d__x000a_\cs15\v\f1\fs20\cf9\lang1024\langfe1024\noproof\langnp1036\insrsid1865981\charrsid15805814 &lt;/Titre&gt;}{\rtlch\fcs1 \af0 \ltrch\fcs0 \lang1036\langfe2057\langnp1036\insrsid1865981\charrsid12461056 _x000d__x000a_\par }\pard\plain \ltrpar\s17\ql \li0\ri0\sa240\nowidctlpar\wrapdefault\aspalpha\aspnum\faauto\adjustright\rin0\lin0\itap0\pararsid1865981 \rtlch\fcs1 \af0\afs20\alang1025 \ltrch\fcs0 \fs24\lang2057\langfe2057\cgrid\langnp2057\langfenp2057 {\rtlch\fcs1 \af0 _x000d__x000a_\ltrch\fcs0 \cs15\v\f1\fs20\cf9\lang1024\langfe1024\noproof\langnp1036\insrsid1865981\charrsid13639461 &lt;DocRef&gt;}{\rtlch\fcs1 \af0 \ltrch\fcs0 \lang1036\langfe2057\langnp1036\insrsid1865981\charrsid13639461 [ZDOCREF]}{\rtlch\fcs1 \af0 \ltrch\fcs0 _x000d__x000a_\cs15\v\f1\fs20\cf9\lang1024\langfe1024\noproof\langnp1036\insrsid1865981\charrsid13639461 &lt;/DocRef&gt;}{\rtlch\fcs1 \af0 \ltrch\fcs0 \lang1036\langfe2057\langnp1036\insrsid1865981\charrsid13639461 _x000d__x000a_\par }\pard\plain \ltrpar\s19\ql \li0\ri0\nowidctlpar\wrapdefault\aspalpha\aspnum\faauto\adjustright\rin0\lin0\itap0\pararsid1865981 \rtlch\fcs1 \af0\afs20\alang1025 \ltrch\fcs0 \b\fs24\lang2057\langfe2057\cgrid\langnp2057\langfenp2057 {\rtlch\fcs1 \af0 _x000d__x000a_\ltrch\fcs0 \cs15\b0\v\f1\fs20\cf9\lang1024\langfe1024\noproof\langnp1036\insrsid1865981\charrsid13639461 &lt;DocAmend&gt;}{\rtlch\fcs1 \af0 \ltrch\fcs0 \lang1036\langfe2057\langnp1036\insrsid1865981\charrsid13639461 [ZAMDOC]}{\rtlch\fcs1 \af0 \ltrch\fcs0 _x000d__x000a_\cs15\b0\v\f1\fs20\cf9\lang1024\langfe1024\noproof\langnp1036\insrsid1865981\charrsid13639461 &lt;/DocAmend&gt;}{\rtlch\fcs1 \af0 \ltrch\fcs0 \lang1036\langfe2057\langnp1036\insrsid1865981\charrsid13639461 _x000d__x000a_\par }{\rtlch\fcs1 \af0 \ltrch\fcs0 \cs15\b0\v\f1\fs20\cf9\lang1024\langfe1024\noproof\langnp1036\insrsid1865981\charrsid13639461 &lt;Article&gt;}{\rtlch\fcs1 \af0 \ltrch\fcs0 \lang1036\langfe2057\langnp1036\insrsid1865981\charrsid13639461 [ZAMPART]}{\rtlch\fcs1 _x000d__x000a_\af0 \ltrch\fcs0 \cs15\b0\v\f1\fs20\cf9\lang1024\langfe1024\noproof\langnp1036\insrsid1865981\charrsid13639461 &lt;/Article&gt;}{\rtlch\fcs1 \af0 \ltrch\fcs0 \lang1036\langfe2057\langnp1036\insrsid1865981\charrsid13639461 _x000d__x000a_\par \ltrrow}\trowd \irow0\irowband0\ltrrow\ts11\trqc\trgaph340\trleft-340\trftsWidth3\trwWidth9752\trftsWidthB3\trpaddl340\trpaddr340\trpaddfl3\trpaddft3\trpaddfb3\trpaddfr3\tblrsid6904234\tblind0\tblindtype3 \clvertalt\clbrdrt\brdrtbl \clbrdrl\brdrtbl _x000d__x000a_\clbrdrb\brdrtbl \clbrdrr\brdrtbl \cltxlrtb\clftsWidth3\clwWidth9752\clshdrawnil \cellx9412\pard\plain \ltrpar\ql \li0\ri0\keepn\widctlpar\intbl\wrapdefault\aspalpha\aspnum\faauto\adjustright\rin0\lin0\pararsid15616660 \rtlch\fcs1 \af0\afs20\alang1025 _x000d__x000a_\ltrch\fcs0 \fs24\lang2057\langfe2057\cgrid\langnp2057\langfenp2057 {\rtlch\fcs1 \af0 \ltrch\fcs0 \lang1036\langfe2057\langnp1036\insrsid1865981\charrsid13639461 \cell }\pard\plain \ltrpar_x000d__x000a_\ql \li0\ri0\widctlpar\intbl\wrapdefault\aspalpha\aspnum\faauto\adjustright\rin0\lin0 \rtlch\fcs1 \af0\afs20\alang1025 \ltrch\fcs0 \fs24\lang2057\langfe2057\cgrid\langnp2057\langfenp2057 {\rtlch\fcs1 \af0 \ltrch\fcs0 \insrsid1865981\charrsid13639461 _x000d__x000a_\trowd \irow0\irowband0\ltrrow\ts11\trqc\trgaph340\trleft-340\trftsWidth3\trwWidth9752\trftsWidthB3\trpaddl340\trpaddr340\trpaddfl3\trpaddft3\trpaddfb3\trpaddfr3\tblrsid6904234\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6904234\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3\qc \li0\ri0\sa240\keepn\nowidctlpar\intbl\wrapdefault\aspalpha\aspnum\faauto\adjustright\rin0\lin0\pararsid15616660 \rtlch\fcs1 \af0\afs20\alang1025 \ltrch\fcs0 \i\fs24\lang2057\langfe2057\cgrid\langnp2057\langfenp2057 {\rtlch\fcs1 \af0 \ltrch\fcs0 _x000d__x000a_\lang1036\langfe2057\langnp1036\insrsid1865981 [ZLEFT]}{\rtlch\fcs1 \af0 \ltrch\fcs0 \lang1036\langfe2057\langnp1036\insrsid1865981\charrsid8942076 \cell }{\rtlch\fcs1 \af0 \ltrch\fcs0 \lang1036\langfe2057\langnp1036\insrsid1865981 [ZRIGHT]}{\rtlch\fcs1 _x000d__x000a_\af0 \ltrch\fcs0 \insrsid1865981 \cell }\pard\plain \ltrpar\ql \li0\ri0\widctlpar\intbl\wrapdefault\aspalpha\aspnum\faauto\adjustright\rin0\lin0 \rtlch\fcs1 \af0\afs20\alang1025 \ltrch\fcs0 \fs24\lang2057\langfe2057\cgrid\langnp2057\langfenp2057 {_x000d__x000a_\rtlch\fcs1 \af0 \ltrch\fcs0 \insrsid1865981 \trowd \irow1\irowband1\ltrrow\ts11\trqc\trgaph340\trleft-340\trftsWidth3\trwWidth9752\trftsWidthB3\trpaddl340\trpaddr340\trpaddfl3\trpaddft3\trpaddfb3\trpaddfr3\tblrsid6904234\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row \ltrrow}\pard\plain \ltrpar\s21\ql \li0\ri0\sa120\nowidctlpar\intbl\wrapdefault\aspalpha\aspnum\faauto\adjustright\rin0\lin0\pararsid12461056 \rtlch\fcs1 \af0\afs20\alang1025 \ltrch\fcs0 _x000d__x000a_\fs24\lang2057\langfe2057\cgrid\langnp2057\langfenp2057 {\rtlch\fcs1 \af0 \ltrch\fcs0 \lang1036\langfe2057\langnp1036\insrsid1865981 [ZTEXTL]}{\rtlch\fcs1 \af0 \ltrch\fcs0 \lang1036\langfe2057\langnp1036\insrsid1865981\charrsid10968246 \cell }{_x000d__x000a_\rtlch\fcs1 \af0 \ltrch\fcs0 \lang1036\langfe2057\langnp1036\insrsid1865981 [ZTEXTR]}{\rtlch\fcs1 \af0\afs24 \ltrch\fcs0 \lang1036\langfe2057\langnp1036\insrsid1865981\charrsid13509416 \cell }\pard\plain \ltrpar_x000d__x000a_\ql \li0\ri0\widctlpar\intbl\wrapdefault\aspalpha\aspnum\faauto\adjustright\rin0\lin0 \rtlch\fcs1 \af0\afs20\alang1025 \ltrch\fcs0 \fs24\lang2057\langfe2057\cgrid\langnp2057\langfenp2057 {\rtlch\fcs1 \af0 \ltrch\fcs0 \insrsid1865981\charrsid10968246 _x000d__x000a_\trowd \irow2\irowband2\lastrow \ltrrow\ts11\trqc\trgaph340\trleft-340\trftsWidth3\trwWidth9752\trftsWidthB3\trpaddl340\trpaddr340\trpaddfl3\trpaddft3\trpaddfb3\trpaddfr3\tblrsid6904234\tblind0\tblindtype3 \clvertalt\clbrdrt\brdrtbl \clbrdrl\brdrtbl _x000d__x000a_\clbrdrb\brdrtbl \clbrdrr\brdrtbl \cltxlrtb\clftsWidth3\clwWidth4876\clshdrawnil \cellx4536\clvertalt\clbrdrt\brdrtbl \clbrdrl\brdrtbl \clbrdrb\brdrtbl \clbrdrr\brdrtbl \cltxlrtb\clftsWidth3\clwWidth4876\clshdrawnil \cellx9412\row }\pard\plain \ltrpar_x000d__x000a_\s20\qr \li0\ri0\sb240\sa240\nowidctlpar\wrapdefault\aspalpha\aspnum\faauto\adjustright\rin0\lin0\itap0\pararsid1865981 \rtlch\fcs1 \af0\afs20\alang1025 \ltrch\fcs0 \fs24\lang2057\langfe2057\cgrid\langnp2057\langfenp2057 {\rtlch\fcs1 \af0 \ltrch\fcs0 _x000d__x000a_\lang1043\langfe2057\langnp1043\insrsid1865981\charrsid6296823 Or. }{\rtlch\fcs1 \af0 \ltrch\fcs0 \cs15\v\f1\fs20\cf9\lang1024\langfe1024\noproof\langnp1043\insrsid1865981\charrsid6296823 &lt;Original&gt;}{\rtlch\fcs1 \af0 \ltrch\fcs0 _x000d__x000a_\lang1043\langfe2057\langnp1043\insrsid1865981\charrsid6296823 [ZORLANG]}{\rtlch\fcs1 \af0 \ltrch\fcs0 \cs15\v\f1\fs20\cf9\lang1024\langfe1024\noproof\langnp1043\insrsid1865981\charrsid6296823 &lt;/Original&gt;}{\rtlch\fcs1 \af0 \ltrch\fcs0 _x000d__x000a_\lang1043\langfe2057\langnp1043\insrsid1865981 _x000d__x000a_\par }\pard\plain \ltrpar\ql \li0\ri0\widctlpar\wrapdefault\aspalpha\aspnum\faauto\adjustright\rin0\lin0\itap0\pararsid1865981 \rtlch\fcs1 \af0\afs20\alang1025 \ltrch\fcs0 \fs24\lang2057\langfe2057\cgrid\langnp2057\langfenp2057 {\rtlch\fcs1 \af0 \ltrch\fcs0 _x000d__x000a_\lang1043\langfe2057\langnp1043\insrsid1865981\charrsid9594454 \sect }\sectd \ltrsect\psz9\linex0\headery1134\footery505\endnhere\titlepg\sectdefaultcl\sectrsid14424199\sftnbj\sftnrestart \pard\plain \ltrpar_x000d__x000a_\ql \li0\ri0\widctlpar\wrapdefault\aspalpha\aspnum\faauto\adjustright\rin0\lin0\itap0\pararsid1865981 \rtlch\fcs1 \af0\afs20\alang1025 \ltrch\fcs0 \fs24\lang2057\langfe2057\cgrid\langnp2057\langfenp2057 {\rtlch\fcs1 \af0 \ltrch\fcs0 _x000d__x000a_\cs15\v\f1\fs20\cf9\lang1024\langfe1024\noproof\insrsid1865981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30ef_x000d__x000a_556aa82d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Ple_NonLegReport"/>
    <w:docVar w:name="strSubDir" w:val="1324"/>
    <w:docVar w:name="TXTLANGUE" w:val="EN"/>
    <w:docVar w:name="TXTLANGUEMIN" w:val="en"/>
    <w:docVar w:name="TXTNRPE" w:val="773.986"/>
    <w:docVar w:name="TXTPEorAP" w:val="PE"/>
    <w:docVar w:name="TXTROUTE" w:val="AM\1324354EN.docx"/>
    <w:docVar w:name="TXTVERSION" w:val="01-00"/>
  </w:docVars>
  <w:rsids>
    <w:rsidRoot w:val="00A77B3E"/>
    <w:rsid w:val="0005270C"/>
    <w:rsid w:val="000C6350"/>
    <w:rsid w:val="00106D32"/>
    <w:rsid w:val="0035034C"/>
    <w:rsid w:val="003C037B"/>
    <w:rsid w:val="00492405"/>
    <w:rsid w:val="004B0B7E"/>
    <w:rsid w:val="00723F84"/>
    <w:rsid w:val="009B238A"/>
    <w:rsid w:val="00A3338B"/>
    <w:rsid w:val="00A77B3E"/>
    <w:rsid w:val="00AB68C1"/>
    <w:rsid w:val="00C27DD2"/>
    <w:rsid w:val="00CA2A55"/>
    <w:rsid w:val="00E01AD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C9AF05"/>
  <w15:docId w15:val="{FFEEF972-D4B7-48C5-8489-4AF5BE4D63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rPr>
  </w:style>
  <w:style w:type="paragraph" w:styleId="Heading1">
    <w:name w:val="heading 1"/>
    <w:basedOn w:val="Normal"/>
    <w:next w:val="Normal"/>
    <w:qFormat/>
    <w:rsid w:val="00EF7B96"/>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NoList">
    <w:name w:val="No List"/>
    <w:uiPriority w:val="99"/>
    <w:semiHidden/>
    <w:unhideWhenUsed/>
  </w:style>
  <w:style w:type="paragraph" w:customStyle="1" w:styleId="NormalBold">
    <w:name w:val="NormalBold"/>
    <w:basedOn w:val="Normal"/>
    <w:rPr>
      <w:b/>
    </w:rPr>
  </w:style>
  <w:style w:type="paragraph" w:customStyle="1" w:styleId="Normal12a">
    <w:name w:val="Normal12a"/>
    <w:basedOn w:val="Normal"/>
    <w:pPr>
      <w:spacing w:after="240"/>
    </w:pPr>
  </w:style>
  <w:style w:type="character" w:customStyle="1" w:styleId="HideTWBExt">
    <w:name w:val="HideTWBExt"/>
    <w:basedOn w:val="DefaultParagraphFont"/>
    <w:rPr>
      <w:rFonts w:ascii="Arial" w:hAnsi="Arial" w:cs="Arial"/>
      <w:noProof/>
      <w:vanish/>
      <w:color w:val="000080"/>
      <w:sz w:val="20"/>
    </w:rPr>
  </w:style>
  <w:style w:type="paragraph" w:customStyle="1" w:styleId="AmDocTypeTab">
    <w:name w:val="AmDocTypeTab"/>
    <w:basedOn w:val="Normal"/>
    <w:pPr>
      <w:tabs>
        <w:tab w:val="right" w:pos="9070"/>
      </w:tabs>
    </w:pPr>
    <w:rPr>
      <w:b/>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customStyle="1" w:styleId="AmDateTab">
    <w:name w:val="AmDateTab"/>
    <w:basedOn w:val="Normal"/>
    <w:pPr>
      <w:tabs>
        <w:tab w:val="right" w:pos="9070"/>
      </w:tabs>
    </w:pPr>
  </w:style>
  <w:style w:type="paragraph" w:customStyle="1" w:styleId="AmColumnHeading">
    <w:name w:val="AmColumnHeading"/>
    <w:basedOn w:val="Normal"/>
    <w:pPr>
      <w:spacing w:after="240"/>
      <w:jc w:val="center"/>
    </w:pPr>
    <w:rPr>
      <w:i/>
    </w:rPr>
  </w:style>
  <w:style w:type="paragraph" w:customStyle="1" w:styleId="AmNumberTabs">
    <w:name w:val="AmNumberTabs"/>
    <w:basedOn w:val="Normal"/>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tabs>
        <w:tab w:val="center" w:pos="4535"/>
        <w:tab w:val="right" w:pos="9071"/>
      </w:tabs>
      <w:spacing w:before="240" w:after="240"/>
    </w:pPr>
    <w:rPr>
      <w:color w:val="010000"/>
      <w:sz w:val="22"/>
    </w:rPr>
  </w:style>
  <w:style w:type="character" w:customStyle="1" w:styleId="FooterChar">
    <w:name w:val="Footer Char"/>
    <w:rPr>
      <w:sz w:val="24"/>
    </w:rPr>
  </w:style>
  <w:style w:type="paragraph" w:styleId="TOCHeading">
    <w:name w:val="TOC Heading"/>
    <w:basedOn w:val="Normal"/>
    <w:next w:val="Normal"/>
    <w:uiPriority w:val="39"/>
    <w:unhideWhenUsed/>
    <w:qFormat/>
    <w:rsid w:val="000200DD"/>
    <w:pPr>
      <w:keepLines/>
      <w:spacing w:after="240"/>
    </w:pPr>
    <w:rPr>
      <w:b/>
      <w:color w:val="2E74B5"/>
      <w:sz w:val="32"/>
      <w:shd w:val="pct50" w:color="4F81BD" w:themeColor="accent1" w:fill="4F81BD" w:themeFill="accent1"/>
    </w:rPr>
  </w:style>
  <w:style w:type="paragraph" w:customStyle="1" w:styleId="AmCrossRef">
    <w:name w:val="AmCrossRef"/>
    <w:basedOn w:val="Normal"/>
    <w:pPr>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Bold12b">
    <w:name w:val="NormalBold12b"/>
    <w:basedOn w:val="Normal"/>
    <w:pPr>
      <w:spacing w:before="240"/>
    </w:pPr>
    <w:rPr>
      <w:b/>
    </w:rPr>
  </w:style>
  <w:style w:type="paragraph" w:customStyle="1" w:styleId="AmJustTitle">
    <w:name w:val="AmJustTitle"/>
    <w:basedOn w:val="Normal"/>
    <w:next w:val="AmJustText"/>
    <w:pPr>
      <w:keepNext/>
      <w:spacing w:before="240" w:after="240"/>
      <w:jc w:val="center"/>
    </w:pPr>
    <w:rPr>
      <w:i/>
    </w:rPr>
  </w:style>
  <w:style w:type="paragraph" w:customStyle="1" w:styleId="AmJustText">
    <w:name w:val="AmJustText"/>
    <w:basedOn w:val="Normal"/>
    <w:pPr>
      <w:spacing w:after="240"/>
    </w:pPr>
    <w:rPr>
      <w:i/>
    </w:rPr>
  </w:style>
  <w:style w:type="paragraph" w:styleId="Header">
    <w:name w:val="header"/>
    <w:basedOn w:val="Normal"/>
    <w:link w:val="HeaderChar"/>
    <w:unhideWhenUsed/>
    <w:rsid w:val="003C037B"/>
    <w:pPr>
      <w:tabs>
        <w:tab w:val="center" w:pos="4513"/>
        <w:tab w:val="right" w:pos="9026"/>
      </w:tabs>
    </w:pPr>
  </w:style>
  <w:style w:type="character" w:customStyle="1" w:styleId="HeaderChar">
    <w:name w:val="Header Char"/>
    <w:basedOn w:val="DefaultParagraphFont"/>
    <w:link w:val="Header"/>
    <w:rsid w:val="003C037B"/>
    <w:rPr>
      <w:sz w:val="24"/>
      <w:szCs w:val="24"/>
    </w:rPr>
  </w:style>
  <w:style w:type="paragraph" w:styleId="Footer">
    <w:name w:val="footer"/>
    <w:basedOn w:val="Normal"/>
    <w:link w:val="FooterChar1"/>
    <w:unhideWhenUsed/>
    <w:rsid w:val="003C037B"/>
    <w:pPr>
      <w:tabs>
        <w:tab w:val="center" w:pos="4513"/>
        <w:tab w:val="right" w:pos="9026"/>
      </w:tabs>
    </w:pPr>
  </w:style>
  <w:style w:type="character" w:customStyle="1" w:styleId="FooterChar1">
    <w:name w:val="Footer Char1"/>
    <w:basedOn w:val="DefaultParagraphFont"/>
    <w:link w:val="Footer"/>
    <w:rsid w:val="003C037B"/>
    <w:rPr>
      <w:sz w:val="24"/>
      <w:szCs w:val="24"/>
    </w:rPr>
  </w:style>
  <w:style w:type="paragraph" w:styleId="Revision">
    <w:name w:val="Revision"/>
    <w:hidden/>
    <w:uiPriority w:val="99"/>
    <w:semiHidden/>
    <w:rsid w:val="00AB68C1"/>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380</Words>
  <Characters>2154</Characters>
  <Application>Microsoft Office Word</Application>
  <DocSecurity>0</DocSecurity>
  <Lines>78</Lines>
  <Paragraphs>19</Paragraphs>
  <ScaleCrop>false</ScaleCrop>
  <HeadingPairs>
    <vt:vector size="2" baseType="variant">
      <vt:variant>
        <vt:lpstr>Title</vt:lpstr>
      </vt:variant>
      <vt:variant>
        <vt:i4>1</vt:i4>
      </vt:variant>
    </vt:vector>
  </HeadingPairs>
  <TitlesOfParts>
    <vt:vector size="1" baseType="lpstr">
      <vt:lpstr>AM_Ple_NonLegReport</vt:lpstr>
    </vt:vector>
  </TitlesOfParts>
  <Company/>
  <LinksUpToDate>false</LinksUpToDate>
  <CharactersWithSpaces>2518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AM_Ple_NonLegReport</dc:title>
  <dc:creator>e-Parliament@europarl.europa.eu</dc:creator>
  <cp:lastModifiedBy>MC CORMICK Shannon</cp:lastModifiedBy>
  <cp:revision>2</cp:revision>
  <cp:lastPrinted>2025-07-02T15:11:00Z</cp:lastPrinted>
  <dcterms:created xsi:type="dcterms:W3CDTF">2025-07-02T16:34:00Z</dcterms:created>
  <dcterms:modified xsi:type="dcterms:W3CDTF">2025-07-02T16:34:00Z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lt;FdR&gt;">
    <vt:lpwstr>1324354</vt:lpwstr>
  </property>
  <property fmtid="{D5CDD505-2E9C-101B-9397-08002B2CF9AE}" pid="4" name="&lt;Model&gt;">
    <vt:lpwstr>AM_Ple_NonLegReport</vt:lpwstr>
  </property>
  <property fmtid="{D5CDD505-2E9C-101B-9397-08002B2CF9AE}" pid="5" name="&lt;Type&gt;">
    <vt:lpwstr>AM</vt:lpwstr>
  </property>
  <property fmtid="{D5CDD505-2E9C-101B-9397-08002B2CF9AE}" pid="6" name="dmxml.render.id">
    <vt:lpwstr>206282</vt:lpwstr>
  </property>
  <property fmtid="{D5CDD505-2E9C-101B-9397-08002B2CF9AE}" pid="7" name="dmxml.render.traceId">
    <vt:lpwstr>6864fef4d249486ad6ec6bc19c2d4d5c</vt:lpwstr>
  </property>
  <property fmtid="{D5CDD505-2E9C-101B-9397-08002B2CF9AE}" pid="8" name="FooterPath">
    <vt:lpwstr>AM\1324354EN.docx</vt:lpwstr>
  </property>
  <property fmtid="{D5CDD505-2E9C-101B-9397-08002B2CF9AE}" pid="9" name="PE Number">
    <vt:lpwstr>773.986</vt:lpwstr>
  </property>
  <property fmtid="{D5CDD505-2E9C-101B-9397-08002B2CF9AE}" pid="10" name="UID">
    <vt:lpwstr>eu.europa.europarl-DIN1-2025-0000137307_01.00-en-01.00_text-xml</vt:lpwstr>
  </property>
  <property fmtid="{D5CDD505-2E9C-101B-9397-08002B2CF9AE}" pid="11" name="LastEdited with">
    <vt:lpwstr>10.1.2 Build [20250615]</vt:lpwstr>
  </property>
  <property fmtid="{D5CDD505-2E9C-101B-9397-08002B2CF9AE}" pid="12" name="Bookout">
    <vt:lpwstr>OK - 2025/07/02 18:34</vt:lpwstr>
  </property>
</Properties>
</file>