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0763E" w14:textId="77777777" w:rsidR="00AB098C" w:rsidRPr="00724818" w:rsidRDefault="001043B1">
      <w:pPr>
        <w:pStyle w:val="AmDateTab"/>
      </w:pPr>
      <w:r>
        <w:rPr>
          <w:rStyle w:val="HideTWBExt"/>
        </w:rPr>
        <w:t>&lt;RepeatBlock-Amend&gt;&lt;Amend&gt;&lt;Date&gt;</w:t>
      </w:r>
      <w:r>
        <w:rPr>
          <w:rStyle w:val="HideTWBInt"/>
          <w:color w:val="auto"/>
        </w:rPr>
        <w:t>{22/04/2026}</w:t>
      </w:r>
      <w:r>
        <w:t>22.4.2026</w:t>
      </w:r>
      <w:r>
        <w:rPr>
          <w:rStyle w:val="HideTWBExt"/>
        </w:rPr>
        <w:t>&lt;/Date&gt;</w:t>
      </w:r>
      <w:r>
        <w:tab/>
      </w:r>
      <w:r>
        <w:rPr>
          <w:rStyle w:val="HideTWBExt"/>
        </w:rPr>
        <w:t>&lt;ANo&gt;</w:t>
      </w:r>
      <w:r>
        <w:t>A10-0080</w:t>
      </w:r>
      <w:r>
        <w:rPr>
          <w:rStyle w:val="HideTWBExt"/>
        </w:rPr>
        <w:t>&lt;/ANo&gt;</w:t>
      </w:r>
      <w:r>
        <w:t>/</w:t>
      </w:r>
      <w:r>
        <w:rPr>
          <w:rStyle w:val="HideTWBExt"/>
        </w:rPr>
        <w:t>&lt;NumAm&gt;</w:t>
      </w:r>
      <w:r>
        <w:t>50</w:t>
      </w:r>
      <w:r>
        <w:rPr>
          <w:rStyle w:val="HideTWBExt"/>
        </w:rPr>
        <w:t>&lt;/NumAm&gt;</w:t>
      </w:r>
    </w:p>
    <w:p w14:paraId="6F54DC25" w14:textId="0A4E0C7E" w:rsidR="00AB098C" w:rsidRPr="00724818" w:rsidRDefault="001043B1">
      <w:pPr>
        <w:pStyle w:val="AmNumberTabs"/>
      </w:pP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50</w:t>
      </w:r>
      <w:r>
        <w:rPr>
          <w:rStyle w:val="HideTWBExt"/>
        </w:rPr>
        <w:t>&lt;/NumAm&gt;</w:t>
      </w:r>
    </w:p>
    <w:p w14:paraId="258E7D6A" w14:textId="77777777" w:rsidR="00AB098C" w:rsidRPr="00724818" w:rsidRDefault="001043B1">
      <w:pPr>
        <w:pStyle w:val="NormalBold"/>
      </w:pPr>
      <w:r>
        <w:rPr>
          <w:rStyle w:val="HideTWBExt"/>
          <w:b w:val="0"/>
        </w:rPr>
        <w:t>&lt;RepeatBlock-By&gt;&lt;By&gt;&lt;Members&gt;</w:t>
      </w:r>
      <w:r>
        <w:t>Daniel Freund</w:t>
      </w:r>
      <w:r>
        <w:rPr>
          <w:rStyle w:val="HideTWBExt"/>
          <w:b w:val="0"/>
        </w:rPr>
        <w:t>&lt;/Members&gt;</w:t>
      </w:r>
    </w:p>
    <w:p w14:paraId="666E1CA7" w14:textId="236CE0A5" w:rsidR="00AB098C" w:rsidRPr="00724818" w:rsidRDefault="001043B1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 w14:paraId="294E2802" w14:textId="77777777" w:rsidR="00AB098C" w:rsidRPr="00724818" w:rsidRDefault="001043B1">
      <w:pPr>
        <w:pStyle w:val="NormalBold"/>
      </w:pPr>
      <w:r>
        <w:rPr>
          <w:rStyle w:val="HideTWBExt"/>
          <w:b w:val="0"/>
        </w:rPr>
        <w:t>&lt;/By&gt;&lt;/RepeatBlock-By&gt;</w:t>
      </w:r>
    </w:p>
    <w:p w14:paraId="36619970" w14:textId="4CCC04FB" w:rsidR="00AB098C" w:rsidRPr="00724818" w:rsidRDefault="001043B1">
      <w:pPr>
        <w:pStyle w:val="AmDocTypeTab"/>
      </w:pPr>
      <w:r>
        <w:rPr>
          <w:rStyle w:val="HideTWBExt"/>
        </w:rPr>
        <w:t>&lt;TitreType&gt;</w:t>
      </w:r>
      <w:r>
        <w:t>Zpráva</w:t>
      </w:r>
      <w:r>
        <w:rPr>
          <w:rStyle w:val="HideTWBExt"/>
        </w:rPr>
        <w:t>&lt;/TitreType&gt;</w:t>
      </w:r>
      <w:r>
        <w:tab/>
        <w:t>A10-0080/2026</w:t>
      </w:r>
    </w:p>
    <w:p w14:paraId="594826D1" w14:textId="77777777" w:rsidR="00AB098C" w:rsidRPr="00724818" w:rsidRDefault="001043B1">
      <w:pPr>
        <w:pStyle w:val="NormalBold"/>
      </w:pPr>
      <w:r>
        <w:rPr>
          <w:rStyle w:val="HideTWBExt"/>
        </w:rPr>
        <w:t>&lt;Rapporteur&gt;</w:t>
      </w:r>
      <w:r>
        <w:t>Julien Sanchez</w:t>
      </w:r>
      <w:r>
        <w:rPr>
          <w:rStyle w:val="HideTWBExt"/>
        </w:rPr>
        <w:t>&lt;/Rapporteur&gt;</w:t>
      </w:r>
    </w:p>
    <w:p w14:paraId="4006048E" w14:textId="30E45309" w:rsidR="00AB098C" w:rsidRPr="00724818" w:rsidRDefault="001043B1">
      <w:r>
        <w:rPr>
          <w:rStyle w:val="HideTWBExt"/>
        </w:rPr>
        <w:t>&lt;Titre&gt;</w:t>
      </w:r>
      <w:r>
        <w:t>Ochrana finančních zájmů Evropské unie – boj proti podvodům – výroční zpráva za rok 2024</w:t>
      </w:r>
      <w:r>
        <w:rPr>
          <w:rStyle w:val="HideTWBExt"/>
        </w:rPr>
        <w:t>&lt;/Titre&gt;</w:t>
      </w:r>
    </w:p>
    <w:p w14:paraId="41E99341" w14:textId="77777777" w:rsidR="00AB098C" w:rsidRPr="00724818" w:rsidRDefault="001043B1">
      <w:pPr>
        <w:pStyle w:val="Normal12a"/>
      </w:pPr>
      <w:r>
        <w:rPr>
          <w:rStyle w:val="HideTWBExt"/>
        </w:rPr>
        <w:t>&lt;DocRef&gt;</w:t>
      </w:r>
      <w:r>
        <w:t>(2025/2238(INI))</w:t>
      </w:r>
      <w:r>
        <w:rPr>
          <w:rStyle w:val="HideTWBExt"/>
        </w:rPr>
        <w:t>&lt;/DocRef&gt;</w:t>
      </w:r>
    </w:p>
    <w:p w14:paraId="38C2EC05" w14:textId="090FEEEE" w:rsidR="00AB098C" w:rsidRPr="00724818" w:rsidRDefault="001043B1"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 w14:paraId="28E559A1" w14:textId="47DB474F" w:rsidR="00AB098C" w:rsidRPr="00724818" w:rsidRDefault="001043B1">
      <w:pPr>
        <w:pStyle w:val="NormalBold"/>
      </w:pPr>
      <w:r>
        <w:rPr>
          <w:rStyle w:val="HideTWBExt"/>
        </w:rPr>
        <w:t>&lt;Article&gt;</w:t>
      </w:r>
      <w:r>
        <w:t xml:space="preserve">Právní východisko 23 a (nové) 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084A" w14:paraId="470DC1F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AC38DA" w14:textId="77777777" w:rsidR="00AB098C" w:rsidRPr="00724818" w:rsidRDefault="00AB098C"/>
        </w:tc>
      </w:tr>
      <w:tr w:rsidR="000D084A" w14:paraId="0561F3F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7C2A1" w14:textId="1B0D9845" w:rsidR="00AB098C" w:rsidRPr="00724818" w:rsidRDefault="001043B1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28269" w14:textId="4F5DFB18" w:rsidR="00AB098C" w:rsidRPr="00724818" w:rsidRDefault="001043B1">
            <w:pPr>
              <w:pStyle w:val="AmColumnHeading"/>
            </w:pPr>
            <w:r>
              <w:t>Pozměňovací návrh</w:t>
            </w:r>
          </w:p>
        </w:tc>
      </w:tr>
      <w:tr w:rsidR="000D084A" w14:paraId="35A3F6B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88A38" w14:textId="77777777" w:rsidR="00AB098C" w:rsidRPr="00724818" w:rsidRDefault="00AB098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4F855" w14:textId="457B656D" w:rsidR="00AB098C" w:rsidRPr="00724818" w:rsidRDefault="001043B1">
            <w:pPr>
              <w:pStyle w:val="Normal6a"/>
              <w:pBdr>
                <w:bottom w:val="single" w:sz="12" w:space="1" w:color="auto"/>
              </w:pBdr>
              <w:rPr>
                <w:b/>
                <w:i/>
              </w:rPr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rozsudky Soudního dvora EU ze dne 16. února 2022 ve věcech C-156/21 Maďarsko v. Parlament a Rada a C-157/21 Polsko v. Parlament a Rada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, které potvrzují zákonnost nařízení o podmíněnosti,</w:t>
            </w:r>
          </w:p>
          <w:p w14:paraId="233B5120" w14:textId="7895A482" w:rsidR="0022097A" w:rsidRPr="00724818" w:rsidRDefault="001043B1">
            <w:pPr>
              <w:pStyle w:val="Normal6a"/>
            </w:pPr>
            <w:proofErr w:type="gramStart"/>
            <w:r>
              <w:rPr>
                <w:b/>
                <w:i/>
                <w:vertAlign w:val="superscript"/>
              </w:rPr>
              <w:t>1a</w:t>
            </w:r>
            <w:proofErr w:type="gramEnd"/>
            <w:r>
              <w:rPr>
                <w:b/>
                <w:i/>
              </w:rPr>
              <w:t xml:space="preserve"> ECLI:EU:C:2022:97 a ECLI:EU:C:2022:98.</w:t>
            </w:r>
          </w:p>
        </w:tc>
      </w:tr>
    </w:tbl>
    <w:p w14:paraId="6E3DA0C0" w14:textId="77777777" w:rsidR="00AB098C" w:rsidRPr="00724818" w:rsidRDefault="001043B1">
      <w:pPr>
        <w:pStyle w:val="AmOrLang"/>
      </w:pPr>
      <w:r w:rsidRPr="00724818">
        <w:t xml:space="preserve">Or. </w:t>
      </w:r>
      <w:r w:rsidRPr="00724818">
        <w:rPr>
          <w:rStyle w:val="HideTWBExt"/>
        </w:rPr>
        <w:t>&lt;Original&gt;</w:t>
      </w:r>
      <w:r w:rsidRPr="00724818">
        <w:rPr>
          <w:rStyle w:val="HideTWBInt"/>
        </w:rPr>
        <w:t>{EN}</w:t>
      </w:r>
      <w:r w:rsidRPr="00724818">
        <w:t>en</w:t>
      </w:r>
      <w:r w:rsidRPr="00724818">
        <w:rPr>
          <w:rStyle w:val="HideTWBExt"/>
        </w:rPr>
        <w:t>&lt;/Original&gt;</w:t>
      </w:r>
    </w:p>
    <w:p w14:paraId="4D4CDBC3" w14:textId="77777777" w:rsidR="00AB098C" w:rsidRPr="00724818" w:rsidRDefault="001043B1">
      <w:pPr>
        <w:sectPr w:rsidR="00AB098C" w:rsidRPr="00724818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9" w:h="16834"/>
          <w:pgMar w:top="1134" w:right="1417" w:bottom="1417" w:left="1417" w:header="1134" w:footer="567" w:gutter="0"/>
          <w:cols w:space="720"/>
        </w:sectPr>
      </w:pPr>
      <w:r>
        <w:rPr>
          <w:rStyle w:val="HideTWBExt"/>
        </w:rPr>
        <w:t>&lt;/Amend&gt;</w:t>
      </w:r>
    </w:p>
    <w:p w14:paraId="1897A4FA" w14:textId="77777777" w:rsidR="00AB098C" w:rsidRPr="00724818" w:rsidRDefault="001043B1">
      <w:pPr>
        <w:pStyle w:val="AmDateTab"/>
      </w:pPr>
      <w:r>
        <w:rPr>
          <w:rStyle w:val="HideTWBExt"/>
        </w:rPr>
        <w:lastRenderedPageBreak/>
        <w:t>&lt;Amend&gt;&lt;Date&gt;</w:t>
      </w:r>
      <w:r>
        <w:rPr>
          <w:rStyle w:val="HideTWBInt"/>
          <w:color w:val="auto"/>
        </w:rPr>
        <w:t>{22/04/2026}</w:t>
      </w:r>
      <w:r>
        <w:t>22.4.2026</w:t>
      </w:r>
      <w:r>
        <w:rPr>
          <w:rStyle w:val="HideTWBExt"/>
        </w:rPr>
        <w:t>&lt;/Date&gt;</w:t>
      </w:r>
      <w:r>
        <w:tab/>
      </w:r>
      <w:r>
        <w:rPr>
          <w:rStyle w:val="HideTWBExt"/>
        </w:rPr>
        <w:t>&lt;ANo&gt;</w:t>
      </w:r>
      <w:r>
        <w:t>A10-0080</w:t>
      </w:r>
      <w:r>
        <w:rPr>
          <w:rStyle w:val="HideTWBExt"/>
        </w:rPr>
        <w:t>&lt;/ANo&gt;</w:t>
      </w:r>
      <w:r>
        <w:t>/</w:t>
      </w:r>
      <w:r>
        <w:rPr>
          <w:rStyle w:val="HideTWBExt"/>
        </w:rPr>
        <w:t>&lt;NumAm&gt;</w:t>
      </w:r>
      <w:r>
        <w:t>51</w:t>
      </w:r>
      <w:r>
        <w:rPr>
          <w:rStyle w:val="HideTWBExt"/>
        </w:rPr>
        <w:t>&lt;/NumAm&gt;</w:t>
      </w:r>
    </w:p>
    <w:p w14:paraId="0CA0DC32" w14:textId="5ACA297B" w:rsidR="00AB098C" w:rsidRPr="00724818" w:rsidRDefault="001043B1">
      <w:pPr>
        <w:pStyle w:val="AmNumberTabs"/>
      </w:pP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51</w:t>
      </w:r>
      <w:r>
        <w:rPr>
          <w:rStyle w:val="HideTWBExt"/>
        </w:rPr>
        <w:t>&lt;/NumAm&gt;</w:t>
      </w:r>
    </w:p>
    <w:p w14:paraId="122C27AF" w14:textId="77777777" w:rsidR="00AB098C" w:rsidRPr="00724818" w:rsidRDefault="001043B1">
      <w:pPr>
        <w:pStyle w:val="NormalBold"/>
      </w:pPr>
      <w:r>
        <w:rPr>
          <w:rStyle w:val="HideTWBExt"/>
          <w:b w:val="0"/>
        </w:rPr>
        <w:t>&lt;RepeatBlock-By&gt;&lt;By&gt;&lt;Members&gt;</w:t>
      </w:r>
      <w:r>
        <w:t>Daniel Freund</w:t>
      </w:r>
      <w:r>
        <w:rPr>
          <w:rStyle w:val="HideTWBExt"/>
          <w:b w:val="0"/>
        </w:rPr>
        <w:t>&lt;/Members&gt;</w:t>
      </w:r>
    </w:p>
    <w:p w14:paraId="42FB1CEC" w14:textId="58660C0A" w:rsidR="00AB098C" w:rsidRPr="00724818" w:rsidRDefault="001043B1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 w14:paraId="369153FD" w14:textId="77777777" w:rsidR="00AB098C" w:rsidRPr="00724818" w:rsidRDefault="001043B1">
      <w:pPr>
        <w:pStyle w:val="NormalBold"/>
      </w:pPr>
      <w:r>
        <w:rPr>
          <w:rStyle w:val="HideTWBExt"/>
          <w:b w:val="0"/>
        </w:rPr>
        <w:t>&lt;/By&gt;&lt;/RepeatBlock-By&gt;</w:t>
      </w:r>
    </w:p>
    <w:p w14:paraId="004FEAFA" w14:textId="61D9AF38" w:rsidR="00AB098C" w:rsidRPr="00724818" w:rsidRDefault="001043B1">
      <w:pPr>
        <w:pStyle w:val="AmDocTypeTab"/>
      </w:pPr>
      <w:r>
        <w:rPr>
          <w:rStyle w:val="HideTWBExt"/>
        </w:rPr>
        <w:t>&lt;TitreType&gt;</w:t>
      </w:r>
      <w:r>
        <w:t>Zpráva</w:t>
      </w:r>
      <w:r>
        <w:rPr>
          <w:rStyle w:val="HideTWBExt"/>
        </w:rPr>
        <w:t>&lt;/TitreType&gt;</w:t>
      </w:r>
      <w:r>
        <w:tab/>
        <w:t>A10-0080/2026</w:t>
      </w:r>
    </w:p>
    <w:p w14:paraId="14F63909" w14:textId="77777777" w:rsidR="00AB098C" w:rsidRPr="00724818" w:rsidRDefault="001043B1">
      <w:pPr>
        <w:pStyle w:val="NormalBold"/>
      </w:pPr>
      <w:r>
        <w:rPr>
          <w:rStyle w:val="HideTWBExt"/>
        </w:rPr>
        <w:t>&lt;Rapporteur&gt;</w:t>
      </w:r>
      <w:r>
        <w:t>Julien Sanchez</w:t>
      </w:r>
      <w:r>
        <w:rPr>
          <w:rStyle w:val="HideTWBExt"/>
        </w:rPr>
        <w:t>&lt;/Rapporteur&gt;</w:t>
      </w:r>
    </w:p>
    <w:p w14:paraId="44F6DB4C" w14:textId="69E7F1E8" w:rsidR="00AB098C" w:rsidRPr="00724818" w:rsidRDefault="001043B1">
      <w:r>
        <w:rPr>
          <w:rStyle w:val="HideTWBExt"/>
        </w:rPr>
        <w:t>&lt;Titre&gt;</w:t>
      </w:r>
      <w:r>
        <w:t>Ochrana finančních zájmů Evropské unie – boj proti podvodům – výroční zpráva za rok 2024</w:t>
      </w:r>
      <w:r>
        <w:rPr>
          <w:rStyle w:val="HideTWBExt"/>
        </w:rPr>
        <w:t>&lt;/Titre&gt;</w:t>
      </w:r>
    </w:p>
    <w:p w14:paraId="4D47D053" w14:textId="77777777" w:rsidR="00AB098C" w:rsidRPr="00724818" w:rsidRDefault="001043B1">
      <w:pPr>
        <w:pStyle w:val="Normal12a"/>
      </w:pPr>
      <w:r>
        <w:rPr>
          <w:rStyle w:val="HideTWBExt"/>
        </w:rPr>
        <w:t>&lt;DocRef&gt;</w:t>
      </w:r>
      <w:r>
        <w:t>(2025/2238(INI))</w:t>
      </w:r>
      <w:r>
        <w:rPr>
          <w:rStyle w:val="HideTWBExt"/>
        </w:rPr>
        <w:t>&lt;/DocRef&gt;</w:t>
      </w:r>
    </w:p>
    <w:p w14:paraId="570FEAC6" w14:textId="0CB5821C" w:rsidR="00AB098C" w:rsidRPr="00724818" w:rsidRDefault="001043B1"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 w14:paraId="18AE99FB" w14:textId="6428764E" w:rsidR="00AB098C" w:rsidRPr="00724818" w:rsidRDefault="001043B1">
      <w:pPr>
        <w:pStyle w:val="NormalBold"/>
      </w:pPr>
      <w:r>
        <w:rPr>
          <w:rStyle w:val="HideTWBExt"/>
        </w:rPr>
        <w:t>&lt;Article&gt;</w:t>
      </w:r>
      <w:r>
        <w:t xml:space="preserve">Právní východisko 25 b (nové) 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084A" w14:paraId="62EB1AF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55E2CF" w14:textId="77777777" w:rsidR="00AB098C" w:rsidRPr="00724818" w:rsidRDefault="00AB098C"/>
        </w:tc>
      </w:tr>
      <w:tr w:rsidR="000D084A" w14:paraId="689BD4C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76EBB8" w14:textId="6F394D24" w:rsidR="00AB098C" w:rsidRPr="00724818" w:rsidRDefault="001043B1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3DD833" w14:textId="3AB17967" w:rsidR="00AB098C" w:rsidRPr="00724818" w:rsidRDefault="001043B1">
            <w:pPr>
              <w:pStyle w:val="AmColumnHeading"/>
            </w:pPr>
            <w:r>
              <w:t>Pozměňovací návrh</w:t>
            </w:r>
          </w:p>
        </w:tc>
      </w:tr>
      <w:tr w:rsidR="000D084A" w14:paraId="6BA0209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F7FC2" w14:textId="77777777" w:rsidR="00AB098C" w:rsidRPr="00724818" w:rsidRDefault="00AB098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513A9" w14:textId="5E786CD9" w:rsidR="00AB098C" w:rsidRPr="00724818" w:rsidRDefault="001043B1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probíhající vyšetřování údajného zneužití finančních prostředků Unie bývalou skupinou Evropského parlamentu Identita a demokracie, které úřad EPPO zahájil v červenci 2025,</w:t>
            </w:r>
          </w:p>
        </w:tc>
      </w:tr>
    </w:tbl>
    <w:p w14:paraId="790F5E20" w14:textId="77777777" w:rsidR="00AB098C" w:rsidRPr="00724818" w:rsidRDefault="001043B1">
      <w:pPr>
        <w:pStyle w:val="AmOrLang"/>
      </w:pPr>
      <w:r w:rsidRPr="00724818">
        <w:t xml:space="preserve">Or. </w:t>
      </w:r>
      <w:r w:rsidRPr="00724818">
        <w:rPr>
          <w:rStyle w:val="HideTWBExt"/>
        </w:rPr>
        <w:t>&lt;Original&gt;</w:t>
      </w:r>
      <w:r w:rsidRPr="00724818">
        <w:rPr>
          <w:rStyle w:val="HideTWBInt"/>
        </w:rPr>
        <w:t>{EN}</w:t>
      </w:r>
      <w:r w:rsidRPr="00724818">
        <w:t>en</w:t>
      </w:r>
      <w:r w:rsidRPr="00724818">
        <w:rPr>
          <w:rStyle w:val="HideTWBExt"/>
        </w:rPr>
        <w:t>&lt;/Original&gt;</w:t>
      </w:r>
    </w:p>
    <w:p w14:paraId="5D9AFC04" w14:textId="77777777" w:rsidR="00AB098C" w:rsidRPr="00724818" w:rsidRDefault="001043B1">
      <w:pPr>
        <w:sectPr w:rsidR="00AB098C" w:rsidRPr="00724818">
          <w:pgSz w:w="11909" w:h="16834"/>
          <w:pgMar w:top="1134" w:right="1417" w:bottom="1417" w:left="1417" w:header="1134" w:footer="567" w:gutter="0"/>
          <w:cols w:space="720"/>
        </w:sectPr>
      </w:pPr>
      <w:r>
        <w:rPr>
          <w:rStyle w:val="HideTWBExt"/>
        </w:rPr>
        <w:t>&lt;/Amend&gt;</w:t>
      </w:r>
    </w:p>
    <w:p w14:paraId="1DC3122D" w14:textId="77777777" w:rsidR="00AB098C" w:rsidRPr="00724818" w:rsidRDefault="001043B1">
      <w:pPr>
        <w:pStyle w:val="AmDateTab"/>
      </w:pPr>
      <w:r>
        <w:rPr>
          <w:rStyle w:val="HideTWBExt"/>
        </w:rPr>
        <w:lastRenderedPageBreak/>
        <w:t>&lt;Amend&gt;&lt;Date&gt;</w:t>
      </w:r>
      <w:r>
        <w:rPr>
          <w:rStyle w:val="HideTWBInt"/>
          <w:color w:val="auto"/>
        </w:rPr>
        <w:t>{22/04/2026}</w:t>
      </w:r>
      <w:r>
        <w:t>22.4.2026</w:t>
      </w:r>
      <w:r>
        <w:rPr>
          <w:rStyle w:val="HideTWBExt"/>
        </w:rPr>
        <w:t>&lt;/Date&gt;</w:t>
      </w:r>
      <w:r>
        <w:tab/>
      </w:r>
      <w:r>
        <w:rPr>
          <w:rStyle w:val="HideTWBExt"/>
        </w:rPr>
        <w:t>&lt;ANo&gt;</w:t>
      </w:r>
      <w:r>
        <w:t>A10-0080</w:t>
      </w:r>
      <w:r>
        <w:rPr>
          <w:rStyle w:val="HideTWBExt"/>
        </w:rPr>
        <w:t>&lt;/ANo&gt;</w:t>
      </w:r>
      <w:r>
        <w:t>/</w:t>
      </w:r>
      <w:r>
        <w:rPr>
          <w:rStyle w:val="HideTWBExt"/>
        </w:rPr>
        <w:t>&lt;NumAm&gt;</w:t>
      </w:r>
      <w:r>
        <w:t>52</w:t>
      </w:r>
      <w:r>
        <w:rPr>
          <w:rStyle w:val="HideTWBExt"/>
        </w:rPr>
        <w:t>&lt;/NumAm&gt;</w:t>
      </w:r>
    </w:p>
    <w:p w14:paraId="5F9D1154" w14:textId="0A25388C" w:rsidR="00AB098C" w:rsidRPr="00724818" w:rsidRDefault="001043B1">
      <w:pPr>
        <w:pStyle w:val="AmNumberTabs"/>
      </w:pP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52</w:t>
      </w:r>
      <w:r>
        <w:rPr>
          <w:rStyle w:val="HideTWBExt"/>
        </w:rPr>
        <w:t>&lt;/NumAm&gt;</w:t>
      </w:r>
    </w:p>
    <w:p w14:paraId="27AE9A36" w14:textId="77777777" w:rsidR="00AB098C" w:rsidRPr="00724818" w:rsidRDefault="001043B1">
      <w:pPr>
        <w:pStyle w:val="NormalBold"/>
      </w:pPr>
      <w:r>
        <w:rPr>
          <w:rStyle w:val="HideTWBExt"/>
          <w:b w:val="0"/>
        </w:rPr>
        <w:t>&lt;RepeatBlock-By&gt;&lt;By&gt;&lt;Members&gt;</w:t>
      </w:r>
      <w:r>
        <w:t>Daniel Freund</w:t>
      </w:r>
      <w:r>
        <w:rPr>
          <w:rStyle w:val="HideTWBExt"/>
          <w:b w:val="0"/>
        </w:rPr>
        <w:t>&lt;/Members&gt;</w:t>
      </w:r>
    </w:p>
    <w:p w14:paraId="705EC329" w14:textId="47E20273" w:rsidR="00AB098C" w:rsidRPr="00724818" w:rsidRDefault="001043B1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 w14:paraId="7E71E8E9" w14:textId="77777777" w:rsidR="00AB098C" w:rsidRPr="00724818" w:rsidRDefault="001043B1">
      <w:pPr>
        <w:pStyle w:val="NormalBold"/>
      </w:pPr>
      <w:r>
        <w:rPr>
          <w:rStyle w:val="HideTWBExt"/>
          <w:b w:val="0"/>
        </w:rPr>
        <w:t>&lt;/By&gt;&lt;/RepeatBlock-By&gt;</w:t>
      </w:r>
    </w:p>
    <w:p w14:paraId="73013DEF" w14:textId="37D9FEAE" w:rsidR="00AB098C" w:rsidRPr="00724818" w:rsidRDefault="001043B1">
      <w:pPr>
        <w:pStyle w:val="AmDocTypeTab"/>
      </w:pPr>
      <w:r>
        <w:rPr>
          <w:rStyle w:val="HideTWBExt"/>
        </w:rPr>
        <w:t>&lt;TitreType&gt;</w:t>
      </w:r>
      <w:r>
        <w:t>Zpráva</w:t>
      </w:r>
      <w:r>
        <w:rPr>
          <w:rStyle w:val="HideTWBExt"/>
        </w:rPr>
        <w:t>&lt;/TitreType&gt;</w:t>
      </w:r>
      <w:r>
        <w:tab/>
        <w:t>A10-0080/2026</w:t>
      </w:r>
    </w:p>
    <w:p w14:paraId="11B1ED71" w14:textId="77777777" w:rsidR="00AB098C" w:rsidRPr="00724818" w:rsidRDefault="001043B1">
      <w:pPr>
        <w:pStyle w:val="NormalBold"/>
      </w:pPr>
      <w:r>
        <w:rPr>
          <w:rStyle w:val="HideTWBExt"/>
        </w:rPr>
        <w:t>&lt;Rapporteur&gt;</w:t>
      </w:r>
      <w:r>
        <w:t>Julien Sanchez</w:t>
      </w:r>
      <w:r>
        <w:rPr>
          <w:rStyle w:val="HideTWBExt"/>
        </w:rPr>
        <w:t>&lt;/Rapporteur&gt;</w:t>
      </w:r>
    </w:p>
    <w:p w14:paraId="71EEC604" w14:textId="4192E226" w:rsidR="00AB098C" w:rsidRPr="00724818" w:rsidRDefault="001043B1">
      <w:r>
        <w:rPr>
          <w:rStyle w:val="HideTWBExt"/>
        </w:rPr>
        <w:t>&lt;Titre&gt;</w:t>
      </w:r>
      <w:r>
        <w:t>Ochrana finančních zájmů Evropské unie – boj proti podvodům – výroční zpráva za rok 2024</w:t>
      </w:r>
      <w:r>
        <w:rPr>
          <w:rStyle w:val="HideTWBExt"/>
        </w:rPr>
        <w:t>&lt;/Titre&gt;</w:t>
      </w:r>
    </w:p>
    <w:p w14:paraId="702F699B" w14:textId="77777777" w:rsidR="00AB098C" w:rsidRPr="00724818" w:rsidRDefault="001043B1">
      <w:pPr>
        <w:pStyle w:val="Normal12a"/>
      </w:pPr>
      <w:r>
        <w:rPr>
          <w:rStyle w:val="HideTWBExt"/>
        </w:rPr>
        <w:t>&lt;DocRef&gt;</w:t>
      </w:r>
      <w:r>
        <w:t>(2025/2238(INI))</w:t>
      </w:r>
      <w:r>
        <w:rPr>
          <w:rStyle w:val="HideTWBExt"/>
        </w:rPr>
        <w:t>&lt;/DocRef&gt;</w:t>
      </w:r>
    </w:p>
    <w:p w14:paraId="65F35DB6" w14:textId="400B085F" w:rsidR="00AB098C" w:rsidRPr="00724818" w:rsidRDefault="001043B1"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 w14:paraId="445EF971" w14:textId="1A1D838C" w:rsidR="00AB098C" w:rsidRPr="00724818" w:rsidRDefault="001043B1">
      <w:pPr>
        <w:pStyle w:val="NormalBold"/>
      </w:pPr>
      <w:r>
        <w:rPr>
          <w:rStyle w:val="HideTWBExt"/>
        </w:rPr>
        <w:t>&lt;Article&gt;</w:t>
      </w:r>
      <w:r>
        <w:t>Bod 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084A" w14:paraId="72A4562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94343A" w14:textId="77777777" w:rsidR="00AB098C" w:rsidRPr="00724818" w:rsidRDefault="00AB098C"/>
        </w:tc>
      </w:tr>
      <w:tr w:rsidR="000D084A" w14:paraId="1FB50B3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B1CFF" w14:textId="5C2312C2" w:rsidR="00AB098C" w:rsidRPr="00724818" w:rsidRDefault="001043B1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426E5" w14:textId="321687C2" w:rsidR="00AB098C" w:rsidRPr="00724818" w:rsidRDefault="001043B1">
            <w:pPr>
              <w:pStyle w:val="AmColumnHeading"/>
            </w:pPr>
            <w:r>
              <w:t>Pozměňovací návrh</w:t>
            </w:r>
          </w:p>
        </w:tc>
      </w:tr>
      <w:tr w:rsidR="000D084A" w14:paraId="1A4C7A0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CFA26" w14:textId="77777777" w:rsidR="00AB098C" w:rsidRPr="00724818" w:rsidRDefault="00AB098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57F95" w14:textId="3A1F513C" w:rsidR="00AB098C" w:rsidRPr="00724818" w:rsidRDefault="001043B1">
            <w:pPr>
              <w:pStyle w:val="Normal6a"/>
            </w:pPr>
            <w:proofErr w:type="gramStart"/>
            <w:r>
              <w:rPr>
                <w:b/>
                <w:i/>
              </w:rPr>
              <w:t>2a</w:t>
            </w:r>
            <w:proofErr w:type="gramEnd"/>
            <w:r>
              <w:rPr>
                <w:b/>
                <w:i/>
              </w:rPr>
              <w:t>.</w:t>
            </w:r>
            <w:r>
              <w:tab/>
            </w:r>
            <w:r>
              <w:rPr>
                <w:b/>
                <w:i/>
              </w:rPr>
              <w:t>vyjadřuje politování nad tím, že ne všechny členské státy se spolupráce s úřadem EPPO účastní, což vytváří mezery, které oslabují schopnost EU jednotně prosazovat platné předpisy a chránit své finanční zájmy; konstatuje, že v roce 2024 vydal úřad EPPO značné množství evropských vyšetřovacích příkazů a žádostí o vzájemnou právní pomoc, které směřovaly do členských států, jež se spolupráce s úřadem EPPO neúčastní, což vytváří dodatečné procesní překážky a představuje riziko ztráty důkazů; opakuje výzvu členským státům, které tak dosud neučinily, aby se do spolupráce s úřadem EPPO bezodkladně zapojily;</w:t>
            </w:r>
          </w:p>
        </w:tc>
      </w:tr>
    </w:tbl>
    <w:p w14:paraId="02F244F9" w14:textId="77777777" w:rsidR="00AB098C" w:rsidRPr="00724818" w:rsidRDefault="001043B1">
      <w:pPr>
        <w:pStyle w:val="AmOrLang"/>
      </w:pPr>
      <w:r w:rsidRPr="00724818">
        <w:t xml:space="preserve">Or. </w:t>
      </w:r>
      <w:r w:rsidRPr="00724818">
        <w:rPr>
          <w:rStyle w:val="HideTWBExt"/>
        </w:rPr>
        <w:t>&lt;Original&gt;</w:t>
      </w:r>
      <w:r w:rsidRPr="00724818">
        <w:rPr>
          <w:rStyle w:val="HideTWBInt"/>
        </w:rPr>
        <w:t>{EN}</w:t>
      </w:r>
      <w:r w:rsidRPr="00724818">
        <w:t>en</w:t>
      </w:r>
      <w:r w:rsidRPr="00724818">
        <w:rPr>
          <w:rStyle w:val="HideTWBExt"/>
        </w:rPr>
        <w:t>&lt;/Original&gt;</w:t>
      </w:r>
    </w:p>
    <w:p w14:paraId="234CC38C" w14:textId="77777777" w:rsidR="00AB098C" w:rsidRPr="00724818" w:rsidRDefault="001043B1">
      <w:pPr>
        <w:sectPr w:rsidR="00AB098C" w:rsidRPr="00724818">
          <w:pgSz w:w="11909" w:h="16834"/>
          <w:pgMar w:top="1134" w:right="1417" w:bottom="1417" w:left="1417" w:header="1134" w:footer="567" w:gutter="0"/>
          <w:cols w:space="720"/>
        </w:sectPr>
      </w:pPr>
      <w:r>
        <w:rPr>
          <w:rStyle w:val="HideTWBExt"/>
        </w:rPr>
        <w:t>&lt;/Amend&gt;</w:t>
      </w:r>
    </w:p>
    <w:p w14:paraId="52F6A974" w14:textId="77777777" w:rsidR="00AB098C" w:rsidRPr="00724818" w:rsidRDefault="001043B1">
      <w:pPr>
        <w:pStyle w:val="AmDateTab"/>
      </w:pPr>
      <w:r>
        <w:rPr>
          <w:rStyle w:val="HideTWBExt"/>
        </w:rPr>
        <w:lastRenderedPageBreak/>
        <w:t>&lt;Amend&gt;&lt;Date&gt;</w:t>
      </w:r>
      <w:r>
        <w:rPr>
          <w:rStyle w:val="HideTWBInt"/>
          <w:color w:val="auto"/>
        </w:rPr>
        <w:t>{22/04/2026}</w:t>
      </w:r>
      <w:r>
        <w:t>22.4.2026</w:t>
      </w:r>
      <w:r>
        <w:rPr>
          <w:rStyle w:val="HideTWBExt"/>
        </w:rPr>
        <w:t>&lt;/Date&gt;</w:t>
      </w:r>
      <w:r>
        <w:tab/>
      </w:r>
      <w:r>
        <w:rPr>
          <w:rStyle w:val="HideTWBExt"/>
        </w:rPr>
        <w:t>&lt;ANo&gt;</w:t>
      </w:r>
      <w:r>
        <w:t>A10-0080</w:t>
      </w:r>
      <w:r>
        <w:rPr>
          <w:rStyle w:val="HideTWBExt"/>
        </w:rPr>
        <w:t>&lt;/ANo&gt;</w:t>
      </w:r>
      <w:r>
        <w:t>/</w:t>
      </w:r>
      <w:r>
        <w:rPr>
          <w:rStyle w:val="HideTWBExt"/>
        </w:rPr>
        <w:t>&lt;NumAm&gt;</w:t>
      </w:r>
      <w:r>
        <w:t>53</w:t>
      </w:r>
      <w:r>
        <w:rPr>
          <w:rStyle w:val="HideTWBExt"/>
        </w:rPr>
        <w:t>&lt;/NumAm&gt;</w:t>
      </w:r>
    </w:p>
    <w:p w14:paraId="5BCF9E95" w14:textId="5D6F55DC" w:rsidR="00AB098C" w:rsidRPr="00724818" w:rsidRDefault="001043B1">
      <w:pPr>
        <w:pStyle w:val="AmNumberTabs"/>
      </w:pP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53</w:t>
      </w:r>
      <w:r>
        <w:rPr>
          <w:rStyle w:val="HideTWBExt"/>
        </w:rPr>
        <w:t>&lt;/NumAm&gt;</w:t>
      </w:r>
    </w:p>
    <w:p w14:paraId="470392FE" w14:textId="77777777" w:rsidR="00AB098C" w:rsidRPr="00724818" w:rsidRDefault="001043B1">
      <w:pPr>
        <w:pStyle w:val="NormalBold"/>
      </w:pPr>
      <w:r>
        <w:rPr>
          <w:rStyle w:val="HideTWBExt"/>
          <w:b w:val="0"/>
        </w:rPr>
        <w:t>&lt;RepeatBlock-By&gt;&lt;By&gt;&lt;Members&gt;</w:t>
      </w:r>
      <w:r>
        <w:t>Daniel Freund</w:t>
      </w:r>
      <w:r>
        <w:rPr>
          <w:rStyle w:val="HideTWBExt"/>
          <w:b w:val="0"/>
        </w:rPr>
        <w:t>&lt;/Members&gt;</w:t>
      </w:r>
    </w:p>
    <w:p w14:paraId="6F2B0472" w14:textId="37E3DDA3" w:rsidR="00AB098C" w:rsidRPr="00724818" w:rsidRDefault="001043B1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 w14:paraId="60567203" w14:textId="77777777" w:rsidR="00AB098C" w:rsidRPr="00724818" w:rsidRDefault="001043B1">
      <w:pPr>
        <w:pStyle w:val="NormalBold"/>
      </w:pPr>
      <w:r>
        <w:rPr>
          <w:rStyle w:val="HideTWBExt"/>
          <w:b w:val="0"/>
        </w:rPr>
        <w:t>&lt;/By&gt;&lt;/RepeatBlock-By&gt;</w:t>
      </w:r>
    </w:p>
    <w:p w14:paraId="6F60CCCE" w14:textId="0D513CEA" w:rsidR="00AB098C" w:rsidRPr="00724818" w:rsidRDefault="001043B1">
      <w:pPr>
        <w:pStyle w:val="AmDocTypeTab"/>
      </w:pPr>
      <w:r>
        <w:rPr>
          <w:rStyle w:val="HideTWBExt"/>
        </w:rPr>
        <w:t>&lt;TitreType&gt;</w:t>
      </w:r>
      <w:r>
        <w:t>Zpráva</w:t>
      </w:r>
      <w:r>
        <w:rPr>
          <w:rStyle w:val="HideTWBExt"/>
        </w:rPr>
        <w:t>&lt;/TitreType&gt;</w:t>
      </w:r>
      <w:r>
        <w:tab/>
        <w:t>A10-0080/2026</w:t>
      </w:r>
    </w:p>
    <w:p w14:paraId="6F9DF45E" w14:textId="77777777" w:rsidR="00AB098C" w:rsidRPr="00724818" w:rsidRDefault="001043B1">
      <w:pPr>
        <w:pStyle w:val="NormalBold"/>
      </w:pPr>
      <w:r>
        <w:rPr>
          <w:rStyle w:val="HideTWBExt"/>
        </w:rPr>
        <w:t>&lt;Rapporteur&gt;</w:t>
      </w:r>
      <w:r>
        <w:t>Julien Sanchez</w:t>
      </w:r>
      <w:r>
        <w:rPr>
          <w:rStyle w:val="HideTWBExt"/>
        </w:rPr>
        <w:t>&lt;/Rapporteur&gt;</w:t>
      </w:r>
    </w:p>
    <w:p w14:paraId="19B4ABF8" w14:textId="5CA79DD2" w:rsidR="00AB098C" w:rsidRPr="00724818" w:rsidRDefault="001043B1">
      <w:r>
        <w:rPr>
          <w:rStyle w:val="HideTWBExt"/>
        </w:rPr>
        <w:t>&lt;Titre&gt;</w:t>
      </w:r>
      <w:r>
        <w:t>Ochrana finančních zájmů Evropské unie – boj proti podvodům – výroční zpráva za rok 2024</w:t>
      </w:r>
      <w:r>
        <w:rPr>
          <w:rStyle w:val="HideTWBExt"/>
        </w:rPr>
        <w:t>&lt;/Titre&gt;</w:t>
      </w:r>
    </w:p>
    <w:p w14:paraId="4335F946" w14:textId="77777777" w:rsidR="00AB098C" w:rsidRPr="00724818" w:rsidRDefault="001043B1">
      <w:pPr>
        <w:pStyle w:val="Normal12a"/>
      </w:pPr>
      <w:r>
        <w:rPr>
          <w:rStyle w:val="HideTWBExt"/>
        </w:rPr>
        <w:t>&lt;DocRef&gt;</w:t>
      </w:r>
      <w:r>
        <w:t>(2025/2238(INI))</w:t>
      </w:r>
      <w:r>
        <w:rPr>
          <w:rStyle w:val="HideTWBExt"/>
        </w:rPr>
        <w:t>&lt;/DocRef&gt;</w:t>
      </w:r>
    </w:p>
    <w:p w14:paraId="08A8C468" w14:textId="5D84FAB6" w:rsidR="00AB098C" w:rsidRPr="00724818" w:rsidRDefault="001043B1"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 w14:paraId="4D837251" w14:textId="1B84BB78" w:rsidR="00AB098C" w:rsidRPr="00724818" w:rsidRDefault="001043B1"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084A" w14:paraId="1FA13BA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57188" w14:textId="77777777" w:rsidR="00AB098C" w:rsidRPr="00724818" w:rsidRDefault="00AB098C"/>
        </w:tc>
      </w:tr>
      <w:tr w:rsidR="000D084A" w14:paraId="4A9D3AC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A804A" w14:textId="0D2B17C0" w:rsidR="00AB098C" w:rsidRPr="00724818" w:rsidRDefault="001043B1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84BB6" w14:textId="430ADCF9" w:rsidR="00AB098C" w:rsidRPr="00724818" w:rsidRDefault="001043B1">
            <w:pPr>
              <w:pStyle w:val="AmColumnHeading"/>
            </w:pPr>
            <w:r>
              <w:t>Pozměňovací návrh</w:t>
            </w:r>
          </w:p>
        </w:tc>
      </w:tr>
      <w:tr w:rsidR="000D084A" w14:paraId="461AF8A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E44D25" w14:textId="339AE777" w:rsidR="00AB098C" w:rsidRPr="00724818" w:rsidRDefault="001043B1">
            <w:pPr>
              <w:pStyle w:val="Normal6a"/>
            </w:pPr>
            <w:r>
              <w:t>3.</w:t>
            </w:r>
            <w:r>
              <w:tab/>
              <w:t xml:space="preserve">zdůrazňuje, že právní stát je základním kamenem EU a je nezbytný pro ochranu finančních zájmů EU ve všech členských státech; zdůrazňuje, že mechanismus podmíněnosti dodržováním zásad právního státu musí být uplatňován </w:t>
            </w:r>
            <w:r>
              <w:rPr>
                <w:b/>
                <w:i/>
              </w:rPr>
              <w:t>v</w:t>
            </w:r>
            <w:r>
              <w:t xml:space="preserve"> případech, kdy má </w:t>
            </w:r>
            <w:r>
              <w:rPr>
                <w:b/>
                <w:i/>
              </w:rPr>
              <w:t>jeho porušení přímý</w:t>
            </w:r>
            <w:r>
              <w:t xml:space="preserve"> dopad na </w:t>
            </w:r>
            <w:r>
              <w:rPr>
                <w:b/>
                <w:i/>
              </w:rPr>
              <w:t>rozpočet</w:t>
            </w:r>
            <w:r>
              <w:t xml:space="preserve"> EU; zdůrazňuje, že rozhodnutí chránit finanční zájmy EU musí vycházet z technických a právních zjištění; vyzývá Komisi, aby zajistila důsledné a přiměřené využívání tohoto mechanismu a zároveň respektovala to, že odpovědnost za dodržování zásad právního státu a zajištění soudržnosti všech nástrojů EU nesou v první řadě členské státy;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03E83" w14:textId="077BD94F" w:rsidR="00AB098C" w:rsidRPr="00724818" w:rsidRDefault="001043B1">
            <w:pPr>
              <w:pStyle w:val="Normal6a"/>
            </w:pPr>
            <w:r>
              <w:t>3.</w:t>
            </w:r>
            <w:r>
              <w:tab/>
              <w:t xml:space="preserve">zdůrazňuje, že právní stát je základním kamenem EU a je nezbytný pro ochranu finančních zájmů EU ve všech členských státech; zdůrazňuje, že mechanismus podmíněnosti dodržováním zásad právního státu musí být uplatňován </w:t>
            </w:r>
            <w:r>
              <w:rPr>
                <w:b/>
                <w:i/>
              </w:rPr>
              <w:t>ve všech</w:t>
            </w:r>
            <w:r>
              <w:t xml:space="preserve"> případech, kdy má </w:t>
            </w:r>
            <w:r>
              <w:rPr>
                <w:b/>
                <w:i/>
              </w:rPr>
              <w:t>jednání v rozporu se zásadou nezávislosti soudnictví, s pravomocemi státního zastupitelství nebo zásadou odpovědnosti a transparentnosti dopad nebo hrozí, že bude mít</w:t>
            </w:r>
            <w:r>
              <w:t xml:space="preserve"> dopad na </w:t>
            </w:r>
            <w:r>
              <w:rPr>
                <w:b/>
                <w:i/>
              </w:rPr>
              <w:t>řádné finanční řízení rozpočtu</w:t>
            </w:r>
            <w:r>
              <w:t xml:space="preserve"> EU</w:t>
            </w:r>
            <w:r>
              <w:rPr>
                <w:b/>
                <w:i/>
              </w:rPr>
              <w:t>, v souladu s ustálenou judikaturou Soudního dvora</w:t>
            </w:r>
            <w:r>
              <w:t>; zdůrazňuje, že rozhodnutí chránit finanční zájmy EU musí vycházet z technických a právních zjištění; vyzývá Komisi, aby zajistila důsledné a přiměřené využívání tohoto mechanismu a zároveň respektovala to, že odpovědnost za dodržování zásad právního státu a zajištění soudržnosti všech nástrojů EU nesou v první řadě členské státy;</w:t>
            </w:r>
          </w:p>
        </w:tc>
      </w:tr>
    </w:tbl>
    <w:p w14:paraId="13C259C4" w14:textId="77777777" w:rsidR="00AB098C" w:rsidRPr="00724818" w:rsidRDefault="001043B1">
      <w:pPr>
        <w:pStyle w:val="AmOrLang"/>
      </w:pPr>
      <w:r w:rsidRPr="00724818">
        <w:t xml:space="preserve">Or. </w:t>
      </w:r>
      <w:r w:rsidRPr="00724818">
        <w:rPr>
          <w:rStyle w:val="HideTWBExt"/>
        </w:rPr>
        <w:t>&lt;Original&gt;</w:t>
      </w:r>
      <w:r w:rsidRPr="00724818">
        <w:rPr>
          <w:rStyle w:val="HideTWBInt"/>
        </w:rPr>
        <w:t>{EN}</w:t>
      </w:r>
      <w:r w:rsidRPr="00724818">
        <w:t>en</w:t>
      </w:r>
      <w:r w:rsidRPr="00724818">
        <w:rPr>
          <w:rStyle w:val="HideTWBExt"/>
        </w:rPr>
        <w:t>&lt;/Original&gt;</w:t>
      </w:r>
    </w:p>
    <w:p w14:paraId="21FA7D09" w14:textId="77777777" w:rsidR="00AB098C" w:rsidRPr="00724818" w:rsidRDefault="001043B1">
      <w:pPr>
        <w:sectPr w:rsidR="00AB098C" w:rsidRPr="00724818">
          <w:pgSz w:w="11909" w:h="16834"/>
          <w:pgMar w:top="1134" w:right="1417" w:bottom="1417" w:left="1417" w:header="1134" w:footer="567" w:gutter="0"/>
          <w:cols w:space="720"/>
        </w:sectPr>
      </w:pPr>
      <w:r>
        <w:rPr>
          <w:rStyle w:val="HideTWBExt"/>
        </w:rPr>
        <w:t>&lt;/Amend&gt;</w:t>
      </w:r>
    </w:p>
    <w:p w14:paraId="219B8B07" w14:textId="77777777" w:rsidR="00AB098C" w:rsidRPr="00724818" w:rsidRDefault="001043B1">
      <w:pPr>
        <w:pStyle w:val="AmDateTab"/>
      </w:pPr>
      <w:r>
        <w:rPr>
          <w:rStyle w:val="HideTWBExt"/>
        </w:rPr>
        <w:t>&lt;Amend&gt;&lt;Date&gt;</w:t>
      </w:r>
      <w:r>
        <w:rPr>
          <w:rStyle w:val="HideTWBInt"/>
          <w:color w:val="auto"/>
        </w:rPr>
        <w:t>{22/04/2026}</w:t>
      </w:r>
      <w:r>
        <w:t>22.4.2026</w:t>
      </w:r>
      <w:r>
        <w:rPr>
          <w:rStyle w:val="HideTWBExt"/>
        </w:rPr>
        <w:t>&lt;/Date&gt;</w:t>
      </w:r>
      <w:r>
        <w:tab/>
      </w:r>
      <w:r>
        <w:rPr>
          <w:rStyle w:val="HideTWBExt"/>
        </w:rPr>
        <w:t>&lt;ANo&gt;</w:t>
      </w:r>
      <w:r>
        <w:t>A10-0080</w:t>
      </w:r>
      <w:r>
        <w:rPr>
          <w:rStyle w:val="HideTWBExt"/>
        </w:rPr>
        <w:t>&lt;/ANo&gt;</w:t>
      </w:r>
      <w:r>
        <w:t>/</w:t>
      </w:r>
      <w:r>
        <w:rPr>
          <w:rStyle w:val="HideTWBExt"/>
        </w:rPr>
        <w:t>&lt;NumAm&gt;</w:t>
      </w:r>
      <w:r>
        <w:t>54</w:t>
      </w:r>
      <w:r>
        <w:rPr>
          <w:rStyle w:val="HideTWBExt"/>
        </w:rPr>
        <w:t>&lt;/NumAm&gt;</w:t>
      </w:r>
    </w:p>
    <w:p w14:paraId="67314D54" w14:textId="3D041650" w:rsidR="00AB098C" w:rsidRPr="00724818" w:rsidRDefault="001043B1">
      <w:pPr>
        <w:pStyle w:val="AmNumberTabs"/>
      </w:pP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54</w:t>
      </w:r>
      <w:r>
        <w:rPr>
          <w:rStyle w:val="HideTWBExt"/>
        </w:rPr>
        <w:t>&lt;/NumAm&gt;</w:t>
      </w:r>
    </w:p>
    <w:p w14:paraId="69707BC9" w14:textId="77777777" w:rsidR="00AB098C" w:rsidRPr="00724818" w:rsidRDefault="001043B1">
      <w:pPr>
        <w:pStyle w:val="NormalBold"/>
      </w:pPr>
      <w:r>
        <w:rPr>
          <w:rStyle w:val="HideTWBExt"/>
          <w:b w:val="0"/>
        </w:rPr>
        <w:t>&lt;RepeatBlock-By&gt;&lt;By&gt;&lt;Members&gt;</w:t>
      </w:r>
      <w:r>
        <w:t>Daniel Freund</w:t>
      </w:r>
      <w:r>
        <w:rPr>
          <w:rStyle w:val="HideTWBExt"/>
          <w:b w:val="0"/>
        </w:rPr>
        <w:t>&lt;/Members&gt;</w:t>
      </w:r>
    </w:p>
    <w:p w14:paraId="1B49B9EB" w14:textId="7F4C39B8" w:rsidR="00AB098C" w:rsidRPr="00724818" w:rsidRDefault="001043B1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 w14:paraId="766E356C" w14:textId="77777777" w:rsidR="00AB098C" w:rsidRPr="00724818" w:rsidRDefault="001043B1">
      <w:pPr>
        <w:pStyle w:val="NormalBold"/>
      </w:pPr>
      <w:r>
        <w:rPr>
          <w:rStyle w:val="HideTWBExt"/>
          <w:b w:val="0"/>
        </w:rPr>
        <w:t>&lt;/By&gt;&lt;/RepeatBlock-By&gt;</w:t>
      </w:r>
    </w:p>
    <w:p w14:paraId="7D047441" w14:textId="44667990" w:rsidR="00AB098C" w:rsidRPr="00724818" w:rsidRDefault="001043B1">
      <w:pPr>
        <w:pStyle w:val="AmDocTypeTab"/>
      </w:pPr>
      <w:r>
        <w:rPr>
          <w:rStyle w:val="HideTWBExt"/>
        </w:rPr>
        <w:t>&lt;TitreType&gt;</w:t>
      </w:r>
      <w:r>
        <w:t>Zpráva</w:t>
      </w:r>
      <w:r>
        <w:rPr>
          <w:rStyle w:val="HideTWBExt"/>
        </w:rPr>
        <w:t>&lt;/TitreType&gt;</w:t>
      </w:r>
      <w:r>
        <w:tab/>
        <w:t>A10-0080/2026</w:t>
      </w:r>
    </w:p>
    <w:p w14:paraId="2EECE3EA" w14:textId="77777777" w:rsidR="00AB098C" w:rsidRPr="00724818" w:rsidRDefault="001043B1">
      <w:pPr>
        <w:pStyle w:val="NormalBold"/>
      </w:pPr>
      <w:r>
        <w:rPr>
          <w:rStyle w:val="HideTWBExt"/>
        </w:rPr>
        <w:t>&lt;Rapporteur&gt;</w:t>
      </w:r>
      <w:r>
        <w:t>Julien Sanchez</w:t>
      </w:r>
      <w:r>
        <w:rPr>
          <w:rStyle w:val="HideTWBExt"/>
        </w:rPr>
        <w:t>&lt;/Rapporteur&gt;</w:t>
      </w:r>
    </w:p>
    <w:p w14:paraId="50F05D0D" w14:textId="50C0726E" w:rsidR="00AB098C" w:rsidRPr="00724818" w:rsidRDefault="001043B1">
      <w:r>
        <w:rPr>
          <w:rStyle w:val="HideTWBExt"/>
        </w:rPr>
        <w:t>&lt;Titre&gt;</w:t>
      </w:r>
      <w:r>
        <w:t>Ochrana finančních zájmů Evropské unie – boj proti podvodům – výroční zpráva za rok 2024</w:t>
      </w:r>
      <w:r>
        <w:rPr>
          <w:rStyle w:val="HideTWBExt"/>
        </w:rPr>
        <w:t>&lt;/Titre&gt;</w:t>
      </w:r>
    </w:p>
    <w:p w14:paraId="302E9BC8" w14:textId="77777777" w:rsidR="00AB098C" w:rsidRPr="00724818" w:rsidRDefault="001043B1">
      <w:pPr>
        <w:pStyle w:val="Normal12a"/>
      </w:pPr>
      <w:r>
        <w:rPr>
          <w:rStyle w:val="HideTWBExt"/>
        </w:rPr>
        <w:t>&lt;DocRef&gt;</w:t>
      </w:r>
      <w:r>
        <w:t>(2025/2238(INI))</w:t>
      </w:r>
      <w:r>
        <w:rPr>
          <w:rStyle w:val="HideTWBExt"/>
        </w:rPr>
        <w:t>&lt;/DocRef&gt;</w:t>
      </w:r>
    </w:p>
    <w:p w14:paraId="071B1C41" w14:textId="6F3D5A23" w:rsidR="00AB098C" w:rsidRPr="00724818" w:rsidRDefault="001043B1"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 w14:paraId="36179FDD" w14:textId="2AF5725D" w:rsidR="00AB098C" w:rsidRPr="00724818" w:rsidRDefault="001043B1">
      <w:pPr>
        <w:pStyle w:val="NormalBold"/>
      </w:pPr>
      <w:r>
        <w:rPr>
          <w:rStyle w:val="HideTWBExt"/>
        </w:rPr>
        <w:t>&lt;Article&gt;</w:t>
      </w:r>
      <w:r>
        <w:t>Bod 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084A" w14:paraId="54AF2CE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5CA83E" w14:textId="77777777" w:rsidR="00AB098C" w:rsidRPr="00724818" w:rsidRDefault="00AB098C"/>
        </w:tc>
      </w:tr>
      <w:tr w:rsidR="000D084A" w14:paraId="5BFEF2D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9DC8D" w14:textId="6F37B264" w:rsidR="00AB098C" w:rsidRPr="00724818" w:rsidRDefault="001043B1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EF022" w14:textId="78FF3880" w:rsidR="00AB098C" w:rsidRPr="00724818" w:rsidRDefault="001043B1">
            <w:pPr>
              <w:pStyle w:val="AmColumnHeading"/>
            </w:pPr>
            <w:r>
              <w:t>Pozměňovací návrh</w:t>
            </w:r>
          </w:p>
        </w:tc>
      </w:tr>
      <w:tr w:rsidR="000D084A" w14:paraId="4ADC2E6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6D534" w14:textId="77777777" w:rsidR="00AB098C" w:rsidRPr="00724818" w:rsidRDefault="00AB098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E2773" w14:textId="583C3293" w:rsidR="00AB098C" w:rsidRPr="00724818" w:rsidRDefault="001043B1">
            <w:pPr>
              <w:pStyle w:val="Normal6a"/>
            </w:pPr>
            <w:proofErr w:type="gramStart"/>
            <w:r>
              <w:rPr>
                <w:b/>
                <w:i/>
              </w:rPr>
              <w:t>3a</w:t>
            </w:r>
            <w:proofErr w:type="gramEnd"/>
            <w:r>
              <w:rPr>
                <w:b/>
                <w:i/>
              </w:rPr>
              <w:t>.</w:t>
            </w:r>
            <w:r>
              <w:tab/>
            </w:r>
            <w:r>
              <w:rPr>
                <w:b/>
                <w:i/>
              </w:rPr>
              <w:t>s vážným znepokojením bere na vědomí pokračující zhoršování situace v oblasti právního státu v některých členských státech, zejména v Maďarsku, kde mimo jiné Evropský účetní dvůr, úřad OLAF a úřad EPPO opakovaně zjistily systémová rizika pro finanční zájmy Unie; připomíná, že v prosinci 2022 Rada podle nařízení o podmíněnosti pozastavila Maďarsku vyplácení 6,3 miliardy EUR z fondů soudržnosti  a že značné částky zůstávají zmrazeny kvůli nevyřešeným výhradám k zadávání veřejných zakázek a protikorupčním rámcům; zdůrazňuje, že tato zjištění nejsou politická, nýbrž jsou založena na objektivních, zdokumentovaných a opakovaně ověřených důkazech; opakuje, že podmíněnost dodržováním zásad právního státu není politickým nástrojem, ale zárukou pro rozpočet Unie, a že tedy musí být důsledně uplatňována všude, kde se objeví rizika;</w:t>
            </w:r>
          </w:p>
        </w:tc>
      </w:tr>
    </w:tbl>
    <w:p w14:paraId="7BED3E7E" w14:textId="77777777" w:rsidR="00AB098C" w:rsidRPr="00724818" w:rsidRDefault="001043B1">
      <w:pPr>
        <w:pStyle w:val="AmOrLang"/>
      </w:pPr>
      <w:r w:rsidRPr="00724818">
        <w:t xml:space="preserve">Or. </w:t>
      </w:r>
      <w:r w:rsidRPr="00724818">
        <w:rPr>
          <w:rStyle w:val="HideTWBExt"/>
        </w:rPr>
        <w:t>&lt;Original&gt;</w:t>
      </w:r>
      <w:r w:rsidRPr="00724818">
        <w:rPr>
          <w:rStyle w:val="HideTWBInt"/>
        </w:rPr>
        <w:t>{EN}</w:t>
      </w:r>
      <w:r w:rsidRPr="00724818">
        <w:t>en</w:t>
      </w:r>
      <w:r w:rsidRPr="00724818">
        <w:rPr>
          <w:rStyle w:val="HideTWBExt"/>
        </w:rPr>
        <w:t>&lt;/Original&gt;</w:t>
      </w:r>
    </w:p>
    <w:p w14:paraId="57836B7F" w14:textId="77777777" w:rsidR="00AB098C" w:rsidRPr="00724818" w:rsidRDefault="001043B1">
      <w:pPr>
        <w:sectPr w:rsidR="00AB098C" w:rsidRPr="00724818">
          <w:pgSz w:w="11909" w:h="16834"/>
          <w:pgMar w:top="1134" w:right="1417" w:bottom="1417" w:left="1417" w:header="1134" w:footer="567" w:gutter="0"/>
          <w:cols w:space="720"/>
        </w:sectPr>
      </w:pPr>
      <w:r>
        <w:rPr>
          <w:rStyle w:val="HideTWBExt"/>
        </w:rPr>
        <w:t>&lt;/Amend&gt;</w:t>
      </w:r>
    </w:p>
    <w:p w14:paraId="67BFCD90" w14:textId="77777777" w:rsidR="00AB098C" w:rsidRPr="00724818" w:rsidRDefault="001043B1">
      <w:pPr>
        <w:pStyle w:val="AmDateTab"/>
      </w:pPr>
      <w:r>
        <w:rPr>
          <w:rStyle w:val="HideTWBExt"/>
        </w:rPr>
        <w:t>&lt;Amend&gt;&lt;Date&gt;</w:t>
      </w:r>
      <w:r>
        <w:rPr>
          <w:rStyle w:val="HideTWBInt"/>
          <w:color w:val="auto"/>
        </w:rPr>
        <w:t>{22/04/2026}</w:t>
      </w:r>
      <w:r>
        <w:t>22.4.2026</w:t>
      </w:r>
      <w:r>
        <w:rPr>
          <w:rStyle w:val="HideTWBExt"/>
        </w:rPr>
        <w:t>&lt;/Date&gt;</w:t>
      </w:r>
      <w:r>
        <w:tab/>
      </w:r>
      <w:r>
        <w:rPr>
          <w:rStyle w:val="HideTWBExt"/>
        </w:rPr>
        <w:t>&lt;ANo&gt;</w:t>
      </w:r>
      <w:r>
        <w:t>A10-0080</w:t>
      </w:r>
      <w:r>
        <w:rPr>
          <w:rStyle w:val="HideTWBExt"/>
        </w:rPr>
        <w:t>&lt;/ANo&gt;</w:t>
      </w:r>
      <w:r>
        <w:t>/</w:t>
      </w:r>
      <w:r>
        <w:rPr>
          <w:rStyle w:val="HideTWBExt"/>
        </w:rPr>
        <w:t>&lt;NumAm&gt;</w:t>
      </w:r>
      <w:r>
        <w:t>55</w:t>
      </w:r>
      <w:r>
        <w:rPr>
          <w:rStyle w:val="HideTWBExt"/>
        </w:rPr>
        <w:t>&lt;/NumAm&gt;</w:t>
      </w:r>
    </w:p>
    <w:p w14:paraId="443DF2C4" w14:textId="71CEF47B" w:rsidR="00AB098C" w:rsidRPr="00724818" w:rsidRDefault="001043B1">
      <w:pPr>
        <w:pStyle w:val="AmNumberTabs"/>
      </w:pP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55</w:t>
      </w:r>
      <w:r>
        <w:rPr>
          <w:rStyle w:val="HideTWBExt"/>
        </w:rPr>
        <w:t>&lt;/NumAm&gt;</w:t>
      </w:r>
    </w:p>
    <w:p w14:paraId="179720CC" w14:textId="77777777" w:rsidR="00AB098C" w:rsidRPr="00724818" w:rsidRDefault="001043B1">
      <w:pPr>
        <w:pStyle w:val="NormalBold"/>
      </w:pPr>
      <w:r>
        <w:rPr>
          <w:rStyle w:val="HideTWBExt"/>
          <w:b w:val="0"/>
        </w:rPr>
        <w:t>&lt;RepeatBlock-By&gt;&lt;By&gt;&lt;Members&gt;</w:t>
      </w:r>
      <w:r>
        <w:t>Daniel Freund</w:t>
      </w:r>
      <w:r>
        <w:rPr>
          <w:rStyle w:val="HideTWBExt"/>
          <w:b w:val="0"/>
        </w:rPr>
        <w:t>&lt;/Members&gt;</w:t>
      </w:r>
    </w:p>
    <w:p w14:paraId="1BD1F28D" w14:textId="3F497D92" w:rsidR="00AB098C" w:rsidRPr="00724818" w:rsidRDefault="001043B1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 w14:paraId="6052C6CA" w14:textId="77777777" w:rsidR="00AB098C" w:rsidRPr="00724818" w:rsidRDefault="001043B1">
      <w:pPr>
        <w:pStyle w:val="NormalBold"/>
      </w:pPr>
      <w:r>
        <w:rPr>
          <w:rStyle w:val="HideTWBExt"/>
          <w:b w:val="0"/>
        </w:rPr>
        <w:t>&lt;/By&gt;&lt;/RepeatBlock-By&gt;</w:t>
      </w:r>
    </w:p>
    <w:p w14:paraId="62A11CBB" w14:textId="37B81507" w:rsidR="00AB098C" w:rsidRPr="00724818" w:rsidRDefault="001043B1">
      <w:pPr>
        <w:pStyle w:val="AmDocTypeTab"/>
      </w:pPr>
      <w:r>
        <w:rPr>
          <w:rStyle w:val="HideTWBExt"/>
        </w:rPr>
        <w:t>&lt;TitreType&gt;</w:t>
      </w:r>
      <w:r>
        <w:t>Zpráva</w:t>
      </w:r>
      <w:r>
        <w:rPr>
          <w:rStyle w:val="HideTWBExt"/>
        </w:rPr>
        <w:t>&lt;/TitreType&gt;</w:t>
      </w:r>
      <w:r>
        <w:tab/>
        <w:t>A10-0080/2026</w:t>
      </w:r>
    </w:p>
    <w:p w14:paraId="59D81A9B" w14:textId="77777777" w:rsidR="00AB098C" w:rsidRPr="00724818" w:rsidRDefault="001043B1">
      <w:pPr>
        <w:pStyle w:val="NormalBold"/>
      </w:pPr>
      <w:r>
        <w:rPr>
          <w:rStyle w:val="HideTWBExt"/>
        </w:rPr>
        <w:t>&lt;Rapporteur&gt;</w:t>
      </w:r>
      <w:r>
        <w:t>Julien Sanchez</w:t>
      </w:r>
      <w:r>
        <w:rPr>
          <w:rStyle w:val="HideTWBExt"/>
        </w:rPr>
        <w:t>&lt;/Rapporteur&gt;</w:t>
      </w:r>
    </w:p>
    <w:p w14:paraId="5281A2FF" w14:textId="2D351118" w:rsidR="00AB098C" w:rsidRPr="00724818" w:rsidRDefault="001043B1">
      <w:r>
        <w:rPr>
          <w:rStyle w:val="HideTWBExt"/>
        </w:rPr>
        <w:t>&lt;Titre&gt;</w:t>
      </w:r>
      <w:r>
        <w:t>Ochrana finančních zájmů Evropské unie – boj proti podvodům – výroční zpráva za rok 2024</w:t>
      </w:r>
      <w:r>
        <w:rPr>
          <w:rStyle w:val="HideTWBExt"/>
        </w:rPr>
        <w:t>&lt;/Titre&gt;</w:t>
      </w:r>
    </w:p>
    <w:p w14:paraId="5256DFAF" w14:textId="77777777" w:rsidR="00AB098C" w:rsidRPr="00724818" w:rsidRDefault="001043B1">
      <w:pPr>
        <w:pStyle w:val="Normal12a"/>
      </w:pPr>
      <w:r>
        <w:rPr>
          <w:rStyle w:val="HideTWBExt"/>
        </w:rPr>
        <w:t>&lt;DocRef&gt;</w:t>
      </w:r>
      <w:r>
        <w:t>(2025/2238(INI))</w:t>
      </w:r>
      <w:r>
        <w:rPr>
          <w:rStyle w:val="HideTWBExt"/>
        </w:rPr>
        <w:t>&lt;/DocRef&gt;</w:t>
      </w:r>
    </w:p>
    <w:p w14:paraId="69D02E9D" w14:textId="58743CC6" w:rsidR="00AB098C" w:rsidRPr="00724818" w:rsidRDefault="001043B1"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 w14:paraId="72992868" w14:textId="52FD2F2B" w:rsidR="00AB098C" w:rsidRPr="00724818" w:rsidRDefault="001043B1">
      <w:pPr>
        <w:pStyle w:val="NormalBold"/>
      </w:pPr>
      <w:r>
        <w:rPr>
          <w:rStyle w:val="HideTWBExt"/>
        </w:rPr>
        <w:t>&lt;Article&gt;</w:t>
      </w:r>
      <w:r>
        <w:t>Bod 25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084A" w14:paraId="1367AD2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B002C8" w14:textId="77777777" w:rsidR="00AB098C" w:rsidRPr="00724818" w:rsidRDefault="00AB098C"/>
        </w:tc>
      </w:tr>
      <w:tr w:rsidR="000D084A" w14:paraId="69E2346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AFD80" w14:textId="523FD4D9" w:rsidR="00AB098C" w:rsidRPr="00724818" w:rsidRDefault="001043B1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BD7CA" w14:textId="4D900E40" w:rsidR="00AB098C" w:rsidRPr="00724818" w:rsidRDefault="001043B1">
            <w:pPr>
              <w:pStyle w:val="AmColumnHeading"/>
            </w:pPr>
            <w:r>
              <w:t>Pozměňovací návrh</w:t>
            </w:r>
          </w:p>
        </w:tc>
      </w:tr>
      <w:tr w:rsidR="000D084A" w14:paraId="4CCF76E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003878" w14:textId="77777777" w:rsidR="00AB098C" w:rsidRPr="00724818" w:rsidRDefault="00AB098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31527" w14:textId="4924FC09" w:rsidR="00AB098C" w:rsidRPr="00724818" w:rsidRDefault="001043B1">
            <w:pPr>
              <w:pStyle w:val="Normal6a"/>
            </w:pPr>
            <w:proofErr w:type="gramStart"/>
            <w:r>
              <w:rPr>
                <w:b/>
                <w:i/>
              </w:rPr>
              <w:t>25a</w:t>
            </w:r>
            <w:proofErr w:type="gramEnd"/>
            <w:r>
              <w:rPr>
                <w:b/>
                <w:i/>
              </w:rPr>
              <w:t>.</w:t>
            </w:r>
            <w:r>
              <w:tab/>
            </w:r>
            <w:r>
              <w:rPr>
                <w:b/>
                <w:i/>
              </w:rPr>
              <w:t>uznává zásadní úlohu organizací občanské společnosti, nevládních organizací a odborů při monitorování využívání finančních prostředků Unie, oznamování podezření z podvodu, podpoře oznamovatelů a zajišťování nezávislé kontroly, jež doplňují činnost orgánů EU pro boj proti podvodům; odmítá veškeré pokusy o zneužívání obav ohledně využívání finančních prostředků Unie nevládními organizacemi jako záminku k všeobecnému omezení občanské společnosti; připomíná, že nepřiměřená omezení organizací občanské společnosti jsou sama o sobě varovným signálem zhoršení situace v oblasti právního státu;</w:t>
            </w:r>
          </w:p>
        </w:tc>
      </w:tr>
    </w:tbl>
    <w:p w14:paraId="4E11279A" w14:textId="77777777" w:rsidR="00AB098C" w:rsidRPr="00724818" w:rsidRDefault="001043B1">
      <w:pPr>
        <w:pStyle w:val="AmOrLang"/>
      </w:pPr>
      <w:r w:rsidRPr="00724818">
        <w:t xml:space="preserve">Or. </w:t>
      </w:r>
      <w:r w:rsidRPr="00724818">
        <w:rPr>
          <w:rStyle w:val="HideTWBExt"/>
        </w:rPr>
        <w:t>&lt;Original&gt;</w:t>
      </w:r>
      <w:r w:rsidRPr="00724818">
        <w:rPr>
          <w:rStyle w:val="HideTWBInt"/>
        </w:rPr>
        <w:t>{EN}</w:t>
      </w:r>
      <w:r w:rsidRPr="00724818">
        <w:t>en</w:t>
      </w:r>
      <w:r w:rsidRPr="00724818">
        <w:rPr>
          <w:rStyle w:val="HideTWBExt"/>
        </w:rPr>
        <w:t>&lt;/Original&gt;</w:t>
      </w:r>
    </w:p>
    <w:p w14:paraId="032914D1" w14:textId="77777777" w:rsidR="00AB098C" w:rsidRPr="00724818" w:rsidRDefault="001043B1">
      <w:pPr>
        <w:sectPr w:rsidR="00AB098C" w:rsidRPr="00724818">
          <w:pgSz w:w="11909" w:h="16834"/>
          <w:pgMar w:top="1134" w:right="1417" w:bottom="1417" w:left="1417" w:header="1134" w:footer="567" w:gutter="0"/>
          <w:cols w:space="720"/>
        </w:sectPr>
      </w:pPr>
      <w:r>
        <w:rPr>
          <w:rStyle w:val="HideTWBExt"/>
        </w:rPr>
        <w:t>&lt;/Amend&gt;</w:t>
      </w:r>
    </w:p>
    <w:p w14:paraId="5A104F8B" w14:textId="77777777" w:rsidR="00AB098C" w:rsidRPr="00724818" w:rsidRDefault="001043B1">
      <w:pPr>
        <w:pStyle w:val="AmDateTab"/>
      </w:pPr>
      <w:r>
        <w:rPr>
          <w:rStyle w:val="HideTWBExt"/>
        </w:rPr>
        <w:t>&lt;Amend&gt;&lt;Date&gt;</w:t>
      </w:r>
      <w:r>
        <w:rPr>
          <w:rStyle w:val="HideTWBInt"/>
          <w:color w:val="auto"/>
        </w:rPr>
        <w:t>{22/04/2026}</w:t>
      </w:r>
      <w:r>
        <w:t>22.4.2026</w:t>
      </w:r>
      <w:r>
        <w:rPr>
          <w:rStyle w:val="HideTWBExt"/>
        </w:rPr>
        <w:t>&lt;/Date&gt;</w:t>
      </w:r>
      <w:r>
        <w:tab/>
      </w:r>
      <w:r>
        <w:rPr>
          <w:rStyle w:val="HideTWBExt"/>
        </w:rPr>
        <w:t>&lt;ANo&gt;</w:t>
      </w:r>
      <w:r>
        <w:t>A10-0080</w:t>
      </w:r>
      <w:r>
        <w:rPr>
          <w:rStyle w:val="HideTWBExt"/>
        </w:rPr>
        <w:t>&lt;/ANo&gt;</w:t>
      </w:r>
      <w:r>
        <w:t>/</w:t>
      </w:r>
      <w:r>
        <w:rPr>
          <w:rStyle w:val="HideTWBExt"/>
        </w:rPr>
        <w:t>&lt;NumAm&gt;</w:t>
      </w:r>
      <w:r>
        <w:t>56</w:t>
      </w:r>
      <w:r>
        <w:rPr>
          <w:rStyle w:val="HideTWBExt"/>
        </w:rPr>
        <w:t>&lt;/NumAm&gt;</w:t>
      </w:r>
    </w:p>
    <w:p w14:paraId="3EC87B7D" w14:textId="7BCCD3BC" w:rsidR="00AB098C" w:rsidRPr="00724818" w:rsidRDefault="001043B1">
      <w:pPr>
        <w:pStyle w:val="AmNumberTabs"/>
      </w:pP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56</w:t>
      </w:r>
      <w:r>
        <w:rPr>
          <w:rStyle w:val="HideTWBExt"/>
        </w:rPr>
        <w:t>&lt;/NumAm&gt;</w:t>
      </w:r>
    </w:p>
    <w:p w14:paraId="2C363BC9" w14:textId="77777777" w:rsidR="00AB098C" w:rsidRPr="00724818" w:rsidRDefault="001043B1">
      <w:pPr>
        <w:pStyle w:val="NormalBold"/>
      </w:pPr>
      <w:r>
        <w:rPr>
          <w:rStyle w:val="HideTWBExt"/>
          <w:b w:val="0"/>
        </w:rPr>
        <w:t>&lt;RepeatBlock-By&gt;&lt;By&gt;&lt;Members&gt;</w:t>
      </w:r>
      <w:r>
        <w:t>Daniel Freund</w:t>
      </w:r>
      <w:r>
        <w:rPr>
          <w:rStyle w:val="HideTWBExt"/>
          <w:b w:val="0"/>
        </w:rPr>
        <w:t>&lt;/Members&gt;</w:t>
      </w:r>
    </w:p>
    <w:p w14:paraId="37A04B89" w14:textId="53DA1B1B" w:rsidR="00AB098C" w:rsidRPr="00724818" w:rsidRDefault="001043B1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 w14:paraId="1B7EA57B" w14:textId="77777777" w:rsidR="00AB098C" w:rsidRPr="00724818" w:rsidRDefault="001043B1">
      <w:pPr>
        <w:pStyle w:val="NormalBold"/>
      </w:pPr>
      <w:r>
        <w:rPr>
          <w:rStyle w:val="HideTWBExt"/>
          <w:b w:val="0"/>
        </w:rPr>
        <w:t>&lt;/By&gt;&lt;/RepeatBlock-By&gt;</w:t>
      </w:r>
    </w:p>
    <w:p w14:paraId="649F29F0" w14:textId="7574FD4C" w:rsidR="00AB098C" w:rsidRPr="00724818" w:rsidRDefault="001043B1">
      <w:pPr>
        <w:pStyle w:val="AmDocTypeTab"/>
      </w:pPr>
      <w:r>
        <w:rPr>
          <w:rStyle w:val="HideTWBExt"/>
        </w:rPr>
        <w:t>&lt;TitreType&gt;</w:t>
      </w:r>
      <w:r>
        <w:t>Zpráva</w:t>
      </w:r>
      <w:r>
        <w:rPr>
          <w:rStyle w:val="HideTWBExt"/>
        </w:rPr>
        <w:t>&lt;/TitreType&gt;</w:t>
      </w:r>
      <w:r>
        <w:tab/>
        <w:t>A10-0080/2026</w:t>
      </w:r>
    </w:p>
    <w:p w14:paraId="4918B640" w14:textId="77777777" w:rsidR="00AB098C" w:rsidRPr="00724818" w:rsidRDefault="001043B1">
      <w:pPr>
        <w:pStyle w:val="NormalBold"/>
      </w:pPr>
      <w:r>
        <w:rPr>
          <w:rStyle w:val="HideTWBExt"/>
        </w:rPr>
        <w:t>&lt;Rapporteur&gt;</w:t>
      </w:r>
      <w:r>
        <w:t>Julien Sanchez</w:t>
      </w:r>
      <w:r>
        <w:rPr>
          <w:rStyle w:val="HideTWBExt"/>
        </w:rPr>
        <w:t>&lt;/Rapporteur&gt;</w:t>
      </w:r>
    </w:p>
    <w:p w14:paraId="54149BD3" w14:textId="37F21427" w:rsidR="00AB098C" w:rsidRPr="00724818" w:rsidRDefault="001043B1">
      <w:r>
        <w:rPr>
          <w:rStyle w:val="HideTWBExt"/>
        </w:rPr>
        <w:t>&lt;Titre&gt;</w:t>
      </w:r>
      <w:r>
        <w:t>Ochrana finančních zájmů Evropské unie – boj proti podvodům – výroční zpráva za rok 2024</w:t>
      </w:r>
      <w:r>
        <w:rPr>
          <w:rStyle w:val="HideTWBExt"/>
        </w:rPr>
        <w:t>&lt;/Titre&gt;</w:t>
      </w:r>
    </w:p>
    <w:p w14:paraId="35AAE10B" w14:textId="77777777" w:rsidR="00AB098C" w:rsidRPr="00724818" w:rsidRDefault="001043B1">
      <w:pPr>
        <w:pStyle w:val="Normal12a"/>
      </w:pPr>
      <w:r>
        <w:rPr>
          <w:rStyle w:val="HideTWBExt"/>
        </w:rPr>
        <w:t>&lt;DocRef&gt;</w:t>
      </w:r>
      <w:r>
        <w:t>(2025/2238(INI))</w:t>
      </w:r>
      <w:r>
        <w:rPr>
          <w:rStyle w:val="HideTWBExt"/>
        </w:rPr>
        <w:t>&lt;/DocRef&gt;</w:t>
      </w:r>
    </w:p>
    <w:p w14:paraId="77883258" w14:textId="1767E473" w:rsidR="00AB098C" w:rsidRPr="00724818" w:rsidRDefault="001043B1"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 w14:paraId="3F004185" w14:textId="1F1A3663" w:rsidR="00AB098C" w:rsidRPr="00724818" w:rsidRDefault="001043B1">
      <w:pPr>
        <w:pStyle w:val="NormalBold"/>
      </w:pPr>
      <w:r>
        <w:rPr>
          <w:rStyle w:val="HideTWBExt"/>
        </w:rPr>
        <w:t>&lt;Article&gt;</w:t>
      </w:r>
      <w:r>
        <w:t>Bod 43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084A" w14:paraId="7A097F2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DE665C" w14:textId="77777777" w:rsidR="00AB098C" w:rsidRPr="00724818" w:rsidRDefault="00AB098C"/>
        </w:tc>
      </w:tr>
      <w:tr w:rsidR="000D084A" w14:paraId="6AA8522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5F1F88" w14:textId="19CBBE75" w:rsidR="00AB098C" w:rsidRPr="00724818" w:rsidRDefault="001043B1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978B4" w14:textId="700FF1D5" w:rsidR="00AB098C" w:rsidRPr="00724818" w:rsidRDefault="001043B1">
            <w:pPr>
              <w:pStyle w:val="AmColumnHeading"/>
            </w:pPr>
            <w:r>
              <w:t>Pozměňovací návrh</w:t>
            </w:r>
          </w:p>
        </w:tc>
      </w:tr>
      <w:tr w:rsidR="000D084A" w14:paraId="540177D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3936E" w14:textId="77777777" w:rsidR="00AB098C" w:rsidRPr="00724818" w:rsidRDefault="00AB098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BBBD3" w14:textId="37E9973A" w:rsidR="00AB098C" w:rsidRPr="00724818" w:rsidRDefault="001043B1">
            <w:pPr>
              <w:pStyle w:val="Normal6a"/>
            </w:pPr>
            <w:proofErr w:type="gramStart"/>
            <w:r>
              <w:rPr>
                <w:b/>
                <w:i/>
              </w:rPr>
              <w:t>43a</w:t>
            </w:r>
            <w:proofErr w:type="gramEnd"/>
            <w:r>
              <w:rPr>
                <w:b/>
                <w:i/>
              </w:rPr>
              <w:t>.</w:t>
            </w:r>
            <w:r>
              <w:tab/>
            </w:r>
            <w:r>
              <w:rPr>
                <w:b/>
                <w:i/>
              </w:rPr>
              <w:t>zdůrazňuje, že dezinformační kampaně vedené umělou inteligencí, které jsou zaměřeny na orgány EU, včetně koordinovaného obsahu, jenž má podkopávat důvěru v orgány pro boj proti podvodům, rozpočet Unie a právní stát, představují přímé riziko pro finanční zájmy Unie, neboť oslabují veřejnou podporu ochranných mechanismů a poskytují krytí proti podvodným praktikám; vyzývá Komisi, aby ve spolupráci s úřadem OLAF, úřadem EPPO a Europolem rozvíjela celounijní kapacitu pro odhalování, dokumentaci a boj proti dezinformačním kampaním vedeným umělou inteligencí, které se zaměřují na finanční správu Unie;</w:t>
            </w:r>
          </w:p>
        </w:tc>
      </w:tr>
    </w:tbl>
    <w:p w14:paraId="575EC240" w14:textId="77777777" w:rsidR="00AB098C" w:rsidRPr="00724818" w:rsidRDefault="001043B1">
      <w:pPr>
        <w:pStyle w:val="AmOrLang"/>
      </w:pPr>
      <w:r w:rsidRPr="00724818">
        <w:t xml:space="preserve">Or. </w:t>
      </w:r>
      <w:r w:rsidRPr="00724818">
        <w:rPr>
          <w:rStyle w:val="HideTWBExt"/>
        </w:rPr>
        <w:t>&lt;Original&gt;</w:t>
      </w:r>
      <w:r w:rsidRPr="00724818">
        <w:rPr>
          <w:rStyle w:val="HideTWBInt"/>
        </w:rPr>
        <w:t>{EN}</w:t>
      </w:r>
      <w:r w:rsidRPr="00724818">
        <w:t>en</w:t>
      </w:r>
      <w:r w:rsidRPr="00724818">
        <w:rPr>
          <w:rStyle w:val="HideTWBExt"/>
        </w:rPr>
        <w:t>&lt;/Original&gt;</w:t>
      </w:r>
    </w:p>
    <w:p w14:paraId="694F00F7" w14:textId="77777777" w:rsidR="00AB098C" w:rsidRPr="00724818" w:rsidRDefault="001043B1">
      <w:pPr>
        <w:sectPr w:rsidR="00AB098C" w:rsidRPr="00724818">
          <w:pgSz w:w="11909" w:h="16834"/>
          <w:pgMar w:top="1134" w:right="1417" w:bottom="1417" w:left="1417" w:header="1134" w:footer="567" w:gutter="0"/>
          <w:cols w:space="720"/>
        </w:sectPr>
      </w:pPr>
      <w:r>
        <w:rPr>
          <w:rStyle w:val="HideTWBExt"/>
        </w:rPr>
        <w:t>&lt;/Amend&gt;</w:t>
      </w:r>
    </w:p>
    <w:p w14:paraId="16E4FD44" w14:textId="77777777" w:rsidR="00AB098C" w:rsidRPr="00724818" w:rsidRDefault="001043B1">
      <w:pPr>
        <w:pStyle w:val="AmDateTab"/>
      </w:pPr>
      <w:r>
        <w:rPr>
          <w:rStyle w:val="HideTWBExt"/>
        </w:rPr>
        <w:t>&lt;Amend&gt;&lt;Date&gt;</w:t>
      </w:r>
      <w:r>
        <w:rPr>
          <w:rStyle w:val="HideTWBInt"/>
          <w:color w:val="auto"/>
        </w:rPr>
        <w:t>{22/04/2026}</w:t>
      </w:r>
      <w:r>
        <w:t>22.4.2026</w:t>
      </w:r>
      <w:r>
        <w:rPr>
          <w:rStyle w:val="HideTWBExt"/>
        </w:rPr>
        <w:t>&lt;/Date&gt;</w:t>
      </w:r>
      <w:r>
        <w:tab/>
      </w:r>
      <w:r>
        <w:rPr>
          <w:rStyle w:val="HideTWBExt"/>
        </w:rPr>
        <w:t>&lt;ANo&gt;</w:t>
      </w:r>
      <w:r>
        <w:t>A10-0080</w:t>
      </w:r>
      <w:r>
        <w:rPr>
          <w:rStyle w:val="HideTWBExt"/>
        </w:rPr>
        <w:t>&lt;/ANo&gt;</w:t>
      </w:r>
      <w:r>
        <w:t>/</w:t>
      </w:r>
      <w:r>
        <w:rPr>
          <w:rStyle w:val="HideTWBExt"/>
        </w:rPr>
        <w:t>&lt;NumAm&gt;</w:t>
      </w:r>
      <w:r>
        <w:t>57</w:t>
      </w:r>
      <w:r>
        <w:rPr>
          <w:rStyle w:val="HideTWBExt"/>
        </w:rPr>
        <w:t>&lt;/NumAm&gt;</w:t>
      </w:r>
    </w:p>
    <w:p w14:paraId="69D4E501" w14:textId="318EEE81" w:rsidR="00AB098C" w:rsidRPr="00724818" w:rsidRDefault="001043B1">
      <w:pPr>
        <w:pStyle w:val="AmNumberTabs"/>
      </w:pP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57</w:t>
      </w:r>
      <w:r>
        <w:rPr>
          <w:rStyle w:val="HideTWBExt"/>
        </w:rPr>
        <w:t>&lt;/NumAm&gt;</w:t>
      </w:r>
    </w:p>
    <w:p w14:paraId="27624642" w14:textId="77777777" w:rsidR="00AB098C" w:rsidRPr="00724818" w:rsidRDefault="001043B1">
      <w:pPr>
        <w:pStyle w:val="NormalBold"/>
      </w:pPr>
      <w:r>
        <w:rPr>
          <w:rStyle w:val="HideTWBExt"/>
          <w:b w:val="0"/>
        </w:rPr>
        <w:t>&lt;RepeatBlock-By&gt;&lt;By&gt;&lt;Members&gt;</w:t>
      </w:r>
      <w:r>
        <w:t>Daniel Freund</w:t>
      </w:r>
      <w:r>
        <w:rPr>
          <w:rStyle w:val="HideTWBExt"/>
          <w:b w:val="0"/>
        </w:rPr>
        <w:t>&lt;/Members&gt;</w:t>
      </w:r>
    </w:p>
    <w:p w14:paraId="002E253A" w14:textId="69B737D4" w:rsidR="00AB098C" w:rsidRPr="00724818" w:rsidRDefault="001043B1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 w14:paraId="0556CDFB" w14:textId="77777777" w:rsidR="00AB098C" w:rsidRPr="00724818" w:rsidRDefault="001043B1">
      <w:pPr>
        <w:pStyle w:val="NormalBold"/>
      </w:pPr>
      <w:r>
        <w:rPr>
          <w:rStyle w:val="HideTWBExt"/>
          <w:b w:val="0"/>
        </w:rPr>
        <w:t>&lt;/By&gt;&lt;/RepeatBlock-By&gt;</w:t>
      </w:r>
    </w:p>
    <w:p w14:paraId="6E28DA98" w14:textId="35FC26BA" w:rsidR="00AB098C" w:rsidRPr="00724818" w:rsidRDefault="001043B1">
      <w:pPr>
        <w:pStyle w:val="AmDocTypeTab"/>
      </w:pPr>
      <w:r>
        <w:rPr>
          <w:rStyle w:val="HideTWBExt"/>
        </w:rPr>
        <w:t>&lt;TitreType&gt;</w:t>
      </w:r>
      <w:r>
        <w:t>Zpráva</w:t>
      </w:r>
      <w:r>
        <w:rPr>
          <w:rStyle w:val="HideTWBExt"/>
        </w:rPr>
        <w:t>&lt;/TitreType&gt;</w:t>
      </w:r>
      <w:r>
        <w:tab/>
        <w:t>A10-0080/2026</w:t>
      </w:r>
    </w:p>
    <w:p w14:paraId="3056DB36" w14:textId="77777777" w:rsidR="00AB098C" w:rsidRPr="00724818" w:rsidRDefault="001043B1">
      <w:pPr>
        <w:pStyle w:val="NormalBold"/>
      </w:pPr>
      <w:r>
        <w:rPr>
          <w:rStyle w:val="HideTWBExt"/>
        </w:rPr>
        <w:t>&lt;Rapporteur&gt;</w:t>
      </w:r>
      <w:r>
        <w:t>Julien Sanchez</w:t>
      </w:r>
      <w:r>
        <w:rPr>
          <w:rStyle w:val="HideTWBExt"/>
        </w:rPr>
        <w:t>&lt;/Rapporteur&gt;</w:t>
      </w:r>
    </w:p>
    <w:p w14:paraId="0F248029" w14:textId="2567AF97" w:rsidR="00AB098C" w:rsidRPr="00724818" w:rsidRDefault="001043B1">
      <w:r>
        <w:rPr>
          <w:rStyle w:val="HideTWBExt"/>
        </w:rPr>
        <w:t>&lt;Titre&gt;</w:t>
      </w:r>
      <w:r>
        <w:t>Ochrana finančních zájmů Evropské unie – boj proti podvodům – výroční zpráva za rok 2024</w:t>
      </w:r>
      <w:r>
        <w:rPr>
          <w:rStyle w:val="HideTWBExt"/>
        </w:rPr>
        <w:t>&lt;/Titre&gt;</w:t>
      </w:r>
    </w:p>
    <w:p w14:paraId="06555AB2" w14:textId="77777777" w:rsidR="00AB098C" w:rsidRPr="00724818" w:rsidRDefault="001043B1">
      <w:pPr>
        <w:pStyle w:val="Normal12a"/>
      </w:pPr>
      <w:r>
        <w:rPr>
          <w:rStyle w:val="HideTWBExt"/>
        </w:rPr>
        <w:t>&lt;DocRef&gt;</w:t>
      </w:r>
      <w:r>
        <w:t>(2025/2238(INI))</w:t>
      </w:r>
      <w:r>
        <w:rPr>
          <w:rStyle w:val="HideTWBExt"/>
        </w:rPr>
        <w:t>&lt;/DocRef&gt;</w:t>
      </w:r>
    </w:p>
    <w:p w14:paraId="1385222D" w14:textId="4B34C318" w:rsidR="00AB098C" w:rsidRPr="00724818" w:rsidRDefault="001043B1"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 w14:paraId="757CE512" w14:textId="5F9E5252" w:rsidR="00AB098C" w:rsidRPr="00724818" w:rsidRDefault="001043B1">
      <w:pPr>
        <w:pStyle w:val="NormalBold"/>
      </w:pPr>
      <w:r>
        <w:rPr>
          <w:rStyle w:val="HideTWBExt"/>
        </w:rPr>
        <w:t>&lt;Article&gt;</w:t>
      </w:r>
      <w:r>
        <w:t>Bod 53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084A" w14:paraId="1369C1C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6CE3BE" w14:textId="77777777" w:rsidR="00AB098C" w:rsidRPr="00724818" w:rsidRDefault="00AB098C"/>
        </w:tc>
      </w:tr>
      <w:tr w:rsidR="000D084A" w14:paraId="35E7FF0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3B82EC" w14:textId="5DB0ED07" w:rsidR="00AB098C" w:rsidRPr="00724818" w:rsidRDefault="001043B1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A8834" w14:textId="3B149C29" w:rsidR="00AB098C" w:rsidRPr="00724818" w:rsidRDefault="001043B1">
            <w:pPr>
              <w:pStyle w:val="AmColumnHeading"/>
            </w:pPr>
            <w:r>
              <w:t>Pozměňovací návrh</w:t>
            </w:r>
          </w:p>
        </w:tc>
      </w:tr>
      <w:tr w:rsidR="000D084A" w14:paraId="143B3E2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F2B46" w14:textId="4BD1DD05" w:rsidR="00AB098C" w:rsidRPr="00724818" w:rsidRDefault="001043B1">
            <w:pPr>
              <w:pStyle w:val="Normal6a"/>
            </w:pPr>
            <w:r>
              <w:t xml:space="preserve">53. připomíná, že mechanismus rozpočtové podmíněnosti stanovený nařízením o podmíněnosti je právně upraveným nástrojem, který má zabránit rizikům pro rozpočet EU; </w:t>
            </w:r>
            <w:r>
              <w:rPr>
                <w:b/>
                <w:i/>
              </w:rPr>
              <w:t>poznamenává</w:t>
            </w:r>
            <w:r>
              <w:t xml:space="preserve">, že </w:t>
            </w:r>
            <w:r>
              <w:rPr>
                <w:b/>
                <w:i/>
              </w:rPr>
              <w:t>jeho použití však může být odůvodněno pouze</w:t>
            </w:r>
            <w:r>
              <w:t xml:space="preserve"> v </w:t>
            </w:r>
            <w:r>
              <w:rPr>
                <w:b/>
                <w:i/>
              </w:rPr>
              <w:t>případě</w:t>
            </w:r>
            <w:r>
              <w:t xml:space="preserve">, </w:t>
            </w:r>
            <w:r>
              <w:rPr>
                <w:b/>
                <w:i/>
              </w:rPr>
              <w:t>že</w:t>
            </w:r>
            <w:r>
              <w:t xml:space="preserve"> existuje </w:t>
            </w:r>
            <w:r>
              <w:rPr>
                <w:b/>
                <w:i/>
              </w:rPr>
              <w:t>přímá</w:t>
            </w:r>
            <w:r>
              <w:t xml:space="preserve">, </w:t>
            </w:r>
            <w:r>
              <w:rPr>
                <w:b/>
                <w:i/>
              </w:rPr>
              <w:t>skutečná a prokázaná souvislost mezi zjištěnými selháními a poškozením finančních zájmů EU</w:t>
            </w:r>
            <w:r>
              <w:t>;</w:t>
            </w:r>
            <w:r>
              <w:rPr>
                <w:b/>
                <w:i/>
              </w:rPr>
              <w:t xml:space="preserve"> vyjadřuje znepokojení ohledně toho, že jakékoli rozšíření jeho působnosti nad rámec tohoto rozpočtového účelu by bylo v rozporu s duchem Smluv a zásadou proporcionality</w:t>
            </w:r>
            <w:r>
              <w:t xml:space="preserve">; připomíná, že legitimita tohoto mechanismu je založena na přísně objektivním uplatňování bez </w:t>
            </w:r>
            <w:r>
              <w:rPr>
                <w:b/>
                <w:i/>
              </w:rPr>
              <w:t>jakýchkoli politických ohledů</w:t>
            </w:r>
            <w:r>
              <w:t xml:space="preserve">, </w:t>
            </w:r>
            <w:r>
              <w:rPr>
                <w:b/>
                <w:i/>
              </w:rPr>
              <w:t>které dodržuje rovné zacházení s členskými státy</w:t>
            </w:r>
            <w:r>
              <w:t>;</w:t>
            </w:r>
            <w:r>
              <w:rPr>
                <w:b/>
                <w:i/>
              </w:rPr>
              <w:t xml:space="preserve"> poznamenává</w:t>
            </w:r>
            <w:r>
              <w:t xml:space="preserve">, </w:t>
            </w:r>
            <w:r>
              <w:rPr>
                <w:b/>
                <w:i/>
              </w:rPr>
              <w:t>že jeho provádění přineslo praktické a provozní problémy</w:t>
            </w:r>
            <w:r>
              <w:t xml:space="preserve">, </w:t>
            </w:r>
            <w:r>
              <w:rPr>
                <w:b/>
                <w:i/>
              </w:rPr>
              <w:t>jak zdůraznil Evropský účetní dvůr ve své zvláštní zprávě 03/2024</w:t>
            </w:r>
            <w:r>
              <w:t xml:space="preserve"> o </w:t>
            </w:r>
            <w:r>
              <w:rPr>
                <w:b/>
                <w:i/>
              </w:rPr>
              <w:t>právním státě</w:t>
            </w:r>
            <w:r>
              <w:t xml:space="preserve"> v </w:t>
            </w:r>
            <w:r>
              <w:rPr>
                <w:b/>
                <w:i/>
              </w:rPr>
              <w:t>EU;</w:t>
            </w:r>
            <w:r>
              <w:t xml:space="preserve"> </w:t>
            </w:r>
            <w:r>
              <w:rPr>
                <w:b/>
                <w:i/>
              </w:rPr>
              <w:t>vyzývá Komisi, aby mechanismus uplatňovala konzistentně a transparentně na základě objektivních důkazů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BE8B5" w14:textId="266CBF00" w:rsidR="00AB098C" w:rsidRPr="00724818" w:rsidRDefault="001043B1">
            <w:pPr>
              <w:pStyle w:val="Normal6a"/>
            </w:pPr>
            <w:r>
              <w:t xml:space="preserve">53. připomíná, že mechanismus rozpočtové podmíněnosti stanovený nařízením o podmíněnosti je právně upraveným nástrojem, který má zabránit rizikům pro rozpočet EU; </w:t>
            </w:r>
            <w:r>
              <w:rPr>
                <w:b/>
                <w:i/>
              </w:rPr>
              <w:t>připomíná</w:t>
            </w:r>
            <w:r>
              <w:t xml:space="preserve">, že </w:t>
            </w:r>
            <w:r>
              <w:rPr>
                <w:b/>
                <w:i/>
              </w:rPr>
              <w:t>nařízení o podmíněnosti je rozpočtovou zárukou, která byla vytvořena na ochranu rozpočtu Unie</w:t>
            </w:r>
            <w:r>
              <w:t xml:space="preserve"> v </w:t>
            </w:r>
            <w:r>
              <w:rPr>
                <w:b/>
                <w:i/>
              </w:rPr>
              <w:t>případech</w:t>
            </w:r>
            <w:r>
              <w:t xml:space="preserve">, </w:t>
            </w:r>
            <w:r>
              <w:rPr>
                <w:b/>
                <w:i/>
              </w:rPr>
              <w:t>kdy má porušení zásad právního státu dopad nebo</w:t>
            </w:r>
            <w:r>
              <w:t xml:space="preserve"> existuje </w:t>
            </w:r>
            <w:r>
              <w:rPr>
                <w:b/>
                <w:i/>
              </w:rPr>
              <w:t>vážné riziko</w:t>
            </w:r>
            <w:r>
              <w:t xml:space="preserve">, </w:t>
            </w:r>
            <w:r>
              <w:rPr>
                <w:b/>
                <w:i/>
              </w:rPr>
              <w:t>že bude mít dopad na řádné finanční řízení nebo finanční zájmy Unie</w:t>
            </w:r>
            <w:r>
              <w:t>;</w:t>
            </w:r>
            <w:r>
              <w:rPr>
                <w:b/>
                <w:i/>
              </w:rPr>
              <w:t xml:space="preserve"> připomíná, že Soudní dvůr ve věcech C-156/21 a C-157/21 potvrdil zákonnost nařízení o podmíněnosti a širokou oblast jeho působnosti při ochraně rozpočtu Unie před porušováním zásad právního státu</w:t>
            </w:r>
            <w:r>
              <w:t xml:space="preserve">; připomíná, že legitimita tohoto mechanismu je založena na přísně objektivním uplatňování bez </w:t>
            </w:r>
            <w:r>
              <w:rPr>
                <w:b/>
                <w:i/>
              </w:rPr>
              <w:t>dvojích standardů; zdůrazňuje, že systémové nedostatky v nezávislosti soudnictví</w:t>
            </w:r>
            <w:r>
              <w:t xml:space="preserve">, </w:t>
            </w:r>
            <w:r>
              <w:rPr>
                <w:b/>
                <w:i/>
              </w:rPr>
              <w:t>protikorupčních rámcích a kapacitě trestního stíhání mohou takové riziko představovat i před vyčíslením konkrétní přímé finanční ztráty</w:t>
            </w:r>
            <w:r>
              <w:t xml:space="preserve">; </w:t>
            </w:r>
            <w:r>
              <w:rPr>
                <w:b/>
                <w:i/>
              </w:rPr>
              <w:t>vyzývá Komisi</w:t>
            </w:r>
            <w:r>
              <w:t xml:space="preserve">, </w:t>
            </w:r>
            <w:r>
              <w:rPr>
                <w:b/>
                <w:i/>
              </w:rPr>
              <w:t>aby včas a důsledně uplatňovala nařízení o podmíněnosti</w:t>
            </w:r>
            <w:r>
              <w:t xml:space="preserve">, </w:t>
            </w:r>
            <w:r>
              <w:rPr>
                <w:b/>
                <w:i/>
              </w:rPr>
              <w:t>kdykoli jsou splněna příslušná kritéria, a aby každoročně podávala Parlamentu zprávu</w:t>
            </w:r>
            <w:r>
              <w:t xml:space="preserve"> o </w:t>
            </w:r>
            <w:r>
              <w:rPr>
                <w:b/>
                <w:i/>
              </w:rPr>
              <w:t>svém posouzení rizik</w:t>
            </w:r>
            <w:r>
              <w:t xml:space="preserve"> v </w:t>
            </w:r>
            <w:r>
              <w:rPr>
                <w:b/>
                <w:i/>
              </w:rPr>
              <w:t>oblasti právního státu pro rozpočet Unie v každém členském státě</w:t>
            </w:r>
            <w:r>
              <w:t>;</w:t>
            </w:r>
          </w:p>
        </w:tc>
      </w:tr>
    </w:tbl>
    <w:p w14:paraId="3FCBFBD7" w14:textId="77777777" w:rsidR="00AB098C" w:rsidRPr="00724818" w:rsidRDefault="001043B1">
      <w:pPr>
        <w:pStyle w:val="AmOrLang"/>
      </w:pPr>
      <w:r w:rsidRPr="00724818">
        <w:t xml:space="preserve">Or. </w:t>
      </w:r>
      <w:r w:rsidRPr="00724818">
        <w:rPr>
          <w:rStyle w:val="HideTWBExt"/>
        </w:rPr>
        <w:t>&lt;Original&gt;</w:t>
      </w:r>
      <w:r w:rsidRPr="00724818">
        <w:rPr>
          <w:rStyle w:val="HideTWBInt"/>
        </w:rPr>
        <w:t>{EN}</w:t>
      </w:r>
      <w:r w:rsidRPr="00724818">
        <w:t>en</w:t>
      </w:r>
      <w:r w:rsidRPr="00724818">
        <w:rPr>
          <w:rStyle w:val="HideTWBExt"/>
        </w:rPr>
        <w:t>&lt;/Original&gt;</w:t>
      </w:r>
    </w:p>
    <w:p w14:paraId="0F893E40" w14:textId="77777777" w:rsidR="00AB098C" w:rsidRPr="00724818" w:rsidRDefault="001043B1">
      <w:pPr>
        <w:sectPr w:rsidR="00AB098C" w:rsidRPr="00724818">
          <w:pgSz w:w="11909" w:h="16834"/>
          <w:pgMar w:top="1134" w:right="1417" w:bottom="1417" w:left="1417" w:header="1134" w:footer="567" w:gutter="0"/>
          <w:cols w:space="720"/>
        </w:sectPr>
      </w:pPr>
      <w:r>
        <w:rPr>
          <w:rStyle w:val="HideTWBExt"/>
        </w:rPr>
        <w:t>&lt;/Amend&gt;</w:t>
      </w:r>
    </w:p>
    <w:p w14:paraId="1F25DA3E" w14:textId="77777777" w:rsidR="00AB098C" w:rsidRPr="00724818" w:rsidRDefault="001043B1">
      <w:pPr>
        <w:pStyle w:val="AmDateTab"/>
      </w:pPr>
      <w:r>
        <w:rPr>
          <w:rStyle w:val="HideTWBExt"/>
        </w:rPr>
        <w:t>&lt;Amend&gt;&lt;Date&gt;</w:t>
      </w:r>
      <w:r>
        <w:rPr>
          <w:rStyle w:val="HideTWBInt"/>
          <w:color w:val="auto"/>
        </w:rPr>
        <w:t>{22/04/2026}</w:t>
      </w:r>
      <w:r>
        <w:t>22.4.2026</w:t>
      </w:r>
      <w:r>
        <w:rPr>
          <w:rStyle w:val="HideTWBExt"/>
        </w:rPr>
        <w:t>&lt;/Date&gt;</w:t>
      </w:r>
      <w:r>
        <w:tab/>
      </w:r>
      <w:r>
        <w:rPr>
          <w:rStyle w:val="HideTWBExt"/>
        </w:rPr>
        <w:t>&lt;ANo&gt;</w:t>
      </w:r>
      <w:r>
        <w:t>A10-0080</w:t>
      </w:r>
      <w:r>
        <w:rPr>
          <w:rStyle w:val="HideTWBExt"/>
        </w:rPr>
        <w:t>&lt;/ANo&gt;</w:t>
      </w:r>
      <w:r>
        <w:t>/</w:t>
      </w:r>
      <w:r>
        <w:rPr>
          <w:rStyle w:val="HideTWBExt"/>
        </w:rPr>
        <w:t>&lt;NumAm&gt;</w:t>
      </w:r>
      <w:r>
        <w:t>58</w:t>
      </w:r>
      <w:r>
        <w:rPr>
          <w:rStyle w:val="HideTWBExt"/>
        </w:rPr>
        <w:t>&lt;/NumAm&gt;</w:t>
      </w:r>
    </w:p>
    <w:p w14:paraId="0A3250D2" w14:textId="4206957E" w:rsidR="00AB098C" w:rsidRPr="00724818" w:rsidRDefault="001043B1">
      <w:pPr>
        <w:pStyle w:val="AmNumberTabs"/>
      </w:pP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58</w:t>
      </w:r>
      <w:r>
        <w:rPr>
          <w:rStyle w:val="HideTWBExt"/>
        </w:rPr>
        <w:t>&lt;/NumAm&gt;</w:t>
      </w:r>
    </w:p>
    <w:p w14:paraId="47534907" w14:textId="77777777" w:rsidR="00AB098C" w:rsidRPr="00724818" w:rsidRDefault="001043B1">
      <w:pPr>
        <w:pStyle w:val="NormalBold"/>
      </w:pPr>
      <w:r>
        <w:rPr>
          <w:rStyle w:val="HideTWBExt"/>
          <w:b w:val="0"/>
        </w:rPr>
        <w:t>&lt;RepeatBlock-By&gt;&lt;By&gt;&lt;Members&gt;</w:t>
      </w:r>
      <w:r>
        <w:t>Daniel Freund</w:t>
      </w:r>
      <w:r>
        <w:rPr>
          <w:rStyle w:val="HideTWBExt"/>
          <w:b w:val="0"/>
        </w:rPr>
        <w:t>&lt;/Members&gt;</w:t>
      </w:r>
    </w:p>
    <w:p w14:paraId="612568FC" w14:textId="6A4BB5B3" w:rsidR="00AB098C" w:rsidRPr="00724818" w:rsidRDefault="001043B1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 w14:paraId="73396469" w14:textId="77777777" w:rsidR="00AB098C" w:rsidRPr="00724818" w:rsidRDefault="001043B1">
      <w:pPr>
        <w:pStyle w:val="NormalBold"/>
      </w:pPr>
      <w:r>
        <w:rPr>
          <w:rStyle w:val="HideTWBExt"/>
          <w:b w:val="0"/>
        </w:rPr>
        <w:t>&lt;/By&gt;&lt;/RepeatBlock-By&gt;</w:t>
      </w:r>
    </w:p>
    <w:p w14:paraId="7BCDFA51" w14:textId="6837C665" w:rsidR="00AB098C" w:rsidRPr="00724818" w:rsidRDefault="001043B1">
      <w:pPr>
        <w:pStyle w:val="AmDocTypeTab"/>
      </w:pPr>
      <w:r>
        <w:rPr>
          <w:rStyle w:val="HideTWBExt"/>
        </w:rPr>
        <w:t>&lt;TitreType&gt;</w:t>
      </w:r>
      <w:r>
        <w:t>Zpráva</w:t>
      </w:r>
      <w:r>
        <w:rPr>
          <w:rStyle w:val="HideTWBExt"/>
        </w:rPr>
        <w:t>&lt;/TitreType&gt;</w:t>
      </w:r>
      <w:r>
        <w:tab/>
        <w:t>A10-0080/2026</w:t>
      </w:r>
    </w:p>
    <w:p w14:paraId="2808DE1A" w14:textId="77777777" w:rsidR="00AB098C" w:rsidRPr="00724818" w:rsidRDefault="001043B1">
      <w:pPr>
        <w:pStyle w:val="NormalBold"/>
      </w:pPr>
      <w:r>
        <w:rPr>
          <w:rStyle w:val="HideTWBExt"/>
        </w:rPr>
        <w:t>&lt;Rapporteur&gt;</w:t>
      </w:r>
      <w:r>
        <w:t>Julien Sanchez</w:t>
      </w:r>
      <w:r>
        <w:rPr>
          <w:rStyle w:val="HideTWBExt"/>
        </w:rPr>
        <w:t>&lt;/Rapporteur&gt;</w:t>
      </w:r>
    </w:p>
    <w:p w14:paraId="773D5BD7" w14:textId="17532782" w:rsidR="00AB098C" w:rsidRPr="00724818" w:rsidRDefault="001043B1">
      <w:r>
        <w:rPr>
          <w:rStyle w:val="HideTWBExt"/>
        </w:rPr>
        <w:t>&lt;Titre&gt;</w:t>
      </w:r>
      <w:r>
        <w:t>Ochrana finančních zájmů Evropské unie – boj proti podvodům – výroční zpráva za rok 2024</w:t>
      </w:r>
      <w:r>
        <w:rPr>
          <w:rStyle w:val="HideTWBExt"/>
        </w:rPr>
        <w:t>&lt;/Titre&gt;</w:t>
      </w:r>
    </w:p>
    <w:p w14:paraId="07F9437D" w14:textId="77777777" w:rsidR="00AB098C" w:rsidRPr="00724818" w:rsidRDefault="001043B1">
      <w:pPr>
        <w:pStyle w:val="Normal12a"/>
      </w:pPr>
      <w:r>
        <w:rPr>
          <w:rStyle w:val="HideTWBExt"/>
        </w:rPr>
        <w:t>&lt;DocRef&gt;</w:t>
      </w:r>
      <w:r>
        <w:t>(2025/2238(INI))</w:t>
      </w:r>
      <w:r>
        <w:rPr>
          <w:rStyle w:val="HideTWBExt"/>
        </w:rPr>
        <w:t>&lt;/DocRef&gt;</w:t>
      </w:r>
    </w:p>
    <w:p w14:paraId="009ED9F9" w14:textId="01040638" w:rsidR="00AB098C" w:rsidRPr="00724818" w:rsidRDefault="001043B1"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 w14:paraId="691CC47A" w14:textId="5461F35D" w:rsidR="00AB098C" w:rsidRPr="00724818" w:rsidRDefault="001043B1">
      <w:pPr>
        <w:pStyle w:val="NormalBold"/>
      </w:pPr>
      <w:r>
        <w:rPr>
          <w:rStyle w:val="HideTWBExt"/>
        </w:rPr>
        <w:t>&lt;Article&gt;</w:t>
      </w:r>
      <w:r>
        <w:t>Bod 54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084A" w14:paraId="15DD72D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AA5DCE" w14:textId="77777777" w:rsidR="00AB098C" w:rsidRPr="00724818" w:rsidRDefault="00AB098C"/>
        </w:tc>
      </w:tr>
      <w:tr w:rsidR="000D084A" w14:paraId="4160E3E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B7520" w14:textId="4F891579" w:rsidR="00AB098C" w:rsidRPr="00724818" w:rsidRDefault="001043B1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9305A" w14:textId="0B3FD1B3" w:rsidR="00AB098C" w:rsidRPr="00724818" w:rsidRDefault="001043B1">
            <w:pPr>
              <w:pStyle w:val="AmColumnHeading"/>
            </w:pPr>
            <w:r>
              <w:t>Pozměňovací návrh</w:t>
            </w:r>
          </w:p>
        </w:tc>
      </w:tr>
      <w:tr w:rsidR="000D084A" w14:paraId="53F1F3C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414BF" w14:textId="05D52C3B" w:rsidR="00AB098C" w:rsidRPr="00724818" w:rsidRDefault="001043B1">
            <w:pPr>
              <w:pStyle w:val="Normal6a"/>
            </w:pPr>
            <w:r>
              <w:t>54.</w:t>
            </w:r>
            <w:r>
              <w:tab/>
            </w:r>
            <w:r>
              <w:rPr>
                <w:b/>
                <w:i/>
              </w:rPr>
              <w:t>opakuje</w:t>
            </w:r>
            <w:r>
              <w:t xml:space="preserve">, že </w:t>
            </w:r>
            <w:r>
              <w:rPr>
                <w:b/>
                <w:i/>
              </w:rPr>
              <w:t>je důležité zachovat integritu a dobrou pověst orgánů, institucí, jiných subjektů i kanceláří a agentur EU jakožto základní prvek důvěry občanů</w:t>
            </w:r>
            <w:r>
              <w:t>;</w:t>
            </w:r>
            <w:r>
              <w:rPr>
                <w:b/>
                <w:i/>
              </w:rPr>
              <w:t xml:space="preserve"> domnívá se</w:t>
            </w:r>
            <w:r>
              <w:t xml:space="preserve">, že </w:t>
            </w:r>
            <w:r>
              <w:rPr>
                <w:b/>
                <w:i/>
              </w:rPr>
              <w:t>odpovědnost při využívání rozpočtových zdrojů EU má zásadní význam pro demokratickou legitimitu</w:t>
            </w:r>
            <w:r>
              <w:t xml:space="preserve"> a </w:t>
            </w:r>
            <w:r>
              <w:rPr>
                <w:b/>
                <w:i/>
              </w:rPr>
              <w:t>že požadavky týkající se transparentnosti</w:t>
            </w:r>
            <w:r>
              <w:t xml:space="preserve"> a </w:t>
            </w:r>
            <w:r>
              <w:rPr>
                <w:b/>
                <w:i/>
              </w:rPr>
              <w:t>ochrany finančních zájmů EU se musí vztahovat stejně na všechny příjemce</w:t>
            </w:r>
            <w:r>
              <w:t xml:space="preserve"> a </w:t>
            </w:r>
            <w:r>
              <w:rPr>
                <w:b/>
                <w:i/>
              </w:rPr>
              <w:t>bez výjimky v rámci každého orgánu či instituce EU</w:t>
            </w:r>
            <w:r>
              <w:t xml:space="preserve">, </w:t>
            </w:r>
            <w:r>
              <w:rPr>
                <w:b/>
                <w:i/>
              </w:rPr>
              <w:t>včetně Parlamentu, aby bylo zaručeno řádné finanční řízení a účinné kontroly veřejných prostředků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CB895" w14:textId="76591249" w:rsidR="00AB098C" w:rsidRPr="00724818" w:rsidRDefault="001043B1">
            <w:pPr>
              <w:pStyle w:val="Normal6a"/>
            </w:pPr>
            <w:r>
              <w:t>54.</w:t>
            </w:r>
            <w:r>
              <w:tab/>
            </w:r>
            <w:r>
              <w:rPr>
                <w:b/>
                <w:i/>
              </w:rPr>
              <w:t>připomíná</w:t>
            </w:r>
            <w:r>
              <w:t xml:space="preserve">, že </w:t>
            </w:r>
            <w:r>
              <w:rPr>
                <w:b/>
                <w:i/>
              </w:rPr>
              <w:t>povinnost chránit finanční zájmy EU se vztahuje stejně na všechny příjemce finančních prostředků Unie, včetně politických skupin působících v Evropském parlamentu</w:t>
            </w:r>
            <w:r>
              <w:t>;</w:t>
            </w:r>
            <w:r>
              <w:rPr>
                <w:b/>
                <w:i/>
              </w:rPr>
              <w:t xml:space="preserve"> konstatuje</w:t>
            </w:r>
            <w:r>
              <w:t xml:space="preserve">, že </w:t>
            </w:r>
            <w:r>
              <w:rPr>
                <w:b/>
                <w:i/>
              </w:rPr>
              <w:t>vyšetřování a kroky ke zpětnému získání prostředků v souvislosti s podezřením na zneužití finančních prostředků Unie bývalou skupinou Identita</w:t>
            </w:r>
            <w:r>
              <w:t xml:space="preserve"> a </w:t>
            </w:r>
            <w:r>
              <w:rPr>
                <w:b/>
                <w:i/>
              </w:rPr>
              <w:t>demokracie upozornily na potřebu důkladných vnitřních kontrol, efektivního ověřování ex post</w:t>
            </w:r>
            <w:r>
              <w:t xml:space="preserve"> a </w:t>
            </w:r>
            <w:r>
              <w:rPr>
                <w:b/>
                <w:i/>
              </w:rPr>
              <w:t>rychlých mechanismů zpětného získávání prostředků;</w:t>
            </w:r>
            <w:r>
              <w:t xml:space="preserve"> </w:t>
            </w:r>
            <w:r>
              <w:rPr>
                <w:b/>
                <w:i/>
              </w:rPr>
              <w:t>vyzývá správu Parlamentu, aby neprodleně dokončila všechna probíhající řízení o zpětném získání prostředků a předala veškeré důkazy o neoprávněných výdajích úřadu OLAF a úřadu EPPO; zdůrazňuje, že důvěryhodnost struktury EU pro boj proti podvodům závisí na jejím důsledném uplatňování na všechny příjemce, včetně příjemců v rámci samotného Parlamentu;</w:t>
            </w:r>
          </w:p>
        </w:tc>
      </w:tr>
    </w:tbl>
    <w:p w14:paraId="04214C32" w14:textId="77777777" w:rsidR="00AB098C" w:rsidRPr="00724818" w:rsidRDefault="001043B1">
      <w:pPr>
        <w:pStyle w:val="AmOrLang"/>
      </w:pPr>
      <w:r w:rsidRPr="00724818">
        <w:t xml:space="preserve">Or. </w:t>
      </w:r>
      <w:r w:rsidRPr="00724818">
        <w:rPr>
          <w:rStyle w:val="HideTWBExt"/>
        </w:rPr>
        <w:t>&lt;Original&gt;</w:t>
      </w:r>
      <w:r w:rsidRPr="00724818">
        <w:rPr>
          <w:rStyle w:val="HideTWBInt"/>
        </w:rPr>
        <w:t>{EN}</w:t>
      </w:r>
      <w:r w:rsidRPr="00724818">
        <w:t>en</w:t>
      </w:r>
      <w:r w:rsidRPr="00724818">
        <w:rPr>
          <w:rStyle w:val="HideTWBExt"/>
        </w:rPr>
        <w:t>&lt;/Original&gt;</w:t>
      </w:r>
    </w:p>
    <w:p w14:paraId="0C74D12A" w14:textId="77777777" w:rsidR="00AB098C" w:rsidRPr="00724818" w:rsidRDefault="001043B1">
      <w:pPr>
        <w:sectPr w:rsidR="00AB098C" w:rsidRPr="00724818">
          <w:pgSz w:w="11909" w:h="16834"/>
          <w:pgMar w:top="1134" w:right="1417" w:bottom="1417" w:left="1417" w:header="1134" w:footer="567" w:gutter="0"/>
          <w:cols w:space="720"/>
        </w:sectPr>
      </w:pPr>
      <w:r>
        <w:rPr>
          <w:rStyle w:val="HideTWBExt"/>
        </w:rPr>
        <w:t>&lt;/Amend&gt;</w:t>
      </w:r>
    </w:p>
    <w:p w14:paraId="7888F82B" w14:textId="77777777" w:rsidR="00AB098C" w:rsidRPr="00724818" w:rsidRDefault="001043B1">
      <w:pPr>
        <w:pStyle w:val="AmDateTab"/>
      </w:pPr>
      <w:r>
        <w:rPr>
          <w:rStyle w:val="HideTWBExt"/>
        </w:rPr>
        <w:t>&lt;Amend&gt;&lt;Date&gt;</w:t>
      </w:r>
      <w:r>
        <w:rPr>
          <w:rStyle w:val="HideTWBInt"/>
          <w:color w:val="auto"/>
        </w:rPr>
        <w:t>{22/04/2026}</w:t>
      </w:r>
      <w:r>
        <w:t>22.4.2026</w:t>
      </w:r>
      <w:r>
        <w:rPr>
          <w:rStyle w:val="HideTWBExt"/>
        </w:rPr>
        <w:t>&lt;/Date&gt;</w:t>
      </w:r>
      <w:r>
        <w:tab/>
      </w:r>
      <w:r>
        <w:rPr>
          <w:rStyle w:val="HideTWBExt"/>
        </w:rPr>
        <w:t>&lt;ANo&gt;</w:t>
      </w:r>
      <w:r>
        <w:t>A10-0080</w:t>
      </w:r>
      <w:r>
        <w:rPr>
          <w:rStyle w:val="HideTWBExt"/>
        </w:rPr>
        <w:t>&lt;/ANo&gt;</w:t>
      </w:r>
      <w:r>
        <w:t>/</w:t>
      </w:r>
      <w:r>
        <w:rPr>
          <w:rStyle w:val="HideTWBExt"/>
        </w:rPr>
        <w:t>&lt;NumAm&gt;</w:t>
      </w:r>
      <w:r>
        <w:t>59</w:t>
      </w:r>
      <w:r>
        <w:rPr>
          <w:rStyle w:val="HideTWBExt"/>
        </w:rPr>
        <w:t>&lt;/NumAm&gt;</w:t>
      </w:r>
    </w:p>
    <w:p w14:paraId="39A58780" w14:textId="38EA4079" w:rsidR="00AB098C" w:rsidRPr="00724818" w:rsidRDefault="001043B1">
      <w:pPr>
        <w:pStyle w:val="AmNumberTabs"/>
      </w:pP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59</w:t>
      </w:r>
      <w:r>
        <w:rPr>
          <w:rStyle w:val="HideTWBExt"/>
        </w:rPr>
        <w:t>&lt;/NumAm&gt;</w:t>
      </w:r>
    </w:p>
    <w:p w14:paraId="1E4C1956" w14:textId="77777777" w:rsidR="00AB098C" w:rsidRPr="00724818" w:rsidRDefault="001043B1">
      <w:pPr>
        <w:pStyle w:val="NormalBold"/>
      </w:pPr>
      <w:r>
        <w:rPr>
          <w:rStyle w:val="HideTWBExt"/>
          <w:b w:val="0"/>
        </w:rPr>
        <w:t>&lt;RepeatBlock-By&gt;&lt;By&gt;&lt;Members&gt;</w:t>
      </w:r>
      <w:r>
        <w:t>Daniel Freund</w:t>
      </w:r>
      <w:r>
        <w:rPr>
          <w:rStyle w:val="HideTWBExt"/>
          <w:b w:val="0"/>
        </w:rPr>
        <w:t>&lt;/Members&gt;</w:t>
      </w:r>
    </w:p>
    <w:p w14:paraId="6874B7EE" w14:textId="42F4FB04" w:rsidR="00AB098C" w:rsidRPr="00724818" w:rsidRDefault="001043B1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 w14:paraId="60C10E6F" w14:textId="77777777" w:rsidR="00AB098C" w:rsidRPr="00724818" w:rsidRDefault="001043B1">
      <w:pPr>
        <w:pStyle w:val="NormalBold"/>
      </w:pPr>
      <w:r>
        <w:rPr>
          <w:rStyle w:val="HideTWBExt"/>
          <w:b w:val="0"/>
        </w:rPr>
        <w:t>&lt;/By&gt;&lt;/RepeatBlock-By&gt;</w:t>
      </w:r>
    </w:p>
    <w:p w14:paraId="6953A485" w14:textId="5836035C" w:rsidR="00AB098C" w:rsidRPr="00724818" w:rsidRDefault="001043B1">
      <w:pPr>
        <w:pStyle w:val="AmDocTypeTab"/>
      </w:pPr>
      <w:r>
        <w:rPr>
          <w:rStyle w:val="HideTWBExt"/>
        </w:rPr>
        <w:t>&lt;TitreType&gt;</w:t>
      </w:r>
      <w:r>
        <w:t>Zpráva</w:t>
      </w:r>
      <w:r>
        <w:rPr>
          <w:rStyle w:val="HideTWBExt"/>
        </w:rPr>
        <w:t>&lt;/TitreType&gt;</w:t>
      </w:r>
      <w:r>
        <w:tab/>
        <w:t>A10-0080/2026</w:t>
      </w:r>
    </w:p>
    <w:p w14:paraId="48DB673F" w14:textId="77777777" w:rsidR="00AB098C" w:rsidRPr="00724818" w:rsidRDefault="001043B1">
      <w:pPr>
        <w:pStyle w:val="NormalBold"/>
      </w:pPr>
      <w:r>
        <w:rPr>
          <w:rStyle w:val="HideTWBExt"/>
        </w:rPr>
        <w:t>&lt;Rapporteur&gt;</w:t>
      </w:r>
      <w:r>
        <w:t>Julien Sanchez</w:t>
      </w:r>
      <w:r>
        <w:rPr>
          <w:rStyle w:val="HideTWBExt"/>
        </w:rPr>
        <w:t>&lt;/Rapporteur&gt;</w:t>
      </w:r>
    </w:p>
    <w:p w14:paraId="2414A911" w14:textId="193E84CA" w:rsidR="00AB098C" w:rsidRPr="00724818" w:rsidRDefault="001043B1">
      <w:r>
        <w:rPr>
          <w:rStyle w:val="HideTWBExt"/>
        </w:rPr>
        <w:t>&lt;Titre&gt;</w:t>
      </w:r>
      <w:r>
        <w:t>Ochrana finančních zájmů Evropské unie – boj proti podvodům – výroční zpráva za rok 2024</w:t>
      </w:r>
      <w:r>
        <w:rPr>
          <w:rStyle w:val="HideTWBExt"/>
        </w:rPr>
        <w:t>&lt;/Titre&gt;</w:t>
      </w:r>
    </w:p>
    <w:p w14:paraId="47A6A819" w14:textId="77777777" w:rsidR="00AB098C" w:rsidRPr="00724818" w:rsidRDefault="001043B1">
      <w:pPr>
        <w:pStyle w:val="Normal12a"/>
      </w:pPr>
      <w:r>
        <w:rPr>
          <w:rStyle w:val="HideTWBExt"/>
        </w:rPr>
        <w:t>&lt;DocRef&gt;</w:t>
      </w:r>
      <w:r>
        <w:t>(2025/2238(INI))</w:t>
      </w:r>
      <w:r>
        <w:rPr>
          <w:rStyle w:val="HideTWBExt"/>
        </w:rPr>
        <w:t>&lt;/DocRef&gt;</w:t>
      </w:r>
    </w:p>
    <w:p w14:paraId="5F8BA664" w14:textId="6298AB3E" w:rsidR="00AB098C" w:rsidRPr="00724818" w:rsidRDefault="001043B1"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 w14:paraId="0B7B25F8" w14:textId="62D759A8" w:rsidR="00AB098C" w:rsidRPr="00724818" w:rsidRDefault="001043B1">
      <w:pPr>
        <w:pStyle w:val="NormalBold"/>
      </w:pPr>
      <w:r>
        <w:rPr>
          <w:rStyle w:val="HideTWBExt"/>
        </w:rPr>
        <w:t>&lt;Article&gt;</w:t>
      </w:r>
      <w:r>
        <w:t>Bod 54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D084A" w14:paraId="6CE69F0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6C5431" w14:textId="77777777" w:rsidR="00AB098C" w:rsidRPr="00724818" w:rsidRDefault="00AB098C"/>
        </w:tc>
      </w:tr>
      <w:tr w:rsidR="000D084A" w14:paraId="36BC4A9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F0D4E" w14:textId="759D1EC6" w:rsidR="00AB098C" w:rsidRPr="00724818" w:rsidRDefault="001043B1"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E53A9" w14:textId="70A6E999" w:rsidR="00AB098C" w:rsidRPr="00724818" w:rsidRDefault="001043B1">
            <w:pPr>
              <w:pStyle w:val="AmColumnHeading"/>
            </w:pPr>
            <w:r>
              <w:t>Pozměňovací návrh</w:t>
            </w:r>
          </w:p>
        </w:tc>
      </w:tr>
      <w:tr w:rsidR="000D084A" w14:paraId="1DA9569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58426" w14:textId="77777777" w:rsidR="00AB098C" w:rsidRPr="00724818" w:rsidRDefault="00AB098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BA016" w14:textId="31C58401" w:rsidR="00AB098C" w:rsidRPr="00724818" w:rsidRDefault="001043B1">
            <w:pPr>
              <w:pStyle w:val="Normal6a"/>
            </w:pPr>
            <w:proofErr w:type="gramStart"/>
            <w:r>
              <w:rPr>
                <w:b/>
                <w:i/>
              </w:rPr>
              <w:t>54a</w:t>
            </w:r>
            <w:proofErr w:type="gramEnd"/>
            <w:r>
              <w:rPr>
                <w:b/>
                <w:i/>
              </w:rPr>
              <w:t>.</w:t>
            </w:r>
            <w:r>
              <w:tab/>
            </w:r>
            <w:r>
              <w:rPr>
                <w:b/>
                <w:i/>
              </w:rPr>
              <w:t>konstatuje, že správa Parlamentu zjistila, že bývalá skupina Identita a demokracie ve volebním období 2019–2024 neoprávněně vynaložila nejméně 4 333 635,78 EUR z prostředků rozpočtové položky 400 a že úřad EPPO zahájil v červenci 2025 vyšetřování údajného zneužití finančních prostředků Unie touto skupinou; zdůrazňuje, že důvěryhodnost struktury Unie pro boj proti podvodům vyžaduje důsledné uplatňování opatření v oblasti transparentnosti, odpovědnosti a zpětného získávání prostředků na všechny příjemce bez výjimky; vyzývá správu Parlamentu, aby souběžně s trestním vyšetřováním úřadu EPPO přijala správní předběžná ochranná opatření na ochranu finančních zájmů Unie; domnívá se, že rozpuštění skupiny Identita a demokracie v roce 2024 a z toho vyplývající finanční řízení ukázaly, že stávající rámec dostatečně nezajišťuje včasné odhalování, oznamování a vymáhání; vyzývá předsednictvo Parlamentu, aby urychleně přezkoumalo a posílilo rámec vnitřní finanční kontroly politických skupin v Evropském parlamentu;</w:t>
            </w:r>
          </w:p>
        </w:tc>
      </w:tr>
    </w:tbl>
    <w:p w14:paraId="046CB116" w14:textId="77777777" w:rsidR="00AB098C" w:rsidRPr="00724818" w:rsidRDefault="001043B1">
      <w:pPr>
        <w:pStyle w:val="AmOrLang"/>
      </w:pPr>
      <w:r w:rsidRPr="00724818">
        <w:t xml:space="preserve">Or. </w:t>
      </w:r>
      <w:r w:rsidRPr="00724818">
        <w:rPr>
          <w:rStyle w:val="HideTWBExt"/>
        </w:rPr>
        <w:t>&lt;Original&gt;</w:t>
      </w:r>
      <w:r w:rsidRPr="00724818">
        <w:rPr>
          <w:rStyle w:val="HideTWBInt"/>
        </w:rPr>
        <w:t>{EN}</w:t>
      </w:r>
      <w:r w:rsidRPr="00724818">
        <w:t>en</w:t>
      </w:r>
      <w:r w:rsidRPr="00724818">
        <w:rPr>
          <w:rStyle w:val="HideTWBExt"/>
        </w:rPr>
        <w:t>&lt;/Original&gt;</w:t>
      </w:r>
    </w:p>
    <w:p w14:paraId="58D2499F" w14:textId="77777777" w:rsidR="00AB098C" w:rsidRPr="00724818" w:rsidRDefault="001043B1">
      <w:r>
        <w:rPr>
          <w:rStyle w:val="HideTWBExt"/>
        </w:rPr>
        <w:t>&lt;/Amend&gt;</w:t>
      </w:r>
    </w:p>
    <w:p w14:paraId="165F2E2F" w14:textId="77777777" w:rsidR="00AB098C" w:rsidRPr="00724818" w:rsidRDefault="001043B1">
      <w:r>
        <w:rPr>
          <w:rStyle w:val="HideTWBExt"/>
        </w:rPr>
        <w:t>&lt;/RepeatBlock-Amend&gt;</w:t>
      </w:r>
    </w:p>
    <w:sectPr w:rsidR="00AB098C" w:rsidRPr="00724818">
      <w:pgSz w:w="11909" w:h="16834"/>
      <w:pgMar w:top="1134" w:right="1417" w:bottom="1417" w:left="1417" w:header="1134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A667D" w14:textId="77777777" w:rsidR="001043B1" w:rsidRDefault="001043B1">
      <w:r>
        <w:separator/>
      </w:r>
    </w:p>
  </w:endnote>
  <w:endnote w:type="continuationSeparator" w:id="0">
    <w:p w14:paraId="13A37244" w14:textId="77777777" w:rsidR="001043B1" w:rsidRDefault="00104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7019C" w14:textId="77777777" w:rsidR="00942C58" w:rsidRDefault="00942C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5B1BA" w14:textId="77777777" w:rsidR="00132A76" w:rsidRPr="00724818" w:rsidRDefault="001043B1" w:rsidP="00132A76">
    <w:pPr>
      <w:pStyle w:val="EPFooter"/>
    </w:pPr>
    <w:r w:rsidRPr="00724818">
      <w:rPr>
        <w:rStyle w:val="HideTWBExt"/>
      </w:rPr>
      <w:t>&lt;PathFdR&gt;</w:t>
    </w:r>
    <w:r w:rsidRPr="00724818">
      <w:t>AM\1342225CS.docx</w:t>
    </w:r>
    <w:r w:rsidRPr="00724818">
      <w:rPr>
        <w:rStyle w:val="HideTWBExt"/>
      </w:rPr>
      <w:t>&lt;/PathFdR&gt;</w:t>
    </w:r>
    <w:r w:rsidRPr="00724818">
      <w:tab/>
    </w:r>
    <w:r w:rsidRPr="00724818">
      <w:tab/>
      <w:t>PE</w:t>
    </w:r>
    <w:r w:rsidRPr="00724818">
      <w:rPr>
        <w:rStyle w:val="HideTWBExt"/>
      </w:rPr>
      <w:t>&lt;NoPE&gt;</w:t>
    </w:r>
    <w:r w:rsidRPr="00724818">
      <w:t>783.022</w:t>
    </w:r>
    <w:r w:rsidRPr="00724818">
      <w:rPr>
        <w:rStyle w:val="HideTWBExt"/>
      </w:rPr>
      <w:t>&lt;/NoPE&gt;&lt;Version&gt;</w:t>
    </w:r>
    <w:r w:rsidRPr="00724818">
      <w:t>v01-00</w:t>
    </w:r>
    <w:r w:rsidRPr="00724818">
      <w:rPr>
        <w:rStyle w:val="HideTWBExt"/>
      </w:rPr>
      <w:t>&lt;/Version&gt;</w:t>
    </w:r>
  </w:p>
  <w:p w14:paraId="7CDB53C2" w14:textId="03638A83" w:rsidR="00AB098C" w:rsidRPr="00724818" w:rsidRDefault="001043B1" w:rsidP="00132A76">
    <w:pPr>
      <w:pStyle w:val="EPFooter2"/>
    </w:pPr>
    <w:r w:rsidRPr="00724818">
      <w:t>CS</w:t>
    </w:r>
    <w:r w:rsidRPr="00724818">
      <w:tab/>
    </w:r>
    <w:r w:rsidRPr="00724818">
      <w:rPr>
        <w:b w:val="0"/>
        <w:i/>
        <w:color w:val="C0C0C0"/>
        <w:sz w:val="22"/>
      </w:rPr>
      <w:t>Jednotná v rozmanitosti</w:t>
    </w:r>
    <w:r w:rsidRPr="00724818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0DF77" w14:textId="77777777" w:rsidR="00942C58" w:rsidRDefault="00942C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47F78" w14:textId="77777777" w:rsidR="001043B1" w:rsidRDefault="001043B1">
      <w:r>
        <w:separator/>
      </w:r>
    </w:p>
  </w:footnote>
  <w:footnote w:type="continuationSeparator" w:id="0">
    <w:p w14:paraId="1DAD5377" w14:textId="77777777" w:rsidR="001043B1" w:rsidRDefault="001043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09AC5" w14:textId="77777777" w:rsidR="00942C58" w:rsidRDefault="00942C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7288E" w14:textId="77777777" w:rsidR="00942C58" w:rsidRDefault="00942C5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439C8" w14:textId="77777777" w:rsidR="00942C58" w:rsidRDefault="00942C5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By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6728 HideTWBExt;}{\s16\ql \li0\ri0\nowidctlpar\wrapdefault\aspalpha\aspnum\faauto\adjustright\rin0\lin0\itap0 \rtlch\fcs1 \af0\afs20\alang1025 \ltrch\fcs0 _x000d__x000a_\b\fs24\lang2057\langfe2057\cgrid\langnp2057\langfenp2057 \sbasedon0 \snext16 \spriority0 \styrsid156728 NormalBold;}}{\*\rsidtbl \rsid24658\rsid156728\rsid358857\rsid735077\rsid787282\rsid1659652\rsid2892074\rsid3622648\rsid4666813\rsid5708216_x000d__x000a_\rsid6641733\rsid7553164\rsid8465581\rsid8681905\rsid8724649\rsid9636012\rsid9862312\rsid11215221\rsid11370291\rsid11434737\rsid11607138\rsid11824949\rsid12154954\rsid14424199\rsid15204470\rsid15285974\rsid15535219\rsid15950462\rsid16324206\rsid16662270}_x000d__x000a_{\mmathPr\mmathFont34\mbrkBin0\mbrkBinSub0\msmallFrac0\mdispDef1\mlMargin0\mrMargin0\mdefJc1\mwrapIndent1440\mintLim0\mnaryLim1}{\info{\author FELIX Karina}{\operator FELIX Karina}{\creatim\yr2019\mo6\dy28\hr13\min55}{\revtim\yr2019\mo6\dy28\hr13\min55}_x000d__x000a_{\version1}{\edmins0}{\nofpages1}{\nofwords13}{\nofchars75}{\*\company European Parliament}{\nofcharsws87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6728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659652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6\ql \li0\ri0\nowidctlpar\wrapdefault\aspalpha\aspnum\faauto\adjustright\rin0\lin0\itap0\pararsid156728 \rtlch\fcs1 \af0\afs20\alang1025 \ltrch\fcs0 \b\fs24\lang2057\langfe2057\cgrid\langnp2057\langfenp2057 {\rtlch\fcs1 \af0 \ltrch\fcs0 _x000d__x000a_\cs15\b0\v\f1\fs20\cf9\lang1024\langfe1024\noproof\insrsid156728\charrsid9375197 {\*\bkmkstart By}&lt;}{\rtlch\fcs1 \af0 \ltrch\fcs0 \cs15\b0\v\f1\fs20\cf9\lang1024\langfe1024\noproof\insrsid156728 By&gt;&lt;}{\rtlch\fcs1 \af0 \ltrch\fcs0 _x000d__x000a_\cs15\b0\v\f1\fs20\cf9\lang1024\langfe1024\noproof\insrsid156728\charrsid9375197 Members&gt;}{\rtlch\fcs1 \af0 \ltrch\fcs0 \insrsid156728\charrsid9375197 [ZMEMBERS]}{\rtlch\fcs1 \af0 \ltrch\fcs0 _x000d__x000a_\cs15\b0\v\f1\fs20\cf9\lang1024\langfe1024\noproof\insrsid156728\charrsid9375197 &lt;/Members&gt;}{\rtlch\fcs1 \af0 \ltrch\fcs0 \insrsid156728\charrsid9375197 _x000d__x000a_\par }\pard\plain \ltrpar\ql \li0\ri0\widctlpar\wrapdefault\aspalpha\aspnum\faauto\adjustright\rin0\lin0\itap0\pararsid156728 \rtlch\fcs1 \af0\afs20\alang1025 \ltrch\fcs0 \fs24\lang2057\langfe2057\cgrid\langnp2057\langfenp2057 {\rtlch\fcs1 \af0 \ltrch\fcs0 _x000d__x000a_\cs15\v\f1\fs20\cf9\lang1024\langfe1024\noproof\langnp1043\insrsid156728\charrsid6296823 &lt;AuNomDe&gt;}{\rtlch\fcs1 \af0 \ltrch\fcs0 \cs15\v\f1\fs20\cf9\lang1024\langfe1024\noproof\langnp2067\insrsid156728\charrsid16390444 &lt;}{\rtlch\fcs1 \af0 \ltrch\fcs0 _x000d__x000a_\cs15\v\f1\fs20\cf9\lang1024\langfe1024\noproof\langnp2067\insrsid156728 OptDel}{\rtlch\fcs1 \af0 \ltrch\fcs0 \cs15\v\f1\fs20\cf9\lang1024\langfe1024\noproof\langnp2067\insrsid156728\charrsid16390444 &gt;}{\rtlch\fcs1 \af0 \ltrch\fcs0 _x000d__x000a_\lang1024\langfe1024\noproof\langnp1043\insrsid156728\charrsid6296823 [ZONBEHALF]}{\rtlch\fcs1 \af0 \ltrch\fcs0 \cs15\v\f1\fs20\cf9\lang1024\langfe1024\noproof\langnp2067\insrsid156728\charrsid16390444 &lt;}{\rtlch\fcs1 \af0 \ltrch\fcs0 _x000d__x000a_\cs15\v\f1\fs20\cf9\lang1024\langfe1024\noproof\langnp2067\insrsid156728 /OptDel}{\rtlch\fcs1 \af0 \ltrch\fcs0 \cs15\v\f1\fs20\cf9\lang1024\langfe1024\noproof\langnp2067\insrsid156728\charrsid16390444 &gt;}{\rtlch\fcs1 \af0 \ltrch\fcs0 _x000d__x000a_\cs15\v\f1\fs20\cf9\lang1024\langfe1024\noproof\langnp1043\insrsid156728\charrsid6296823 &lt;/AuNomDe&gt;}{\rtlch\fcs1 \af0 \ltrch\fcs0 \lang1043\langfe2057\langnp1043\insrsid156728\charrsid12461056 _x000d__x000a_\par }{\rtlch\fcs1 \ab\af0 \ltrch\fcs0 \cs15\v\f1\fs20\cf9\lang1024\langfe1024\noproof\insrsid156728\charrsid6054407 &lt;/By&gt;}{\rtlch\fcs1 \af0 \ltrch\fcs0 \insrsid24658\charrsid16324206 {\*\bkmkend By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865981 HideTWBExt;}{\s16\ql \li0\ri0\nowidctlpar\tqr\tx9071\wrapdefault\aspalpha\aspnum\faauto\adjustright\rin0\lin0\itap0 \rtlch\fcs1 \af0\afs20\alang1025 \ltrch\fcs0 _x000d__x000a_\b\fs24\lang2057\langfe2057\cgrid\langnp2057\langfenp2057 \sbasedon0 \snext16 \spriority0 \styrsid1865981 AmDocTypeTab;}{\s17\ql \li0\ri0\sa240\nowidctlpar\wrapdefault\aspalpha\aspnum\faauto\adjustright\rin0\lin0\itap0 \rtlch\fcs1 \af0\afs20\alang1025 _x000d__x000a_\ltrch\fcs0 \fs24\lang2057\langfe2057\cgrid\langnp2057\langfenp2057 \sbasedon0 \snext17 \spriority0 \styrsid1865981 Normal12a;}{\s18\ql \li-850\ri-850\widctlpar\tqc\tx4535\tqr\tx9921\wrapdefault\aspalpha\aspnum\faauto\adjustright\rin-850\lin-850\itap0 _x000d__x000a_\rtlch\fcs1 \af1\afs20\alang1025 \ltrch\fcs0 \b\f1\fs48\lang2057\langfe2057\cgrid\langnp2057\langfenp2057 \sbasedon0 \snext0 \spriority0 \styrsid1865981 EPFooter2;}{_x000d__x000a_\s19\ql \li0\ri0\nowidctlpar\wrapdefault\aspalpha\aspnum\faauto\adjustright\rin0\lin0\itap0 \rtlch\fcs1 \af0\afs20\alang1025 \ltrch\fcs0 \b\fs24\lang2057\langfe2057\cgrid\langnp2057\langfenp2057 \sbasedon0 \snext19 \spriority0 \styrsid1865981 NormalBold;}_x000d__x000a_{\s20\qr \li0\ri0\sb240\sa240\nowidctlpar\wrapdefault\aspalpha\aspnum\faauto\adjustright\rin0\lin0\itap0 \rtlch\fcs1 \af0\afs20\alang1025 \ltrch\fcs0 \fs24\lang2057\langfe2057\cgrid\langnp2057\langfenp2057 \sbasedon0 \snext20 \spriority0 \styrsid1865981 _x000d__x000a_AmOrLang;}{\s21\ql \li0\ri0\sa120\nowidctlpar\wrapdefault\aspalpha\aspnum\faauto\adjustright\rin0\lin0\itap0 \rtlch\fcs1 \af0\afs20\alang1025 \ltrch\fcs0 \fs24\lang2057\langfe2057\cgrid\langnp2057\langfenp2057 _x000d__x000a_\sbasedon0 \snext21 \spriority0 \styrsid1865981 Normal6a;}{\s22\ql \li0\ri0\nowidctlpar\tqr\tx9071\wrapdefault\aspalpha\aspnum\faauto\adjustright\rin0\lin0\itap0 \rtlch\fcs1 \af0\afs20\alang1025 \ltrch\fcs0 _x000d__x000a_\fs24\lang2057\langfe2057\cgrid\langnp2057\langfenp2057 \sbasedon0 \snext22 \spriority0 \styrsid1865981 AmDateTab;}{\s23\qc \li0\ri0\sa240\nowidctlpar\wrapdefault\aspalpha\aspnum\faauto\adjustright\rin0\lin0\itap0 \rtlch\fcs1 \af0\afs20\alang1025 _x000d__x000a_\ltrch\fcs0 \i\fs24\lang2057\langfe2057\cgrid\langnp2057\langfenp2057 \sbasedon0 \snext23 \spriority0 \styrsid1865981 AmColumnHeading;}{\s24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4 \spriority0 \styrsid1865981 AmNumberTabs;}{\s25\ql \li0\ri0\sb240\sa240\nowidctlpar_x000d__x000a_\tqc\tx4535\tqr\tx9071\wrapdefault\aspalpha\aspnum\faauto\adjustright\rin0\lin0\itap0 \rtlch\fcs1 \af0\afs20\alang1025 \ltrch\fcs0 \fs22\lang2057\langfe2057\cgrid\langnp2057\langfenp2057 \sbasedon0 \snext25 \spriority0 \styrsid1865981 EPFooter;}}_x000d__x000a_{\*\rsidtbl \rsid24658\rsid358857\rsid735077\rsid787282\rsid1865981\rsid2237677\rsid2892074\rsid3622648\rsid4666813\rsid5708216\rsid6641733\rsid7553164\rsid8465581\rsid8681905\rsid8724649\rsid9636012\rsid9862312\rsid11215221\rsid11370291\rsid11434737_x000d__x000a_\rsid11607138\rsid11824949\rsid12154954\rsid14424199\rsid15204470\rsid15285974\rsid15535219\rsid15950462\rsid16324206\rsid16662270}{\mmathPr\mmathFont34\mbrkBin0\mbrkBinSub0\msmallFrac0\mdispDef1\mlMargin0\mrMargin0\mdefJc1\mwrapIndent1440\mintLim0_x000d__x000a_\mnaryLim1}{\info{\author FELIX Karina}{\operator FELIX Karina}{\creatim\yr2019\mo6\dy28\hr13\min55}{\revtim\yr2019\mo6\dy28\hr13\min55}{\version1}{\edmins0}{\nofpages2}{\nofwords79}{\nofchars454}{\*\company European Parliament}{\nofcharsws532}{\vern97}}_x000d__x000a_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1\viewscale100\pgbrdrhead\pgbrdrfoot\nolnhtadjtbl\nojkernpunct\rsidroot186598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767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c _x000d__x000a_\par }}\ltrpar \sectd \ltrsect\psz9\linex0\headery1134\footery567\sectlinegrid326\sectdefaultcl\sectrsid10360031\sftnbj\saftnnar\sftnrestart {\footerr \ltrpar \pard\plain \ltrpar\s25\ql \li0\ri0\sb240\sa240\nowidctlpar_x000d__x000a_\tqc\tx4535\tqr\tx9071\wrapdefault\aspalpha\aspnum\faauto\adjustright\rin0\lin0\itap0\pararsid2762611 \rtlch\fcs1 \af0\afs20\alang1025 \ltrch\fcs0 \fs22\lang2057\langfe2057\cgrid\langnp2057\langfenp2057 {\rtlch\fcs1 \af0 \ltrch\fcs0 _x000d__x000a_\cs15\v\f1\fs20\cf9\lang1024\langfe1024\noproof\insrsid1865981 &lt;PathFdR&gt;}{\rtlch\fcs1 \af0 \ltrch\fcs0 \insrsid1865981 [ZPATH]}{\rtlch\fcs1 \af0 \ltrch\fcs0 \cs15\v\f1\fs20\cf9\lang1024\langfe1024\noproof\insrsid1865981 &lt;/PathFdR&gt;}{\rtlch\fcs1 \af0 _x000d__x000a_\ltrch\fcs0 \insrsid1865981 \tab \tab PE}{\rtlch\fcs1 \af0 \ltrch\fcs0 \cs15\v\f1\fs20\cf9\lang1024\langfe1024\noproof\insrsid1865981 &lt;NoPE&gt;}{\rtlch\fcs1 \af0 \ltrch\fcs0 \insrsid1865981 [ZNRPE]}{\rtlch\fcs1 \af0 \ltrch\fcs0 _x000d__x000a_\cs15\v\f1\fs20\cf9\lang1024\langfe1024\noproof\insrsid1865981 &lt;/NoPE&gt;&lt;Version&gt;}{\rtlch\fcs1 \af0 \ltrch\fcs0 \insrsid1865981 [ZNRV]}{\rtlch\fcs1 \af0 \ltrch\fcs0 \cs15\v\f1\fs20\cf9\lang1024\langfe1024\noproof\insrsid1865981 &lt;/Version&gt;}{\rtlch\fcs1 \af0 _x000d__x000a_\ltrch\fcs0 \insrsid1865981 _x000d__x000a_\par }\pard\plain \ltrpar\s18\ql \li-850\ri-850\widctlpar\tqc\tx4535\tqr\tx9921\wrapdefault\aspalpha\aspnum\faauto\adjustright\rin-850\lin-850\itap0\pararsid12667435 \rtlch\fcs1 \af1\afs20\alang1025 \ltrch\fcs0 _x000d__x000a_\b\f1\fs48\lang2057\langfe2057\cgrid\langnp2057\langfenp2057 {\field\fldedit{\*\fldinst {\rtlch\fcs1 \af1 \ltrch\fcs0 \insrsid1865981  DOCPROPERTY &quot;&lt;Extension&gt;&quot; }}{\fldrslt {\rtlch\fcs1 \af1 \ltrch\fcs0 \insrsid1865981 XX}}}\sectd \ltrsect_x000d__x000a_\linex0\endnhere\sectdefaultcl\sftnbj {\rtlch\fcs1 \af1 \ltrch\fcs0 \insrsid1865981\charrsid2762611 \tab }{\rtlch\fcs1 \af1\afs22 \ltrch\fcs0 \b0\i\fs22\cf16\insrsid1865981\charrsid10767834 #(STD@_Motto#}{\rtlch\fcs1 \af1 \ltrch\fcs0 _x000d__x000a_\insrsid1865981\charrsid2762611 \tab }{\field\fldedit{\*\fldinst {\rtlch\fcs1 \af1 \ltrch\fcs0 \insrsid1865981  DOCPROPERTY &quot;&lt;Extension&gt;&quot; }}{\fldrslt {\rtlch\fcs1 \af1 \ltrch\fcs0 \insrsid1865981 XX}}}\sectd \ltrsect\linex0\endnhere\sectdefaultcl\sftnbj {_x000d__x000a_\rtlch\fcs1 \af1 \ltrch\fcs0 \insrsid1865981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2\ql \li0\ri0\nowidctlpar_x000d__x000a_\tqr\tx9071\wrapdefault\aspalpha\aspnum\faauto\adjustright\rin0\lin0\itap0\pararsid1865981 \rtlch\fcs1 \af0\afs20\alang1025 \ltrch\fcs0 \fs24\lang2057\langfe2057\cgrid\langnp2057\langfenp2057 {\rtlch\fcs1 \af0 \ltrch\fcs0 _x000d__x000a_\cs15\v\f1\fs20\cf9\lang1024\langfe1024\noproof\insrsid1865981 {\*\bkmkstart restart}&lt;Amend&gt;&lt;Date&gt;}{\rtlch\fcs1 \af0 \ltrch\fcs0 \lang1024\langfe1024\noproof\insrsid1865981 [ZDATE]}{\rtlch\fcs1 \af0 \ltrch\fcs0 _x000d__x000a_\cs15\v\f1\fs20\cf9\lang1024\langfe1024\noproof\insrsid1865981 &lt;/Date&gt;}{\rtlch\fcs1 \af0 \ltrch\fcs0 \lang1024\langfe1024\noproof\insrsid1865981 \tab }{\rtlch\fcs1 \af0 \ltrch\fcs0 \cs15\v\f1\fs20\cf9\lang1024\langfe1024\noproof\insrsid1865981 &lt;ANo&gt;}{_x000d__x000a_\rtlch\fcs1 \af0 \ltrch\fcs0 \lang1024\langfe1024\noproof\insrsid1865981 [ZNRA]}{\rtlch\fcs1 \af0 \ltrch\fcs0 \cs15\v\f1\fs20\cf9\lang1024\langfe1024\noproof\insrsid1865981 &lt;/ANo&gt;}{\rtlch\fcs1 \af0 \ltrch\fcs0 \lang1024\langfe1024\noproof\insrsid1865981 /_x000d__x000a_}{\rtlch\fcs1 \af0 \ltrch\fcs0 \cs15\v\f1\fs20\cf9\lang1024\langfe1024\noproof\insrsid1865981 &lt;NumAm&gt;}{\rtlch\fcs1 \af0 \ltrch\fcs0 \lang1024\langfe1024\noproof\insrsid1865981 [ZNRAM]}{\rtlch\fcs1 \af0 \ltrch\fcs0 _x000d__x000a_\cs15\v\f1\fs20\cf9\lang1024\langfe1024\noproof\insrsid1865981 &lt;/NumAm&gt;}{\rtlch\fcs1 \af0 \ltrch\fcs0 \lang1024\langfe1024\noproof\insrsid1865981 _x000d__x000a_\par }\pard\plain \ltrpar\s24\ql \li0\ri0\sb240\nowidctlpar_x000d__x000a_\tx879\tx936\tx1021\tx1077\tx1134\tx1191\tx1247\tx1304\tx1361\tx1418\tx1474\tx1531\tx1588\tx1644\tx1701\tx1758\tx1814\tx1871\tx2070\tx2126\tx3374\tx3430\wrapdefault\aspalpha\aspnum\faauto\adjustright\rin0\lin0\itap0\pararsid1865981 \rtlch\fcs1 _x000d__x000a_\af0\afs20\alang1025 \ltrch\fcs0 \b\fs24\lang2057\langfe2057\cgrid\langnp2057\langfenp2057 {\rtlch\fcs1 \af0 \ltrch\fcs0 \insrsid1865981\charrsid1799708 [Z}{\rtlch\fcs1 \af0 \ltrch\fcs0 \insrsid1865981 DOCTYPE}{\rtlch\fcs1 \af0 \ltrch\fcs0 _x000d__x000a_\insrsid1865981\charrsid1799708 ]}{\rtlch\fcs1 \af0 \ltrch\fcs0 \insrsid1865981 \tab \tab }{\rtlch\fcs1 \af0 \ltrch\fcs0 \cs15\b0\v\f1\fs20\cf9\insrsid1865981\charrsid1799708 &lt;NumAm&gt;}{\rtlch\fcs1 \af0 \ltrch\fcs0 \insrsid1865981\charrsid1799708 [ZNRAM]}{_x000d__x000a_\rtlch\fcs1 \af0 \ltrch\fcs0 \cs15\b0\v\f1\fs20\cf9\insrsid1865981\charrsid1799708 &lt;/NumAm&gt;}{\rtlch\fcs1 \af0 \ltrch\fcs0 \insrsid1865981\charrsid4080556 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insrsid1865981\charrsid3698311 &lt;RepeatBlock-By&gt;}{\rtlch\fcs1 \af0 \ltrch\fcs0 \lang1024\langfe1024\noproof\insrsid1865981 [RepeatMembers]}{\rtlch\fcs1 \af0 \ltrch\fcs0 _x000d__x000a_\cs15\b0\v\f1\fs20\cf9\lang1024\langfe1024\noproof\insrsid1865981\charrsid9375197 {\*\bkmkstart By}&lt;}{\rtlch\fcs1 \af0 \ltrch\fcs0 \cs15\b0\v\f1\fs20\cf9\lang1024\langfe1024\noproof\insrsid1865981 By&gt;&lt;}{\rtlch\fcs1 \af0 \ltrch\fcs0 _x000d__x000a_\cs15\b0\v\f1\fs20\cf9\lang1024\langfe1024\noproof\insrsid1865981\charrsid9375197 Members&gt;}{\rtlch\fcs1 \af0 \ltrch\fcs0 \insrsid1865981\charrsid9375197 [ZMEMBERS]}{\rtlch\fcs1 \af0 \ltrch\fcs0 _x000d__x000a_\cs15\b0\v\f1\fs20\cf9\lang1024\langfe1024\noproof\insrsid1865981\charrsid9375197 &lt;/Members&gt;}{\rtlch\fcs1 \af0 \ltrch\fcs0 \insrsid1865981\charrsid9375197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langnp1043\insrsid1865981\charrsid6296823 &lt;AuNomDe&gt;}{\rtlch\fcs1 \af0 \ltrch\fcs0 \cs15\v\f1\fs20\cf9\lang1024\langfe1024\noproof\langnp2067\insrsid1865981\charrsid16390444 &lt;}{\rtlch\fcs1 \af0 \ltrch\fcs0 _x000d__x000a_\cs15\v\f1\fs20\cf9\lang1024\langfe1024\noproof\langnp2067\insrsid1865981 OptDel}{\rtlch\fcs1 \af0 \ltrch\fcs0 \cs15\v\f1\fs20\cf9\lang1024\langfe1024\noproof\langnp2067\insrsid1865981\charrsid16390444 &gt;}{\rtlch\fcs1 \af0 \ltrch\fcs0 _x000d__x000a_\lang1024\langfe1024\noproof\langnp1043\insrsid1865981\charrsid6296823 [ZONBEHALF]}{\rtlch\fcs1 \af0 \ltrch\fcs0 \cs15\v\f1\fs20\cf9\lang1024\langfe1024\noproof\langnp2067\insrsid1865981\charrsid16390444 &lt;}{\rtlch\fcs1 \af0 \ltrch\fcs0 _x000d__x000a_\cs15\v\f1\fs20\cf9\lang1024\langfe1024\noproof\langnp2067\insrsid1865981 /OptDel}{\rtlch\fcs1 \af0 \ltrch\fcs0 \cs15\v\f1\fs20\cf9\lang1024\langfe1024\noproof\langnp2067\insrsid1865981\charrsid16390444 &gt;}{\rtlch\fcs1 \af0 \ltrch\fcs0 _x000d__x000a_\cs15\v\f1\fs20\cf9\lang1024\langfe1024\noproof\langnp1043\insrsid1865981\charrsid6296823 &lt;/AuNomDe&gt;}{\rtlch\fcs1 \af0 \ltrch\fcs0 \lang1043\langfe2057\langnp1043\insrsid1865981\charrsid12461056 _x000d__x000a_\par }{\rtlch\fcs1 \ab\af0 \ltrch\fcs0 \cs15\v\f1\fs20\cf9\lang1024\langfe1024\noproof\insrsid1865981\charrsid6054407 &lt;/By&gt;}{\rtlch\fcs1 \af0 \ltrch\fcs0 \insrsid1865981\charrsid13639461 {\*\bkmkend By}&lt;&lt;&lt;}{\rtlch\fcs1 \af0 \ltrch\fcs0 _x000d__x000a_\cs15\v\f1\fs20\cf9\lang1024\langfe1024\noproof\insrsid1865981\charrsid3698311 &lt;}{\rtlch\fcs1 \af0 \ltrch\fcs0 \cs15\v\f1\fs20\cf9\lang1024\langfe1024\noproof\insrsid1865981 /}{\rtlch\fcs1 \af0 \ltrch\fcs0 _x000d__x000a_\cs15\v\f1\fs20\cf9\lang1024\langfe1024\noproof\insrsid1865981\charrsid3698311 RepeatBlock-By&gt;}{\rtlch\fcs1 \af0 \ltrch\fcs0 \insrsid1865981\charrsid13639461 _x000d__x000a_\par }\pard\plain \ltrpar\s16\ql \li0\ri0\nowidctlpar\tqr\tx9071\wrapdefault\aspalpha\aspnum\faauto\adjustright\rin0\lin0\itap0\pararsid1865981 \rtlch\fcs1 \af0\afs20\alang1025 \ltrch\fcs0 \b\fs24\lang2057\langfe2057\cgrid\langnp2057\langfenp2057 {\rtlch\fcs1 _x000d__x000a_\af0 \ltrch\fcs0 \cs15\b0\v\f1\fs20\cf9\lang1024\langfe1024\noproof\insrsid1865981\charrsid13639461 &lt;TitreType&gt;}{\rtlch\fcs1 \af0 \ltrch\fcs0 \insrsid1865981\charrsid13639461 [ZAMENDDOCTYPE]}{\rtlch\fcs1 \af0 \ltrch\fcs0 _x000d__x000a_\cs15\b0\v\f1\fs20\cf9\lang1024\langfe1024\noproof\insrsid1865981\charrsid13639461 &lt;/TitreType&gt;}{\rtlch\fcs1 \af0 \ltrch\fcs0 \lang1024\langfe1024\noproof\insrsid1865981\charrsid13639461 \tab [ZNRA]/[ZDOCYEAR]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langnp1036\insrsid1865981\charrsid14758522 &lt;Rapporteur&gt;}{\rtlch\fcs1 \af0 \ltrch\fcs0 \lang1024\langfe1024\noproof\langnp1036\insrsid1865981\charrsid15805814 [ZAUTHORNAME]}{\rtlch\fcs1 \af0 _x000d__x000a_\ltrch\fcs0 \cs15\b0\v\f1\fs20\cf9\lang1024\langfe1024\noproof\langnp1036\insrsid1865981\charrsid14758522 &lt;/Rapporteur&gt;}{\rtlch\fcs1 \af0 \ltrch\fcs0 \lang1024\langfe1024\noproof\langnp1036\insrsid1865981\charrsid15805814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langnp1036\insrsid1865981\charrsid15805814 &lt;Titre&gt;}{\rtlch\fcs1 \af0 \ltrch\fcs0 \lang1024\langfe1024\noproof\langnp1036\insrsid1865981\charrsid15805814 [ZTITLE]}{\rtlch\fcs1 \af0 \ltrch\fcs0 _x000d__x000a_\cs15\v\f1\fs20\cf9\lang1024\langfe1024\noproof\langnp1036\insrsid1865981\charrsid15805814 &lt;/Titre&gt;}{\rtlch\fcs1 \af0 \ltrch\fcs0 \lang1036\langfe2057\langnp1036\insrsid1865981\charrsid12461056 _x000d__x000a_\par }\pard\plain \ltrpar\s17\ql \li0\ri0\sa240\nowidctlpar\wrapdefault\aspalpha\aspnum\faauto\adjustright\rin0\lin0\itap0\pararsid1865981 \rtlch\fcs1 \af0\afs20\alang1025 \ltrch\fcs0 \fs24\lang2057\langfe2057\cgrid\langnp2057\langfenp2057 {\rtlch\fcs1 \af0 _x000d__x000a_\ltrch\fcs0 \cs15\v\f1\fs20\cf9\lang1024\langfe1024\noproof\langnp1036\insrsid1865981\charrsid13639461 &lt;DocRef&gt;}{\rtlch\fcs1 \af0 \ltrch\fcs0 \lang1036\langfe2057\langnp1036\insrsid1865981\charrsid13639461 [ZDOCREF]}{\rtlch\fcs1 \af0 \ltrch\fcs0 _x000d__x000a_\cs15\v\f1\fs20\cf9\lang1024\langfe1024\noproof\langnp1036\insrsid1865981\charrsid13639461 &lt;/DocRef&gt;}{\rtlch\fcs1 \af0 \ltrch\fcs0 \lang1036\langfe2057\langnp1036\insrsid1865981\charrsid13639461 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langnp1036\insrsid1865981\charrsid13639461 &lt;DocAmend&gt;}{\rtlch\fcs1 \af0 \ltrch\fcs0 \lang1036\langfe2057\langnp1036\insrsid1865981\charrsid13639461 [ZAMDOC]}{\rtlch\fcs1 \af0 \ltrch\fcs0 _x000d__x000a_\cs15\b0\v\f1\fs20\cf9\lang1024\langfe1024\noproof\langnp1036\insrsid1865981\charrsid13639461 &lt;/DocAmend&gt;}{\rtlch\fcs1 \af0 \ltrch\fcs0 \lang1036\langfe2057\langnp1036\insrsid1865981\charrsid13639461 _x000d__x000a_\par }{\rtlch\fcs1 \af0 \ltrch\fcs0 \cs15\b0\v\f1\fs20\cf9\lang1024\langfe1024\noproof\langnp1036\insrsid1865981\charrsid13639461 &lt;Article&gt;}{\rtlch\fcs1 \af0 \ltrch\fcs0 \lang1036\langfe2057\langnp1036\insrsid1865981\charrsid13639461 [ZAMPART]}{\rtlch\fcs1 _x000d__x000a_\af0 \ltrch\fcs0 \cs15\b0\v\f1\fs20\cf9\lang1024\langfe1024\noproof\langnp1036\insrsid1865981\charrsid13639461 &lt;/Article&gt;}{\rtlch\fcs1 \af0 \ltrch\fcs0 \lang1036\langfe2057\langnp1036\insrsid1865981\charrsid13639461 _x000d__x000a_\par \ltrrow}\trowd \irow0\irowband0\ltrrow\ts11\trqc\trgaph340\trleft-340\trftsWidth3\trwWidth9752\trftsWidthB3\trpaddl340\trpaddr340\trpaddfl3\trpaddft3\trpaddfb3\trpaddfr3\tblrsid6904234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5616660 \rtlch\fcs1 \af0\afs20\alang1025 _x000d__x000a_\ltrch\fcs0 \fs24\lang2057\langfe2057\cgrid\langnp2057\langfenp2057 {\rtlch\fcs1 \af0 \ltrch\fcs0 \lang1036\langfe2057\langnp1036\insrsid1865981\charrsid13639461 \cell }\pard\plain \ltrpar_x000d__x000a_\ql \li0\ri0\widctlpar\intbl\wrapdefault\aspalpha\aspnum\faauto\adjustright\rin0\lin0 \rtlch\fcs1 \af0\afs20\alang1025 \ltrch\fcs0 \fs24\lang2057\langfe2057\cgrid\langnp2057\langfenp2057 {\rtlch\fcs1 \af0 \ltrch\fcs0 \insrsid1865981\charrsid13639461 _x000d__x000a_\trowd \irow0\irowband0\ltrrow\ts11\trqc\trgaph340\trleft-340\trftsWidth3\trwWidth9752\trftsWidthB3\trpaddl340\trpaddr340\trpaddfl3\trpaddft3\trpaddfb3\trpaddfr3\tblrsid6904234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3\qc \li0\ri0\sa240\keepn\nowidctlpar\intbl\wrapdefault\aspalpha\aspnum\faauto\adjustright\rin0\lin0\pararsid15616660 \rtlch\fcs1 \af0\afs20\alang1025 \ltrch\fcs0 \i\fs24\lang2057\langfe2057\cgrid\langnp2057\langfenp2057 {\rtlch\fcs1 \af0 \ltrch\fcs0 _x000d__x000a_\lang1036\langfe2057\langnp1036\insrsid1865981 [ZLEFT]}{\rtlch\fcs1 \af0 \ltrch\fcs0 \lang1036\langfe2057\langnp1036\insrsid1865981\charrsid8942076 \cell }{\rtlch\fcs1 \af0 \ltrch\fcs0 \lang1036\langfe2057\langnp1036\insrsid1865981 [ZRIGHT]}{\rtlch\fcs1 _x000d__x000a_\af0 \ltrch\fcs0 \insrsid1865981 \cell }\pard\plain \ltrpar\ql \li0\ri0\widctlpar\intbl\wrapdefault\aspalpha\aspnum\faauto\adjustright\rin0\lin0 \rtlch\fcs1 \af0\afs20\alang1025 \ltrch\fcs0 \fs24\lang2057\langfe2057\cgrid\langnp2057\langfenp2057 {_x000d__x000a_\rtlch\fcs1 \af0 \ltrch\fcs0 \insrsid1865981 \trowd \irow1\irowband1\ltrrow\ts11\trqc\trgaph340\trleft-340\trftsWidth3\trwWidth9752\trftsWidthB3\trpaddl340\trpaddr340\trpaddfl3\trpaddft3\trpaddfb3\trpaddfr3\tblrsid6904234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row \ltrrow}\pard\plain \ltrpar\s21\ql \li0\ri0\sa120\nowidctlpar\intbl\wrapdefault\aspalpha\aspnum\faauto\adjustright\rin0\lin0\pararsid12461056 \rtlch\fcs1 \af0\afs20\alang1025 \ltrch\fcs0 _x000d__x000a_\fs24\lang2057\langfe2057\cgrid\langnp2057\langfenp2057 {\rtlch\fcs1 \af0 \ltrch\fcs0 \lang1036\langfe2057\langnp1036\insrsid1865981 [ZTEXTL]}{\rtlch\fcs1 \af0 \ltrch\fcs0 \lang1036\langfe2057\langnp1036\insrsid1865981\charrsid10968246 \cell }{_x000d__x000a_\rtlch\fcs1 \af0 \ltrch\fcs0 \lang1036\langfe2057\langnp1036\insrsid1865981 [ZTEXTR]}{\rtlch\fcs1 \af0\afs24 \ltrch\fcs0 \lang1036\langfe2057\langnp1036\insrsid1865981\charrsid13509416 \cell }\pard\plain \ltrpar_x000d__x000a_\ql \li0\ri0\widctlpar\intbl\wrapdefault\aspalpha\aspnum\faauto\adjustright\rin0\lin0 \rtlch\fcs1 \af0\afs20\alang1025 \ltrch\fcs0 \fs24\lang2057\langfe2057\cgrid\langnp2057\langfenp2057 {\rtlch\fcs1 \af0 \ltrch\fcs0 \insrsid1865981\charrsid10968246 _x000d__x000a_\trowd \irow2\irowband2\lastrow \ltrrow\ts11\trqc\trgaph340\trleft-340\trftsWidth3\trwWidth9752\trftsWidthB3\trpaddl340\trpaddr340\trpaddfl3\trpaddft3\trpaddfb3\trpaddfr3\tblrsid6904234\tblind0\tblindtype3 \clvertalt\clbrdrt\brdrtbl \clbrdrl\brdrtbl _x000d__x000a_\clbrdrb\brdrtbl \clbrdrr\brdrtbl \cltxlrtb\clftsWidth3\clwWidth4876\clshdrawnil \cellx4536\clvertalt\clbrdrt\brdrtbl \clbrdrl\brdrtbl \clbrdrb\brdrtbl \clbrdrr\brdrtbl \cltxlrtb\clftsWidth3\clwWidth4876\clshdrawnil \cellx9412\row }\pard\plain \ltrpar_x000d__x000a_\s20\qr \li0\ri0\sb240\sa240\nowidctlpar\wrapdefault\aspalpha\aspnum\faauto\adjustright\rin0\lin0\itap0\pararsid1865981 \rtlch\fcs1 \af0\afs20\alang1025 \ltrch\fcs0 \fs24\lang2057\langfe2057\cgrid\langnp2057\langfenp2057 {\rtlch\fcs1 \af0 \ltrch\fcs0 _x000d__x000a_\lang1043\langfe2057\langnp1043\insrsid1865981\charrsid6296823 Or. }{\rtlch\fcs1 \af0 \ltrch\fcs0 \cs15\v\f1\fs20\cf9\lang1024\langfe1024\noproof\langnp1043\insrsid1865981\charrsid6296823 &lt;Original&gt;}{\rtlch\fcs1 \af0 \ltrch\fcs0 _x000d__x000a_\lang1043\langfe2057\langnp1043\insrsid1865981\charrsid6296823 [ZORLANG]}{\rtlch\fcs1 \af0 \ltrch\fcs0 \cs15\v\f1\fs20\cf9\lang1024\langfe1024\noproof\langnp1043\insrsid1865981\charrsid6296823 &lt;/Original&gt;}{\rtlch\fcs1 \af0 \ltrch\fcs0 _x000d__x000a_\lang1043\langfe2057\langnp1043\insrsid1865981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lang1043\langfe2057\langnp1043\insrsid1865981\charrsid9594454 \sect }\sectd \ltrsect\psz9\linex0\headery1134\footery505\endnhere\titlepg\sectdefaultcl\sectrsid14424199\sftnbj\sftnrestart \pard\plain \ltrpar_x000d__x000a_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insrsid186598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Ple_NonLegReport"/>
    <w:docVar w:name="strSubDir" w:val="1342"/>
    <w:docVar w:name="TXTLANGUE" w:val="CS"/>
    <w:docVar w:name="TXTLANGUEMIN" w:val="cs"/>
    <w:docVar w:name="TXTNRPE" w:val="783.022"/>
    <w:docVar w:name="TXTPEorAP" w:val="PE"/>
    <w:docVar w:name="TXTROUTE" w:val="AM\1342225CS.docx"/>
    <w:docVar w:name="TXTVERSION" w:val="01-00"/>
  </w:docVars>
  <w:rsids>
    <w:rsidRoot w:val="00A77B3E"/>
    <w:rsid w:val="000D084A"/>
    <w:rsid w:val="001043B1"/>
    <w:rsid w:val="00132A76"/>
    <w:rsid w:val="001E6DCE"/>
    <w:rsid w:val="0022097A"/>
    <w:rsid w:val="002C4F66"/>
    <w:rsid w:val="0034105C"/>
    <w:rsid w:val="00380094"/>
    <w:rsid w:val="0044003A"/>
    <w:rsid w:val="004A2B70"/>
    <w:rsid w:val="00566641"/>
    <w:rsid w:val="005744EE"/>
    <w:rsid w:val="005D1D4D"/>
    <w:rsid w:val="0064025A"/>
    <w:rsid w:val="006447B6"/>
    <w:rsid w:val="006A13A9"/>
    <w:rsid w:val="006F1F54"/>
    <w:rsid w:val="00705A00"/>
    <w:rsid w:val="00724818"/>
    <w:rsid w:val="00794E55"/>
    <w:rsid w:val="007B6BE6"/>
    <w:rsid w:val="00942C58"/>
    <w:rsid w:val="009C0B53"/>
    <w:rsid w:val="009F6C83"/>
    <w:rsid w:val="00A77B3E"/>
    <w:rsid w:val="00AB098C"/>
    <w:rsid w:val="00C0180C"/>
    <w:rsid w:val="00C62949"/>
    <w:rsid w:val="00CA2A55"/>
    <w:rsid w:val="00CB2F34"/>
    <w:rsid w:val="00F628DF"/>
    <w:rsid w:val="00FA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135163"/>
  <w15:docId w15:val="{C4F0EAC1-4B7D-4BB5-A8AE-971B0280D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Normal12a">
    <w:name w:val="Normal12a"/>
    <w:basedOn w:val="Normal"/>
    <w:pPr>
      <w:widowControl/>
      <w:spacing w:after="240"/>
    </w:p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AmDocTypeTab">
    <w:name w:val="AmDocTypeTab"/>
    <w:basedOn w:val="Normal"/>
    <w:pPr>
      <w:widowControl/>
      <w:tabs>
        <w:tab w:val="right" w:pos="9070"/>
      </w:tabs>
    </w:pPr>
    <w:rPr>
      <w:b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DateTab">
    <w:name w:val="AmDateTab"/>
    <w:basedOn w:val="Normal"/>
    <w:pPr>
      <w:widowControl/>
      <w:tabs>
        <w:tab w:val="right" w:pos="9070"/>
      </w:tabs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FooterChar">
    <w:name w:val="Footer Char"/>
    <w:rPr>
      <w:sz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Lines/>
      <w:widowControl/>
      <w:spacing w:after="240"/>
    </w:pPr>
    <w:rPr>
      <w:b/>
      <w:color w:val="2E74B5"/>
      <w:sz w:val="32"/>
      <w:shd w:val="pct50" w:color="4F81BD" w:themeColor="accent1" w:fill="4F81BD" w:themeFill="accent1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rsid w:val="0038009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80094"/>
    <w:rPr>
      <w:sz w:val="24"/>
      <w:szCs w:val="24"/>
    </w:rPr>
  </w:style>
  <w:style w:type="paragraph" w:styleId="Footer">
    <w:name w:val="footer"/>
    <w:basedOn w:val="Normal"/>
    <w:link w:val="FooterChar1"/>
    <w:rsid w:val="00380094"/>
    <w:pPr>
      <w:tabs>
        <w:tab w:val="center" w:pos="4513"/>
        <w:tab w:val="right" w:pos="9026"/>
      </w:tabs>
    </w:pPr>
  </w:style>
  <w:style w:type="character" w:customStyle="1" w:styleId="FooterChar1">
    <w:name w:val="Footer Char1"/>
    <w:basedOn w:val="DefaultParagraphFont"/>
    <w:link w:val="Footer"/>
    <w:rsid w:val="00380094"/>
    <w:rPr>
      <w:sz w:val="24"/>
      <w:szCs w:val="24"/>
    </w:rPr>
  </w:style>
  <w:style w:type="paragraph" w:styleId="Revision">
    <w:name w:val="Revision"/>
    <w:hidden/>
    <w:uiPriority w:val="99"/>
    <w:semiHidden/>
    <w:rsid w:val="0022097A"/>
    <w:rPr>
      <w:sz w:val="24"/>
      <w:szCs w:val="24"/>
    </w:rPr>
  </w:style>
  <w:style w:type="character" w:styleId="CommentReference">
    <w:name w:val="annotation reference"/>
    <w:basedOn w:val="DefaultParagraphFont"/>
    <w:rsid w:val="00FA7453"/>
    <w:rPr>
      <w:sz w:val="16"/>
      <w:szCs w:val="16"/>
    </w:rPr>
  </w:style>
  <w:style w:type="paragraph" w:styleId="CommentText">
    <w:name w:val="annotation text"/>
    <w:basedOn w:val="Normal"/>
    <w:link w:val="CommentTextChar"/>
    <w:rsid w:val="00FA745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A7453"/>
  </w:style>
  <w:style w:type="paragraph" w:styleId="CommentSubject">
    <w:name w:val="annotation subject"/>
    <w:basedOn w:val="CommentText"/>
    <w:next w:val="CommentText"/>
    <w:link w:val="CommentSubjectChar"/>
    <w:rsid w:val="00FA74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A74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1653</Words>
  <Characters>10311</Characters>
  <Application>Microsoft Office Word</Application>
  <DocSecurity>0</DocSecurity>
  <Lines>416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AM_Ple_NonLegReport</vt:lpstr>
    </vt:vector>
  </TitlesOfParts>
  <Company/>
  <LinksUpToDate>false</LinksUpToDate>
  <CharactersWithSpaces>11845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AM_Ple_NonLegReport</dc:title>
  <dc:creator>e-Parliament@europarl.europa.eu</dc:creator>
  <cp:lastModifiedBy>SMAKALOVA Sona</cp:lastModifiedBy>
  <cp:revision>2</cp:revision>
  <cp:lastPrinted>2026-04-22T17:39:00Z</cp:lastPrinted>
  <dcterms:created xsi:type="dcterms:W3CDTF">2026-04-27T10:19:00Z</dcterms:created>
  <dcterms:modified xsi:type="dcterms:W3CDTF">2026-04-27T10:19:00Z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1342225</vt:lpwstr>
  </property>
  <property fmtid="{D5CDD505-2E9C-101B-9397-08002B2CF9AE}" pid="4" name="&lt;Model&gt;">
    <vt:lpwstr>AM_Ple_NonLegReport</vt:lpwstr>
  </property>
  <property fmtid="{D5CDD505-2E9C-101B-9397-08002B2CF9AE}" pid="5" name="&lt;Type&gt;">
    <vt:lpwstr>AM</vt:lpwstr>
  </property>
  <property fmtid="{D5CDD505-2E9C-101B-9397-08002B2CF9AE}" pid="6" name="Bookout">
    <vt:lpwstr>OK - 2026/04/27 12:19</vt:lpwstr>
  </property>
  <property fmtid="{D5CDD505-2E9C-101B-9397-08002B2CF9AE}" pid="7" name="dmxml.render.id">
    <vt:lpwstr>459267</vt:lpwstr>
  </property>
  <property fmtid="{D5CDD505-2E9C-101B-9397-08002B2CF9AE}" pid="8" name="dmxml.render.traceId">
    <vt:lpwstr>69e8e9021f7542c89ca2e5b051c30353</vt:lpwstr>
  </property>
  <property fmtid="{D5CDD505-2E9C-101B-9397-08002B2CF9AE}" pid="9" name="FooterPath">
    <vt:lpwstr>AM\1342225CS.docx</vt:lpwstr>
  </property>
  <property fmtid="{D5CDD505-2E9C-101B-9397-08002B2CF9AE}" pid="10" name="LastEdited with">
    <vt:lpwstr>10.3.0 Build [20260401]</vt:lpwstr>
  </property>
  <property fmtid="{D5CDD505-2E9C-101B-9397-08002B2CF9AE}" pid="11" name="OriLang">
    <vt:lpwstr>EN</vt:lpwstr>
  </property>
  <property fmtid="{D5CDD505-2E9C-101B-9397-08002B2CF9AE}" pid="12" name="PE Number">
    <vt:lpwstr>783.022</vt:lpwstr>
  </property>
  <property fmtid="{D5CDD505-2E9C-101B-9397-08002B2CF9AE}" pid="13" name="RegistreCheck">
    <vt:lpwstr>OK</vt:lpwstr>
  </property>
  <property fmtid="{D5CDD505-2E9C-101B-9397-08002B2CF9AE}" pid="14" name="SDLStudio">
    <vt:lpwstr/>
  </property>
  <property fmtid="{D5CDD505-2E9C-101B-9397-08002B2CF9AE}" pid="15" name="UID">
    <vt:lpwstr>eu.europa.europarl-DIN1-2026-0000109521_01.00-en-01.00_text-xml</vt:lpwstr>
  </property>
</Properties>
</file>