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0763E" w14:textId="77777777" w:rsidR="00AB098C" w:rsidRPr="009C307A" w:rsidRDefault="009C307A">
      <w:pPr>
        <w:pStyle w:val="AmDateTab"/>
        <w:rPr>
          <w:lang w:val="pt-PT"/>
        </w:rPr>
      </w:pPr>
      <w:r w:rsidRPr="009C307A">
        <w:rPr>
          <w:rStyle w:val="HideTWBExt"/>
          <w:lang w:val="pt-PT"/>
        </w:rPr>
        <w:t>&lt;RepeatBlock-Amend&gt;&lt;Amend&gt;&lt;Date&gt;</w:t>
      </w:r>
      <w:r w:rsidRPr="009C307A">
        <w:rPr>
          <w:rStyle w:val="HideTWBInt"/>
          <w:color w:val="auto"/>
          <w:lang w:val="pt-PT"/>
        </w:rPr>
        <w:t>{22/04/2026}</w:t>
      </w:r>
      <w:r w:rsidRPr="009C307A">
        <w:rPr>
          <w:lang w:val="pt-PT"/>
        </w:rPr>
        <w:t>22.4.2026</w:t>
      </w:r>
      <w:r w:rsidRPr="009C307A">
        <w:rPr>
          <w:rStyle w:val="HideTWBExt"/>
          <w:lang w:val="pt-PT"/>
        </w:rPr>
        <w:t>&lt;/Date&gt;</w:t>
      </w:r>
      <w:r w:rsidRPr="009C307A">
        <w:rPr>
          <w:lang w:val="pt-PT"/>
        </w:rPr>
        <w:tab/>
      </w:r>
      <w:r w:rsidRPr="009C307A">
        <w:rPr>
          <w:rStyle w:val="HideTWBExt"/>
          <w:lang w:val="pt-PT"/>
        </w:rPr>
        <w:t>&lt;ANo&gt;</w:t>
      </w:r>
      <w:r w:rsidRPr="009C307A">
        <w:rPr>
          <w:lang w:val="pt-PT"/>
        </w:rPr>
        <w:t>A10-0080</w:t>
      </w:r>
      <w:r w:rsidRPr="009C307A">
        <w:rPr>
          <w:rStyle w:val="HideTWBExt"/>
          <w:lang w:val="pt-PT"/>
        </w:rPr>
        <w:t>&lt;/ANo&gt;</w:t>
      </w:r>
      <w:r w:rsidRPr="009C307A">
        <w:rPr>
          <w:lang w:val="pt-PT"/>
        </w:rPr>
        <w:t>/</w:t>
      </w:r>
      <w:r w:rsidRPr="009C307A">
        <w:rPr>
          <w:rStyle w:val="HideTWBExt"/>
          <w:lang w:val="pt-PT"/>
        </w:rPr>
        <w:t>&lt;NumAm&gt;</w:t>
      </w:r>
      <w:r w:rsidRPr="009C307A">
        <w:rPr>
          <w:lang w:val="pt-PT"/>
        </w:rPr>
        <w:t>50</w:t>
      </w:r>
      <w:r w:rsidRPr="009C307A">
        <w:rPr>
          <w:rStyle w:val="HideTWBExt"/>
          <w:lang w:val="pt-PT"/>
        </w:rPr>
        <w:t>&lt;/NumAm&gt;</w:t>
      </w:r>
    </w:p>
    <w:p w14:paraId="6F54DC25" w14:textId="77777777" w:rsidR="00AB098C" w:rsidRPr="009C307A" w:rsidRDefault="009C307A">
      <w:pPr>
        <w:pStyle w:val="AmNumberTabs"/>
        <w:rPr>
          <w:lang w:val="en-GB"/>
        </w:rPr>
      </w:pPr>
      <w:r w:rsidRPr="00F72306">
        <w:t>Τροπολογία</w:t>
      </w:r>
      <w:r w:rsidRPr="009C307A">
        <w:rPr>
          <w:lang w:val="en-GB"/>
        </w:rPr>
        <w:tab/>
      </w:r>
      <w:r w:rsidRPr="009C307A">
        <w:rPr>
          <w:lang w:val="en-GB"/>
        </w:rPr>
        <w:tab/>
      </w:r>
      <w:r w:rsidRPr="009C307A">
        <w:rPr>
          <w:rStyle w:val="HideTWBExt"/>
          <w:lang w:val="en-GB"/>
        </w:rPr>
        <w:t>&lt;NumAm&gt;</w:t>
      </w:r>
      <w:r w:rsidRPr="009C307A">
        <w:rPr>
          <w:lang w:val="en-GB"/>
        </w:rPr>
        <w:t>50</w:t>
      </w:r>
      <w:r w:rsidRPr="009C307A">
        <w:rPr>
          <w:rStyle w:val="HideTWBExt"/>
          <w:lang w:val="en-GB"/>
        </w:rPr>
        <w:t>&lt;/NumAm&gt;</w:t>
      </w:r>
    </w:p>
    <w:p w14:paraId="258E7D6A" w14:textId="77777777" w:rsidR="00AB098C" w:rsidRPr="009C307A" w:rsidRDefault="009C307A">
      <w:pPr>
        <w:pStyle w:val="NormalBold"/>
        <w:rPr>
          <w:lang w:val="en-GB"/>
        </w:rPr>
      </w:pPr>
      <w:r w:rsidRPr="009C307A">
        <w:rPr>
          <w:rStyle w:val="HideTWBExt"/>
          <w:b w:val="0"/>
          <w:lang w:val="en-GB"/>
        </w:rPr>
        <w:t>&lt;RepeatBlock-By&gt;&lt;By&gt;&lt;Members&gt;</w:t>
      </w:r>
      <w:r w:rsidRPr="009C307A">
        <w:rPr>
          <w:lang w:val="en-GB"/>
        </w:rPr>
        <w:t>Daniel Freund</w:t>
      </w:r>
      <w:r w:rsidRPr="009C307A">
        <w:rPr>
          <w:rStyle w:val="HideTWBExt"/>
          <w:b w:val="0"/>
          <w:lang w:val="en-GB"/>
        </w:rPr>
        <w:t>&lt;/Members&gt;</w:t>
      </w:r>
    </w:p>
    <w:p w14:paraId="666E1CA7"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294E2802"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36619970"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594826D1"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4006048E" w14:textId="0B299B2B"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41E99341"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38C2EC05"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28E559A1" w14:textId="6A10691D" w:rsidR="00AB098C" w:rsidRPr="00F72306" w:rsidRDefault="009C307A">
      <w:pPr>
        <w:pStyle w:val="NormalBold"/>
      </w:pPr>
      <w:r w:rsidRPr="00F72306">
        <w:rPr>
          <w:rStyle w:val="HideTWBExt"/>
        </w:rPr>
        <w:t>&lt;Article&gt;</w:t>
      </w:r>
      <w:r w:rsidRPr="00F72306">
        <w:t xml:space="preserve">Αιτιολογική αναφορά 23 α (νέα) </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470DC1FC" w14:textId="77777777">
        <w:trPr>
          <w:trHeight w:hRule="exact" w:val="240"/>
          <w:jc w:val="center"/>
        </w:trPr>
        <w:tc>
          <w:tcPr>
            <w:tcW w:w="9752" w:type="dxa"/>
            <w:gridSpan w:val="2"/>
            <w:tcBorders>
              <w:top w:val="nil"/>
              <w:left w:val="nil"/>
              <w:bottom w:val="nil"/>
              <w:right w:val="nil"/>
            </w:tcBorders>
          </w:tcPr>
          <w:p w14:paraId="01AC38DA" w14:textId="77777777" w:rsidR="00AB098C" w:rsidRPr="00F72306" w:rsidRDefault="00AB098C"/>
        </w:tc>
      </w:tr>
      <w:tr w:rsidR="0009263A" w:rsidRPr="00F72306" w14:paraId="0561F3F4" w14:textId="77777777">
        <w:trPr>
          <w:trHeight w:val="240"/>
          <w:jc w:val="center"/>
        </w:trPr>
        <w:tc>
          <w:tcPr>
            <w:tcW w:w="4876" w:type="dxa"/>
            <w:tcBorders>
              <w:top w:val="nil"/>
              <w:left w:val="nil"/>
              <w:bottom w:val="nil"/>
              <w:right w:val="nil"/>
            </w:tcBorders>
          </w:tcPr>
          <w:p w14:paraId="75D7C2A1"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71528269" w14:textId="77777777" w:rsidR="00AB098C" w:rsidRPr="00F72306" w:rsidRDefault="009C307A">
            <w:pPr>
              <w:pStyle w:val="AmColumnHeading"/>
            </w:pPr>
            <w:r w:rsidRPr="00F72306">
              <w:t>Τροπολογία</w:t>
            </w:r>
          </w:p>
        </w:tc>
      </w:tr>
      <w:tr w:rsidR="0009263A" w:rsidRPr="00DE6123" w14:paraId="35A3F6BE" w14:textId="77777777">
        <w:trPr>
          <w:jc w:val="center"/>
        </w:trPr>
        <w:tc>
          <w:tcPr>
            <w:tcW w:w="4876" w:type="dxa"/>
            <w:tcBorders>
              <w:top w:val="nil"/>
              <w:left w:val="nil"/>
              <w:bottom w:val="nil"/>
              <w:right w:val="nil"/>
            </w:tcBorders>
          </w:tcPr>
          <w:p w14:paraId="19D88A38" w14:textId="77777777" w:rsidR="00AB098C" w:rsidRPr="00F72306" w:rsidRDefault="00AB098C">
            <w:pPr>
              <w:pStyle w:val="Normal6a"/>
            </w:pPr>
          </w:p>
        </w:tc>
        <w:tc>
          <w:tcPr>
            <w:tcW w:w="4876" w:type="dxa"/>
            <w:tcBorders>
              <w:top w:val="nil"/>
              <w:left w:val="nil"/>
              <w:bottom w:val="nil"/>
              <w:right w:val="nil"/>
            </w:tcBorders>
          </w:tcPr>
          <w:p w14:paraId="0374F855" w14:textId="457B656D" w:rsidR="00AB098C" w:rsidRPr="00F72306" w:rsidRDefault="009C307A">
            <w:pPr>
              <w:pStyle w:val="Normal6a"/>
              <w:pBdr>
                <w:bottom w:val="single" w:sz="12" w:space="1" w:color="auto"/>
              </w:pBdr>
              <w:rPr>
                <w:b/>
                <w:i/>
              </w:rPr>
            </w:pPr>
            <w:r w:rsidRPr="00F72306">
              <w:rPr>
                <w:b/>
                <w:i/>
              </w:rPr>
              <w:t>–</w:t>
            </w:r>
            <w:r w:rsidRPr="00F72306">
              <w:tab/>
            </w:r>
            <w:r w:rsidRPr="00F72306">
              <w:rPr>
                <w:b/>
                <w:i/>
              </w:rPr>
              <w:t>έχοντας υπόψη τις αποφάσεις του Δικαστηρίου της ΕΕ, της 16ης Φεβρουαρίου 2022, στις υποθέσεις C-156/21 Ουγγαρία κατά Κοινοβουλίου και Συμβουλίου και C-157/21 Πολωνία κατά Κοινοβουλίου και Συμβουλίου</w:t>
            </w:r>
            <w:r w:rsidRPr="00F72306">
              <w:rPr>
                <w:b/>
                <w:i/>
                <w:vertAlign w:val="superscript"/>
              </w:rPr>
              <w:t>1α</w:t>
            </w:r>
            <w:r w:rsidRPr="00F72306">
              <w:rPr>
                <w:b/>
                <w:i/>
              </w:rPr>
              <w:t xml:space="preserve">, που επιβεβαιώνουν τη νομιμότητα του κανονισμού για την </w:t>
            </w:r>
            <w:proofErr w:type="spellStart"/>
            <w:r w:rsidRPr="00F72306">
              <w:rPr>
                <w:b/>
                <w:i/>
              </w:rPr>
              <w:t>αιρεσιμότητα</w:t>
            </w:r>
            <w:proofErr w:type="spellEnd"/>
            <w:r w:rsidRPr="00F72306">
              <w:rPr>
                <w:b/>
                <w:i/>
              </w:rPr>
              <w:t>,</w:t>
            </w:r>
          </w:p>
          <w:p w14:paraId="233B5120" w14:textId="7895A482" w:rsidR="0022097A" w:rsidRPr="009C307A" w:rsidRDefault="009C307A">
            <w:pPr>
              <w:pStyle w:val="Normal6a"/>
              <w:rPr>
                <w:lang w:val="pt-PT"/>
              </w:rPr>
            </w:pPr>
            <w:r w:rsidRPr="009C307A">
              <w:rPr>
                <w:b/>
                <w:i/>
                <w:vertAlign w:val="superscript"/>
                <w:lang w:val="pt-PT"/>
              </w:rPr>
              <w:t>1</w:t>
            </w:r>
            <w:r w:rsidRPr="00F72306">
              <w:rPr>
                <w:b/>
                <w:i/>
                <w:vertAlign w:val="superscript"/>
              </w:rPr>
              <w:t>α</w:t>
            </w:r>
            <w:r w:rsidRPr="009C307A">
              <w:rPr>
                <w:b/>
                <w:i/>
                <w:lang w:val="pt-PT"/>
              </w:rPr>
              <w:t xml:space="preserve"> ECLI:EU:C:2022:97 &amp; ECLI:EU:C:2022:98.</w:t>
            </w:r>
          </w:p>
        </w:tc>
      </w:tr>
    </w:tbl>
    <w:p w14:paraId="6E3DA0C0"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4D4CDBC3" w14:textId="77777777" w:rsidR="00AB098C" w:rsidRPr="00DE6123" w:rsidRDefault="009C307A">
      <w:pPr>
        <w:rPr>
          <w:lang w:val="de-DE"/>
        </w:rPr>
        <w:sectPr w:rsidR="00AB098C" w:rsidRPr="00DE6123">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sectPr>
      </w:pPr>
      <w:r w:rsidRPr="00DE6123">
        <w:rPr>
          <w:rStyle w:val="HideTWBExt"/>
          <w:lang w:val="de-DE"/>
        </w:rPr>
        <w:t>&lt;/Amend&gt;</w:t>
      </w:r>
    </w:p>
    <w:p w14:paraId="1897A4FA"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51</w:t>
      </w:r>
      <w:r w:rsidRPr="00DE6123">
        <w:rPr>
          <w:rStyle w:val="HideTWBExt"/>
          <w:lang w:val="de-DE"/>
        </w:rPr>
        <w:t>&lt;/NumAm&gt;</w:t>
      </w:r>
    </w:p>
    <w:p w14:paraId="0CA0DC32"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51</w:t>
      </w:r>
      <w:r w:rsidRPr="00DE6123">
        <w:rPr>
          <w:rStyle w:val="HideTWBExt"/>
          <w:lang w:val="de-DE"/>
        </w:rPr>
        <w:t>&lt;/NumAm&gt;</w:t>
      </w:r>
    </w:p>
    <w:p w14:paraId="122C27AF"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42FB1CEC"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369153FD"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004FEAFA"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14F63909"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44F6DB4C" w14:textId="5F2C80D2"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4D47D053"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570FEAC6"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18AE99FB" w14:textId="77777777" w:rsidR="00AB098C" w:rsidRPr="00F72306" w:rsidRDefault="009C307A">
      <w:pPr>
        <w:pStyle w:val="NormalBold"/>
      </w:pPr>
      <w:r w:rsidRPr="00F72306">
        <w:rPr>
          <w:rStyle w:val="HideTWBExt"/>
        </w:rPr>
        <w:t>&lt;Article&gt;</w:t>
      </w:r>
      <w:r w:rsidRPr="00F72306">
        <w:t xml:space="preserve">Αιτιολογική αναφορά 25 β (νέα) </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62EB1AFB" w14:textId="77777777">
        <w:trPr>
          <w:trHeight w:hRule="exact" w:val="240"/>
          <w:jc w:val="center"/>
        </w:trPr>
        <w:tc>
          <w:tcPr>
            <w:tcW w:w="9752" w:type="dxa"/>
            <w:gridSpan w:val="2"/>
            <w:tcBorders>
              <w:top w:val="nil"/>
              <w:left w:val="nil"/>
              <w:bottom w:val="nil"/>
              <w:right w:val="nil"/>
            </w:tcBorders>
          </w:tcPr>
          <w:p w14:paraId="7D55E2CF" w14:textId="77777777" w:rsidR="00AB098C" w:rsidRPr="00F72306" w:rsidRDefault="00AB098C"/>
        </w:tc>
      </w:tr>
      <w:tr w:rsidR="0009263A" w:rsidRPr="00F72306" w14:paraId="689BD4CC" w14:textId="77777777">
        <w:trPr>
          <w:trHeight w:val="240"/>
          <w:jc w:val="center"/>
        </w:trPr>
        <w:tc>
          <w:tcPr>
            <w:tcW w:w="4876" w:type="dxa"/>
            <w:tcBorders>
              <w:top w:val="nil"/>
              <w:left w:val="nil"/>
              <w:bottom w:val="nil"/>
              <w:right w:val="nil"/>
            </w:tcBorders>
          </w:tcPr>
          <w:p w14:paraId="7076EBB8"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1D3DD833" w14:textId="77777777" w:rsidR="00AB098C" w:rsidRPr="00F72306" w:rsidRDefault="009C307A">
            <w:pPr>
              <w:pStyle w:val="AmColumnHeading"/>
            </w:pPr>
            <w:r w:rsidRPr="00F72306">
              <w:t>Τροπολογία</w:t>
            </w:r>
          </w:p>
        </w:tc>
      </w:tr>
      <w:tr w:rsidR="0009263A" w:rsidRPr="00F72306" w14:paraId="6BA02098" w14:textId="77777777">
        <w:trPr>
          <w:jc w:val="center"/>
        </w:trPr>
        <w:tc>
          <w:tcPr>
            <w:tcW w:w="4876" w:type="dxa"/>
            <w:tcBorders>
              <w:top w:val="nil"/>
              <w:left w:val="nil"/>
              <w:bottom w:val="nil"/>
              <w:right w:val="nil"/>
            </w:tcBorders>
          </w:tcPr>
          <w:p w14:paraId="3D3F7FC2" w14:textId="77777777" w:rsidR="00AB098C" w:rsidRPr="00F72306" w:rsidRDefault="00AB098C">
            <w:pPr>
              <w:pStyle w:val="Normal6a"/>
            </w:pPr>
          </w:p>
        </w:tc>
        <w:tc>
          <w:tcPr>
            <w:tcW w:w="4876" w:type="dxa"/>
            <w:tcBorders>
              <w:top w:val="nil"/>
              <w:left w:val="nil"/>
              <w:bottom w:val="nil"/>
              <w:right w:val="nil"/>
            </w:tcBorders>
          </w:tcPr>
          <w:p w14:paraId="481513A9" w14:textId="5E786CD9" w:rsidR="00AB098C" w:rsidRPr="00F72306" w:rsidRDefault="009C307A">
            <w:pPr>
              <w:pStyle w:val="Normal6a"/>
            </w:pPr>
            <w:r w:rsidRPr="00F72306">
              <w:rPr>
                <w:b/>
                <w:i/>
              </w:rPr>
              <w:t>–</w:t>
            </w:r>
            <w:r w:rsidRPr="00F72306">
              <w:tab/>
            </w:r>
            <w:r w:rsidRPr="00F72306">
              <w:rPr>
                <w:b/>
                <w:i/>
              </w:rPr>
              <w:t>έχοντας υπόψη την εν εξελίξει έρευνα που κίνησε η Ευρωπαϊκή Εισαγγελία τον Ιούλιο του 2025 σχετικά με την εικαζόμενη κατάχρηση κονδυλίων της Ένωσης από την πρώην ομάδα του Ευρωπαϊκού Κοινοβουλίου «Ταυτότητα και Δημοκρατία» (</w:t>
            </w:r>
            <w:proofErr w:type="spellStart"/>
            <w:r w:rsidRPr="00F72306">
              <w:rPr>
                <w:b/>
                <w:i/>
              </w:rPr>
              <w:t>Identity</w:t>
            </w:r>
            <w:proofErr w:type="spellEnd"/>
            <w:r w:rsidRPr="00F72306">
              <w:rPr>
                <w:b/>
                <w:i/>
              </w:rPr>
              <w:t xml:space="preserve"> and </w:t>
            </w:r>
            <w:proofErr w:type="spellStart"/>
            <w:r w:rsidRPr="00F72306">
              <w:rPr>
                <w:b/>
                <w:i/>
              </w:rPr>
              <w:t>Democracy</w:t>
            </w:r>
            <w:proofErr w:type="spellEnd"/>
            <w:r w:rsidRPr="00F72306">
              <w:rPr>
                <w:b/>
                <w:i/>
              </w:rPr>
              <w:t>),</w:t>
            </w:r>
          </w:p>
        </w:tc>
      </w:tr>
    </w:tbl>
    <w:p w14:paraId="790F5E20"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5D9AFC04"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1DC3122D"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52</w:t>
      </w:r>
      <w:r w:rsidRPr="00DE6123">
        <w:rPr>
          <w:rStyle w:val="HideTWBExt"/>
          <w:lang w:val="de-DE"/>
        </w:rPr>
        <w:t>&lt;/NumAm&gt;</w:t>
      </w:r>
    </w:p>
    <w:p w14:paraId="5F9D1154"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52</w:t>
      </w:r>
      <w:r w:rsidRPr="00DE6123">
        <w:rPr>
          <w:rStyle w:val="HideTWBExt"/>
          <w:lang w:val="de-DE"/>
        </w:rPr>
        <w:t>&lt;/NumAm&gt;</w:t>
      </w:r>
    </w:p>
    <w:p w14:paraId="27AE9A36"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705EC329"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7E71E8E9"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73013DEF"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11B1ED71"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71EEC604" w14:textId="536CD564"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702F699B"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65F35DB6"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445EF971" w14:textId="77777777" w:rsidR="00AB098C" w:rsidRPr="00F72306" w:rsidRDefault="009C307A">
      <w:pPr>
        <w:pStyle w:val="NormalBold"/>
      </w:pPr>
      <w:r w:rsidRPr="00F72306">
        <w:rPr>
          <w:rStyle w:val="HideTWBExt"/>
        </w:rPr>
        <w:t>&lt;Article&gt;</w:t>
      </w:r>
      <w:r w:rsidRPr="00F72306">
        <w:t>Παράγραφος 2 α (νέα)</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72A4562E" w14:textId="77777777">
        <w:trPr>
          <w:trHeight w:hRule="exact" w:val="240"/>
          <w:jc w:val="center"/>
        </w:trPr>
        <w:tc>
          <w:tcPr>
            <w:tcW w:w="9752" w:type="dxa"/>
            <w:gridSpan w:val="2"/>
            <w:tcBorders>
              <w:top w:val="nil"/>
              <w:left w:val="nil"/>
              <w:bottom w:val="nil"/>
              <w:right w:val="nil"/>
            </w:tcBorders>
          </w:tcPr>
          <w:p w14:paraId="0A94343A" w14:textId="77777777" w:rsidR="00AB098C" w:rsidRPr="00F72306" w:rsidRDefault="00AB098C"/>
        </w:tc>
      </w:tr>
      <w:tr w:rsidR="0009263A" w:rsidRPr="00F72306" w14:paraId="1FB50B3E" w14:textId="77777777">
        <w:trPr>
          <w:trHeight w:val="240"/>
          <w:jc w:val="center"/>
        </w:trPr>
        <w:tc>
          <w:tcPr>
            <w:tcW w:w="4876" w:type="dxa"/>
            <w:tcBorders>
              <w:top w:val="nil"/>
              <w:left w:val="nil"/>
              <w:bottom w:val="nil"/>
              <w:right w:val="nil"/>
            </w:tcBorders>
          </w:tcPr>
          <w:p w14:paraId="258B1CFF"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64E426E5" w14:textId="77777777" w:rsidR="00AB098C" w:rsidRPr="00F72306" w:rsidRDefault="009C307A">
            <w:pPr>
              <w:pStyle w:val="AmColumnHeading"/>
            </w:pPr>
            <w:r w:rsidRPr="00F72306">
              <w:t>Τροπολογία</w:t>
            </w:r>
          </w:p>
        </w:tc>
      </w:tr>
      <w:tr w:rsidR="0009263A" w:rsidRPr="00F72306" w14:paraId="1A4C7A08" w14:textId="77777777">
        <w:trPr>
          <w:jc w:val="center"/>
        </w:trPr>
        <w:tc>
          <w:tcPr>
            <w:tcW w:w="4876" w:type="dxa"/>
            <w:tcBorders>
              <w:top w:val="nil"/>
              <w:left w:val="nil"/>
              <w:bottom w:val="nil"/>
              <w:right w:val="nil"/>
            </w:tcBorders>
          </w:tcPr>
          <w:p w14:paraId="7F7CFA26" w14:textId="77777777" w:rsidR="00AB098C" w:rsidRPr="00F72306" w:rsidRDefault="00AB098C">
            <w:pPr>
              <w:pStyle w:val="Normal6a"/>
            </w:pPr>
          </w:p>
        </w:tc>
        <w:tc>
          <w:tcPr>
            <w:tcW w:w="4876" w:type="dxa"/>
            <w:tcBorders>
              <w:top w:val="nil"/>
              <w:left w:val="nil"/>
              <w:bottom w:val="nil"/>
              <w:right w:val="nil"/>
            </w:tcBorders>
          </w:tcPr>
          <w:p w14:paraId="78957F95" w14:textId="3A1F513C" w:rsidR="00AB098C" w:rsidRPr="00F72306" w:rsidRDefault="009C307A">
            <w:pPr>
              <w:pStyle w:val="Normal6a"/>
            </w:pPr>
            <w:r w:rsidRPr="00F72306">
              <w:rPr>
                <w:b/>
                <w:i/>
              </w:rPr>
              <w:t>2α.</w:t>
            </w:r>
            <w:r w:rsidRPr="00F72306">
              <w:tab/>
            </w:r>
            <w:r w:rsidRPr="00F72306">
              <w:rPr>
                <w:b/>
                <w:i/>
              </w:rPr>
              <w:t>εκφράζει τη λύπη του για το γεγονός ότι δεν συμμετέχουν όλα τα κράτη μέλη στην Ευρωπαϊκή Εισαγγελία, με αποτέλεσμα τη δημιουργία κενών στην επιβολή της νομοθεσίας που αποδυναμώνουν την ικανότητα της ΕΕ να προστατεύει τα οικονομικά της συμφέροντα με ομοιόμορφο τρόπο· σημειώνει ότι η Ευρωπαϊκή Εισαγγελία εξέδωσε σημαντικό αριθμό ευρωπαϊκών εντολών έρευνας και αιτημάτων αμοιβαίας δικαστικής συνδρομής που αφορούσαν μη συμμετέχοντα κράτη μέλη το 2024, που δημιουργούν πρόσθετες διαδικαστικές επιβαρύνσεις και θέτουν σε κίνδυνο την απώλεια αποδεικτικών στοιχείων· επαναλαμβάνει την έκκλησή του προς τα υπόλοιπα μη συμμετέχοντα κράτη μέλη να προσχωρήσουν στην Ευρωπαϊκή Εισαγγελία χωρίς περαιτέρω καθυστέρηση·</w:t>
            </w:r>
          </w:p>
        </w:tc>
      </w:tr>
    </w:tbl>
    <w:p w14:paraId="02F244F9"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234CC38C"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52F6A974"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53</w:t>
      </w:r>
      <w:r w:rsidRPr="00DE6123">
        <w:rPr>
          <w:rStyle w:val="HideTWBExt"/>
          <w:lang w:val="de-DE"/>
        </w:rPr>
        <w:t>&lt;/NumAm&gt;</w:t>
      </w:r>
    </w:p>
    <w:p w14:paraId="5BCF9E95"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53</w:t>
      </w:r>
      <w:r w:rsidRPr="00DE6123">
        <w:rPr>
          <w:rStyle w:val="HideTWBExt"/>
          <w:lang w:val="de-DE"/>
        </w:rPr>
        <w:t>&lt;/NumAm&gt;</w:t>
      </w:r>
    </w:p>
    <w:p w14:paraId="470392FE"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6F2B0472"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60567203"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6F60CCCE"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6F9DF45E"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19B4ABF8" w14:textId="0AA8D593"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4335F946"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08A8C468"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4D837251" w14:textId="77777777" w:rsidR="00AB098C" w:rsidRPr="00F72306" w:rsidRDefault="009C307A">
      <w:pPr>
        <w:pStyle w:val="NormalBold"/>
      </w:pPr>
      <w:r w:rsidRPr="00F72306">
        <w:rPr>
          <w:rStyle w:val="HideTWBExt"/>
        </w:rPr>
        <w:t>&lt;Article&gt;</w:t>
      </w:r>
      <w:r w:rsidRPr="00F72306">
        <w:t>Παράγραφος 3</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1FA13BA9" w14:textId="77777777">
        <w:trPr>
          <w:trHeight w:hRule="exact" w:val="240"/>
          <w:jc w:val="center"/>
        </w:trPr>
        <w:tc>
          <w:tcPr>
            <w:tcW w:w="9752" w:type="dxa"/>
            <w:gridSpan w:val="2"/>
            <w:tcBorders>
              <w:top w:val="nil"/>
              <w:left w:val="nil"/>
              <w:bottom w:val="nil"/>
              <w:right w:val="nil"/>
            </w:tcBorders>
          </w:tcPr>
          <w:p w14:paraId="46C57188" w14:textId="77777777" w:rsidR="00AB098C" w:rsidRPr="00F72306" w:rsidRDefault="00AB098C"/>
        </w:tc>
      </w:tr>
      <w:tr w:rsidR="0009263A" w:rsidRPr="00F72306" w14:paraId="4A9D3AC4" w14:textId="77777777">
        <w:trPr>
          <w:trHeight w:val="240"/>
          <w:jc w:val="center"/>
        </w:trPr>
        <w:tc>
          <w:tcPr>
            <w:tcW w:w="4876" w:type="dxa"/>
            <w:tcBorders>
              <w:top w:val="nil"/>
              <w:left w:val="nil"/>
              <w:bottom w:val="nil"/>
              <w:right w:val="nil"/>
            </w:tcBorders>
          </w:tcPr>
          <w:p w14:paraId="077A804A"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01984BB6" w14:textId="77777777" w:rsidR="00AB098C" w:rsidRPr="00F72306" w:rsidRDefault="009C307A">
            <w:pPr>
              <w:pStyle w:val="AmColumnHeading"/>
            </w:pPr>
            <w:r w:rsidRPr="00F72306">
              <w:t>Τροπολογία</w:t>
            </w:r>
          </w:p>
        </w:tc>
      </w:tr>
      <w:tr w:rsidR="0009263A" w:rsidRPr="00F72306" w14:paraId="461AF8AA" w14:textId="77777777">
        <w:trPr>
          <w:jc w:val="center"/>
        </w:trPr>
        <w:tc>
          <w:tcPr>
            <w:tcW w:w="4876" w:type="dxa"/>
            <w:tcBorders>
              <w:top w:val="nil"/>
              <w:left w:val="nil"/>
              <w:bottom w:val="nil"/>
              <w:right w:val="nil"/>
            </w:tcBorders>
          </w:tcPr>
          <w:p w14:paraId="0CE44D25" w14:textId="339AE777" w:rsidR="00AB098C" w:rsidRPr="00F72306" w:rsidRDefault="009C307A">
            <w:pPr>
              <w:pStyle w:val="Normal6a"/>
            </w:pPr>
            <w:r w:rsidRPr="00F72306">
              <w:t>3.</w:t>
            </w:r>
            <w:r w:rsidRPr="00F72306">
              <w:tab/>
              <w:t xml:space="preserve">υπογραμμίζει ότι το κράτος δικαίου αποτελεί ακρογωνιαίο λίθο της ΕΕ και είναι απαραίτητο για την προστασία των οικονομικών συμφερόντων της ΕΕ σε όλα τα κράτη μέλη· τονίζει ότι ο μηχανισμός </w:t>
            </w:r>
            <w:proofErr w:type="spellStart"/>
            <w:r w:rsidRPr="00F72306">
              <w:t>αιρεσιμότητας</w:t>
            </w:r>
            <w:proofErr w:type="spellEnd"/>
            <w:r w:rsidRPr="00F72306">
              <w:t xml:space="preserve"> για το κράτος δικαίου πρέπει να εφαρμόζεται όταν οι παραβιάσεις επηρεάζουν </w:t>
            </w:r>
            <w:r w:rsidRPr="00F72306">
              <w:rPr>
                <w:b/>
                <w:i/>
              </w:rPr>
              <w:t>άμεσα τον προϋπολογισμό</w:t>
            </w:r>
            <w:r w:rsidRPr="00F72306">
              <w:t xml:space="preserve"> της ΕΕ· υπογραμμίζει ότι οι αποφάσεις για την προστασία των οικονομικών συμφερόντων της ΕΕ πρέπει να βασίζονται σε τεχνικά και νομικά πορίσματα· καλεί την Επιτροπή να διασφαλίσει τη συνεπή και αναλογική χρήση του μηχανισμού, με παράλληλο σεβασμό της πρωταρχικής ευθύνης των κρατών μελών για την τήρηση των αρχών του κράτους δικαίου και τη διασφάλιση της συνοχής μεταξύ των μέσων της ΕΕ·</w:t>
            </w:r>
          </w:p>
        </w:tc>
        <w:tc>
          <w:tcPr>
            <w:tcW w:w="4876" w:type="dxa"/>
            <w:tcBorders>
              <w:top w:val="nil"/>
              <w:left w:val="nil"/>
              <w:bottom w:val="nil"/>
              <w:right w:val="nil"/>
            </w:tcBorders>
          </w:tcPr>
          <w:p w14:paraId="2D703E83" w14:textId="077BD94F" w:rsidR="00AB098C" w:rsidRPr="00F72306" w:rsidRDefault="009C307A">
            <w:pPr>
              <w:pStyle w:val="Normal6a"/>
            </w:pPr>
            <w:r w:rsidRPr="00F72306">
              <w:t>3.</w:t>
            </w:r>
            <w:r w:rsidRPr="00F72306">
              <w:tab/>
              <w:t xml:space="preserve">υπογραμμίζει ότι το κράτος δικαίου αποτελεί ακρογωνιαίο λίθο της ΕΕ και είναι απαραίτητο για την προστασία των οικονομικών συμφερόντων της ΕΕ σε όλα τα κράτη μέλη· τονίζει ότι ο μηχανισμός </w:t>
            </w:r>
            <w:proofErr w:type="spellStart"/>
            <w:r w:rsidRPr="00F72306">
              <w:t>αιρεσιμότητας</w:t>
            </w:r>
            <w:proofErr w:type="spellEnd"/>
            <w:r w:rsidRPr="00F72306">
              <w:t xml:space="preserve"> για το κράτος δικαίου πρέπει να εφαρμόζεται όταν οι παραβιάσεις </w:t>
            </w:r>
            <w:r w:rsidRPr="00F72306">
              <w:rPr>
                <w:b/>
                <w:i/>
              </w:rPr>
              <w:t>της ανεξαρτησίας της δικαιοσύνης, της εισαγγελικής ικανότητας, της λογοδοσίας ή της διαφάνειας</w:t>
            </w:r>
            <w:r w:rsidRPr="00F72306">
              <w:t xml:space="preserve"> επηρεάζουν </w:t>
            </w:r>
            <w:r w:rsidRPr="00F72306">
              <w:rPr>
                <w:b/>
                <w:i/>
              </w:rPr>
              <w:t>ή απειλούν να επηρεάσουν τη χρηστή δημοσιονομική διαχείριση του προϋπολογισμού</w:t>
            </w:r>
            <w:r w:rsidRPr="00F72306">
              <w:t xml:space="preserve"> της ΕΕ</w:t>
            </w:r>
            <w:r w:rsidRPr="00F72306">
              <w:rPr>
                <w:b/>
                <w:i/>
              </w:rPr>
              <w:t>, σύμφωνα με την πάγια νομολογία του Δικαστηρίου</w:t>
            </w:r>
            <w:r w:rsidRPr="00F72306">
              <w:t>· υπογραμμίζει ότι οι αποφάσεις για την προστασία των οικονομικών συμφερόντων της ΕΕ πρέπει να βασίζονται σε τεχνικά και νομικά πορίσματα· καλεί την Επιτροπή να διασφαλίσει τη συνεπή και αναλογική χρήση του μηχανισμού, με παράλληλο σεβασμό της πρωταρχικής ευθύνης των κρατών μελών για την τήρηση των αρχών του κράτους δικαίου και τη διασφάλιση της συνοχής μεταξύ των μέσων της ΕΕ·</w:t>
            </w:r>
          </w:p>
        </w:tc>
      </w:tr>
    </w:tbl>
    <w:p w14:paraId="13C259C4"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21FA7D09"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219B8B07"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54</w:t>
      </w:r>
      <w:r w:rsidRPr="00DE6123">
        <w:rPr>
          <w:rStyle w:val="HideTWBExt"/>
          <w:lang w:val="de-DE"/>
        </w:rPr>
        <w:t>&lt;/NumAm&gt;</w:t>
      </w:r>
    </w:p>
    <w:p w14:paraId="67314D54"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54</w:t>
      </w:r>
      <w:r w:rsidRPr="00DE6123">
        <w:rPr>
          <w:rStyle w:val="HideTWBExt"/>
          <w:lang w:val="de-DE"/>
        </w:rPr>
        <w:t>&lt;/NumAm&gt;</w:t>
      </w:r>
    </w:p>
    <w:p w14:paraId="69707BC9"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1B49B9EB"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766E356C"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7D047441"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2EECE3EA"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50F05D0D" w14:textId="7EBE3518"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302E9BC8"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071B1C41"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36179FDD" w14:textId="77777777" w:rsidR="00AB098C" w:rsidRPr="00F72306" w:rsidRDefault="009C307A">
      <w:pPr>
        <w:pStyle w:val="NormalBold"/>
      </w:pPr>
      <w:r w:rsidRPr="00F72306">
        <w:rPr>
          <w:rStyle w:val="HideTWBExt"/>
        </w:rPr>
        <w:t>&lt;Article&gt;</w:t>
      </w:r>
      <w:r w:rsidRPr="00F72306">
        <w:t>Παράγραφος 3 α (νέα)</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54AF2CE3" w14:textId="77777777">
        <w:trPr>
          <w:trHeight w:hRule="exact" w:val="240"/>
          <w:jc w:val="center"/>
        </w:trPr>
        <w:tc>
          <w:tcPr>
            <w:tcW w:w="9752" w:type="dxa"/>
            <w:gridSpan w:val="2"/>
            <w:tcBorders>
              <w:top w:val="nil"/>
              <w:left w:val="nil"/>
              <w:bottom w:val="nil"/>
              <w:right w:val="nil"/>
            </w:tcBorders>
          </w:tcPr>
          <w:p w14:paraId="435CA83E" w14:textId="77777777" w:rsidR="00AB098C" w:rsidRPr="00F72306" w:rsidRDefault="00AB098C"/>
        </w:tc>
      </w:tr>
      <w:tr w:rsidR="0009263A" w:rsidRPr="00F72306" w14:paraId="5BFEF2D6" w14:textId="77777777">
        <w:trPr>
          <w:trHeight w:val="240"/>
          <w:jc w:val="center"/>
        </w:trPr>
        <w:tc>
          <w:tcPr>
            <w:tcW w:w="4876" w:type="dxa"/>
            <w:tcBorders>
              <w:top w:val="nil"/>
              <w:left w:val="nil"/>
              <w:bottom w:val="nil"/>
              <w:right w:val="nil"/>
            </w:tcBorders>
          </w:tcPr>
          <w:p w14:paraId="5F59DC8D"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156EF022" w14:textId="77777777" w:rsidR="00AB098C" w:rsidRPr="00F72306" w:rsidRDefault="009C307A">
            <w:pPr>
              <w:pStyle w:val="AmColumnHeading"/>
            </w:pPr>
            <w:r w:rsidRPr="00F72306">
              <w:t>Τροπολογία</w:t>
            </w:r>
          </w:p>
        </w:tc>
      </w:tr>
      <w:tr w:rsidR="0009263A" w:rsidRPr="00F72306" w14:paraId="4ADC2E69" w14:textId="77777777">
        <w:trPr>
          <w:jc w:val="center"/>
        </w:trPr>
        <w:tc>
          <w:tcPr>
            <w:tcW w:w="4876" w:type="dxa"/>
            <w:tcBorders>
              <w:top w:val="nil"/>
              <w:left w:val="nil"/>
              <w:bottom w:val="nil"/>
              <w:right w:val="nil"/>
            </w:tcBorders>
          </w:tcPr>
          <w:p w14:paraId="5EB6D534" w14:textId="77777777" w:rsidR="00AB098C" w:rsidRPr="00F72306" w:rsidRDefault="00AB098C">
            <w:pPr>
              <w:pStyle w:val="Normal6a"/>
            </w:pPr>
          </w:p>
        </w:tc>
        <w:tc>
          <w:tcPr>
            <w:tcW w:w="4876" w:type="dxa"/>
            <w:tcBorders>
              <w:top w:val="nil"/>
              <w:left w:val="nil"/>
              <w:bottom w:val="nil"/>
              <w:right w:val="nil"/>
            </w:tcBorders>
          </w:tcPr>
          <w:p w14:paraId="271E2773" w14:textId="583C3293" w:rsidR="00AB098C" w:rsidRPr="00F72306" w:rsidRDefault="009C307A">
            <w:pPr>
              <w:pStyle w:val="Normal6a"/>
            </w:pPr>
            <w:r w:rsidRPr="00F72306">
              <w:rPr>
                <w:b/>
                <w:i/>
              </w:rPr>
              <w:t>3α.</w:t>
            </w:r>
            <w:r w:rsidRPr="00F72306">
              <w:tab/>
            </w:r>
            <w:r w:rsidRPr="00F72306">
              <w:rPr>
                <w:b/>
                <w:i/>
              </w:rPr>
              <w:t xml:space="preserve">σημειώνει με σοβαρή ανησυχία τη συνεχιζόμενη επιδείνωση του κράτους δικαίου σε ορισμένα κράτη μέλη, ιδίως στην Ουγγαρία, όπου έχουν εντοπιστεί επανειλημμένα συστημικοί κίνδυνοι για τα οικονομικά συμφέροντα της Ένωσης, μεταξύ άλλων από το Ευρωπαϊκό Ελεγκτικό Συνέδριο, την OLAF και την Ευρωπαϊκή Εισαγγελία· υπενθυμίζει ότι, τον Δεκέμβριο του 2022, το Συμβούλιο ανέστειλε κονδύλια συνοχής ύψους 6,3 δισεκατομμυρίων EUR για την Ουγγαρία στο πλαίσιο του κανονισμού για την </w:t>
            </w:r>
            <w:proofErr w:type="spellStart"/>
            <w:r w:rsidRPr="00F72306">
              <w:rPr>
                <w:b/>
                <w:i/>
              </w:rPr>
              <w:t>αιρεσιμότητα</w:t>
            </w:r>
            <w:proofErr w:type="spellEnd"/>
            <w:r w:rsidRPr="00F72306">
              <w:rPr>
                <w:b/>
                <w:i/>
              </w:rPr>
              <w:t xml:space="preserve">, και ότι σημαντικά ποσά παραμένουν δεσμευμένα λόγω ανεπίλυτων ανησυχιών σχετικά με τα πλαίσια για τις δημόσιες συμβάσεις και την καταπολέμηση της διαφθοράς· τονίζει ότι τα πορίσματα αυτά δεν είναι πολιτικά, αλλά βασίζονται σε αντικειμενικά, τεκμηριωμένα και επανειλημμένως επαληθευμένα στοιχεία· επαναλαμβάνει ότι η </w:t>
            </w:r>
            <w:proofErr w:type="spellStart"/>
            <w:r w:rsidRPr="00F72306">
              <w:rPr>
                <w:b/>
                <w:i/>
              </w:rPr>
              <w:t>αιρεσιμότητα</w:t>
            </w:r>
            <w:proofErr w:type="spellEnd"/>
            <w:r w:rsidRPr="00F72306">
              <w:rPr>
                <w:b/>
                <w:i/>
              </w:rPr>
              <w:t xml:space="preserve"> για το κράτος δικαίου δεν αποτελεί πολιτικό μέσο, αλλά εγγύηση για τον προϋπολογισμό της Ένωσης, η οποία πρέπει να εφαρμόζεται με συνέπεια οπουδήποτε προκύπτουν κίνδυνοι·</w:t>
            </w:r>
          </w:p>
        </w:tc>
      </w:tr>
    </w:tbl>
    <w:p w14:paraId="7BED3E7E"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57836B7F"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67BFCD90"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55</w:t>
      </w:r>
      <w:r w:rsidRPr="00DE6123">
        <w:rPr>
          <w:rStyle w:val="HideTWBExt"/>
          <w:lang w:val="de-DE"/>
        </w:rPr>
        <w:t>&lt;/NumAm&gt;</w:t>
      </w:r>
    </w:p>
    <w:p w14:paraId="443DF2C4"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55</w:t>
      </w:r>
      <w:r w:rsidRPr="00DE6123">
        <w:rPr>
          <w:rStyle w:val="HideTWBExt"/>
          <w:lang w:val="de-DE"/>
        </w:rPr>
        <w:t>&lt;/NumAm&gt;</w:t>
      </w:r>
    </w:p>
    <w:p w14:paraId="179720CC"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1BD1F28D"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6052C6CA"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62A11CBB"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59D81A9B"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5281A2FF" w14:textId="25D40BEF"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5256DFAF"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69D02E9D"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72992868" w14:textId="77777777" w:rsidR="00AB098C" w:rsidRPr="00F72306" w:rsidRDefault="009C307A">
      <w:pPr>
        <w:pStyle w:val="NormalBold"/>
      </w:pPr>
      <w:r w:rsidRPr="00F72306">
        <w:rPr>
          <w:rStyle w:val="HideTWBExt"/>
        </w:rPr>
        <w:t>&lt;Article&gt;</w:t>
      </w:r>
      <w:r w:rsidRPr="00F72306">
        <w:t>Παράγραφος 25 α (νέα)</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1367AD2B" w14:textId="77777777">
        <w:trPr>
          <w:trHeight w:hRule="exact" w:val="240"/>
          <w:jc w:val="center"/>
        </w:trPr>
        <w:tc>
          <w:tcPr>
            <w:tcW w:w="9752" w:type="dxa"/>
            <w:gridSpan w:val="2"/>
            <w:tcBorders>
              <w:top w:val="nil"/>
              <w:left w:val="nil"/>
              <w:bottom w:val="nil"/>
              <w:right w:val="nil"/>
            </w:tcBorders>
          </w:tcPr>
          <w:p w14:paraId="78B002C8" w14:textId="77777777" w:rsidR="00AB098C" w:rsidRPr="00F72306" w:rsidRDefault="00AB098C"/>
        </w:tc>
      </w:tr>
      <w:tr w:rsidR="0009263A" w:rsidRPr="00F72306" w14:paraId="69E23460" w14:textId="77777777">
        <w:trPr>
          <w:trHeight w:val="240"/>
          <w:jc w:val="center"/>
        </w:trPr>
        <w:tc>
          <w:tcPr>
            <w:tcW w:w="4876" w:type="dxa"/>
            <w:tcBorders>
              <w:top w:val="nil"/>
              <w:left w:val="nil"/>
              <w:bottom w:val="nil"/>
              <w:right w:val="nil"/>
            </w:tcBorders>
          </w:tcPr>
          <w:p w14:paraId="0B6AFD80"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228BD7CA" w14:textId="77777777" w:rsidR="00AB098C" w:rsidRPr="00F72306" w:rsidRDefault="009C307A">
            <w:pPr>
              <w:pStyle w:val="AmColumnHeading"/>
            </w:pPr>
            <w:r w:rsidRPr="00F72306">
              <w:t>Τροπολογία</w:t>
            </w:r>
          </w:p>
        </w:tc>
      </w:tr>
      <w:tr w:rsidR="0009263A" w:rsidRPr="00F72306" w14:paraId="4CCF76E6" w14:textId="77777777">
        <w:trPr>
          <w:jc w:val="center"/>
        </w:trPr>
        <w:tc>
          <w:tcPr>
            <w:tcW w:w="4876" w:type="dxa"/>
            <w:tcBorders>
              <w:top w:val="nil"/>
              <w:left w:val="nil"/>
              <w:bottom w:val="nil"/>
              <w:right w:val="nil"/>
            </w:tcBorders>
          </w:tcPr>
          <w:p w14:paraId="26003878" w14:textId="77777777" w:rsidR="00AB098C" w:rsidRPr="00F72306" w:rsidRDefault="00AB098C">
            <w:pPr>
              <w:pStyle w:val="Normal6a"/>
            </w:pPr>
          </w:p>
        </w:tc>
        <w:tc>
          <w:tcPr>
            <w:tcW w:w="4876" w:type="dxa"/>
            <w:tcBorders>
              <w:top w:val="nil"/>
              <w:left w:val="nil"/>
              <w:bottom w:val="nil"/>
              <w:right w:val="nil"/>
            </w:tcBorders>
          </w:tcPr>
          <w:p w14:paraId="71831527" w14:textId="0CB06975" w:rsidR="00AB098C" w:rsidRPr="00F72306" w:rsidRDefault="009C307A">
            <w:pPr>
              <w:pStyle w:val="Normal6a"/>
            </w:pPr>
            <w:r w:rsidRPr="00F72306">
              <w:rPr>
                <w:b/>
                <w:i/>
              </w:rPr>
              <w:t>25α.</w:t>
            </w:r>
            <w:r w:rsidRPr="00F72306">
              <w:tab/>
            </w:r>
            <w:r w:rsidRPr="00F72306">
              <w:rPr>
                <w:b/>
                <w:i/>
              </w:rPr>
              <w:t xml:space="preserve">Αναγνωρίζει τον ουσιαστικό ρόλο που διαδραματίζουν οι οργανώσεις της κοινωνίας των πολιτών, οι μη κυβερνητικές οργανώσεις και οι συνδικαλιστικές οργανώσεις στην παρακολούθηση της χρήσης των κονδυλίων της Ένωσης, στην αναφορά εικαζόμενων περιπτώσεων απάτης, στην υποστήριξη των μαρτύρων δημοσίου συμφέροντος και στην παροχή ανεξάρτητου ελέγχου που συμπληρώνει το έργο των φορέων της ΕΕ για την καταπολέμηση της απάτης· απορρίπτει κάθε απόπειρα </w:t>
            </w:r>
            <w:proofErr w:type="spellStart"/>
            <w:r w:rsidRPr="00F72306">
              <w:rPr>
                <w:b/>
                <w:i/>
              </w:rPr>
              <w:t>εργαλειοποίησης</w:t>
            </w:r>
            <w:proofErr w:type="spellEnd"/>
            <w:r w:rsidRPr="00F72306">
              <w:rPr>
                <w:b/>
                <w:i/>
              </w:rPr>
              <w:t xml:space="preserve"> των ανησυχιών σχετικά με τη χρήση κονδυλίων της Ένωσης από μη κυβερνητικές οργανώσεις για την αιτιολόγηση γενικευμένων περιορισμών στην κοινωνία των πολιτών· υπενθυμίζει ότι οι δυσανάλογοι περιορισμοί στις οργανώσεις της κοινωνίας των πολιτών κρούουν από μόνοι τους κώδωνα κινδύνου για την επιδείνωση του κράτους δικαίου·</w:t>
            </w:r>
          </w:p>
        </w:tc>
      </w:tr>
    </w:tbl>
    <w:p w14:paraId="4E11279A"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032914D1"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5A104F8B"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56</w:t>
      </w:r>
      <w:r w:rsidRPr="00DE6123">
        <w:rPr>
          <w:rStyle w:val="HideTWBExt"/>
          <w:lang w:val="de-DE"/>
        </w:rPr>
        <w:t>&lt;/NumAm&gt;</w:t>
      </w:r>
    </w:p>
    <w:p w14:paraId="3EC87B7D"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56</w:t>
      </w:r>
      <w:r w:rsidRPr="00DE6123">
        <w:rPr>
          <w:rStyle w:val="HideTWBExt"/>
          <w:lang w:val="de-DE"/>
        </w:rPr>
        <w:t>&lt;/NumAm&gt;</w:t>
      </w:r>
    </w:p>
    <w:p w14:paraId="2C363BC9"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37A04B89"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1B7EA57B"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649F29F0"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4918B640"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54149BD3" w14:textId="3F24BC1F"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35AAE10B"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77883258"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3F004185" w14:textId="77777777" w:rsidR="00AB098C" w:rsidRPr="00F72306" w:rsidRDefault="009C307A">
      <w:pPr>
        <w:pStyle w:val="NormalBold"/>
      </w:pPr>
      <w:r w:rsidRPr="00F72306">
        <w:rPr>
          <w:rStyle w:val="HideTWBExt"/>
        </w:rPr>
        <w:t>&lt;Article&gt;</w:t>
      </w:r>
      <w:r w:rsidRPr="00F72306">
        <w:t>Παράγραφος 43 α (νέα)</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7A097F21" w14:textId="77777777">
        <w:trPr>
          <w:trHeight w:hRule="exact" w:val="240"/>
          <w:jc w:val="center"/>
        </w:trPr>
        <w:tc>
          <w:tcPr>
            <w:tcW w:w="9752" w:type="dxa"/>
            <w:gridSpan w:val="2"/>
            <w:tcBorders>
              <w:top w:val="nil"/>
              <w:left w:val="nil"/>
              <w:bottom w:val="nil"/>
              <w:right w:val="nil"/>
            </w:tcBorders>
          </w:tcPr>
          <w:p w14:paraId="07DE665C" w14:textId="77777777" w:rsidR="00AB098C" w:rsidRPr="00F72306" w:rsidRDefault="00AB098C"/>
        </w:tc>
      </w:tr>
      <w:tr w:rsidR="0009263A" w:rsidRPr="00F72306" w14:paraId="6AA85220" w14:textId="77777777">
        <w:trPr>
          <w:trHeight w:val="240"/>
          <w:jc w:val="center"/>
        </w:trPr>
        <w:tc>
          <w:tcPr>
            <w:tcW w:w="4876" w:type="dxa"/>
            <w:tcBorders>
              <w:top w:val="nil"/>
              <w:left w:val="nil"/>
              <w:bottom w:val="nil"/>
              <w:right w:val="nil"/>
            </w:tcBorders>
          </w:tcPr>
          <w:p w14:paraId="595F1F88"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314978B4" w14:textId="77777777" w:rsidR="00AB098C" w:rsidRPr="00F72306" w:rsidRDefault="009C307A">
            <w:pPr>
              <w:pStyle w:val="AmColumnHeading"/>
            </w:pPr>
            <w:r w:rsidRPr="00F72306">
              <w:t>Τροπολογία</w:t>
            </w:r>
          </w:p>
        </w:tc>
      </w:tr>
      <w:tr w:rsidR="0009263A" w:rsidRPr="00F72306" w14:paraId="540177D3" w14:textId="77777777">
        <w:trPr>
          <w:jc w:val="center"/>
        </w:trPr>
        <w:tc>
          <w:tcPr>
            <w:tcW w:w="4876" w:type="dxa"/>
            <w:tcBorders>
              <w:top w:val="nil"/>
              <w:left w:val="nil"/>
              <w:bottom w:val="nil"/>
              <w:right w:val="nil"/>
            </w:tcBorders>
          </w:tcPr>
          <w:p w14:paraId="5663936E" w14:textId="77777777" w:rsidR="00AB098C" w:rsidRPr="00F72306" w:rsidRDefault="00AB098C">
            <w:pPr>
              <w:pStyle w:val="Normal6a"/>
            </w:pPr>
          </w:p>
        </w:tc>
        <w:tc>
          <w:tcPr>
            <w:tcW w:w="4876" w:type="dxa"/>
            <w:tcBorders>
              <w:top w:val="nil"/>
              <w:left w:val="nil"/>
              <w:bottom w:val="nil"/>
              <w:right w:val="nil"/>
            </w:tcBorders>
          </w:tcPr>
          <w:p w14:paraId="451BBBD3" w14:textId="37E9973A" w:rsidR="00AB098C" w:rsidRPr="00F72306" w:rsidRDefault="009C307A">
            <w:pPr>
              <w:pStyle w:val="Normal6a"/>
            </w:pPr>
            <w:r w:rsidRPr="00F72306">
              <w:rPr>
                <w:b/>
                <w:i/>
              </w:rPr>
              <w:t>43α.</w:t>
            </w:r>
            <w:r w:rsidRPr="00F72306">
              <w:tab/>
            </w:r>
            <w:r w:rsidRPr="00F72306">
              <w:rPr>
                <w:b/>
                <w:i/>
              </w:rPr>
              <w:t xml:space="preserve">τονίζει ότι οι εκστρατείες παραπληροφόρησης που βασίζονται στην ΤΝ και στοχεύουν τα θεσμικά όργανα της ΕΕ, συμπεριλαμβανομένου του συντονισμένου περιεχομένου που έχει σχεδιαστεί για να υπονομεύσει την εμπιστοσύνη στους φορείς καταπολέμησης της απάτης, στον προϋπολογισμό της Ένωσης και στο κράτος δικαίου, συνιστούν άμεσο κίνδυνο για τα οικονομικά συμφέροντα της Ένωσης, διαβρώνοντας τη δημόσια στήριξη για προστατευτικούς μηχανισμούς και παρέχοντας κάλυψη για δόλιες πρακτικές· καλεί την Επιτροπή, σε συνεργασία με την OLAF, την Ευρωπαϊκή Εισαγγελία και την </w:t>
            </w:r>
            <w:proofErr w:type="spellStart"/>
            <w:r w:rsidRPr="00F72306">
              <w:rPr>
                <w:b/>
                <w:i/>
              </w:rPr>
              <w:t>Ευρωπόλ</w:t>
            </w:r>
            <w:proofErr w:type="spellEnd"/>
            <w:r w:rsidRPr="00F72306">
              <w:rPr>
                <w:b/>
                <w:i/>
              </w:rPr>
              <w:t>, να αναπτύξει ικανότητα σε επίπεδο ΕΕ για τον εντοπισμό, την τεκμηρίωση και την αντιμετώπιση εκστρατειών παραπληροφόρησης που βασίζονται στην ΤΝ και στοχεύουν στη δημοσιονομική διακυβέρνηση της Ένωσης·</w:t>
            </w:r>
          </w:p>
        </w:tc>
      </w:tr>
    </w:tbl>
    <w:p w14:paraId="575EC240"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694F00F7"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16E4FD44"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57</w:t>
      </w:r>
      <w:r w:rsidRPr="00DE6123">
        <w:rPr>
          <w:rStyle w:val="HideTWBExt"/>
          <w:lang w:val="de-DE"/>
        </w:rPr>
        <w:t>&lt;/NumAm&gt;</w:t>
      </w:r>
    </w:p>
    <w:p w14:paraId="69D4E501"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57</w:t>
      </w:r>
      <w:r w:rsidRPr="00DE6123">
        <w:rPr>
          <w:rStyle w:val="HideTWBExt"/>
          <w:lang w:val="de-DE"/>
        </w:rPr>
        <w:t>&lt;/NumAm&gt;</w:t>
      </w:r>
    </w:p>
    <w:p w14:paraId="27624642"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002E253A"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0556CDFB"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6E28DA98"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3056DB36"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0F248029" w14:textId="32E8C337"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06555AB2"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1385222D"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757CE512" w14:textId="77777777" w:rsidR="00AB098C" w:rsidRPr="00F72306" w:rsidRDefault="009C307A">
      <w:pPr>
        <w:pStyle w:val="NormalBold"/>
      </w:pPr>
      <w:r w:rsidRPr="00F72306">
        <w:rPr>
          <w:rStyle w:val="HideTWBExt"/>
        </w:rPr>
        <w:t>&lt;Article&gt;</w:t>
      </w:r>
      <w:r w:rsidRPr="00F72306">
        <w:t>Παράγραφος 53</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1369C1C6" w14:textId="77777777">
        <w:trPr>
          <w:trHeight w:hRule="exact" w:val="240"/>
          <w:jc w:val="center"/>
        </w:trPr>
        <w:tc>
          <w:tcPr>
            <w:tcW w:w="9752" w:type="dxa"/>
            <w:gridSpan w:val="2"/>
            <w:tcBorders>
              <w:top w:val="nil"/>
              <w:left w:val="nil"/>
              <w:bottom w:val="nil"/>
              <w:right w:val="nil"/>
            </w:tcBorders>
          </w:tcPr>
          <w:p w14:paraId="536CE3BE" w14:textId="77777777" w:rsidR="00AB098C" w:rsidRPr="00F72306" w:rsidRDefault="00AB098C"/>
        </w:tc>
      </w:tr>
      <w:tr w:rsidR="0009263A" w:rsidRPr="00F72306" w14:paraId="35E7FF05" w14:textId="77777777">
        <w:trPr>
          <w:trHeight w:val="240"/>
          <w:jc w:val="center"/>
        </w:trPr>
        <w:tc>
          <w:tcPr>
            <w:tcW w:w="4876" w:type="dxa"/>
            <w:tcBorders>
              <w:top w:val="nil"/>
              <w:left w:val="nil"/>
              <w:bottom w:val="nil"/>
              <w:right w:val="nil"/>
            </w:tcBorders>
          </w:tcPr>
          <w:p w14:paraId="5B3B82EC"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151A8834" w14:textId="77777777" w:rsidR="00AB098C" w:rsidRPr="00F72306" w:rsidRDefault="009C307A">
            <w:pPr>
              <w:pStyle w:val="AmColumnHeading"/>
            </w:pPr>
            <w:r w:rsidRPr="00F72306">
              <w:t>Τροπολογία</w:t>
            </w:r>
          </w:p>
        </w:tc>
      </w:tr>
      <w:tr w:rsidR="0009263A" w:rsidRPr="00F72306" w14:paraId="143B3E26" w14:textId="77777777">
        <w:trPr>
          <w:jc w:val="center"/>
        </w:trPr>
        <w:tc>
          <w:tcPr>
            <w:tcW w:w="4876" w:type="dxa"/>
            <w:tcBorders>
              <w:top w:val="nil"/>
              <w:left w:val="nil"/>
              <w:bottom w:val="nil"/>
              <w:right w:val="nil"/>
            </w:tcBorders>
          </w:tcPr>
          <w:p w14:paraId="202F2B46" w14:textId="77777777" w:rsidR="00AB098C" w:rsidRPr="00F72306" w:rsidRDefault="009C307A">
            <w:pPr>
              <w:pStyle w:val="Normal6a"/>
            </w:pPr>
            <w:r w:rsidRPr="00F72306">
              <w:t>53.</w:t>
            </w:r>
            <w:r w:rsidRPr="00F72306">
              <w:tab/>
              <w:t xml:space="preserve">υπενθυμίζει ότι ο μηχανισμός δημοσιονομικής </w:t>
            </w:r>
            <w:proofErr w:type="spellStart"/>
            <w:r w:rsidRPr="00F72306">
              <w:t>αιρεσιμότητας</w:t>
            </w:r>
            <w:proofErr w:type="spellEnd"/>
            <w:r w:rsidRPr="00F72306">
              <w:t xml:space="preserve"> που θεσπίστηκε με τον κανονισμό για την </w:t>
            </w:r>
            <w:proofErr w:type="spellStart"/>
            <w:r w:rsidRPr="00F72306">
              <w:t>αιρεσιμότητα</w:t>
            </w:r>
            <w:proofErr w:type="spellEnd"/>
            <w:r w:rsidRPr="00F72306">
              <w:t xml:space="preserve"> αποτελεί νομικά ρυθμιζόμενο εργαλείο για την πρόληψη των κινδύνων για τον προϋπολογισμό της ΕΕ· </w:t>
            </w:r>
            <w:r w:rsidRPr="00F72306">
              <w:rPr>
                <w:b/>
                <w:i/>
              </w:rPr>
              <w:t>σημειώνει</w:t>
            </w:r>
            <w:r w:rsidRPr="00F72306">
              <w:t xml:space="preserve"> ότι </w:t>
            </w:r>
            <w:r w:rsidRPr="00F72306">
              <w:rPr>
                <w:b/>
                <w:i/>
              </w:rPr>
              <w:t>η εφαρμογή του μπορεί, ωστόσο, να δικαιολογηθεί μόνο όταν υπάρχει άμεση, πραγματική και αποδεδειγμένη σχέση μεταξύ</w:t>
            </w:r>
            <w:r w:rsidRPr="00F72306">
              <w:t xml:space="preserve"> των </w:t>
            </w:r>
            <w:r w:rsidRPr="00F72306">
              <w:rPr>
                <w:b/>
                <w:i/>
              </w:rPr>
              <w:t>αδυναμιών που διαπιστώθηκαν και της ζημίας στα οικονομικά συμφέροντα της ΕΕ· εκφράζει την ανησυχία του για το γεγονός</w:t>
            </w:r>
            <w:r w:rsidRPr="00F72306">
              <w:t xml:space="preserve"> ότι </w:t>
            </w:r>
            <w:r w:rsidRPr="00F72306">
              <w:rPr>
                <w:b/>
                <w:i/>
              </w:rPr>
              <w:t>οποιαδήποτε επέκταση του πεδίου εφαρμογής του πέραν αυτού</w:t>
            </w:r>
            <w:r w:rsidRPr="00F72306">
              <w:t xml:space="preserve"> του </w:t>
            </w:r>
            <w:r w:rsidRPr="00F72306">
              <w:rPr>
                <w:b/>
                <w:i/>
              </w:rPr>
              <w:t>δημοσιονομικού σκοπού θα ήταν αντίθετη προς το πνεύμα των Συνθηκών και</w:t>
            </w:r>
            <w:r w:rsidRPr="00F72306">
              <w:t xml:space="preserve"> την </w:t>
            </w:r>
            <w:r w:rsidRPr="00F72306">
              <w:rPr>
                <w:b/>
                <w:i/>
              </w:rPr>
              <w:t>αρχή</w:t>
            </w:r>
            <w:r w:rsidRPr="00F72306">
              <w:t xml:space="preserve"> της </w:t>
            </w:r>
            <w:r w:rsidRPr="00F72306">
              <w:rPr>
                <w:b/>
                <w:i/>
              </w:rPr>
              <w:t>αναλογικότητας</w:t>
            </w:r>
            <w:r w:rsidRPr="00F72306">
              <w:t xml:space="preserve">· υπενθυμίζει ότι η νομιμότητα </w:t>
            </w:r>
            <w:r w:rsidRPr="00F72306">
              <w:rPr>
                <w:b/>
                <w:i/>
              </w:rPr>
              <w:t>αυτού</w:t>
            </w:r>
            <w:r w:rsidRPr="00F72306">
              <w:t xml:space="preserve"> του μηχανισμού βασίζεται σε </w:t>
            </w:r>
            <w:r w:rsidRPr="00F72306">
              <w:rPr>
                <w:b/>
                <w:i/>
              </w:rPr>
              <w:t>μια αυστηρά</w:t>
            </w:r>
            <w:r w:rsidRPr="00F72306">
              <w:t xml:space="preserve"> αντικειμενική εφαρμογή, </w:t>
            </w:r>
            <w:r w:rsidRPr="00F72306">
              <w:rPr>
                <w:b/>
                <w:i/>
              </w:rPr>
              <w:t>χωρίς πολιτικές σκοπιμότητες</w:t>
            </w:r>
            <w:r w:rsidRPr="00F72306">
              <w:t xml:space="preserve"> και </w:t>
            </w:r>
            <w:r w:rsidRPr="00F72306">
              <w:rPr>
                <w:b/>
                <w:i/>
              </w:rPr>
              <w:t>με σεβασμό της ίσης μεταχείρισης μεταξύ των κρατών μελών· σημειώνει ότι η εφαρμογή του έχει εγείρει πρακτικές</w:t>
            </w:r>
            <w:r w:rsidRPr="00F72306">
              <w:t xml:space="preserve"> και </w:t>
            </w:r>
            <w:r w:rsidRPr="00F72306">
              <w:rPr>
                <w:b/>
                <w:i/>
              </w:rPr>
              <w:t>επιχειρησιακές προκλήσεις, όπως επισημαίνεται από την ειδική έκθεση 03/2024 του Ελεγκτικού Συνεδρίου σχετικά με το κράτος δικαίου στην ΕΕ</w:t>
            </w:r>
            <w:r w:rsidRPr="00F72306">
              <w:t xml:space="preserve">· καλεί την Επιτροπή να </w:t>
            </w:r>
            <w:r w:rsidRPr="00F72306">
              <w:rPr>
                <w:b/>
                <w:i/>
              </w:rPr>
              <w:t>εφαρμόσει</w:t>
            </w:r>
            <w:r w:rsidRPr="00F72306">
              <w:t xml:space="preserve"> τον </w:t>
            </w:r>
            <w:r w:rsidRPr="00F72306">
              <w:rPr>
                <w:b/>
                <w:i/>
              </w:rPr>
              <w:t>μηχανισμό</w:t>
            </w:r>
            <w:r w:rsidRPr="00F72306">
              <w:t xml:space="preserve"> με συνέπεια και </w:t>
            </w:r>
            <w:r w:rsidRPr="00F72306">
              <w:rPr>
                <w:b/>
                <w:i/>
              </w:rPr>
              <w:t>διαφάνεια, επί τη βάσει αντικειμενικών στοιχείων</w:t>
            </w:r>
            <w:r w:rsidRPr="00F72306">
              <w:t>·</w:t>
            </w:r>
          </w:p>
        </w:tc>
        <w:tc>
          <w:tcPr>
            <w:tcW w:w="4876" w:type="dxa"/>
            <w:tcBorders>
              <w:top w:val="nil"/>
              <w:left w:val="nil"/>
              <w:bottom w:val="nil"/>
              <w:right w:val="nil"/>
            </w:tcBorders>
          </w:tcPr>
          <w:p w14:paraId="4C9BE8B5" w14:textId="33A03B6B" w:rsidR="00AB098C" w:rsidRPr="00F72306" w:rsidRDefault="009C307A">
            <w:pPr>
              <w:pStyle w:val="Normal6a"/>
            </w:pPr>
            <w:r w:rsidRPr="00F72306">
              <w:t>53.</w:t>
            </w:r>
            <w:r w:rsidRPr="00F72306">
              <w:tab/>
              <w:t xml:space="preserve">υπενθυμίζει ότι ο μηχανισμός δημοσιονομικής </w:t>
            </w:r>
            <w:proofErr w:type="spellStart"/>
            <w:r w:rsidRPr="00F72306">
              <w:t>αιρεσιμότητας</w:t>
            </w:r>
            <w:proofErr w:type="spellEnd"/>
            <w:r w:rsidRPr="00F72306">
              <w:t xml:space="preserve"> που θεσπίστηκε με τον κανονισμό για την </w:t>
            </w:r>
            <w:proofErr w:type="spellStart"/>
            <w:r w:rsidRPr="00F72306">
              <w:t>αιρεσιμότητα</w:t>
            </w:r>
            <w:proofErr w:type="spellEnd"/>
            <w:r w:rsidRPr="00F72306">
              <w:t xml:space="preserve"> αποτελεί νομικά ρυθμιζόμενο εργαλείο για την πρόληψη των κινδύνων για τον προϋπολογισμό της ΕΕ· </w:t>
            </w:r>
            <w:r w:rsidRPr="00F72306">
              <w:rPr>
                <w:b/>
                <w:i/>
              </w:rPr>
              <w:t>υπενθυμίζει</w:t>
            </w:r>
            <w:r w:rsidRPr="00F72306">
              <w:t xml:space="preserve"> ότι </w:t>
            </w:r>
            <w:r w:rsidRPr="00F72306">
              <w:rPr>
                <w:b/>
                <w:i/>
              </w:rPr>
              <w:t xml:space="preserve">ο κανονισμός για την </w:t>
            </w:r>
            <w:proofErr w:type="spellStart"/>
            <w:r w:rsidRPr="00F72306">
              <w:rPr>
                <w:b/>
                <w:i/>
              </w:rPr>
              <w:t>αιρεσιμότητα</w:t>
            </w:r>
            <w:proofErr w:type="spellEnd"/>
            <w:r w:rsidRPr="00F72306">
              <w:rPr>
                <w:b/>
                <w:i/>
              </w:rPr>
              <w:t xml:space="preserve"> αποτελεί δημοσιονομική διασφάλιση που σχεδιάστηκε για την προστασία του προϋπολογισμού της Ένωσης όταν παραβιάσεις</w:t>
            </w:r>
            <w:r w:rsidRPr="00F72306">
              <w:t xml:space="preserve"> των </w:t>
            </w:r>
            <w:r w:rsidRPr="00F72306">
              <w:rPr>
                <w:b/>
                <w:i/>
              </w:rPr>
              <w:t>αρχών του κράτους δικαίου επηρεάζουν ή απειλούν σοβαρά να επηρεάσουν τη χρηστή δημοσιονομική διαχείριση των οικονομικών συμφερόντων της Ένωσης· υπενθυμίζει</w:t>
            </w:r>
            <w:r w:rsidRPr="00F72306">
              <w:t xml:space="preserve"> ότι </w:t>
            </w:r>
            <w:r w:rsidRPr="00F72306">
              <w:rPr>
                <w:b/>
                <w:i/>
              </w:rPr>
              <w:t>το Δικαστήριο στις υποθέσεις C-156/21 και C-157/21 επιβεβαίωσε τη νομιμότητα</w:t>
            </w:r>
            <w:r w:rsidRPr="00F72306">
              <w:t xml:space="preserve"> του </w:t>
            </w:r>
            <w:r w:rsidRPr="00F72306">
              <w:rPr>
                <w:b/>
                <w:i/>
              </w:rPr>
              <w:t xml:space="preserve">κανονισμού για την </w:t>
            </w:r>
            <w:proofErr w:type="spellStart"/>
            <w:r w:rsidRPr="00F72306">
              <w:rPr>
                <w:b/>
                <w:i/>
              </w:rPr>
              <w:t>αιρεσιμότητα</w:t>
            </w:r>
            <w:proofErr w:type="spellEnd"/>
            <w:r w:rsidRPr="00F72306">
              <w:rPr>
                <w:b/>
                <w:i/>
              </w:rPr>
              <w:t xml:space="preserve"> και το ευρύ πεδίο εφαρμογής του όσον αφορά</w:t>
            </w:r>
            <w:r w:rsidRPr="00F72306">
              <w:t xml:space="preserve"> την </w:t>
            </w:r>
            <w:r w:rsidRPr="00F72306">
              <w:rPr>
                <w:b/>
                <w:i/>
              </w:rPr>
              <w:t>προστασία του προϋπολογισμού</w:t>
            </w:r>
            <w:r w:rsidRPr="00F72306">
              <w:t xml:space="preserve"> της </w:t>
            </w:r>
            <w:r w:rsidRPr="00F72306">
              <w:rPr>
                <w:b/>
                <w:i/>
              </w:rPr>
              <w:t>Ένωσης από παραβιάσεις του κράτους δικαίου</w:t>
            </w:r>
            <w:r w:rsidRPr="00F72306">
              <w:t xml:space="preserve">· υπενθυμίζει ότι η νομιμότητα του μηχανισμού </w:t>
            </w:r>
            <w:r w:rsidRPr="00F72306">
              <w:rPr>
                <w:b/>
                <w:i/>
              </w:rPr>
              <w:t>αυτού</w:t>
            </w:r>
            <w:r w:rsidRPr="00F72306">
              <w:t xml:space="preserve"> βασίζεται σε αντικειμενική εφαρμογή, </w:t>
            </w:r>
            <w:r w:rsidRPr="00F72306">
              <w:rPr>
                <w:b/>
                <w:i/>
              </w:rPr>
              <w:t>απαλλαγμένη από δύο μέτρα</w:t>
            </w:r>
            <w:r w:rsidRPr="00F72306">
              <w:t xml:space="preserve"> και </w:t>
            </w:r>
            <w:r w:rsidRPr="00F72306">
              <w:rPr>
                <w:b/>
                <w:i/>
              </w:rPr>
              <w:t>δύο σταθμά· τονίζει ότι οι συστημικές ελλείψεις όσον αφορά την ανεξαρτησία της δικαιοσύνης, τα πλαίσια για την καταπολέμηση της διαφθοράς</w:t>
            </w:r>
            <w:r w:rsidRPr="00F72306">
              <w:t xml:space="preserve"> και </w:t>
            </w:r>
            <w:r w:rsidRPr="00F72306">
              <w:rPr>
                <w:b/>
                <w:i/>
              </w:rPr>
              <w:t xml:space="preserve">την ικανότητα δίωξης μπορούν να αποτελέσουν τέτοιο κίνδυνο ακόμη και πριν από τον ποσοτικό </w:t>
            </w:r>
            <w:r w:rsidRPr="00F72306">
              <w:rPr>
                <w:b/>
                <w:i/>
              </w:rPr>
              <w:lastRenderedPageBreak/>
              <w:t>προσδιορισμό μιας άμεσης, συγκεκριμένης οικονομικής ζημίας</w:t>
            </w:r>
            <w:r w:rsidRPr="00F72306">
              <w:t xml:space="preserve">· καλεί την Επιτροπή να </w:t>
            </w:r>
            <w:r w:rsidRPr="00F72306">
              <w:rPr>
                <w:b/>
                <w:i/>
              </w:rPr>
              <w:t>εφαρμόζει</w:t>
            </w:r>
            <w:r w:rsidRPr="00F72306">
              <w:t xml:space="preserve"> τον </w:t>
            </w:r>
            <w:r w:rsidRPr="00F72306">
              <w:rPr>
                <w:b/>
                <w:i/>
              </w:rPr>
              <w:t xml:space="preserve">κανονισμό για την </w:t>
            </w:r>
            <w:proofErr w:type="spellStart"/>
            <w:r w:rsidRPr="00F72306">
              <w:rPr>
                <w:b/>
                <w:i/>
              </w:rPr>
              <w:t>αιρεσιμότητα</w:t>
            </w:r>
            <w:proofErr w:type="spellEnd"/>
            <w:r w:rsidRPr="00F72306">
              <w:rPr>
                <w:b/>
                <w:i/>
              </w:rPr>
              <w:t xml:space="preserve"> εγκαίρως και</w:t>
            </w:r>
            <w:r w:rsidRPr="00F72306">
              <w:t xml:space="preserve"> με συνέπεια </w:t>
            </w:r>
            <w:r w:rsidRPr="00F72306">
              <w:rPr>
                <w:b/>
                <w:i/>
              </w:rPr>
              <w:t>οπουδήποτε τηρείται αυτό το πρότυπο,</w:t>
            </w:r>
            <w:r w:rsidRPr="00F72306">
              <w:t xml:space="preserve"> και </w:t>
            </w:r>
            <w:r w:rsidRPr="00F72306">
              <w:rPr>
                <w:b/>
                <w:i/>
              </w:rPr>
              <w:t>να υποβάλλει ετήσια έκθεση στο Κοινοβούλιο σχετικά με την αξιολόγηση των κινδύνων για το κράτος δικαίου στον προϋπολογισμό της Ένωσης σε κάθε κράτος μέλος</w:t>
            </w:r>
            <w:r w:rsidRPr="00F72306">
              <w:t>·</w:t>
            </w:r>
          </w:p>
        </w:tc>
      </w:tr>
    </w:tbl>
    <w:p w14:paraId="3FCBFBD7" w14:textId="77777777" w:rsidR="00AB098C" w:rsidRPr="00DE6123" w:rsidRDefault="009C307A">
      <w:pPr>
        <w:pStyle w:val="AmOrLang"/>
        <w:rPr>
          <w:lang w:val="de-DE"/>
        </w:rPr>
      </w:pPr>
      <w:proofErr w:type="spellStart"/>
      <w:r w:rsidRPr="00DE6123">
        <w:rPr>
          <w:lang w:val="de-DE"/>
        </w:rPr>
        <w:lastRenderedPageBreak/>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0F893E40"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1F25DA3E"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58</w:t>
      </w:r>
      <w:r w:rsidRPr="00DE6123">
        <w:rPr>
          <w:rStyle w:val="HideTWBExt"/>
          <w:lang w:val="de-DE"/>
        </w:rPr>
        <w:t>&lt;/NumAm&gt;</w:t>
      </w:r>
    </w:p>
    <w:p w14:paraId="0A3250D2"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58</w:t>
      </w:r>
      <w:r w:rsidRPr="00DE6123">
        <w:rPr>
          <w:rStyle w:val="HideTWBExt"/>
          <w:lang w:val="de-DE"/>
        </w:rPr>
        <w:t>&lt;/NumAm&gt;</w:t>
      </w:r>
    </w:p>
    <w:p w14:paraId="47534907"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612568FC"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73396469"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7BCDFA51"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2808DE1A"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773D5BD7" w14:textId="48FE2EB9"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07F9437D"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009ED9F9"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691CC47A" w14:textId="77777777" w:rsidR="00AB098C" w:rsidRPr="00F72306" w:rsidRDefault="009C307A">
      <w:pPr>
        <w:pStyle w:val="NormalBold"/>
      </w:pPr>
      <w:r w:rsidRPr="00F72306">
        <w:rPr>
          <w:rStyle w:val="HideTWBExt"/>
        </w:rPr>
        <w:t>&lt;Article&gt;</w:t>
      </w:r>
      <w:r w:rsidRPr="00F72306">
        <w:t>Παράγραφος 54</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15DD72D8" w14:textId="77777777">
        <w:trPr>
          <w:trHeight w:hRule="exact" w:val="240"/>
          <w:jc w:val="center"/>
        </w:trPr>
        <w:tc>
          <w:tcPr>
            <w:tcW w:w="9752" w:type="dxa"/>
            <w:gridSpan w:val="2"/>
            <w:tcBorders>
              <w:top w:val="nil"/>
              <w:left w:val="nil"/>
              <w:bottom w:val="nil"/>
              <w:right w:val="nil"/>
            </w:tcBorders>
          </w:tcPr>
          <w:p w14:paraId="0FAA5DCE" w14:textId="77777777" w:rsidR="00AB098C" w:rsidRPr="00F72306" w:rsidRDefault="00AB098C"/>
        </w:tc>
      </w:tr>
      <w:tr w:rsidR="0009263A" w:rsidRPr="00F72306" w14:paraId="4160E3E8" w14:textId="77777777">
        <w:trPr>
          <w:trHeight w:val="240"/>
          <w:jc w:val="center"/>
        </w:trPr>
        <w:tc>
          <w:tcPr>
            <w:tcW w:w="4876" w:type="dxa"/>
            <w:tcBorders>
              <w:top w:val="nil"/>
              <w:left w:val="nil"/>
              <w:bottom w:val="nil"/>
              <w:right w:val="nil"/>
            </w:tcBorders>
          </w:tcPr>
          <w:p w14:paraId="6B8B7520"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6019305A" w14:textId="77777777" w:rsidR="00AB098C" w:rsidRPr="00F72306" w:rsidRDefault="009C307A">
            <w:pPr>
              <w:pStyle w:val="AmColumnHeading"/>
            </w:pPr>
            <w:r w:rsidRPr="00F72306">
              <w:t>Τροπολογία</w:t>
            </w:r>
          </w:p>
        </w:tc>
      </w:tr>
      <w:tr w:rsidR="0009263A" w:rsidRPr="00F72306" w14:paraId="53F1F3C2" w14:textId="77777777">
        <w:trPr>
          <w:jc w:val="center"/>
        </w:trPr>
        <w:tc>
          <w:tcPr>
            <w:tcW w:w="4876" w:type="dxa"/>
            <w:tcBorders>
              <w:top w:val="nil"/>
              <w:left w:val="nil"/>
              <w:bottom w:val="nil"/>
              <w:right w:val="nil"/>
            </w:tcBorders>
          </w:tcPr>
          <w:p w14:paraId="3D1414BF" w14:textId="05D52C3B" w:rsidR="00AB098C" w:rsidRPr="00F72306" w:rsidRDefault="009C307A">
            <w:pPr>
              <w:pStyle w:val="Normal6a"/>
            </w:pPr>
            <w:r w:rsidRPr="00F72306">
              <w:t>54.</w:t>
            </w:r>
            <w:r w:rsidRPr="00F72306">
              <w:tab/>
              <w:t>θεωρεί ότι η ακεραιότητα και η φήμη των θεσμικών και λοιπών οργάνων και οργανισμών της ΕΕ αποτελεί βασικό στοιχείο της εμπιστοσύνης των πολιτών·</w:t>
            </w:r>
            <w:r w:rsidRPr="00F72306">
              <w:rPr>
                <w:b/>
                <w:i/>
              </w:rPr>
              <w:t xml:space="preserve"> </w:t>
            </w:r>
            <w:r w:rsidRPr="00F72306">
              <w:t>πιστεύει ότι η λογοδοσία στη χρήση των πόρων του προϋπολογισμού της ΕΕ έχει καίρια σημασία για τη δημοκρατική νομιμότητα, και ότι οι απαιτήσεις που συνδέονται με τη διαφάνεια και την προστασία των οικονομικών συμφερόντων της ΕΕ πρέπει να εφαρμόζονται ισότιμα σε κάθε δικαιούχο και χωρίς εξαίρεση εντός κάθε θεσμικού οργάνου της ΕΕ, συμπεριλαμβανομένου του Κοινοβουλίου, ώστε να διασφαλιστούν χρηστή δημοσιονομική διαχείριση και αποτελεσματικοί έλεγχοι για τα δημόσια κονδύλια·</w:t>
            </w:r>
          </w:p>
        </w:tc>
        <w:tc>
          <w:tcPr>
            <w:tcW w:w="4876" w:type="dxa"/>
            <w:tcBorders>
              <w:top w:val="nil"/>
              <w:left w:val="nil"/>
              <w:bottom w:val="nil"/>
              <w:right w:val="nil"/>
            </w:tcBorders>
          </w:tcPr>
          <w:p w14:paraId="466CB895" w14:textId="76591249" w:rsidR="00AB098C" w:rsidRPr="00F72306" w:rsidRDefault="009C307A">
            <w:pPr>
              <w:pStyle w:val="Normal6a"/>
            </w:pPr>
            <w:r w:rsidRPr="00F72306">
              <w:t>54.</w:t>
            </w:r>
            <w:r w:rsidRPr="00F72306">
              <w:tab/>
              <w:t>υπενθυμίζει ότι το καθήκον της προστασίας των οικονομικών συμφερόντων της Ένωσης ισχύει εξίσου για όλους τους δικαιούχους κονδυλίων της Ένωσης, συμπεριλαμβανομένων των πολιτικών ομάδων που δραστηριοποιούνται εντός του Ευρωπαϊκού Κοινοβουλίου·</w:t>
            </w:r>
            <w:r w:rsidRPr="00F72306">
              <w:rPr>
                <w:b/>
                <w:i/>
              </w:rPr>
              <w:t xml:space="preserve"> </w:t>
            </w:r>
            <w:r w:rsidRPr="00F72306">
              <w:t xml:space="preserve">σημειώνει ότι οι έρευνες και ενέργειες ανάκτησης σχετικά με την εικαζόμενη κατάχρηση κονδυλίων της Ένωσης από την πρώην ομάδα «Ταυτότητα και Δημοκρατία» τονίζουν τη σημασία των ισχυρών εσωτερικών ελέγχων, της αποτελεσματικής εκ των υστέρων επαλήθευσης και των μηχανισμών ταχείας ανάκτησης στη διοίκηση του Κοινοβουλίου· </w:t>
            </w:r>
            <w:r w:rsidRPr="00F72306">
              <w:rPr>
                <w:b/>
                <w:i/>
              </w:rPr>
              <w:t>καλεί τη διοίκηση του Κοινοβουλίου να ολοκληρώσει χωρίς καθυστέρηση όλες τις εκκρεμείς διαδικασίες ανάκτησης και να αναφέρει κάθε στοιχείο παράτυπων δαπανών στην OLAF και την Ευρωπαϊκή Εισαγγελία· τονίζει ότι η αξιοπιστία της αρχιτεκτονικής της ΕΕ για την καταπολέμηση της απάτης εξαρτάται από τη συνεπή εφαρμογή της σε όλους τους δικαιούχους, συμπεριλαμβανομένων εκείνων εντός του ίδιου του Κοινοβουλίου·</w:t>
            </w:r>
          </w:p>
        </w:tc>
      </w:tr>
    </w:tbl>
    <w:p w14:paraId="04214C32" w14:textId="77777777" w:rsidR="00AB098C" w:rsidRPr="00DE6123" w:rsidRDefault="009C307A">
      <w:pPr>
        <w:pStyle w:val="AmOrLang"/>
        <w:rPr>
          <w:lang w:val="de-DE"/>
        </w:rPr>
      </w:pPr>
      <w:proofErr w:type="spellStart"/>
      <w:r w:rsidRPr="00DE6123">
        <w:rPr>
          <w:lang w:val="de-DE"/>
        </w:rPr>
        <w:t>Or</w:t>
      </w:r>
      <w:proofErr w:type="spellEnd"/>
      <w:r w:rsidRPr="00DE6123">
        <w:rPr>
          <w:lang w:val="de-DE"/>
        </w:rPr>
        <w:t xml:space="preserve">. </w:t>
      </w:r>
      <w:r w:rsidRPr="00DE6123">
        <w:rPr>
          <w:rStyle w:val="HideTWBExt"/>
          <w:lang w:val="de-DE"/>
        </w:rPr>
        <w:t>&lt;Original&gt;</w:t>
      </w:r>
      <w:r w:rsidRPr="00DE6123">
        <w:rPr>
          <w:rStyle w:val="HideTWBInt"/>
          <w:lang w:val="de-DE"/>
        </w:rPr>
        <w:t>{EN}</w:t>
      </w:r>
      <w:r w:rsidRPr="00DE6123">
        <w:rPr>
          <w:lang w:val="de-DE"/>
        </w:rPr>
        <w:t>en</w:t>
      </w:r>
      <w:r w:rsidRPr="00DE6123">
        <w:rPr>
          <w:rStyle w:val="HideTWBExt"/>
          <w:lang w:val="de-DE"/>
        </w:rPr>
        <w:t>&lt;/Original&gt;</w:t>
      </w:r>
    </w:p>
    <w:p w14:paraId="0C74D12A" w14:textId="77777777" w:rsidR="00AB098C" w:rsidRPr="00DE6123" w:rsidRDefault="009C307A">
      <w:pPr>
        <w:rPr>
          <w:lang w:val="de-DE"/>
        </w:rPr>
        <w:sectPr w:rsidR="00AB098C" w:rsidRPr="00DE6123">
          <w:pgSz w:w="11909" w:h="16834"/>
          <w:pgMar w:top="1134" w:right="1417" w:bottom="1417" w:left="1417" w:header="1134" w:footer="567" w:gutter="0"/>
          <w:cols w:space="720"/>
        </w:sectPr>
      </w:pPr>
      <w:r w:rsidRPr="00DE6123">
        <w:rPr>
          <w:rStyle w:val="HideTWBExt"/>
          <w:lang w:val="de-DE"/>
        </w:rPr>
        <w:t>&lt;/Amend&gt;</w:t>
      </w:r>
    </w:p>
    <w:p w14:paraId="7888F82B" w14:textId="77777777" w:rsidR="00AB098C" w:rsidRPr="00DE6123" w:rsidRDefault="009C307A">
      <w:pPr>
        <w:pStyle w:val="AmDateTab"/>
        <w:rPr>
          <w:lang w:val="de-DE"/>
        </w:rPr>
      </w:pPr>
      <w:r w:rsidRPr="00DE6123">
        <w:rPr>
          <w:rStyle w:val="HideTWBExt"/>
          <w:lang w:val="de-DE"/>
        </w:rPr>
        <w:lastRenderedPageBreak/>
        <w:t>&lt;Amend&gt;&lt;Date&gt;</w:t>
      </w:r>
      <w:r w:rsidRPr="00DE6123">
        <w:rPr>
          <w:rStyle w:val="HideTWBInt"/>
          <w:color w:val="auto"/>
          <w:lang w:val="de-DE"/>
        </w:rPr>
        <w:t>{22/04/2026}</w:t>
      </w:r>
      <w:r w:rsidRPr="00DE6123">
        <w:rPr>
          <w:lang w:val="de-DE"/>
        </w:rPr>
        <w:t>22.4.2026</w:t>
      </w:r>
      <w:r w:rsidRPr="00DE6123">
        <w:rPr>
          <w:rStyle w:val="HideTWBExt"/>
          <w:lang w:val="de-DE"/>
        </w:rPr>
        <w:t>&lt;/Date&gt;</w:t>
      </w:r>
      <w:r w:rsidRPr="00DE6123">
        <w:rPr>
          <w:lang w:val="de-DE"/>
        </w:rPr>
        <w:tab/>
      </w:r>
      <w:r w:rsidRPr="00DE6123">
        <w:rPr>
          <w:rStyle w:val="HideTWBExt"/>
          <w:lang w:val="de-DE"/>
        </w:rPr>
        <w:t>&lt;ANo&gt;</w:t>
      </w:r>
      <w:r w:rsidRPr="00DE6123">
        <w:rPr>
          <w:lang w:val="de-DE"/>
        </w:rPr>
        <w:t>A10-0080</w:t>
      </w:r>
      <w:r w:rsidRPr="00DE6123">
        <w:rPr>
          <w:rStyle w:val="HideTWBExt"/>
          <w:lang w:val="de-DE"/>
        </w:rPr>
        <w:t>&lt;/ANo&gt;</w:t>
      </w:r>
      <w:r w:rsidRPr="00DE6123">
        <w:rPr>
          <w:lang w:val="de-DE"/>
        </w:rPr>
        <w:t>/</w:t>
      </w:r>
      <w:r w:rsidRPr="00DE6123">
        <w:rPr>
          <w:rStyle w:val="HideTWBExt"/>
          <w:lang w:val="de-DE"/>
        </w:rPr>
        <w:t>&lt;NumAm&gt;</w:t>
      </w:r>
      <w:r w:rsidRPr="00DE6123">
        <w:rPr>
          <w:lang w:val="de-DE"/>
        </w:rPr>
        <w:t>59</w:t>
      </w:r>
      <w:r w:rsidRPr="00DE6123">
        <w:rPr>
          <w:rStyle w:val="HideTWBExt"/>
          <w:lang w:val="de-DE"/>
        </w:rPr>
        <w:t>&lt;/NumAm&gt;</w:t>
      </w:r>
    </w:p>
    <w:p w14:paraId="39A58780" w14:textId="77777777" w:rsidR="00AB098C" w:rsidRPr="00DE6123" w:rsidRDefault="009C307A">
      <w:pPr>
        <w:pStyle w:val="AmNumberTabs"/>
        <w:rPr>
          <w:lang w:val="de-DE"/>
        </w:rPr>
      </w:pPr>
      <w:r w:rsidRPr="00F72306">
        <w:t>Τροπολογία</w:t>
      </w:r>
      <w:r w:rsidRPr="00DE6123">
        <w:rPr>
          <w:lang w:val="de-DE"/>
        </w:rPr>
        <w:tab/>
      </w:r>
      <w:r w:rsidRPr="00DE6123">
        <w:rPr>
          <w:lang w:val="de-DE"/>
        </w:rPr>
        <w:tab/>
      </w:r>
      <w:r w:rsidRPr="00DE6123">
        <w:rPr>
          <w:rStyle w:val="HideTWBExt"/>
          <w:lang w:val="de-DE"/>
        </w:rPr>
        <w:t>&lt;NumAm&gt;</w:t>
      </w:r>
      <w:r w:rsidRPr="00DE6123">
        <w:rPr>
          <w:lang w:val="de-DE"/>
        </w:rPr>
        <w:t>59</w:t>
      </w:r>
      <w:r w:rsidRPr="00DE6123">
        <w:rPr>
          <w:rStyle w:val="HideTWBExt"/>
          <w:lang w:val="de-DE"/>
        </w:rPr>
        <w:t>&lt;/NumAm&gt;</w:t>
      </w:r>
    </w:p>
    <w:p w14:paraId="1E4C1956" w14:textId="77777777" w:rsidR="00AB098C" w:rsidRPr="00DE6123" w:rsidRDefault="009C307A">
      <w:pPr>
        <w:pStyle w:val="NormalBold"/>
        <w:rPr>
          <w:lang w:val="de-DE"/>
        </w:rPr>
      </w:pPr>
      <w:r w:rsidRPr="00DE6123">
        <w:rPr>
          <w:rStyle w:val="HideTWBExt"/>
          <w:b w:val="0"/>
          <w:lang w:val="de-DE"/>
        </w:rPr>
        <w:t>&lt;RepeatBlock-By&gt;&lt;By&gt;&lt;Members&gt;</w:t>
      </w:r>
      <w:r w:rsidRPr="00DE6123">
        <w:rPr>
          <w:lang w:val="de-DE"/>
        </w:rPr>
        <w:t>Daniel Freund</w:t>
      </w:r>
      <w:r w:rsidRPr="00DE6123">
        <w:rPr>
          <w:rStyle w:val="HideTWBExt"/>
          <w:b w:val="0"/>
          <w:lang w:val="de-DE"/>
        </w:rPr>
        <w:t>&lt;/Members&gt;</w:t>
      </w:r>
    </w:p>
    <w:p w14:paraId="6874B7EE" w14:textId="77777777" w:rsidR="00AB098C" w:rsidRPr="00DE6123" w:rsidRDefault="009C307A">
      <w:r w:rsidRPr="00DE6123">
        <w:rPr>
          <w:rStyle w:val="HideTWBExt"/>
        </w:rPr>
        <w:t>&lt;</w:t>
      </w:r>
      <w:r w:rsidRPr="009C307A">
        <w:rPr>
          <w:rStyle w:val="HideTWBExt"/>
          <w:lang w:val="en-GB"/>
        </w:rPr>
        <w:t>AuNomDe</w:t>
      </w:r>
      <w:r w:rsidRPr="00DE6123">
        <w:rPr>
          <w:rStyle w:val="HideTWBExt"/>
        </w:rPr>
        <w:t>&gt;</w:t>
      </w:r>
      <w:r w:rsidRPr="00DE6123">
        <w:rPr>
          <w:rStyle w:val="HideTWBInt"/>
          <w:color w:val="auto"/>
        </w:rPr>
        <w:t>{</w:t>
      </w:r>
      <w:r w:rsidRPr="009C307A">
        <w:rPr>
          <w:rStyle w:val="HideTWBInt"/>
          <w:color w:val="auto"/>
          <w:lang w:val="en-GB"/>
        </w:rPr>
        <w:t>Verts</w:t>
      </w:r>
      <w:r w:rsidRPr="00DE6123">
        <w:rPr>
          <w:rStyle w:val="HideTWBInt"/>
          <w:color w:val="auto"/>
        </w:rPr>
        <w:t>/</w:t>
      </w:r>
      <w:r w:rsidRPr="009C307A">
        <w:rPr>
          <w:rStyle w:val="HideTWBInt"/>
          <w:color w:val="auto"/>
          <w:lang w:val="en-GB"/>
        </w:rPr>
        <w:t>ALE</w:t>
      </w:r>
      <w:r w:rsidRPr="00DE6123">
        <w:rPr>
          <w:rStyle w:val="HideTWBInt"/>
          <w:color w:val="auto"/>
        </w:rPr>
        <w:t>}</w:t>
      </w:r>
      <w:r w:rsidRPr="00F72306">
        <w:t>εξ</w:t>
      </w:r>
      <w:r w:rsidRPr="00DE6123">
        <w:t xml:space="preserve"> </w:t>
      </w:r>
      <w:r w:rsidRPr="00F72306">
        <w:t>ονόματος</w:t>
      </w:r>
      <w:r w:rsidRPr="00DE6123">
        <w:t xml:space="preserve"> </w:t>
      </w:r>
      <w:r w:rsidRPr="00F72306">
        <w:t>της</w:t>
      </w:r>
      <w:r w:rsidRPr="00DE6123">
        <w:t xml:space="preserve"> </w:t>
      </w:r>
      <w:r w:rsidRPr="00F72306">
        <w:t>Ομάδας</w:t>
      </w:r>
      <w:r w:rsidRPr="00DE6123">
        <w:t xml:space="preserve"> </w:t>
      </w:r>
      <w:r w:rsidRPr="009C307A">
        <w:rPr>
          <w:lang w:val="en-GB"/>
        </w:rPr>
        <w:t>Verts</w:t>
      </w:r>
      <w:r w:rsidRPr="00DE6123">
        <w:t>/</w:t>
      </w:r>
      <w:r w:rsidRPr="009C307A">
        <w:rPr>
          <w:lang w:val="en-GB"/>
        </w:rPr>
        <w:t>ALE</w:t>
      </w:r>
      <w:r w:rsidRPr="00DE6123">
        <w:rPr>
          <w:rStyle w:val="HideTWBExt"/>
        </w:rPr>
        <w:t>&lt;/</w:t>
      </w:r>
      <w:r w:rsidRPr="009C307A">
        <w:rPr>
          <w:rStyle w:val="HideTWBExt"/>
          <w:lang w:val="en-GB"/>
        </w:rPr>
        <w:t>AuNomDe</w:t>
      </w:r>
      <w:r w:rsidRPr="00DE6123">
        <w:rPr>
          <w:rStyle w:val="HideTWBExt"/>
        </w:rPr>
        <w:t>&gt;</w:t>
      </w:r>
    </w:p>
    <w:p w14:paraId="60C10E6F" w14:textId="77777777" w:rsidR="00AB098C" w:rsidRPr="00DE6123" w:rsidRDefault="009C307A">
      <w:pPr>
        <w:pStyle w:val="NormalBold"/>
      </w:pPr>
      <w:r w:rsidRPr="00DE6123">
        <w:rPr>
          <w:rStyle w:val="HideTWBExt"/>
          <w:b w:val="0"/>
        </w:rPr>
        <w:t>&lt;/</w:t>
      </w:r>
      <w:r w:rsidRPr="009C307A">
        <w:rPr>
          <w:rStyle w:val="HideTWBExt"/>
          <w:b w:val="0"/>
          <w:lang w:val="en-GB"/>
        </w:rPr>
        <w:t>By</w:t>
      </w:r>
      <w:r w:rsidRPr="00DE6123">
        <w:rPr>
          <w:rStyle w:val="HideTWBExt"/>
          <w:b w:val="0"/>
        </w:rPr>
        <w:t>&gt;&lt;/</w:t>
      </w:r>
      <w:r w:rsidRPr="009C307A">
        <w:rPr>
          <w:rStyle w:val="HideTWBExt"/>
          <w:b w:val="0"/>
          <w:lang w:val="en-GB"/>
        </w:rPr>
        <w:t>RepeatBlock</w:t>
      </w:r>
      <w:r w:rsidRPr="00DE6123">
        <w:rPr>
          <w:rStyle w:val="HideTWBExt"/>
          <w:b w:val="0"/>
        </w:rPr>
        <w:t>-</w:t>
      </w:r>
      <w:r w:rsidRPr="009C307A">
        <w:rPr>
          <w:rStyle w:val="HideTWBExt"/>
          <w:b w:val="0"/>
          <w:lang w:val="en-GB"/>
        </w:rPr>
        <w:t>By</w:t>
      </w:r>
      <w:r w:rsidRPr="00DE6123">
        <w:rPr>
          <w:rStyle w:val="HideTWBExt"/>
          <w:b w:val="0"/>
        </w:rPr>
        <w:t>&gt;</w:t>
      </w:r>
    </w:p>
    <w:p w14:paraId="6953A485" w14:textId="77777777" w:rsidR="00AB098C" w:rsidRPr="00DE6123" w:rsidRDefault="009C307A">
      <w:pPr>
        <w:pStyle w:val="AmDocTypeTab"/>
      </w:pPr>
      <w:r w:rsidRPr="00DE6123">
        <w:rPr>
          <w:rStyle w:val="HideTWBExt"/>
        </w:rPr>
        <w:t>&lt;</w:t>
      </w:r>
      <w:r w:rsidRPr="009C307A">
        <w:rPr>
          <w:rStyle w:val="HideTWBExt"/>
          <w:lang w:val="en-GB"/>
        </w:rPr>
        <w:t>TitreType</w:t>
      </w:r>
      <w:r w:rsidRPr="00DE6123">
        <w:rPr>
          <w:rStyle w:val="HideTWBExt"/>
        </w:rPr>
        <w:t>&gt;</w:t>
      </w:r>
      <w:r w:rsidRPr="00F72306">
        <w:t>Έκθεση</w:t>
      </w:r>
      <w:r w:rsidRPr="00DE6123">
        <w:rPr>
          <w:rStyle w:val="HideTWBExt"/>
        </w:rPr>
        <w:t>&lt;/</w:t>
      </w:r>
      <w:r w:rsidRPr="009C307A">
        <w:rPr>
          <w:rStyle w:val="HideTWBExt"/>
          <w:lang w:val="en-GB"/>
        </w:rPr>
        <w:t>TitreType</w:t>
      </w:r>
      <w:r w:rsidRPr="00DE6123">
        <w:rPr>
          <w:rStyle w:val="HideTWBExt"/>
        </w:rPr>
        <w:t>&gt;</w:t>
      </w:r>
      <w:r w:rsidRPr="00DE6123">
        <w:tab/>
      </w:r>
      <w:r w:rsidRPr="009C307A">
        <w:rPr>
          <w:lang w:val="en-GB"/>
        </w:rPr>
        <w:t>A</w:t>
      </w:r>
      <w:r w:rsidRPr="00DE6123">
        <w:t>10-0080/2026</w:t>
      </w:r>
    </w:p>
    <w:p w14:paraId="48DB673F" w14:textId="77777777" w:rsidR="00AB098C" w:rsidRPr="00F72306" w:rsidRDefault="009C307A">
      <w:pPr>
        <w:pStyle w:val="NormalBold"/>
      </w:pPr>
      <w:r w:rsidRPr="00F72306">
        <w:rPr>
          <w:rStyle w:val="HideTWBExt"/>
        </w:rPr>
        <w:t>&lt;Rapporteur&gt;</w:t>
      </w:r>
      <w:proofErr w:type="spellStart"/>
      <w:r w:rsidRPr="00F72306">
        <w:t>Julien</w:t>
      </w:r>
      <w:proofErr w:type="spellEnd"/>
      <w:r w:rsidRPr="00F72306">
        <w:t xml:space="preserve"> </w:t>
      </w:r>
      <w:proofErr w:type="spellStart"/>
      <w:r w:rsidRPr="00F72306">
        <w:t>Sanchez</w:t>
      </w:r>
      <w:proofErr w:type="spellEnd"/>
      <w:r w:rsidRPr="00F72306">
        <w:rPr>
          <w:rStyle w:val="HideTWBExt"/>
        </w:rPr>
        <w:t>&lt;/Rapporteur&gt;</w:t>
      </w:r>
    </w:p>
    <w:p w14:paraId="2414A911" w14:textId="2586D718" w:rsidR="00AB098C" w:rsidRPr="00F72306" w:rsidRDefault="009C307A">
      <w:r w:rsidRPr="00F72306">
        <w:rPr>
          <w:rStyle w:val="HideTWBExt"/>
        </w:rPr>
        <w:t>&lt;Titre&gt;</w:t>
      </w:r>
      <w:r w:rsidRPr="00F72306">
        <w:t>Προστασία των οικονομικών συμφερόντων της Ευρωπαϊκής Ένωσης – Καταπολέμηση της απάτης</w:t>
      </w:r>
      <w:r w:rsidR="00DE6123">
        <w:t xml:space="preserve"> </w:t>
      </w:r>
      <w:r w:rsidR="00DE6123" w:rsidRPr="00F72306">
        <w:t>–</w:t>
      </w:r>
      <w:r w:rsidRPr="00F72306">
        <w:t xml:space="preserve"> ετήσια έκθεση 2024</w:t>
      </w:r>
      <w:r w:rsidRPr="00F72306">
        <w:rPr>
          <w:rStyle w:val="HideTWBExt"/>
        </w:rPr>
        <w:t>&lt;/Titre&gt;</w:t>
      </w:r>
    </w:p>
    <w:p w14:paraId="47A6A819" w14:textId="77777777" w:rsidR="00AB098C" w:rsidRPr="00F72306" w:rsidRDefault="009C307A">
      <w:pPr>
        <w:pStyle w:val="Normal12a"/>
      </w:pPr>
      <w:r w:rsidRPr="00F72306">
        <w:rPr>
          <w:rStyle w:val="HideTWBExt"/>
        </w:rPr>
        <w:t>&lt;DocRef&gt;</w:t>
      </w:r>
      <w:r w:rsidRPr="00F72306">
        <w:t>(2025/2238(INI))</w:t>
      </w:r>
      <w:r w:rsidRPr="00F72306">
        <w:rPr>
          <w:rStyle w:val="HideTWBExt"/>
        </w:rPr>
        <w:t>&lt;/DocRef&gt;</w:t>
      </w:r>
    </w:p>
    <w:p w14:paraId="5F8BA664" w14:textId="77777777" w:rsidR="00AB098C" w:rsidRPr="00F72306" w:rsidRDefault="009C307A">
      <w:pPr>
        <w:pStyle w:val="NormalBold"/>
      </w:pPr>
      <w:r w:rsidRPr="00F72306">
        <w:rPr>
          <w:rStyle w:val="HideTWBExt"/>
        </w:rPr>
        <w:t>&lt;DocAmend&gt;</w:t>
      </w:r>
      <w:r w:rsidRPr="00F72306">
        <w:t>Πρόταση ψηφίσματος</w:t>
      </w:r>
      <w:r w:rsidRPr="00F72306">
        <w:rPr>
          <w:rStyle w:val="HideTWBExt"/>
        </w:rPr>
        <w:t>&lt;/DocAmend&gt;</w:t>
      </w:r>
    </w:p>
    <w:p w14:paraId="0B7B25F8" w14:textId="77777777" w:rsidR="00AB098C" w:rsidRPr="00F72306" w:rsidRDefault="009C307A">
      <w:pPr>
        <w:pStyle w:val="NormalBold"/>
      </w:pPr>
      <w:r w:rsidRPr="00F72306">
        <w:rPr>
          <w:rStyle w:val="HideTWBExt"/>
        </w:rPr>
        <w:t>&lt;Article&gt;</w:t>
      </w:r>
      <w:r w:rsidRPr="00F72306">
        <w:t>Παράγραφος 54 α (νέα)</w:t>
      </w:r>
      <w:r w:rsidRPr="00F7230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09263A" w:rsidRPr="00F72306" w14:paraId="6CE69F02" w14:textId="77777777">
        <w:trPr>
          <w:trHeight w:hRule="exact" w:val="240"/>
          <w:jc w:val="center"/>
        </w:trPr>
        <w:tc>
          <w:tcPr>
            <w:tcW w:w="9752" w:type="dxa"/>
            <w:gridSpan w:val="2"/>
            <w:tcBorders>
              <w:top w:val="nil"/>
              <w:left w:val="nil"/>
              <w:bottom w:val="nil"/>
              <w:right w:val="nil"/>
            </w:tcBorders>
          </w:tcPr>
          <w:p w14:paraId="0E6C5431" w14:textId="77777777" w:rsidR="00AB098C" w:rsidRPr="00F72306" w:rsidRDefault="00AB098C"/>
        </w:tc>
      </w:tr>
      <w:tr w:rsidR="0009263A" w:rsidRPr="00F72306" w14:paraId="36BC4A92" w14:textId="77777777">
        <w:trPr>
          <w:trHeight w:val="240"/>
          <w:jc w:val="center"/>
        </w:trPr>
        <w:tc>
          <w:tcPr>
            <w:tcW w:w="4876" w:type="dxa"/>
            <w:tcBorders>
              <w:top w:val="nil"/>
              <w:left w:val="nil"/>
              <w:bottom w:val="nil"/>
              <w:right w:val="nil"/>
            </w:tcBorders>
          </w:tcPr>
          <w:p w14:paraId="666F0D4E" w14:textId="77777777" w:rsidR="00AB098C" w:rsidRPr="00F72306" w:rsidRDefault="009C307A">
            <w:pPr>
              <w:pStyle w:val="AmColumnHeading"/>
            </w:pPr>
            <w:r w:rsidRPr="00F72306">
              <w:t>Πρόταση ψηφίσματος</w:t>
            </w:r>
          </w:p>
        </w:tc>
        <w:tc>
          <w:tcPr>
            <w:tcW w:w="4876" w:type="dxa"/>
            <w:tcBorders>
              <w:top w:val="nil"/>
              <w:left w:val="nil"/>
              <w:bottom w:val="nil"/>
              <w:right w:val="nil"/>
            </w:tcBorders>
          </w:tcPr>
          <w:p w14:paraId="4D5E53A9" w14:textId="77777777" w:rsidR="00AB098C" w:rsidRPr="00F72306" w:rsidRDefault="009C307A">
            <w:pPr>
              <w:pStyle w:val="AmColumnHeading"/>
            </w:pPr>
            <w:r w:rsidRPr="00F72306">
              <w:t>Τροπολογία</w:t>
            </w:r>
          </w:p>
        </w:tc>
      </w:tr>
      <w:tr w:rsidR="0009263A" w:rsidRPr="00F72306" w14:paraId="1DA9569E" w14:textId="77777777">
        <w:trPr>
          <w:jc w:val="center"/>
        </w:trPr>
        <w:tc>
          <w:tcPr>
            <w:tcW w:w="4876" w:type="dxa"/>
            <w:tcBorders>
              <w:top w:val="nil"/>
              <w:left w:val="nil"/>
              <w:bottom w:val="nil"/>
              <w:right w:val="nil"/>
            </w:tcBorders>
          </w:tcPr>
          <w:p w14:paraId="70858426" w14:textId="77777777" w:rsidR="00AB098C" w:rsidRPr="00F72306" w:rsidRDefault="00AB098C">
            <w:pPr>
              <w:pStyle w:val="Normal6a"/>
            </w:pPr>
          </w:p>
        </w:tc>
        <w:tc>
          <w:tcPr>
            <w:tcW w:w="4876" w:type="dxa"/>
            <w:tcBorders>
              <w:top w:val="nil"/>
              <w:left w:val="nil"/>
              <w:bottom w:val="nil"/>
              <w:right w:val="nil"/>
            </w:tcBorders>
          </w:tcPr>
          <w:p w14:paraId="4D2BA016" w14:textId="31C58401" w:rsidR="00AB098C" w:rsidRPr="00F72306" w:rsidRDefault="009C307A">
            <w:pPr>
              <w:pStyle w:val="Normal6a"/>
            </w:pPr>
            <w:r w:rsidRPr="00F72306">
              <w:rPr>
                <w:b/>
                <w:i/>
              </w:rPr>
              <w:t>54α.</w:t>
            </w:r>
            <w:r w:rsidRPr="00F72306">
              <w:tab/>
            </w:r>
            <w:r w:rsidRPr="00F72306">
              <w:rPr>
                <w:b/>
                <w:i/>
              </w:rPr>
              <w:t xml:space="preserve">σημειώνει ότι η διοίκηση του Κοινοβουλίου διαπίστωσε ότι τουλάχιστον 4 333 635,78 EUR από τις πιστώσεις της θέσης 400 του προϋπολογισμού δαπανήθηκαν αδικαιολόγητα από την πρώην ομάδα «Ταυτότητα και Δημοκρατία» κατά την περίοδο 2019-2024, και ότι η Ευρωπαϊκή Εισαγγελία κίνησε έρευνα τον Ιούλιο του 2025 σχετικά με την εικαζόμενη κατάχρηση κονδυλίων της Ένωσης από την ομάδα· υπογραμμίζει ότι η αξιοπιστία της αρχιτεκτονικής της Ένωσης για την καταπολέμηση της απάτης απαιτεί τη συνεπή εφαρμογή μέτρων διαφάνειας, λογοδοσίας και ανάκτησης για όλους τους δικαιούχους ανεξαιρέτως· καλεί τη διοίκηση του Κοινοβουλίου, παράλληλα με την ποινική έρευνα της Ευρωπαϊκής Εισαγγελίας, να λάβει διοικητικά προσωρινά μέτρα προστασίας των οικονομικών συμφερόντων της Ένωσης· θεωρεί ότι η διάλυση της ομάδας Ταυτότητα και Δημοκρατία το 2024 και οι επακόλουθες οικονομικές διαδικασίες κατέδειξαν ότι το ισχύον πλαίσιο είναι ανεπαρκές για τη διασφάλιση του έγκαιρου εντοπισμού, υποβολής εκθέσεων και ανάκτησης· καλεί το Προεδρείο του Κοινοβουλίου να επανεξετάσει και να ενισχύσει επειγόντως το πλαίσιο εσωτερικού δημοσιονομικού ελέγχου που </w:t>
            </w:r>
            <w:r w:rsidRPr="00F72306">
              <w:rPr>
                <w:b/>
                <w:i/>
              </w:rPr>
              <w:lastRenderedPageBreak/>
              <w:t>ισχύει για τις πολιτικές ομάδες στο Ευρωπαϊκό Κοινοβούλιο·</w:t>
            </w:r>
          </w:p>
        </w:tc>
      </w:tr>
    </w:tbl>
    <w:p w14:paraId="046CB116" w14:textId="77777777" w:rsidR="00AB098C" w:rsidRPr="009C307A" w:rsidRDefault="009C307A">
      <w:pPr>
        <w:pStyle w:val="AmOrLang"/>
        <w:rPr>
          <w:lang w:val="en-GB"/>
        </w:rPr>
      </w:pPr>
      <w:r w:rsidRPr="009C307A">
        <w:rPr>
          <w:lang w:val="en-GB"/>
        </w:rPr>
        <w:lastRenderedPageBreak/>
        <w:t xml:space="preserve">Or. </w:t>
      </w:r>
      <w:r w:rsidRPr="009C307A">
        <w:rPr>
          <w:rStyle w:val="HideTWBExt"/>
          <w:lang w:val="en-GB"/>
        </w:rPr>
        <w:t>&lt;Original&gt;</w:t>
      </w:r>
      <w:r w:rsidRPr="009C307A">
        <w:rPr>
          <w:rStyle w:val="HideTWBInt"/>
          <w:lang w:val="en-GB"/>
        </w:rPr>
        <w:t>{EN}</w:t>
      </w:r>
      <w:proofErr w:type="spellStart"/>
      <w:r w:rsidRPr="009C307A">
        <w:rPr>
          <w:lang w:val="en-GB"/>
        </w:rPr>
        <w:t>en</w:t>
      </w:r>
      <w:proofErr w:type="spellEnd"/>
      <w:r w:rsidRPr="009C307A">
        <w:rPr>
          <w:rStyle w:val="HideTWBExt"/>
          <w:lang w:val="en-GB"/>
        </w:rPr>
        <w:t>&lt;/Original&gt;</w:t>
      </w:r>
    </w:p>
    <w:p w14:paraId="58D2499F" w14:textId="77777777" w:rsidR="00AB098C" w:rsidRPr="009C307A" w:rsidRDefault="009C307A">
      <w:pPr>
        <w:rPr>
          <w:lang w:val="en-GB"/>
        </w:rPr>
      </w:pPr>
      <w:r w:rsidRPr="009C307A">
        <w:rPr>
          <w:rStyle w:val="HideTWBExt"/>
          <w:lang w:val="en-GB"/>
        </w:rPr>
        <w:t>&lt;/Amend&gt;</w:t>
      </w:r>
    </w:p>
    <w:p w14:paraId="165F2E2F" w14:textId="77777777" w:rsidR="00AB098C" w:rsidRPr="00F72306" w:rsidRDefault="009C307A">
      <w:r w:rsidRPr="00F72306">
        <w:rPr>
          <w:rStyle w:val="HideTWBExt"/>
        </w:rPr>
        <w:t>&lt;/RepeatBlock-Amend&gt;</w:t>
      </w:r>
    </w:p>
    <w:sectPr w:rsidR="00AB098C" w:rsidRPr="00F72306">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AC723" w14:textId="77777777" w:rsidR="009C307A" w:rsidRPr="00F72306" w:rsidRDefault="009C307A">
      <w:r w:rsidRPr="00F72306">
        <w:separator/>
      </w:r>
    </w:p>
  </w:endnote>
  <w:endnote w:type="continuationSeparator" w:id="0">
    <w:p w14:paraId="32871AF6" w14:textId="77777777" w:rsidR="009C307A" w:rsidRPr="00F72306" w:rsidRDefault="009C307A">
      <w:r w:rsidRPr="00F723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F62FF" w14:textId="77777777" w:rsidR="009C307A" w:rsidRDefault="009C3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0E93D" w14:textId="77777777" w:rsidR="00F72306" w:rsidRPr="00DE6123" w:rsidRDefault="00F72306" w:rsidP="00F72306">
    <w:pPr>
      <w:pStyle w:val="EPFooter"/>
      <w:rPr>
        <w:lang w:val="de-DE"/>
      </w:rPr>
    </w:pPr>
    <w:r w:rsidRPr="00DE6123">
      <w:rPr>
        <w:rStyle w:val="HideTWBExt"/>
        <w:lang w:val="de-DE"/>
      </w:rPr>
      <w:t>&lt;PathFdR&gt;</w:t>
    </w:r>
    <w:r w:rsidRPr="00DE6123">
      <w:rPr>
        <w:lang w:val="de-DE"/>
      </w:rPr>
      <w:t>AM\1342225EL.docx</w:t>
    </w:r>
    <w:r w:rsidRPr="00DE6123">
      <w:rPr>
        <w:rStyle w:val="HideTWBExt"/>
        <w:lang w:val="de-DE"/>
      </w:rPr>
      <w:t>&lt;/PathFdR&gt;</w:t>
    </w:r>
    <w:r w:rsidRPr="00DE6123">
      <w:rPr>
        <w:lang w:val="de-DE"/>
      </w:rPr>
      <w:tab/>
    </w:r>
    <w:r w:rsidRPr="00DE6123">
      <w:rPr>
        <w:lang w:val="de-DE"/>
      </w:rPr>
      <w:tab/>
      <w:t>PE</w:t>
    </w:r>
    <w:r w:rsidRPr="00DE6123">
      <w:rPr>
        <w:rStyle w:val="HideTWBExt"/>
        <w:lang w:val="de-DE"/>
      </w:rPr>
      <w:t>&lt;NoPE&gt;</w:t>
    </w:r>
    <w:r w:rsidRPr="00DE6123">
      <w:rPr>
        <w:lang w:val="de-DE"/>
      </w:rPr>
      <w:t>783.022</w:t>
    </w:r>
    <w:r w:rsidRPr="00DE6123">
      <w:rPr>
        <w:rStyle w:val="HideTWBExt"/>
        <w:lang w:val="de-DE"/>
      </w:rPr>
      <w:t>&lt;/NoPE&gt;&lt;Version&gt;</w:t>
    </w:r>
    <w:r w:rsidRPr="00DE6123">
      <w:rPr>
        <w:lang w:val="de-DE"/>
      </w:rPr>
      <w:t>v01-00</w:t>
    </w:r>
    <w:r w:rsidRPr="00DE6123">
      <w:rPr>
        <w:rStyle w:val="HideTWBExt"/>
        <w:lang w:val="de-DE"/>
      </w:rPr>
      <w:t>&lt;/Version&gt;</w:t>
    </w:r>
  </w:p>
  <w:p w14:paraId="7CDB53C2" w14:textId="56551FB0" w:rsidR="00AB098C" w:rsidRPr="00F72306" w:rsidRDefault="00F72306" w:rsidP="00F72306">
    <w:pPr>
      <w:pStyle w:val="EPFooter2"/>
    </w:pPr>
    <w:r w:rsidRPr="00F72306">
      <w:t>EL</w:t>
    </w:r>
    <w:r w:rsidRPr="00F72306">
      <w:tab/>
    </w:r>
    <w:r w:rsidRPr="00F72306">
      <w:rPr>
        <w:b w:val="0"/>
        <w:i/>
        <w:color w:val="C0C0C0"/>
        <w:sz w:val="22"/>
      </w:rPr>
      <w:t>Ενωμένη στην πολυμορφία</w:t>
    </w:r>
    <w:r w:rsidRPr="00F72306">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35575" w14:textId="77777777" w:rsidR="009C307A" w:rsidRDefault="009C3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5883D" w14:textId="77777777" w:rsidR="009C307A" w:rsidRPr="00F72306" w:rsidRDefault="009C307A">
      <w:r w:rsidRPr="00F72306">
        <w:separator/>
      </w:r>
    </w:p>
  </w:footnote>
  <w:footnote w:type="continuationSeparator" w:id="0">
    <w:p w14:paraId="10C81F67" w14:textId="77777777" w:rsidR="009C307A" w:rsidRPr="00F72306" w:rsidRDefault="009C307A">
      <w:r w:rsidRPr="00F7230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C2D47" w14:textId="77777777" w:rsidR="009C307A" w:rsidRDefault="009C30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669C6" w14:textId="77777777" w:rsidR="009C307A" w:rsidRDefault="009C30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77880" w14:textId="77777777" w:rsidR="009C307A" w:rsidRDefault="009C30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2"/>
    <w:docVar w:name="TXTLANGUE" w:val="EN"/>
    <w:docVar w:name="TXTLANGUEMIN" w:val="en"/>
    <w:docVar w:name="TXTNRPE" w:val="783.022"/>
    <w:docVar w:name="TXTPEorAP" w:val="PE"/>
    <w:docVar w:name="TXTROUTE" w:val="AM\1342225EN.docx"/>
    <w:docVar w:name="TXTVERSION" w:val="01-00"/>
  </w:docVars>
  <w:rsids>
    <w:rsidRoot w:val="00A77B3E"/>
    <w:rsid w:val="0009263A"/>
    <w:rsid w:val="001C2377"/>
    <w:rsid w:val="001E6DCE"/>
    <w:rsid w:val="0022097A"/>
    <w:rsid w:val="002C4F66"/>
    <w:rsid w:val="0034105C"/>
    <w:rsid w:val="00380094"/>
    <w:rsid w:val="0044003A"/>
    <w:rsid w:val="004A2B70"/>
    <w:rsid w:val="00566641"/>
    <w:rsid w:val="005744EE"/>
    <w:rsid w:val="005D1D4D"/>
    <w:rsid w:val="006447B6"/>
    <w:rsid w:val="006A13A9"/>
    <w:rsid w:val="006F1F54"/>
    <w:rsid w:val="00705A00"/>
    <w:rsid w:val="007549D0"/>
    <w:rsid w:val="007B6BE6"/>
    <w:rsid w:val="009C0B53"/>
    <w:rsid w:val="009C307A"/>
    <w:rsid w:val="009F6C83"/>
    <w:rsid w:val="00A77B3E"/>
    <w:rsid w:val="00AB098C"/>
    <w:rsid w:val="00C62949"/>
    <w:rsid w:val="00CA2A55"/>
    <w:rsid w:val="00DE6123"/>
    <w:rsid w:val="00F628DF"/>
    <w:rsid w:val="00F72306"/>
    <w:rsid w:val="00FA7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135163"/>
  <w15:docId w15:val="{C4F0EAC1-4B7D-4BB5-A8AE-971B0280D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80094"/>
    <w:pPr>
      <w:tabs>
        <w:tab w:val="center" w:pos="4513"/>
        <w:tab w:val="right" w:pos="9026"/>
      </w:tabs>
    </w:pPr>
  </w:style>
  <w:style w:type="character" w:customStyle="1" w:styleId="HeaderChar">
    <w:name w:val="Header Char"/>
    <w:basedOn w:val="DefaultParagraphFont"/>
    <w:link w:val="Header"/>
    <w:rsid w:val="00380094"/>
    <w:rPr>
      <w:sz w:val="24"/>
      <w:szCs w:val="24"/>
    </w:rPr>
  </w:style>
  <w:style w:type="paragraph" w:styleId="Footer">
    <w:name w:val="footer"/>
    <w:basedOn w:val="Normal"/>
    <w:link w:val="FooterChar1"/>
    <w:rsid w:val="00380094"/>
    <w:pPr>
      <w:tabs>
        <w:tab w:val="center" w:pos="4513"/>
        <w:tab w:val="right" w:pos="9026"/>
      </w:tabs>
    </w:pPr>
  </w:style>
  <w:style w:type="character" w:customStyle="1" w:styleId="FooterChar1">
    <w:name w:val="Footer Char1"/>
    <w:basedOn w:val="DefaultParagraphFont"/>
    <w:link w:val="Footer"/>
    <w:rsid w:val="00380094"/>
    <w:rPr>
      <w:sz w:val="24"/>
      <w:szCs w:val="24"/>
    </w:rPr>
  </w:style>
  <w:style w:type="paragraph" w:styleId="Revision">
    <w:name w:val="Revision"/>
    <w:hidden/>
    <w:uiPriority w:val="99"/>
    <w:semiHidden/>
    <w:rsid w:val="0022097A"/>
    <w:rPr>
      <w:sz w:val="24"/>
      <w:szCs w:val="24"/>
    </w:rPr>
  </w:style>
  <w:style w:type="character" w:styleId="CommentReference">
    <w:name w:val="annotation reference"/>
    <w:basedOn w:val="DefaultParagraphFont"/>
    <w:rsid w:val="00FA7453"/>
    <w:rPr>
      <w:sz w:val="16"/>
      <w:szCs w:val="16"/>
    </w:rPr>
  </w:style>
  <w:style w:type="paragraph" w:styleId="CommentText">
    <w:name w:val="annotation text"/>
    <w:basedOn w:val="Normal"/>
    <w:link w:val="CommentTextChar"/>
    <w:rsid w:val="00FA7453"/>
    <w:rPr>
      <w:sz w:val="20"/>
      <w:szCs w:val="20"/>
    </w:rPr>
  </w:style>
  <w:style w:type="character" w:customStyle="1" w:styleId="CommentTextChar">
    <w:name w:val="Comment Text Char"/>
    <w:basedOn w:val="DefaultParagraphFont"/>
    <w:link w:val="CommentText"/>
    <w:rsid w:val="00FA7453"/>
  </w:style>
  <w:style w:type="paragraph" w:styleId="CommentSubject">
    <w:name w:val="annotation subject"/>
    <w:basedOn w:val="CommentText"/>
    <w:next w:val="CommentText"/>
    <w:link w:val="CommentSubjectChar"/>
    <w:rsid w:val="00FA7453"/>
    <w:rPr>
      <w:b/>
      <w:bCs/>
    </w:rPr>
  </w:style>
  <w:style w:type="character" w:customStyle="1" w:styleId="CommentSubjectChar">
    <w:name w:val="Comment Subject Char"/>
    <w:basedOn w:val="CommentTextChar"/>
    <w:link w:val="CommentSubject"/>
    <w:rsid w:val="00FA74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1916</Words>
  <Characters>12056</Characters>
  <Application>Microsoft Office Word</Application>
  <DocSecurity>0</DocSecurity>
  <Lines>491</Lines>
  <Paragraphs>144</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LETSA Alexandra</cp:lastModifiedBy>
  <cp:revision>2</cp:revision>
  <cp:lastPrinted>2026-04-22T17:39:00Z</cp:lastPrinted>
  <dcterms:created xsi:type="dcterms:W3CDTF">2026-04-27T08:05:00Z</dcterms:created>
  <dcterms:modified xsi:type="dcterms:W3CDTF">2026-04-27T08:05:00Z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1342225</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- 2026/04/27 10:05</vt:lpwstr>
  </property>
  <property fmtid="{D5CDD505-2E9C-101B-9397-08002B2CF9AE}" pid="7" name="dmxml.render.id">
    <vt:lpwstr>459267</vt:lpwstr>
  </property>
  <property fmtid="{D5CDD505-2E9C-101B-9397-08002B2CF9AE}" pid="8" name="dmxml.render.traceId">
    <vt:lpwstr>69e8e9021f7542c89ca2e5b051c30353</vt:lpwstr>
  </property>
  <property fmtid="{D5CDD505-2E9C-101B-9397-08002B2CF9AE}" pid="9" name="FooterPath">
    <vt:lpwstr>AM\1342225EL.docx</vt:lpwstr>
  </property>
  <property fmtid="{D5CDD505-2E9C-101B-9397-08002B2CF9AE}" pid="10" name="LastEdited with">
    <vt:lpwstr>10.3.0 Build [20260401]</vt:lpwstr>
  </property>
  <property fmtid="{D5CDD505-2E9C-101B-9397-08002B2CF9AE}" pid="11" name="PE Number">
    <vt:lpwstr>783.022</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eu.europa.europarl-DIN1-2026-0000109521_01.00-en-01.00_text-xml</vt:lpwstr>
  </property>
</Properties>
</file>