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6C1A78" w:rsidP="006C1A78" w14:paraId="4CC0A712" w14:textId="77777777">
      <w:pPr>
        <w:tabs>
          <w:tab w:val="right" w:pos="9184"/>
        </w:tabs>
      </w:pPr>
    </w:p>
    <w:p w:rsidR="006C1A78" w:rsidP="006C1A78" w14:paraId="57424876" w14:textId="77777777">
      <w:pPr>
        <w:tabs>
          <w:tab w:val="right" w:pos="9184"/>
        </w:tabs>
      </w:pPr>
    </w:p>
    <w:p w:rsidR="006C1A78" w:rsidP="006C1A78" w14:paraId="2693AD96" w14:textId="77777777">
      <w:pPr>
        <w:tabs>
          <w:tab w:val="right" w:pos="9184"/>
        </w:tabs>
      </w:pPr>
    </w:p>
    <w:p w:rsidR="006C1A78" w:rsidP="006C1A78" w14:paraId="13D1A414" w14:textId="77777777">
      <w:pPr>
        <w:tabs>
          <w:tab w:val="right" w:pos="9184"/>
        </w:tabs>
      </w:pPr>
    </w:p>
    <w:p w:rsidR="006C1A78" w:rsidRPr="00BA7729" w:rsidP="006C1A78" w14:paraId="4DF3CB67" w14:textId="4574C7CA">
      <w:pPr>
        <w:tabs>
          <w:tab w:val="right" w:pos="9184"/>
        </w:tabs>
      </w:pPr>
      <w:r w:rsidRPr="00BA7729">
        <w:rPr>
          <w:rStyle w:val="HideTWBExt"/>
        </w:rPr>
        <w:t>&lt;Date&gt;</w:t>
      </w:r>
      <w:r w:rsidRPr="00BA7729">
        <w:t>30.9.2026</w:t>
      </w:r>
      <w:r w:rsidRPr="00BA7729">
        <w:rPr>
          <w:rStyle w:val="HideTWBExt"/>
        </w:rPr>
        <w:t>&lt;/Date&gt;</w:t>
      </w:r>
      <w:r w:rsidRPr="00BA7729">
        <w:tab/>
        <w:t xml:space="preserve">A10-0100/ </w:t>
      </w:r>
      <w:r w:rsidRPr="00BA7729">
        <w:rPr>
          <w:rStyle w:val="HideTWBExt"/>
        </w:rPr>
        <w:t>&lt;NumOfAM&gt;</w:t>
      </w:r>
      <w:r w:rsidRPr="00BA7729">
        <w:t>001-045</w:t>
      </w:r>
      <w:r w:rsidRPr="00BA7729">
        <w:rPr>
          <w:rStyle w:val="HideTWBExt"/>
        </w:rPr>
        <w:t>&lt;/NumOfAM&gt;</w:t>
      </w:r>
    </w:p>
    <w:p w:rsidR="006C1A78" w:rsidRPr="00BA7729" w:rsidP="006C1A78" w14:paraId="4D881D21" w14:textId="77777777">
      <w:pPr>
        <w:tabs>
          <w:tab w:val="right" w:pos="9184"/>
        </w:tabs>
      </w:pPr>
    </w:p>
    <w:p w:rsidR="006C1A78" w:rsidRPr="00BA7729" w:rsidP="006C1A78" w14:paraId="184335B4" w14:textId="77777777">
      <w:pPr>
        <w:tabs>
          <w:tab w:val="right" w:pos="9184"/>
        </w:tabs>
      </w:pPr>
    </w:p>
    <w:p w:rsidR="006C1A78" w:rsidRPr="00BA7729" w:rsidP="006C1A78" w14:paraId="015D7750" w14:textId="77777777">
      <w:pPr>
        <w:tabs>
          <w:tab w:val="right" w:pos="9184"/>
        </w:tabs>
      </w:pPr>
      <w:r w:rsidRPr="00BA7729">
        <w:rPr>
          <w:b/>
        </w:rPr>
        <w:t xml:space="preserve">AMENDMENTS 001-045 </w:t>
      </w:r>
    </w:p>
    <w:p w:rsidR="006C1A78" w:rsidRPr="00BA7729" w:rsidP="006C1A78" w14:paraId="79E1CA6A" w14:textId="3A18559A">
      <w:pPr>
        <w:tabs>
          <w:tab w:val="right" w:pos="9184"/>
        </w:tabs>
      </w:pPr>
      <w:r w:rsidRPr="00BA7729">
        <w:t xml:space="preserve">by the </w:t>
      </w:r>
      <w:r w:rsidRPr="00BA7729">
        <w:rPr>
          <w:rStyle w:val="HideTWBExt"/>
        </w:rPr>
        <w:t>&lt;Committee&gt;</w:t>
      </w:r>
      <w:r w:rsidRPr="00BA7729">
        <w:t>Committee on Employment and Social Affairs</w:t>
      </w:r>
      <w:r w:rsidRPr="00BA7729">
        <w:rPr>
          <w:rStyle w:val="HideTWBExt"/>
        </w:rPr>
        <w:t>&lt;/Committee&gt;</w:t>
      </w:r>
    </w:p>
    <w:p w:rsidR="006C1A78" w:rsidRPr="00BA7729" w:rsidP="006C1A78" w14:paraId="587F0D28" w14:textId="77777777">
      <w:pPr>
        <w:tabs>
          <w:tab w:val="right" w:pos="9184"/>
        </w:tabs>
      </w:pPr>
    </w:p>
    <w:p w:rsidR="006C1A78" w:rsidRPr="00BA7729" w:rsidP="006C1A78" w14:paraId="574487CC" w14:textId="77777777">
      <w:pPr>
        <w:tabs>
          <w:tab w:val="right" w:pos="9184"/>
        </w:tabs>
        <w:rPr>
          <w:b/>
        </w:rPr>
      </w:pPr>
      <w:r w:rsidRPr="00BA7729">
        <w:rPr>
          <w:b/>
        </w:rPr>
        <w:t>Report</w:t>
      </w:r>
    </w:p>
    <w:p w:rsidR="006C1A78" w:rsidRPr="00BA7729" w:rsidP="006C1A78" w14:paraId="4E633DD4" w14:textId="1A424F61">
      <w:pPr>
        <w:tabs>
          <w:tab w:val="right" w:pos="9184"/>
        </w:tabs>
        <w:rPr>
          <w:b/>
        </w:rPr>
      </w:pPr>
      <w:r w:rsidRPr="00BA7729">
        <w:rPr>
          <w:rStyle w:val="HideTWBExt"/>
        </w:rPr>
        <w:t>&lt;Chairman&gt;</w:t>
      </w:r>
      <w:r w:rsidRPr="00BA7729">
        <w:rPr>
          <w:b/>
        </w:rPr>
        <w:t xml:space="preserve">Liesbet </w:t>
      </w:r>
      <w:r w:rsidRPr="00BA7729">
        <w:rPr>
          <w:b/>
        </w:rPr>
        <w:t>Sommen</w:t>
      </w:r>
      <w:r w:rsidRPr="00BA7729">
        <w:rPr>
          <w:rStyle w:val="HideTWBExt"/>
        </w:rPr>
        <w:t>&lt;/Chairman&gt;</w:t>
      </w:r>
      <w:r w:rsidRPr="00BA7729">
        <w:rPr>
          <w:b/>
        </w:rPr>
        <w:tab/>
      </w:r>
      <w:r w:rsidRPr="00BA7729">
        <w:rPr>
          <w:rStyle w:val="HideTWBExt"/>
        </w:rPr>
        <w:t>&lt;A5Nr&gt;</w:t>
      </w:r>
      <w:r w:rsidRPr="00BA7729">
        <w:rPr>
          <w:b/>
        </w:rPr>
        <w:t>A10-0100/2026</w:t>
      </w:r>
      <w:r w:rsidRPr="00BA7729">
        <w:rPr>
          <w:rStyle w:val="HideTWBExt"/>
        </w:rPr>
        <w:t>&lt;/A5Nr&gt;</w:t>
      </w:r>
    </w:p>
    <w:p w:rsidR="006C1A78" w:rsidRPr="00BA7729" w:rsidP="006C1A78" w14:paraId="4D726345" w14:textId="65C688AD">
      <w:pPr>
        <w:tabs>
          <w:tab w:val="right" w:pos="9184"/>
        </w:tabs>
      </w:pPr>
      <w:r w:rsidRPr="00BA7729">
        <w:rPr>
          <w:rStyle w:val="HideTWBExt"/>
        </w:rPr>
        <w:t>&lt;ShortTitel&gt;</w:t>
      </w:r>
      <w:r w:rsidRPr="00BA7729">
        <w:t>Protection of workers from the risks related to exposure to carcinogens, mutagens or reprotoxic substances at work</w:t>
      </w:r>
      <w:r w:rsidRPr="00BA7729">
        <w:rPr>
          <w:rStyle w:val="HideTWBExt"/>
        </w:rPr>
        <w:t>&lt;/ShortTitel&gt;</w:t>
      </w:r>
    </w:p>
    <w:p w:rsidR="006C1A78" w:rsidRPr="00BA7729" w:rsidP="006C1A78" w14:paraId="038E765A" w14:textId="77777777">
      <w:pPr>
        <w:tabs>
          <w:tab w:val="right" w:pos="9184"/>
        </w:tabs>
      </w:pPr>
    </w:p>
    <w:p w:rsidR="006C1A78" w:rsidRPr="00BA7729" w:rsidP="006C1A78" w14:paraId="010F375E" w14:textId="05602E3D">
      <w:pPr>
        <w:tabs>
          <w:tab w:val="right" w:pos="9184"/>
        </w:tabs>
        <w:rPr>
          <w:lang w:val="pt-PT"/>
        </w:rPr>
      </w:pPr>
      <w:r w:rsidRPr="00BA7729">
        <w:rPr>
          <w:rStyle w:val="HideTWBExt"/>
          <w:lang w:val="pt-PT"/>
        </w:rPr>
        <w:t>&lt;Procedure&gt;</w:t>
      </w:r>
      <w:r w:rsidRPr="00BA7729">
        <w:rPr>
          <w:lang w:val="pt-PT"/>
        </w:rPr>
        <w:t>Proposal</w:t>
      </w:r>
      <w:r w:rsidRPr="00BA7729">
        <w:rPr>
          <w:lang w:val="pt-PT"/>
        </w:rPr>
        <w:t xml:space="preserve"> for a </w:t>
      </w:r>
      <w:r w:rsidRPr="00BA7729">
        <w:rPr>
          <w:lang w:val="pt-PT"/>
        </w:rPr>
        <w:t>directive</w:t>
      </w:r>
      <w:r w:rsidRPr="00BA7729">
        <w:rPr>
          <w:rStyle w:val="HideTWBExt"/>
          <w:lang w:val="pt-PT"/>
        </w:rPr>
        <w:t>&lt;/Procedure&gt;</w:t>
      </w:r>
      <w:r w:rsidRPr="00BA7729">
        <w:rPr>
          <w:lang w:val="pt-PT"/>
        </w:rPr>
        <w:t xml:space="preserve"> </w:t>
      </w:r>
      <w:r w:rsidRPr="00BA7729">
        <w:rPr>
          <w:rStyle w:val="HideTWBExt"/>
          <w:lang w:val="pt-PT"/>
        </w:rPr>
        <w:t>&lt;ReferenceNo&gt;</w:t>
      </w:r>
      <w:r w:rsidRPr="00BA7729">
        <w:rPr>
          <w:lang w:val="pt-PT"/>
        </w:rPr>
        <w:t>(</w:t>
      </w:r>
      <w:r w:rsidRPr="00BA7729">
        <w:rPr>
          <w:lang w:val="pt-PT"/>
        </w:rPr>
        <w:t>COM(</w:t>
      </w:r>
      <w:r w:rsidRPr="00BA7729">
        <w:rPr>
          <w:lang w:val="pt-PT"/>
        </w:rPr>
        <w:t>2025)0418 – C10-0180/2025 – 2025/0232(COD))</w:t>
      </w:r>
      <w:r w:rsidRPr="00BA7729">
        <w:rPr>
          <w:rStyle w:val="HideTWBExt"/>
          <w:lang w:val="pt-PT"/>
        </w:rPr>
        <w:t>&lt;/ReferenceNo&gt;</w:t>
      </w:r>
    </w:p>
    <w:p w:rsidR="006C1A78" w:rsidRPr="00BA7729" w:rsidP="006C1A78" w14:paraId="04EFFA93" w14:textId="77777777">
      <w:pPr>
        <w:tabs>
          <w:tab w:val="right" w:pos="9184"/>
        </w:tabs>
        <w:rPr>
          <w:lang w:val="pt-PT"/>
        </w:rPr>
      </w:pPr>
    </w:p>
    <w:p w:rsidR="006C1A78" w:rsidRPr="00BA7729" w:rsidP="006C1A78" w14:paraId="2DA804F8" w14:textId="77777777">
      <w:pPr>
        <w:tabs>
          <w:tab w:val="right" w:pos="9184"/>
        </w:tabs>
        <w:rPr>
          <w:lang w:val="pt-PT"/>
        </w:rPr>
      </w:pPr>
    </w:p>
    <w:p w:rsidR="006C1A78" w:rsidRPr="00BA7729" w:rsidP="006C1A78" w14:paraId="44125285" w14:textId="77777777">
      <w:pPr>
        <w:tabs>
          <w:tab w:val="right" w:pos="9184"/>
        </w:tabs>
        <w:rPr>
          <w:lang w:val="pt-PT"/>
        </w:rPr>
      </w:pPr>
    </w:p>
    <w:p w:rsidR="006C1A78" w:rsidRPr="00BA7729" w:rsidP="006C1A78" w14:paraId="13017489" w14:textId="77777777">
      <w:pPr>
        <w:tabs>
          <w:tab w:val="right" w:pos="9184"/>
        </w:tabs>
        <w:jc w:val="center"/>
      </w:pPr>
      <w:r w:rsidRPr="00BA7729">
        <w:t>_____________________________________________________________</w:t>
      </w:r>
    </w:p>
    <w:p w:rsidR="006C1A78" w:rsidRPr="00BA7729" w:rsidP="006C1A78" w14:paraId="6EDE0F20" w14:textId="77777777">
      <w:pPr>
        <w:tabs>
          <w:tab w:val="right" w:pos="9184"/>
        </w:tabs>
        <w:jc w:val="center"/>
      </w:pPr>
    </w:p>
    <w:p w:rsidR="006C40AA" w:rsidRPr="00BA7729" w:rsidP="006C1A78" w14:paraId="1D476CF2" w14:textId="39E059B4">
      <w:pPr>
        <w:pStyle w:val="AmNumberTabs"/>
      </w:pPr>
      <w:r w:rsidRPr="00BA7729">
        <w:t>Amendment</w:t>
      </w:r>
      <w:r w:rsidRPr="00BA7729">
        <w:tab/>
      </w:r>
      <w:r w:rsidRPr="00BA7729">
        <w:tab/>
        <w:t>1</w:t>
      </w:r>
    </w:p>
    <w:p w:rsidR="006C40AA" w:rsidRPr="00BA7729" w:rsidP="000D3D0C" w14:paraId="582B393C" w14:textId="77777777"/>
    <w:p w:rsidR="006C40AA" w:rsidRPr="00BA7729" w:rsidP="000D3D0C" w14:paraId="0D3F8AEA" w14:textId="77777777">
      <w:pPr>
        <w:pStyle w:val="NormalBold"/>
        <w:keepNext/>
      </w:pPr>
      <w:r w:rsidRPr="00BA7729">
        <w:t>Proposal for a directive</w:t>
      </w:r>
    </w:p>
    <w:p w:rsidR="006C40AA" w:rsidRPr="00BA7729" w:rsidP="000D3D0C" w14:paraId="59C0FDDC" w14:textId="77777777">
      <w:pPr>
        <w:pStyle w:val="NormalBold"/>
      </w:pPr>
      <w:r w:rsidRPr="00BA7729">
        <w:t>Recital 1</w:t>
      </w:r>
    </w:p>
    <w:tbl>
      <w:tblPr>
        <w:tblW w:w="9752" w:type="dxa"/>
        <w:jc w:val="center"/>
        <w:tblLayout w:type="fixed"/>
        <w:tblCellMar>
          <w:left w:w="340" w:type="dxa"/>
          <w:right w:w="340" w:type="dxa"/>
        </w:tblCellMar>
        <w:tblLook w:val="04A0"/>
      </w:tblPr>
      <w:tblGrid>
        <w:gridCol w:w="4876"/>
        <w:gridCol w:w="4876"/>
      </w:tblGrid>
      <w:tr w14:paraId="00C81E20" w14:textId="77777777" w:rsidTr="00AC771E">
        <w:tblPrEx>
          <w:tblW w:w="9752" w:type="dxa"/>
          <w:jc w:val="center"/>
          <w:tblLayout w:type="fixed"/>
          <w:tblCellMar>
            <w:left w:w="340" w:type="dxa"/>
            <w:right w:w="340" w:type="dxa"/>
          </w:tblCellMar>
          <w:tblLook w:val="04A0"/>
        </w:tblPrEx>
        <w:trPr>
          <w:jc w:val="center"/>
        </w:trPr>
        <w:tc>
          <w:tcPr>
            <w:tcW w:w="9752" w:type="dxa"/>
            <w:gridSpan w:val="2"/>
          </w:tcPr>
          <w:p w:rsidR="006C40AA" w:rsidRPr="00BA7729" w:rsidP="00FB6771" w14:paraId="5BD7CC5E" w14:textId="77777777">
            <w:pPr>
              <w:keepNext/>
            </w:pPr>
          </w:p>
        </w:tc>
      </w:tr>
      <w:tr w14:paraId="7F1DFC1C" w14:textId="77777777" w:rsidTr="00AC771E">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18385B4A"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512D90F" w14:textId="77777777">
            <w:pPr>
              <w:pStyle w:val="ColumnHeading"/>
              <w:keepNext/>
              <w:rPr>
                <w:lang w:val="en-GB"/>
              </w:rPr>
            </w:pPr>
            <w:r w:rsidRPr="00BA7729">
              <w:rPr>
                <w:lang w:val="en-GB"/>
              </w:rPr>
              <w:t>Amendment</w:t>
            </w:r>
          </w:p>
        </w:tc>
      </w:tr>
      <w:tr w14:paraId="7C474B82" w14:textId="77777777" w:rsidTr="00AC771E">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3C5DB6A8" w14:textId="77777777">
            <w:pPr>
              <w:pStyle w:val="Normal6"/>
              <w:rPr>
                <w:lang w:val="en-GB"/>
              </w:rPr>
            </w:pPr>
            <w:r w:rsidRPr="00BA7729">
              <w:rPr>
                <w:lang w:val="en-GB"/>
              </w:rPr>
              <w:t>(1)</w:t>
            </w:r>
            <w:r w:rsidRPr="00BA7729">
              <w:rPr>
                <w:lang w:val="en-GB"/>
              </w:rPr>
              <w:tab/>
              <w:t>To improve the protection of workers against risks from exposure to carcinogens, mutagens or reprotoxic substances at the place of work and ensure the same minimum level of protection across the Union, regular updates of Directive 2004/37/EC of the European Parliament and the Council</w:t>
            </w:r>
            <w:r w:rsidRPr="00BA7729">
              <w:rPr>
                <w:vertAlign w:val="superscript"/>
                <w:lang w:val="en-GB"/>
              </w:rPr>
              <w:t>3</w:t>
            </w:r>
            <w:r w:rsidRPr="00BA7729">
              <w:rPr>
                <w:lang w:val="en-GB"/>
              </w:rPr>
              <w:t xml:space="preserve"> are necessary. Occupational exposure limit values should be established or revised </w:t>
            </w:r>
            <w:r w:rsidRPr="00BA7729">
              <w:rPr>
                <w:lang w:val="en-GB"/>
              </w:rPr>
              <w:t>in light of</w:t>
            </w:r>
            <w:r w:rsidRPr="00BA7729">
              <w:rPr>
                <w:lang w:val="en-GB"/>
              </w:rPr>
              <w:t xml:space="preserve"> available information, including up-to-date scientific evidence and technical data, and should be based on a thorough assessment of the socio-economic impact and feasibility factors. </w:t>
            </w:r>
            <w:r w:rsidRPr="00BA7729">
              <w:rPr>
                <w:b/>
                <w:i/>
                <w:lang w:val="en-GB"/>
              </w:rPr>
              <w:t>That</w:t>
            </w:r>
            <w:r w:rsidRPr="00BA7729">
              <w:rPr>
                <w:lang w:val="en-GB"/>
              </w:rPr>
              <w:t xml:space="preserve"> information </w:t>
            </w:r>
            <w:r w:rsidRPr="00BA7729">
              <w:rPr>
                <w:b/>
                <w:i/>
                <w:lang w:val="en-GB"/>
              </w:rPr>
              <w:t>should, if possible,</w:t>
            </w:r>
            <w:r w:rsidRPr="00BA7729">
              <w:rPr>
                <w:lang w:val="en-GB"/>
              </w:rPr>
              <w:t xml:space="preserve"> include opinions of the Committee for Risk Assessment (RAC) of the European Chemicals Agency (ECHA) established by Regulation (EC) No 1907/2006 of the European Parliament and of the Council</w:t>
            </w:r>
            <w:r w:rsidRPr="00BA7729">
              <w:rPr>
                <w:vertAlign w:val="superscript"/>
                <w:lang w:val="en-GB"/>
              </w:rPr>
              <w:t>4</w:t>
            </w:r>
            <w:r w:rsidRPr="00BA7729">
              <w:rPr>
                <w:lang w:val="en-GB"/>
              </w:rPr>
              <w:t xml:space="preserve"> and opinions of the </w:t>
            </w:r>
            <w:r w:rsidRPr="00BA7729">
              <w:rPr>
                <w:lang w:val="en-GB"/>
              </w:rPr>
              <w:t>Advisory Committee on Safety and Health at Work (ACSH)</w:t>
            </w:r>
            <w:r w:rsidRPr="00BA7729">
              <w:rPr>
                <w:vertAlign w:val="superscript"/>
                <w:lang w:val="en-GB"/>
              </w:rPr>
              <w:t>5</w:t>
            </w:r>
            <w:r w:rsidRPr="00BA7729">
              <w:rPr>
                <w:lang w:val="en-GB"/>
              </w:rPr>
              <w:t>.</w:t>
            </w:r>
          </w:p>
        </w:tc>
        <w:tc>
          <w:tcPr>
            <w:tcW w:w="4876" w:type="dxa"/>
            <w:hideMark/>
          </w:tcPr>
          <w:p w:rsidR="006C40AA" w:rsidRPr="00BA7729" w:rsidP="00FB6771" w14:paraId="723527DD" w14:textId="77777777">
            <w:pPr>
              <w:pStyle w:val="Normal6"/>
              <w:rPr>
                <w:szCs w:val="24"/>
                <w:lang w:val="en-GB"/>
              </w:rPr>
            </w:pPr>
            <w:r w:rsidRPr="00BA7729">
              <w:rPr>
                <w:lang w:val="en-GB"/>
              </w:rPr>
              <w:t>(1)</w:t>
            </w:r>
            <w:r w:rsidRPr="00BA7729">
              <w:rPr>
                <w:lang w:val="en-GB"/>
              </w:rPr>
              <w:tab/>
              <w:t>To improve the protection of workers against risks from exposure to carcinogens, mutagens or reprotoxic substances at the place of work and ensure the same minimum level of protection across the Union, regular updates of Directive 2004/37/EC of the European Parliament and the Council</w:t>
            </w:r>
            <w:r w:rsidRPr="00BA7729">
              <w:rPr>
                <w:vertAlign w:val="superscript"/>
                <w:lang w:val="en-GB"/>
              </w:rPr>
              <w:t>3</w:t>
            </w:r>
            <w:r w:rsidRPr="00BA7729">
              <w:rPr>
                <w:lang w:val="en-GB"/>
              </w:rPr>
              <w:t xml:space="preserve"> are necessary. Occupational exposure limit values should be established or revised </w:t>
            </w:r>
            <w:r w:rsidRPr="00BA7729">
              <w:rPr>
                <w:lang w:val="en-GB"/>
              </w:rPr>
              <w:t>in light of</w:t>
            </w:r>
            <w:r w:rsidRPr="00BA7729">
              <w:rPr>
                <w:lang w:val="en-GB"/>
              </w:rPr>
              <w:t xml:space="preserve"> available information, including up-to-date scientific evidence and technical data, and should be based on a thorough assessment of the socio-economic impact and feasibility factors. </w:t>
            </w:r>
            <w:r w:rsidRPr="00BA7729">
              <w:rPr>
                <w:b/>
                <w:i/>
                <w:lang w:val="en-GB"/>
              </w:rPr>
              <w:t>It is essential that such</w:t>
            </w:r>
            <w:r w:rsidRPr="00BA7729">
              <w:rPr>
                <w:lang w:val="en-GB"/>
              </w:rPr>
              <w:t xml:space="preserve"> information include opinions of the Committee for Risk Assessment (RAC) of the European Chemicals Agency (ECHA) established by Regulation (EC) No 1907/2006 of the European Parliament and of the Council</w:t>
            </w:r>
            <w:r w:rsidRPr="00BA7729">
              <w:rPr>
                <w:vertAlign w:val="superscript"/>
                <w:lang w:val="en-GB"/>
              </w:rPr>
              <w:t>4</w:t>
            </w:r>
            <w:r w:rsidRPr="00BA7729">
              <w:rPr>
                <w:lang w:val="en-GB"/>
              </w:rPr>
              <w:t xml:space="preserve"> and opinions of the </w:t>
            </w:r>
            <w:r w:rsidRPr="00BA7729">
              <w:rPr>
                <w:lang w:val="en-GB"/>
              </w:rPr>
              <w:t>Advisory Committee on Safety and Health at Work (ACSH)</w:t>
            </w:r>
            <w:r w:rsidRPr="00BA7729">
              <w:rPr>
                <w:vertAlign w:val="superscript"/>
                <w:lang w:val="en-GB"/>
              </w:rPr>
              <w:t>5</w:t>
            </w:r>
            <w:r w:rsidRPr="00BA7729">
              <w:rPr>
                <w:lang w:val="en-GB"/>
              </w:rPr>
              <w:t xml:space="preserve">. </w:t>
            </w:r>
            <w:r w:rsidRPr="00BA7729">
              <w:rPr>
                <w:b/>
                <w:i/>
                <w:lang w:val="en-GB"/>
              </w:rPr>
              <w:t xml:space="preserve">Those opinions provide the necessary scientific evidence to substantiate any Commission proposal to amend Directive 2004/37/EC. Moreover, they are based on practical experience and the realities of the workplace across the Union and reflect a broad consensus. Rules based on such opinions can therefore be implemented in the Member States in practice. Opinions of the ACSH, which are the outcome of tripartite consensus, are of particular importance in this context. In the absence of opinions of the RAC or of the ACSH, the Commission should set out, in its proposal, the reasons underpinning it, </w:t>
            </w:r>
            <w:r w:rsidRPr="00BA7729">
              <w:rPr>
                <w:b/>
                <w:i/>
                <w:lang w:val="en-GB"/>
              </w:rPr>
              <w:t>on the basis of</w:t>
            </w:r>
            <w:r w:rsidRPr="00BA7729">
              <w:rPr>
                <w:b/>
                <w:i/>
                <w:lang w:val="en-GB"/>
              </w:rPr>
              <w:t xml:space="preserve"> scientific evidence.</w:t>
            </w:r>
          </w:p>
        </w:tc>
      </w:tr>
      <w:tr w14:paraId="189E7C2C" w14:textId="77777777" w:rsidTr="00AC771E">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5628AEBD" w14:textId="77777777">
            <w:pPr>
              <w:pStyle w:val="Normal6"/>
              <w:rPr>
                <w:lang w:val="en-GB"/>
              </w:rPr>
            </w:pPr>
            <w:r w:rsidRPr="00BA7729">
              <w:rPr>
                <w:lang w:val="en-GB"/>
              </w:rPr>
              <w:t>__________________</w:t>
            </w:r>
          </w:p>
        </w:tc>
        <w:tc>
          <w:tcPr>
            <w:tcW w:w="4876" w:type="dxa"/>
            <w:hideMark/>
          </w:tcPr>
          <w:p w:rsidR="006C40AA" w:rsidRPr="00BA7729" w:rsidP="00FB6771" w14:paraId="71C473E1" w14:textId="77777777">
            <w:pPr>
              <w:pStyle w:val="Normal6"/>
              <w:rPr>
                <w:szCs w:val="24"/>
                <w:lang w:val="en-GB"/>
              </w:rPr>
            </w:pPr>
            <w:r w:rsidRPr="00BA7729">
              <w:rPr>
                <w:lang w:val="en-GB"/>
              </w:rPr>
              <w:t>__________________</w:t>
            </w:r>
          </w:p>
        </w:tc>
      </w:tr>
      <w:tr w14:paraId="739A3A95" w14:textId="77777777" w:rsidTr="00AC771E">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130E5A29" w14:textId="77777777">
            <w:pPr>
              <w:pStyle w:val="Normal6"/>
              <w:rPr>
                <w:lang w:val="en-GB"/>
              </w:rPr>
            </w:pPr>
            <w:r w:rsidRPr="00BA7729">
              <w:rPr>
                <w:vertAlign w:val="superscript"/>
                <w:lang w:val="en-GB"/>
              </w:rPr>
              <w:t>3</w:t>
            </w:r>
            <w:r w:rsidRPr="00BA7729">
              <w:rPr>
                <w:lang w:val="en-GB"/>
              </w:rPr>
              <w:t xml:space="preserve"> Directive 2004/37/EC of the European Parliament and of the Council of 29 April 2004 on the protection of workers from the risks related to exposure to carcinogens, mutagens or reprotoxic substances at work (Sixth individual Directive within the meaning of Article 16(1) of Council Directive 89/391/EEC) (codified version), (OJ L 158, 30.4.2004, p. 50).</w:t>
            </w:r>
          </w:p>
        </w:tc>
        <w:tc>
          <w:tcPr>
            <w:tcW w:w="4876" w:type="dxa"/>
            <w:hideMark/>
          </w:tcPr>
          <w:p w:rsidR="006C40AA" w:rsidRPr="00BA7729" w:rsidP="00FB6771" w14:paraId="28A596E3" w14:textId="77777777">
            <w:pPr>
              <w:pStyle w:val="Normal6"/>
              <w:rPr>
                <w:szCs w:val="24"/>
                <w:lang w:val="en-GB"/>
              </w:rPr>
            </w:pPr>
            <w:r w:rsidRPr="00BA7729">
              <w:rPr>
                <w:vertAlign w:val="superscript"/>
                <w:lang w:val="en-GB"/>
              </w:rPr>
              <w:t>3</w:t>
            </w:r>
            <w:r w:rsidRPr="00BA7729">
              <w:rPr>
                <w:lang w:val="en-GB"/>
              </w:rPr>
              <w:t xml:space="preserve"> Directive 2004/37/EC of the European Parliament and of the Council of 29 April 2004 on the protection of workers from the risks related to exposure to carcinogens, mutagens or reprotoxic substances at work (Sixth individual Directive within the meaning of Article 16(1) of Council Directive 89/391/EEC) (codified version), (OJ L 158, 30.4.2004, p. 50).</w:t>
            </w:r>
          </w:p>
        </w:tc>
      </w:tr>
      <w:tr w14:paraId="2072FDF5" w14:textId="77777777" w:rsidTr="00AC771E">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7EC66833" w14:textId="77777777">
            <w:pPr>
              <w:pStyle w:val="Normal6"/>
              <w:rPr>
                <w:lang w:val="en-GB"/>
              </w:rPr>
            </w:pPr>
            <w:r w:rsidRPr="00BA7729">
              <w:rPr>
                <w:vertAlign w:val="superscript"/>
                <w:lang w:val="en-GB"/>
              </w:rPr>
              <w:t>4</w:t>
            </w:r>
            <w:r w:rsidRPr="00BA7729">
              <w:rPr>
                <w:lang w:val="en-GB"/>
              </w:rPr>
              <w:t xml:space="preserve">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ELI: http://data.europa.eu/eli/reg/2006/1907/oj).</w:t>
            </w:r>
          </w:p>
        </w:tc>
        <w:tc>
          <w:tcPr>
            <w:tcW w:w="4876" w:type="dxa"/>
            <w:hideMark/>
          </w:tcPr>
          <w:p w:rsidR="006C40AA" w:rsidRPr="00BA7729" w:rsidP="00FB6771" w14:paraId="1C987952" w14:textId="77777777">
            <w:pPr>
              <w:pStyle w:val="Normal6"/>
              <w:rPr>
                <w:szCs w:val="24"/>
                <w:lang w:val="en-GB"/>
              </w:rPr>
            </w:pPr>
            <w:r w:rsidRPr="00BA7729">
              <w:rPr>
                <w:vertAlign w:val="superscript"/>
                <w:lang w:val="en-GB"/>
              </w:rPr>
              <w:t>4</w:t>
            </w:r>
            <w:r w:rsidRPr="00BA7729">
              <w:rPr>
                <w:lang w:val="en-GB"/>
              </w:rPr>
              <w:t xml:space="preserve">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ELI: http://data.europa.eu/eli/reg/2006/1907/oj).</w:t>
            </w:r>
          </w:p>
        </w:tc>
      </w:tr>
      <w:tr w14:paraId="263DF6A3" w14:textId="77777777" w:rsidTr="00AC771E">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76855832" w14:textId="77777777">
            <w:pPr>
              <w:pStyle w:val="Normal6"/>
              <w:rPr>
                <w:lang w:val="en-GB"/>
              </w:rPr>
            </w:pPr>
            <w:r w:rsidRPr="00BA7729">
              <w:rPr>
                <w:vertAlign w:val="superscript"/>
                <w:lang w:val="en-GB"/>
              </w:rPr>
              <w:t>5</w:t>
            </w:r>
            <w:r w:rsidRPr="00BA7729">
              <w:rPr>
                <w:lang w:val="en-GB"/>
              </w:rPr>
              <w:t xml:space="preserve"> Council Decision of 22 July 2003 setting up an Advisory Committee on Safety and Health at Work (OJ C 218, 13.9.2003, p. 1).</w:t>
            </w:r>
          </w:p>
        </w:tc>
        <w:tc>
          <w:tcPr>
            <w:tcW w:w="4876" w:type="dxa"/>
            <w:hideMark/>
          </w:tcPr>
          <w:p w:rsidR="006C40AA" w:rsidRPr="00BA7729" w:rsidP="00FB6771" w14:paraId="74957F34" w14:textId="77777777">
            <w:pPr>
              <w:pStyle w:val="Normal6"/>
              <w:rPr>
                <w:szCs w:val="24"/>
                <w:lang w:val="en-GB"/>
              </w:rPr>
            </w:pPr>
            <w:r w:rsidRPr="00BA7729">
              <w:rPr>
                <w:vertAlign w:val="superscript"/>
                <w:lang w:val="en-GB"/>
              </w:rPr>
              <w:t>5</w:t>
            </w:r>
            <w:r w:rsidRPr="00BA7729">
              <w:rPr>
                <w:lang w:val="en-GB"/>
              </w:rPr>
              <w:t xml:space="preserve"> Council Decision of 22 July 2003 setting up an Advisory Committee on Safety and Health at Work (OJ C 218, 13.9.2003, p. 1).</w:t>
            </w:r>
          </w:p>
        </w:tc>
      </w:tr>
    </w:tbl>
    <w:p w:rsidR="00AC771E" w:rsidRPr="00BA7729" w:rsidP="00AC771E" w14:paraId="167A20BD" w14:textId="1900069B">
      <w:pPr>
        <w:pStyle w:val="AmNumberTabs"/>
      </w:pPr>
      <w:r w:rsidRPr="00BA7729">
        <w:t>Amendment</w:t>
      </w:r>
      <w:r w:rsidRPr="00BA7729">
        <w:tab/>
      </w:r>
      <w:r w:rsidRPr="00BA7729">
        <w:tab/>
        <w:t>2</w:t>
      </w:r>
    </w:p>
    <w:p w:rsidR="006C40AA" w:rsidRPr="00BA7729" w:rsidP="000D3D0C" w14:paraId="4C823D20" w14:textId="77777777"/>
    <w:p w:rsidR="006C40AA" w:rsidRPr="00BA7729" w:rsidP="000D3D0C" w14:paraId="3B6FC313" w14:textId="77777777">
      <w:pPr>
        <w:pStyle w:val="NormalBold"/>
        <w:keepNext/>
      </w:pPr>
      <w:r w:rsidRPr="00BA7729">
        <w:t>Proposal for a directive</w:t>
      </w:r>
    </w:p>
    <w:p w:rsidR="006C40AA" w:rsidRPr="00BA7729" w:rsidP="000D3D0C" w14:paraId="499B908F" w14:textId="77777777">
      <w:pPr>
        <w:pStyle w:val="NormalBold"/>
      </w:pPr>
      <w:r w:rsidRPr="00BA7729">
        <w:t>Recital 2</w:t>
      </w:r>
    </w:p>
    <w:tbl>
      <w:tblPr>
        <w:tblW w:w="0" w:type="auto"/>
        <w:jc w:val="center"/>
        <w:tblLayout w:type="fixed"/>
        <w:tblCellMar>
          <w:left w:w="340" w:type="dxa"/>
          <w:right w:w="340" w:type="dxa"/>
        </w:tblCellMar>
        <w:tblLook w:val="04A0"/>
      </w:tblPr>
      <w:tblGrid>
        <w:gridCol w:w="4876"/>
        <w:gridCol w:w="4876"/>
      </w:tblGrid>
      <w:tr w14:paraId="236E9D1B"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005A3ED" w14:textId="77777777">
            <w:pPr>
              <w:keepNext/>
            </w:pPr>
          </w:p>
        </w:tc>
      </w:tr>
      <w:tr w14:paraId="54FFCA63"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658DDEC3"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0EA7C366" w14:textId="77777777">
            <w:pPr>
              <w:pStyle w:val="ColumnHeading"/>
              <w:keepNext/>
              <w:rPr>
                <w:lang w:val="en-GB"/>
              </w:rPr>
            </w:pPr>
            <w:r w:rsidRPr="00BA7729">
              <w:rPr>
                <w:lang w:val="en-GB"/>
              </w:rPr>
              <w:t>Amendment</w:t>
            </w:r>
          </w:p>
        </w:tc>
      </w:tr>
      <w:tr w14:paraId="03286499"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40429DA" w14:textId="77777777">
            <w:pPr>
              <w:pStyle w:val="Normal6"/>
              <w:rPr>
                <w:lang w:val="en-GB"/>
              </w:rPr>
            </w:pPr>
            <w:r w:rsidRPr="00BA7729">
              <w:rPr>
                <w:lang w:val="en-GB"/>
              </w:rPr>
              <w:t>(2)</w:t>
            </w:r>
            <w:r w:rsidRPr="00BA7729">
              <w:rPr>
                <w:lang w:val="en-GB"/>
              </w:rPr>
              <w:tab/>
              <w:t xml:space="preserve">Directive 2004/37/EC covers substances </w:t>
            </w:r>
            <w:r w:rsidRPr="00BA7729">
              <w:rPr>
                <w:b/>
                <w:i/>
                <w:lang w:val="en-GB"/>
              </w:rPr>
              <w:t>or</w:t>
            </w:r>
            <w:r w:rsidRPr="00BA7729">
              <w:rPr>
                <w:lang w:val="en-GB"/>
              </w:rPr>
              <w:t xml:space="preserve"> mixtures which meet the criteria for classification as a category 1A or 1B carcinogen, mutagen or reprotoxic set out in Annex I to Regulation (EC) No 1272/2008 of the European Parliament and of the Council</w:t>
            </w:r>
            <w:r w:rsidRPr="00BA7729">
              <w:rPr>
                <w:vertAlign w:val="superscript"/>
                <w:lang w:val="en-GB"/>
              </w:rPr>
              <w:t>6</w:t>
            </w:r>
            <w:r w:rsidRPr="00BA7729">
              <w:rPr>
                <w:lang w:val="en-GB"/>
              </w:rPr>
              <w:t xml:space="preserve"> as well as substances, mixtures </w:t>
            </w:r>
            <w:r w:rsidRPr="00BA7729">
              <w:rPr>
                <w:b/>
                <w:i/>
                <w:lang w:val="en-GB"/>
              </w:rPr>
              <w:t>or</w:t>
            </w:r>
            <w:r w:rsidRPr="00BA7729">
              <w:rPr>
                <w:lang w:val="en-GB"/>
              </w:rPr>
              <w:t xml:space="preserve"> processes referred to in Annex I to that Directive. Robust scientific evidence is to be provided for any new addition to the list of substances, mixtures and processes referred to in that Annex I to demonstrate that these substances, mixtures and processes fall </w:t>
            </w:r>
            <w:r w:rsidRPr="00BA7729">
              <w:rPr>
                <w:b/>
                <w:i/>
                <w:lang w:val="en-GB"/>
              </w:rPr>
              <w:t>under</w:t>
            </w:r>
            <w:r w:rsidRPr="00BA7729">
              <w:rPr>
                <w:lang w:val="en-GB"/>
              </w:rPr>
              <w:t xml:space="preserve"> the scope of Directive 2004/37/EC, based on available valid scientific sources such as the ECHA, the International Agency for Research on Cancer (IARC) and national bodies, paying particular attention to peer-reviewed published literature on </w:t>
            </w:r>
            <w:r w:rsidRPr="00BA7729">
              <w:rPr>
                <w:b/>
                <w:i/>
                <w:lang w:val="en-GB"/>
              </w:rPr>
              <w:t>that substance</w:t>
            </w:r>
            <w:r w:rsidRPr="00BA7729">
              <w:rPr>
                <w:lang w:val="en-GB"/>
              </w:rPr>
              <w:t>.</w:t>
            </w:r>
          </w:p>
        </w:tc>
        <w:tc>
          <w:tcPr>
            <w:tcW w:w="4876" w:type="dxa"/>
            <w:hideMark/>
          </w:tcPr>
          <w:p w:rsidR="006C40AA" w:rsidRPr="00BA7729" w:rsidP="00FB6771" w14:paraId="5EC693FE" w14:textId="77777777">
            <w:pPr>
              <w:pStyle w:val="Normal6"/>
              <w:rPr>
                <w:szCs w:val="24"/>
                <w:lang w:val="en-GB"/>
              </w:rPr>
            </w:pPr>
            <w:r w:rsidRPr="00BA7729">
              <w:rPr>
                <w:lang w:val="en-GB"/>
              </w:rPr>
              <w:t>(2)</w:t>
            </w:r>
            <w:r w:rsidRPr="00BA7729">
              <w:rPr>
                <w:lang w:val="en-GB"/>
              </w:rPr>
              <w:tab/>
              <w:t xml:space="preserve">Directive 2004/37/EC covers substances </w:t>
            </w:r>
            <w:r w:rsidRPr="00BA7729">
              <w:rPr>
                <w:b/>
                <w:i/>
                <w:lang w:val="en-GB"/>
              </w:rPr>
              <w:t>and</w:t>
            </w:r>
            <w:r w:rsidRPr="00BA7729">
              <w:rPr>
                <w:lang w:val="en-GB"/>
              </w:rPr>
              <w:t xml:space="preserve"> mixtures which meet the criteria for classification as a category 1A or 1B carcinogen, mutagen or reprotoxic set out in Annex I to Regulation (EC) No 1272/2008 of the European Parliament and of the Council</w:t>
            </w:r>
            <w:r w:rsidRPr="00BA7729">
              <w:rPr>
                <w:vertAlign w:val="superscript"/>
                <w:lang w:val="en-GB"/>
              </w:rPr>
              <w:t>6</w:t>
            </w:r>
            <w:r w:rsidRPr="00BA7729">
              <w:rPr>
                <w:lang w:val="en-GB"/>
              </w:rPr>
              <w:t xml:space="preserve"> as well as substances, mixtures </w:t>
            </w:r>
            <w:r w:rsidRPr="00BA7729">
              <w:rPr>
                <w:b/>
                <w:i/>
                <w:lang w:val="en-GB"/>
              </w:rPr>
              <w:t>and</w:t>
            </w:r>
            <w:r w:rsidRPr="00BA7729">
              <w:rPr>
                <w:lang w:val="en-GB"/>
              </w:rPr>
              <w:t xml:space="preserve"> processes referred to in Annex I to that Directive. Robust scientific evidence is to be provided for any new addition to the list of substances, mixtures and processes referred to in that Annex I to demonstrate that these substances, mixtures and processes fall </w:t>
            </w:r>
            <w:r w:rsidRPr="00BA7729">
              <w:rPr>
                <w:b/>
                <w:i/>
                <w:lang w:val="en-GB"/>
              </w:rPr>
              <w:t>within</w:t>
            </w:r>
            <w:r w:rsidRPr="00BA7729">
              <w:rPr>
                <w:lang w:val="en-GB"/>
              </w:rPr>
              <w:t xml:space="preserve"> the scope of Directive 2004/37/EC, based on available valid scientific sources such as the ECHA, the International Agency for Research on Cancer (IARC) and national bodies, paying particular attention to peer-reviewed published literature on </w:t>
            </w:r>
            <w:r w:rsidRPr="00BA7729">
              <w:rPr>
                <w:b/>
                <w:i/>
                <w:lang w:val="en-GB"/>
              </w:rPr>
              <w:t>those substances, mixtures and processes. It remains essential that the Commission accelerates the procedure for assessment of hazardous substances, mixtures and processes, with a view to setting occupational exposure limit values for a greater number thereof and ensuring the highest level of protection for workers, including by increasing the scientific and administrative capacity of all Union bodies involved</w:t>
            </w:r>
            <w:r w:rsidRPr="00BA7729">
              <w:rPr>
                <w:lang w:val="en-GB"/>
              </w:rPr>
              <w:t>.</w:t>
            </w:r>
          </w:p>
        </w:tc>
      </w:tr>
      <w:tr w14:paraId="75BE04E3"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FA7F595" w14:textId="77777777">
            <w:pPr>
              <w:pStyle w:val="Normal6"/>
              <w:rPr>
                <w:lang w:val="en-GB"/>
              </w:rPr>
            </w:pPr>
            <w:r w:rsidRPr="00BA7729">
              <w:rPr>
                <w:lang w:val="en-GB"/>
              </w:rPr>
              <w:t>__________________</w:t>
            </w:r>
          </w:p>
        </w:tc>
        <w:tc>
          <w:tcPr>
            <w:tcW w:w="4876" w:type="dxa"/>
            <w:hideMark/>
          </w:tcPr>
          <w:p w:rsidR="006C40AA" w:rsidRPr="00BA7729" w:rsidP="00FB6771" w14:paraId="29853138" w14:textId="77777777">
            <w:pPr>
              <w:pStyle w:val="Normal6"/>
              <w:rPr>
                <w:szCs w:val="24"/>
                <w:lang w:val="en-GB"/>
              </w:rPr>
            </w:pPr>
            <w:r w:rsidRPr="00BA7729">
              <w:rPr>
                <w:lang w:val="en-GB"/>
              </w:rPr>
              <w:t>__________________</w:t>
            </w:r>
          </w:p>
        </w:tc>
      </w:tr>
      <w:tr w14:paraId="72589A39"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15CE669D" w14:textId="77777777">
            <w:pPr>
              <w:pStyle w:val="Normal6"/>
              <w:rPr>
                <w:lang w:val="en-GB"/>
              </w:rPr>
            </w:pPr>
            <w:r w:rsidRPr="00BA7729">
              <w:rPr>
                <w:vertAlign w:val="superscript"/>
                <w:lang w:val="en-GB"/>
              </w:rPr>
              <w:t>6</w:t>
            </w:r>
            <w:r w:rsidRPr="00BA7729">
              <w:rPr>
                <w:lang w:val="en-GB"/>
              </w:rPr>
              <w:t xml:space="preserve"> Regulation (EC) No 1272/2008 of the European Parliament and of the Council of 16 December 2008 on classification, labelling and packaging of substances and mixtures, amending and repealing Directives 67/548/EEC and 1999/45/EC, and amending Regulation (EC) No 1907/2006 (OJ L 353, 31.12.2008, p. 1).</w:t>
            </w:r>
          </w:p>
        </w:tc>
        <w:tc>
          <w:tcPr>
            <w:tcW w:w="4876" w:type="dxa"/>
            <w:hideMark/>
          </w:tcPr>
          <w:p w:rsidR="006C40AA" w:rsidRPr="00BA7729" w:rsidP="00FB6771" w14:paraId="2A43491D" w14:textId="77777777">
            <w:pPr>
              <w:pStyle w:val="Normal6"/>
              <w:rPr>
                <w:szCs w:val="24"/>
                <w:lang w:val="en-GB"/>
              </w:rPr>
            </w:pPr>
            <w:r w:rsidRPr="00BA7729">
              <w:rPr>
                <w:vertAlign w:val="superscript"/>
                <w:lang w:val="en-GB"/>
              </w:rPr>
              <w:t>6</w:t>
            </w:r>
            <w:r w:rsidRPr="00BA7729">
              <w:rPr>
                <w:lang w:val="en-GB"/>
              </w:rPr>
              <w:t xml:space="preserve"> Regulation (EC) No 1272/2008 of the European Parliament and of the Council of 16 December 2008 on classification, labelling and packaging of substances and mixtures, amending and repealing Directives 67/548/EEC and 1999/45/EC, and amending Regulation (EC) No 1907/2006 (OJ L 353, 31.12.2008, p. 1).</w:t>
            </w:r>
          </w:p>
        </w:tc>
      </w:tr>
    </w:tbl>
    <w:p w:rsidR="006C40AA" w:rsidRPr="00BA7729" w:rsidP="000D3D0C" w14:paraId="4C2181DB" w14:textId="77777777">
      <w:pPr>
        <w:pStyle w:val="AmNumberTabs"/>
      </w:pPr>
      <w:r w:rsidRPr="00BA7729">
        <w:t>Amendment</w:t>
      </w:r>
      <w:r w:rsidRPr="00BA7729">
        <w:tab/>
      </w:r>
      <w:r w:rsidRPr="00BA7729">
        <w:tab/>
        <w:t>3</w:t>
      </w:r>
    </w:p>
    <w:p w:rsidR="006C40AA" w:rsidRPr="00BA7729" w:rsidP="000D3D0C" w14:paraId="3C7F7FDB" w14:textId="77777777"/>
    <w:p w:rsidR="006C40AA" w:rsidRPr="00BA7729" w:rsidP="000D3D0C" w14:paraId="0258D179" w14:textId="77777777">
      <w:pPr>
        <w:pStyle w:val="NormalBold"/>
        <w:keepNext/>
      </w:pPr>
      <w:r w:rsidRPr="00BA7729">
        <w:t>Proposal for a directive</w:t>
      </w:r>
    </w:p>
    <w:p w:rsidR="006C40AA" w:rsidRPr="00BA7729" w:rsidP="000D3D0C" w14:paraId="2468CB6D" w14:textId="77777777">
      <w:pPr>
        <w:pStyle w:val="NormalBold"/>
      </w:pPr>
      <w:r w:rsidRPr="00BA7729">
        <w:t>Recital 2 a (new)</w:t>
      </w:r>
    </w:p>
    <w:tbl>
      <w:tblPr>
        <w:tblW w:w="0" w:type="auto"/>
        <w:jc w:val="center"/>
        <w:tblLayout w:type="fixed"/>
        <w:tblCellMar>
          <w:left w:w="340" w:type="dxa"/>
          <w:right w:w="340" w:type="dxa"/>
        </w:tblCellMar>
        <w:tblLook w:val="04A0"/>
      </w:tblPr>
      <w:tblGrid>
        <w:gridCol w:w="4876"/>
        <w:gridCol w:w="4876"/>
      </w:tblGrid>
      <w:tr w14:paraId="3073E2E9"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6350DE7A" w14:textId="77777777">
            <w:pPr>
              <w:keepNext/>
            </w:pPr>
          </w:p>
        </w:tc>
      </w:tr>
      <w:tr w14:paraId="3C0704CA"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68D4D065"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74BA508" w14:textId="77777777">
            <w:pPr>
              <w:pStyle w:val="ColumnHeading"/>
              <w:keepNext/>
              <w:rPr>
                <w:lang w:val="en-GB"/>
              </w:rPr>
            </w:pPr>
            <w:r w:rsidRPr="00BA7729">
              <w:rPr>
                <w:lang w:val="en-GB"/>
              </w:rPr>
              <w:t>Amendment</w:t>
            </w:r>
          </w:p>
        </w:tc>
      </w:tr>
      <w:tr w14:paraId="46FFDB77"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744F8DE6" w14:textId="77777777">
            <w:pPr>
              <w:pStyle w:val="Normal6"/>
              <w:rPr>
                <w:lang w:val="en-GB"/>
              </w:rPr>
            </w:pPr>
          </w:p>
        </w:tc>
        <w:tc>
          <w:tcPr>
            <w:tcW w:w="4876" w:type="dxa"/>
            <w:hideMark/>
          </w:tcPr>
          <w:p w:rsidR="006C40AA" w:rsidRPr="00BA7729" w:rsidP="00FB6771" w14:paraId="2B03AC90" w14:textId="77777777">
            <w:pPr>
              <w:pStyle w:val="Normal6"/>
              <w:rPr>
                <w:szCs w:val="24"/>
                <w:lang w:val="en-GB"/>
              </w:rPr>
            </w:pPr>
            <w:r w:rsidRPr="00BA7729">
              <w:rPr>
                <w:b/>
                <w:i/>
                <w:lang w:val="en-GB"/>
              </w:rPr>
              <w:t>(2a)</w:t>
            </w:r>
            <w:r w:rsidRPr="00BA7729">
              <w:rPr>
                <w:b/>
                <w:i/>
                <w:lang w:val="en-GB"/>
              </w:rPr>
              <w:tab/>
              <w:t>Workers may be more exposed and more vulnerable to different types of substances depending on their gender, and this should be considered in occupational health and safety research, scientific studies and in the opinions of the RAC and ACSH. It is essential that gender mainstreaming is an integral part of the development of all occupational safety and health policies and prevention strategies at Union level and that gender-specific vulnerability and differences in exposure patterns, physiological susceptibility and health outcomes are taken into account in future revisions of Directive 2004/37/EC, especially when setting occupational exposure limits, while ensuring the participation of men and women in the labour market.</w:t>
            </w:r>
          </w:p>
        </w:tc>
      </w:tr>
    </w:tbl>
    <w:p w:rsidR="006C40AA" w:rsidRPr="00BA7729" w:rsidP="000D3D0C" w14:paraId="60934530" w14:textId="77777777">
      <w:pPr>
        <w:pStyle w:val="AmNumberTabs"/>
      </w:pPr>
      <w:r w:rsidRPr="00BA7729">
        <w:t>Amendment</w:t>
      </w:r>
      <w:r w:rsidRPr="00BA7729">
        <w:tab/>
      </w:r>
      <w:r w:rsidRPr="00BA7729">
        <w:tab/>
        <w:t>4</w:t>
      </w:r>
    </w:p>
    <w:p w:rsidR="006C40AA" w:rsidRPr="00BA7729" w:rsidP="000D3D0C" w14:paraId="0CD21DEE" w14:textId="77777777"/>
    <w:p w:rsidR="006C40AA" w:rsidRPr="00BA7729" w:rsidP="000D3D0C" w14:paraId="73D2DE9E" w14:textId="77777777">
      <w:pPr>
        <w:pStyle w:val="NormalBold"/>
        <w:keepNext/>
      </w:pPr>
      <w:r w:rsidRPr="00BA7729">
        <w:t>Proposal for a directive</w:t>
      </w:r>
    </w:p>
    <w:p w:rsidR="006C40AA" w:rsidRPr="00BA7729" w:rsidP="000D3D0C" w14:paraId="7BB34536" w14:textId="77777777">
      <w:pPr>
        <w:pStyle w:val="NormalBold"/>
      </w:pPr>
      <w:r w:rsidRPr="00BA7729">
        <w:t>Recital 2 b (new)</w:t>
      </w:r>
    </w:p>
    <w:tbl>
      <w:tblPr>
        <w:tblW w:w="0" w:type="auto"/>
        <w:jc w:val="center"/>
        <w:tblLayout w:type="fixed"/>
        <w:tblCellMar>
          <w:left w:w="340" w:type="dxa"/>
          <w:right w:w="340" w:type="dxa"/>
        </w:tblCellMar>
        <w:tblLook w:val="04A0"/>
      </w:tblPr>
      <w:tblGrid>
        <w:gridCol w:w="4876"/>
        <w:gridCol w:w="4876"/>
      </w:tblGrid>
      <w:tr w14:paraId="077357BB"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27732586" w14:textId="77777777">
            <w:pPr>
              <w:keepNext/>
            </w:pPr>
          </w:p>
        </w:tc>
      </w:tr>
      <w:tr w14:paraId="3DAC6C2F"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6EF95070"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D8FB8AB" w14:textId="77777777">
            <w:pPr>
              <w:pStyle w:val="ColumnHeading"/>
              <w:keepNext/>
              <w:rPr>
                <w:lang w:val="en-GB"/>
              </w:rPr>
            </w:pPr>
            <w:r w:rsidRPr="00BA7729">
              <w:rPr>
                <w:lang w:val="en-GB"/>
              </w:rPr>
              <w:t>Amendment</w:t>
            </w:r>
          </w:p>
        </w:tc>
      </w:tr>
      <w:tr w14:paraId="30F11644"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ABF2EDA" w14:textId="77777777">
            <w:pPr>
              <w:pStyle w:val="Normal6"/>
              <w:rPr>
                <w:lang w:val="en-GB"/>
              </w:rPr>
            </w:pPr>
          </w:p>
        </w:tc>
        <w:tc>
          <w:tcPr>
            <w:tcW w:w="4876" w:type="dxa"/>
            <w:hideMark/>
          </w:tcPr>
          <w:p w:rsidR="006C40AA" w:rsidRPr="00BA7729" w:rsidP="00FB6771" w14:paraId="33752AA0" w14:textId="77777777">
            <w:pPr>
              <w:pStyle w:val="Normal6"/>
              <w:rPr>
                <w:szCs w:val="24"/>
                <w:lang w:val="en-GB"/>
              </w:rPr>
            </w:pPr>
            <w:r w:rsidRPr="00BA7729">
              <w:rPr>
                <w:b/>
                <w:i/>
                <w:lang w:val="en-GB"/>
              </w:rPr>
              <w:t>(2b)</w:t>
            </w:r>
            <w:r w:rsidRPr="00BA7729">
              <w:rPr>
                <w:b/>
                <w:i/>
                <w:lang w:val="en-GB"/>
              </w:rPr>
              <w:tab/>
              <w:t xml:space="preserve">Certain substances covered by Directive 2004/37/EC are used in sectors of strategic importance to the Union. While advancing the industrial transition, stimulating the circular economy and maintaining and enhancing the international strategic autonomy in raw materials are all priorities of the Union, it is also essential to ensure that all workers receive a high and comparable level of protection against health risks related to occupational exposure, in line with the objectives of ensuring a high level of human health protection and, preventing physical illness and diseases, and </w:t>
            </w:r>
            <w:r w:rsidRPr="00BA7729">
              <w:rPr>
                <w:b/>
                <w:i/>
                <w:lang w:val="en-GB"/>
              </w:rPr>
              <w:t xml:space="preserve">obviating sources of danger to physical health laid down in Article 168(1) TFEU. Principle 10 of the European Pillar of Social Rights also provides for the right of workers to a high level of protection of their health and safety at work, which includes protection from the exposure to carcinogens, mutagens and reprotoxic substances at the place of work. In this regard, the process for setting occupational exposure limit values </w:t>
            </w:r>
            <w:r w:rsidRPr="00BA7729">
              <w:rPr>
                <w:b/>
                <w:i/>
                <w:lang w:val="en-GB"/>
              </w:rPr>
              <w:t>takes into account</w:t>
            </w:r>
            <w:r w:rsidRPr="00BA7729">
              <w:rPr>
                <w:b/>
                <w:i/>
                <w:lang w:val="en-GB"/>
              </w:rPr>
              <w:t xml:space="preserve"> not only scientific and health considerations, but also socioeconomic aspects, which in some cases justifies the establishment of transitional periods. For certain substances, the ACSH may recommend that further revisions be considered to allow, in the light of evolving scientific, technical, and socio-economic knowledge, the adoption of solutions that guarantee a level of protection more closely aligned with acceptable levels of risk to workers' health.</w:t>
            </w:r>
          </w:p>
        </w:tc>
      </w:tr>
    </w:tbl>
    <w:p w:rsidR="006C40AA" w:rsidRPr="00BA7729" w:rsidP="000D3D0C" w14:paraId="2BEFF5E3" w14:textId="77777777">
      <w:pPr>
        <w:pStyle w:val="AmNumberTabs"/>
      </w:pPr>
      <w:r w:rsidRPr="00BA7729">
        <w:t>Amendment</w:t>
      </w:r>
      <w:r w:rsidRPr="00BA7729">
        <w:tab/>
      </w:r>
      <w:r w:rsidRPr="00BA7729">
        <w:tab/>
        <w:t>5</w:t>
      </w:r>
    </w:p>
    <w:p w:rsidR="006C40AA" w:rsidRPr="00BA7729" w:rsidP="000D3D0C" w14:paraId="2FB8CE5F" w14:textId="77777777"/>
    <w:p w:rsidR="006C40AA" w:rsidRPr="00BA7729" w:rsidP="000D3D0C" w14:paraId="5FD1E23C" w14:textId="77777777">
      <w:pPr>
        <w:pStyle w:val="NormalBold"/>
        <w:keepNext/>
      </w:pPr>
      <w:r w:rsidRPr="00BA7729">
        <w:t>Proposal for a directive</w:t>
      </w:r>
    </w:p>
    <w:p w:rsidR="006C40AA" w:rsidRPr="00BA7729" w:rsidP="000D3D0C" w14:paraId="11E0FBD4" w14:textId="77777777">
      <w:pPr>
        <w:pStyle w:val="NormalBold"/>
      </w:pPr>
      <w:r w:rsidRPr="00BA7729">
        <w:t>Recital 3</w:t>
      </w:r>
    </w:p>
    <w:tbl>
      <w:tblPr>
        <w:tblW w:w="0" w:type="auto"/>
        <w:jc w:val="center"/>
        <w:tblLayout w:type="fixed"/>
        <w:tblCellMar>
          <w:left w:w="340" w:type="dxa"/>
          <w:right w:w="340" w:type="dxa"/>
        </w:tblCellMar>
        <w:tblLook w:val="04A0"/>
      </w:tblPr>
      <w:tblGrid>
        <w:gridCol w:w="4876"/>
        <w:gridCol w:w="4876"/>
      </w:tblGrid>
      <w:tr w14:paraId="7EDCDDFB"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F29BA4B" w14:textId="77777777">
            <w:pPr>
              <w:keepNext/>
            </w:pPr>
          </w:p>
        </w:tc>
      </w:tr>
      <w:tr w14:paraId="20763205"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A3CE76F"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0D8773E8" w14:textId="77777777">
            <w:pPr>
              <w:pStyle w:val="ColumnHeading"/>
              <w:keepNext/>
              <w:rPr>
                <w:lang w:val="en-GB"/>
              </w:rPr>
            </w:pPr>
            <w:r w:rsidRPr="00BA7729">
              <w:rPr>
                <w:lang w:val="en-GB"/>
              </w:rPr>
              <w:t>Amendment</w:t>
            </w:r>
          </w:p>
        </w:tc>
      </w:tr>
      <w:tr w14:paraId="7ABCC2FE"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169C022" w14:textId="77777777">
            <w:pPr>
              <w:pStyle w:val="Normal6"/>
              <w:rPr>
                <w:lang w:val="en-GB"/>
              </w:rPr>
            </w:pPr>
            <w:r w:rsidRPr="00BA7729">
              <w:rPr>
                <w:lang w:val="en-GB"/>
              </w:rPr>
              <w:t>(3)</w:t>
            </w:r>
            <w:r w:rsidRPr="00BA7729">
              <w:rPr>
                <w:lang w:val="en-GB"/>
              </w:rPr>
              <w:tab/>
              <w:t>The IARC classified welding fumes as ‘carcinogenic to humans’ (Group 1 of the IARC classification). According to the ECHA scoping study</w:t>
            </w:r>
            <w:r w:rsidRPr="00BA7729">
              <w:rPr>
                <w:vertAlign w:val="superscript"/>
                <w:lang w:val="en-GB"/>
              </w:rPr>
              <w:t>7</w:t>
            </w:r>
            <w:r w:rsidRPr="00BA7729">
              <w:rPr>
                <w:lang w:val="en-GB"/>
              </w:rPr>
              <w:t xml:space="preserve"> ,</w:t>
            </w:r>
            <w:r w:rsidRPr="00BA7729">
              <w:rPr>
                <w:lang w:val="en-GB"/>
              </w:rPr>
              <w:t xml:space="preserve"> welding fumes are complex and may include carcinogens, mutagens or reprotoxic substances, such as </w:t>
            </w:r>
            <w:r w:rsidRPr="00BA7729">
              <w:rPr>
                <w:lang w:val="en-GB"/>
              </w:rPr>
              <w:t>chromium(</w:t>
            </w:r>
            <w:r w:rsidRPr="00BA7729">
              <w:rPr>
                <w:lang w:val="en-GB"/>
              </w:rPr>
              <w:t xml:space="preserve">VI) compounds, nickel compounds, cadmium and its inorganic compounds. The complexity and heterogeneity of welding fumes, together with the absence of harmonised classification in the Regulation (EC) 1272/2008, contribute to a lack of clarity on their possible dangerousness for workers, and therefore a lack of appropriate risk management measures at the workplace. Addressing that absence of </w:t>
            </w:r>
            <w:r w:rsidRPr="00BA7729">
              <w:rPr>
                <w:lang w:val="en-GB"/>
              </w:rPr>
              <w:t>classification for welding fumes at Union level would ensure more legal clarity in terms of the application of Directive 2004/37EC. It is therefore appropriate, in line with the opinion of the ACSH</w:t>
            </w:r>
            <w:r w:rsidRPr="00BA7729">
              <w:rPr>
                <w:vertAlign w:val="superscript"/>
                <w:lang w:val="en-GB"/>
              </w:rPr>
              <w:t>8</w:t>
            </w:r>
            <w:r w:rsidRPr="00BA7729">
              <w:rPr>
                <w:lang w:val="en-GB"/>
              </w:rPr>
              <w:t xml:space="preserve"> ,</w:t>
            </w:r>
            <w:r w:rsidRPr="00BA7729">
              <w:rPr>
                <w:lang w:val="en-GB"/>
              </w:rPr>
              <w:t xml:space="preserve"> to include in Annex I to Directive 2004/37/EC work involving exposure to fumes from </w:t>
            </w:r>
            <w:r w:rsidRPr="00BA7729">
              <w:rPr>
                <w:b/>
                <w:i/>
                <w:lang w:val="en-GB"/>
              </w:rPr>
              <w:t>welding</w:t>
            </w:r>
            <w:r w:rsidRPr="00BA7729">
              <w:rPr>
                <w:lang w:val="en-GB"/>
              </w:rPr>
              <w:t xml:space="preserve"> processes containing substances that meet the criteria for a substance or mixture which meets the criteria for classification as a category 1A or 1B carcinogen, mutagen or reprotoxic set out in Annex I to Regulation (EC) No 1272/2008.</w:t>
            </w:r>
          </w:p>
        </w:tc>
        <w:tc>
          <w:tcPr>
            <w:tcW w:w="4876" w:type="dxa"/>
            <w:hideMark/>
          </w:tcPr>
          <w:p w:rsidR="006C40AA" w:rsidRPr="00BA7729" w:rsidP="00FB6771" w14:paraId="00FCBBC9" w14:textId="39A0E125">
            <w:pPr>
              <w:pStyle w:val="Normal6"/>
              <w:rPr>
                <w:szCs w:val="24"/>
                <w:lang w:val="en-GB"/>
              </w:rPr>
            </w:pPr>
            <w:r w:rsidRPr="00BA7729">
              <w:rPr>
                <w:lang w:val="en-GB"/>
              </w:rPr>
              <w:t>(3)</w:t>
            </w:r>
            <w:r w:rsidRPr="00BA7729">
              <w:rPr>
                <w:lang w:val="en-GB"/>
              </w:rPr>
              <w:tab/>
              <w:t>The IARC classified welding fumes as ‘carcinogenic to humans’ (Group 1 of the IARC classification). According to the ECHA scoping study</w:t>
            </w:r>
            <w:r w:rsidRPr="00BA7729">
              <w:rPr>
                <w:vertAlign w:val="superscript"/>
                <w:lang w:val="en-GB"/>
              </w:rPr>
              <w:t>7</w:t>
            </w:r>
            <w:r w:rsidRPr="00BA7729">
              <w:rPr>
                <w:lang w:val="en-GB"/>
              </w:rPr>
              <w:t xml:space="preserve">, welding fumes </w:t>
            </w:r>
            <w:r w:rsidRPr="00BA7729">
              <w:rPr>
                <w:b/>
                <w:i/>
                <w:lang w:val="en-GB"/>
              </w:rPr>
              <w:t>and fumes from other processes that generate fumes in a similar way,</w:t>
            </w:r>
            <w:r w:rsidRPr="00BA7729">
              <w:rPr>
                <w:lang w:val="en-GB"/>
              </w:rPr>
              <w:t xml:space="preserve"> are complex and may include carcinogens, mutagens or reprotoxic substances, such as </w:t>
            </w:r>
            <w:r w:rsidRPr="00BA7729">
              <w:rPr>
                <w:lang w:val="en-GB"/>
              </w:rPr>
              <w:t>chromium(</w:t>
            </w:r>
            <w:r w:rsidRPr="00BA7729">
              <w:rPr>
                <w:lang w:val="en-GB"/>
              </w:rPr>
              <w:t xml:space="preserve">VI) compounds, nickel compounds, cadmium and its inorganic compounds. The complexity and heterogeneity of welding </w:t>
            </w:r>
            <w:r w:rsidRPr="00BA7729">
              <w:rPr>
                <w:b/>
                <w:i/>
                <w:lang w:val="en-GB"/>
              </w:rPr>
              <w:t>and other</w:t>
            </w:r>
            <w:r w:rsidRPr="00BA7729">
              <w:rPr>
                <w:lang w:val="en-GB"/>
              </w:rPr>
              <w:t xml:space="preserve"> fumes, together with the absence of harmonised classification in the Regulation (EC) 1272/2008, contribute to a lack of clarity on their possible dangerousness for workers, and therefore a lack of </w:t>
            </w:r>
            <w:r w:rsidRPr="00BA7729">
              <w:rPr>
                <w:lang w:val="en-GB"/>
              </w:rPr>
              <w:t>appropriate risk management measures at the workplace. Addressing that absence of classification for welding fumes at Union level would ensure more legal clarity in terms of the application of Directive 2004/37EC. It is therefore appropriate, in line with the opinion of the ACSH</w:t>
            </w:r>
            <w:r w:rsidRPr="00BA7729">
              <w:rPr>
                <w:vertAlign w:val="superscript"/>
                <w:lang w:val="en-GB"/>
              </w:rPr>
              <w:t>8</w:t>
            </w:r>
            <w:r w:rsidRPr="00BA7729">
              <w:rPr>
                <w:lang w:val="en-GB"/>
              </w:rPr>
              <w:t xml:space="preserve">, to include in Annex I to Directive 2004/37/EC work involving exposure to </w:t>
            </w:r>
            <w:r w:rsidRPr="00BA7729">
              <w:rPr>
                <w:b/>
                <w:i/>
                <w:lang w:val="en-GB"/>
              </w:rPr>
              <w:t>welding fumes and</w:t>
            </w:r>
            <w:r w:rsidRPr="00BA7729">
              <w:rPr>
                <w:lang w:val="en-GB"/>
              </w:rPr>
              <w:t xml:space="preserve"> fumes from </w:t>
            </w:r>
            <w:r w:rsidRPr="00BA7729">
              <w:rPr>
                <w:b/>
                <w:i/>
                <w:lang w:val="en-GB"/>
              </w:rPr>
              <w:t>other</w:t>
            </w:r>
            <w:r w:rsidRPr="00BA7729">
              <w:rPr>
                <w:lang w:val="en-GB"/>
              </w:rPr>
              <w:t xml:space="preserve"> processes </w:t>
            </w:r>
            <w:r w:rsidRPr="00BA7729">
              <w:rPr>
                <w:b/>
                <w:i/>
                <w:lang w:val="en-GB"/>
              </w:rPr>
              <w:t>that generate fumes in a similar way,</w:t>
            </w:r>
            <w:r w:rsidRPr="00BA7729">
              <w:rPr>
                <w:lang w:val="en-GB"/>
              </w:rPr>
              <w:t xml:space="preserve"> containing substances that meet the criteria for a substance or mixture which meets the criteria for classification as a category 1A or 1B carcinogen, mutagen or reprotoxic set out in Annex I to Regulation (EC) No 1272/2008. </w:t>
            </w:r>
            <w:r w:rsidRPr="00BA7729">
              <w:rPr>
                <w:b/>
                <w:i/>
                <w:lang w:val="en-GB"/>
              </w:rPr>
              <w:t>That ACSH opinion also identified the need for further measures to reduce health effects of exposure to particulates from welding fumes and other sources, including the establishment of a general dust limit under Council Directive 98/24/EC</w:t>
            </w:r>
            <w:r w:rsidRPr="00BA7729">
              <w:rPr>
                <w:b/>
                <w:i/>
                <w:vertAlign w:val="superscript"/>
                <w:lang w:val="en-GB"/>
              </w:rPr>
              <w:t>8a</w:t>
            </w:r>
            <w:r w:rsidRPr="00BA7729">
              <w:rPr>
                <w:b/>
                <w:i/>
                <w:lang w:val="en-GB"/>
              </w:rPr>
              <w:t>. The opinion also included a strong recommendation to develop guidance on welding fumes. In addition to the existing guidance, such as the Guidance for National Labour Inspectors on addressing health risks from Welding Fume</w:t>
            </w:r>
            <w:r w:rsidRPr="00BA7729">
              <w:rPr>
                <w:b/>
                <w:i/>
                <w:vertAlign w:val="superscript"/>
                <w:lang w:val="en-GB"/>
              </w:rPr>
              <w:t>8b</w:t>
            </w:r>
            <w:r w:rsidRPr="00BA7729">
              <w:rPr>
                <w:lang w:val="en-GB"/>
              </w:rPr>
              <w:t xml:space="preserve"> </w:t>
            </w:r>
            <w:r w:rsidRPr="00BA7729">
              <w:rPr>
                <w:b/>
                <w:i/>
                <w:lang w:val="en-GB"/>
              </w:rPr>
              <w:t xml:space="preserve">developed by the Senior Labour Inspectorate Committee in 2018, further guidance, on the basis of the latest scientific evidence, could be crucial in assisting labour inspectors and enterprises, especially </w:t>
            </w:r>
            <w:r w:rsidRPr="00BA7729" w:rsidR="007D432E">
              <w:rPr>
                <w:b/>
                <w:i/>
                <w:lang w:val="en-GB"/>
              </w:rPr>
              <w:t>small and medium-sized enterprises (</w:t>
            </w:r>
            <w:r w:rsidRPr="00BA7729">
              <w:rPr>
                <w:b/>
                <w:i/>
                <w:lang w:val="en-GB"/>
              </w:rPr>
              <w:t>SMEs</w:t>
            </w:r>
            <w:r w:rsidRPr="00BA7729" w:rsidR="007D432E">
              <w:rPr>
                <w:b/>
                <w:i/>
                <w:lang w:val="en-GB"/>
              </w:rPr>
              <w:t>),</w:t>
            </w:r>
            <w:r w:rsidRPr="00BA7729">
              <w:rPr>
                <w:b/>
                <w:i/>
                <w:lang w:val="en-GB"/>
              </w:rPr>
              <w:t xml:space="preserve"> including microenterprises, in ensuring compliance with the relevant welding fumes entry in Annex I to Directive 2004/37/EC. Such guidance could serve to promote, inter alia, a common minimum high level of protection for all workers exposed to welding fumes across the Member States. It is also appropriate for the Commission to prioritise the assessment of the usefulness of further guidance in the context of evaluating the current EU Strategic Framework on Health and Safety at Work and developing the </w:t>
            </w:r>
            <w:r w:rsidRPr="00BA7729">
              <w:rPr>
                <w:b/>
                <w:i/>
                <w:lang w:val="en-GB"/>
              </w:rPr>
              <w:t>possible post-2027 EU Strategic Framework and to promote the exchange of best practices among Member States.</w:t>
            </w:r>
          </w:p>
        </w:tc>
      </w:tr>
      <w:tr w14:paraId="66662B38"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6917439" w14:textId="77777777">
            <w:pPr>
              <w:pStyle w:val="Normal6"/>
              <w:rPr>
                <w:lang w:val="en-GB"/>
              </w:rPr>
            </w:pPr>
            <w:r w:rsidRPr="00BA7729">
              <w:rPr>
                <w:lang w:val="en-GB"/>
              </w:rPr>
              <w:t>__________________</w:t>
            </w:r>
          </w:p>
        </w:tc>
        <w:tc>
          <w:tcPr>
            <w:tcW w:w="4876" w:type="dxa"/>
            <w:hideMark/>
          </w:tcPr>
          <w:p w:rsidR="006C40AA" w:rsidRPr="00BA7729" w:rsidP="00FB6771" w14:paraId="05248DF2" w14:textId="77777777">
            <w:pPr>
              <w:pStyle w:val="Normal6"/>
              <w:rPr>
                <w:szCs w:val="24"/>
                <w:lang w:val="en-GB"/>
              </w:rPr>
            </w:pPr>
            <w:r w:rsidRPr="00BA7729">
              <w:rPr>
                <w:lang w:val="en-GB"/>
              </w:rPr>
              <w:t>__________________</w:t>
            </w:r>
          </w:p>
        </w:tc>
      </w:tr>
      <w:tr w14:paraId="5AD4AF90"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894E6EC" w14:textId="77777777">
            <w:pPr>
              <w:pStyle w:val="Normal6"/>
              <w:rPr>
                <w:lang w:val="en-GB"/>
              </w:rPr>
            </w:pPr>
            <w:r w:rsidRPr="00BA7729">
              <w:rPr>
                <w:vertAlign w:val="superscript"/>
                <w:lang w:val="en-GB"/>
              </w:rPr>
              <w:t>7</w:t>
            </w:r>
            <w:r w:rsidRPr="00BA7729">
              <w:rPr>
                <w:lang w:val="en-GB"/>
              </w:rPr>
              <w:t xml:space="preserve"> ECHA (2022), Scoping Study report for evaluation of limit values for welding fumes and fumes from other processes that generate fume in a similar way at the workplace, available at: report_welding_fumes_en.pdf (europa.eu)</w:t>
            </w:r>
          </w:p>
        </w:tc>
        <w:tc>
          <w:tcPr>
            <w:tcW w:w="4876" w:type="dxa"/>
            <w:hideMark/>
          </w:tcPr>
          <w:p w:rsidR="006C40AA" w:rsidRPr="00BA7729" w:rsidP="00FB6771" w14:paraId="036BD4F0" w14:textId="77777777">
            <w:pPr>
              <w:pStyle w:val="Normal6"/>
              <w:rPr>
                <w:szCs w:val="24"/>
                <w:lang w:val="en-GB"/>
              </w:rPr>
            </w:pPr>
            <w:r w:rsidRPr="00BA7729">
              <w:rPr>
                <w:vertAlign w:val="superscript"/>
                <w:lang w:val="en-GB"/>
              </w:rPr>
              <w:t>7</w:t>
            </w:r>
            <w:r w:rsidRPr="00BA7729">
              <w:rPr>
                <w:lang w:val="en-GB"/>
              </w:rPr>
              <w:t xml:space="preserve"> ECHA (2022), Scoping Study report for evaluation of limit values for welding fumes and fumes from other processes that generate fume in a similar way at the workplace, available at: report_welding_fumes_en.pdf (europa.eu)</w:t>
            </w:r>
          </w:p>
        </w:tc>
      </w:tr>
      <w:tr w14:paraId="5A7B375A"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2C5FFFE1" w14:textId="77777777">
            <w:pPr>
              <w:pStyle w:val="Normal6"/>
              <w:rPr>
                <w:lang w:val="en-GB"/>
              </w:rPr>
            </w:pPr>
            <w:r w:rsidRPr="00BA7729">
              <w:rPr>
                <w:vertAlign w:val="superscript"/>
                <w:lang w:val="en-GB"/>
              </w:rPr>
              <w:t>8</w:t>
            </w:r>
            <w:r w:rsidRPr="00BA7729">
              <w:rPr>
                <w:lang w:val="en-GB"/>
              </w:rPr>
              <w:t xml:space="preserve"> ACSH (2023), Opinion on introducing work involving exposure to fumes from welding processes containing substances that meet the criteria for CMR category 1A/1B set out in Annex I to the CLP Regulation, Doc. 006/23, available at: ACSH Adopted opinion Welding fumes 22.09.23-EN.pdf (europa.eu)</w:t>
            </w:r>
          </w:p>
        </w:tc>
        <w:tc>
          <w:tcPr>
            <w:tcW w:w="4876" w:type="dxa"/>
            <w:hideMark/>
          </w:tcPr>
          <w:p w:rsidR="006C40AA" w:rsidRPr="00BA7729" w:rsidP="00FB6771" w14:paraId="79E82909" w14:textId="77777777">
            <w:pPr>
              <w:pStyle w:val="Normal6"/>
              <w:rPr>
                <w:szCs w:val="24"/>
                <w:lang w:val="en-GB"/>
              </w:rPr>
            </w:pPr>
            <w:r w:rsidRPr="00BA7729">
              <w:rPr>
                <w:vertAlign w:val="superscript"/>
                <w:lang w:val="en-GB"/>
              </w:rPr>
              <w:t>8</w:t>
            </w:r>
            <w:r w:rsidRPr="00BA7729">
              <w:rPr>
                <w:lang w:val="en-GB"/>
              </w:rPr>
              <w:t xml:space="preserve"> ACSH (2023), Opinion on introducing work involving exposure to fumes from welding processes containing substances that meet the criteria for CMR category 1A/1B set out in Annex I to the CLP Regulation, Doc. 006/23, available at: ACSH Adopted opinion Welding fumes 22.09.23-EN.pdf (europa.eu)</w:t>
            </w:r>
          </w:p>
        </w:tc>
      </w:tr>
      <w:tr w14:paraId="53CD38B3"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40765EA" w14:textId="77777777">
            <w:pPr>
              <w:pStyle w:val="Normal6"/>
              <w:rPr>
                <w:lang w:val="en-GB"/>
              </w:rPr>
            </w:pPr>
          </w:p>
        </w:tc>
        <w:tc>
          <w:tcPr>
            <w:tcW w:w="4876" w:type="dxa"/>
            <w:hideMark/>
          </w:tcPr>
          <w:p w:rsidR="006C40AA" w:rsidRPr="00BA7729" w:rsidP="00FB6771" w14:paraId="6ADDA343" w14:textId="77777777">
            <w:pPr>
              <w:pStyle w:val="Normal6"/>
              <w:rPr>
                <w:szCs w:val="24"/>
                <w:lang w:val="en-GB"/>
              </w:rPr>
            </w:pPr>
            <w:r w:rsidRPr="00BA7729">
              <w:rPr>
                <w:b/>
                <w:i/>
                <w:vertAlign w:val="superscript"/>
                <w:lang w:val="en-GB"/>
              </w:rPr>
              <w:t>8a</w:t>
            </w:r>
            <w:r w:rsidRPr="00BA7729">
              <w:rPr>
                <w:lang w:val="en-GB"/>
              </w:rPr>
              <w:t xml:space="preserve"> </w:t>
            </w:r>
            <w:r w:rsidRPr="00BA7729">
              <w:rPr>
                <w:b/>
                <w:i/>
                <w:lang w:val="en-GB"/>
              </w:rPr>
              <w:t>Council Directive 98/24/EC of 7 April 1998 on the protection of the health and safety of workers from the risks related to chemical agents at work (fourteenth individual Directive within the meaning of Article 16(1) of Directive 89/391/EEC) - (OJ L 131, 5.5.1998, p. 11).</w:t>
            </w:r>
          </w:p>
        </w:tc>
      </w:tr>
      <w:tr w14:paraId="470E8D48"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03051282" w14:textId="77777777">
            <w:pPr>
              <w:pStyle w:val="Normal6"/>
              <w:rPr>
                <w:lang w:val="en-GB"/>
              </w:rPr>
            </w:pPr>
          </w:p>
        </w:tc>
        <w:tc>
          <w:tcPr>
            <w:tcW w:w="4876" w:type="dxa"/>
            <w:hideMark/>
          </w:tcPr>
          <w:p w:rsidR="006C40AA" w:rsidRPr="00BA7729" w:rsidP="00FB6771" w14:paraId="74A3B2C8" w14:textId="77777777">
            <w:pPr>
              <w:pStyle w:val="Normal6"/>
              <w:rPr>
                <w:lang w:val="en-GB"/>
              </w:rPr>
            </w:pPr>
            <w:r w:rsidRPr="00BA7729">
              <w:rPr>
                <w:b/>
                <w:i/>
                <w:vertAlign w:val="superscript"/>
                <w:lang w:val="en-GB"/>
              </w:rPr>
              <w:t>8b</w:t>
            </w:r>
            <w:r w:rsidRPr="00BA7729">
              <w:rPr>
                <w:lang w:val="en-GB"/>
              </w:rPr>
              <w:t xml:space="preserve"> </w:t>
            </w:r>
            <w:r w:rsidRPr="00BA7729">
              <w:rPr>
                <w:b/>
                <w:i/>
                <w:lang w:val="en-GB"/>
              </w:rPr>
              <w:t xml:space="preserve">Senior Labour Inspectors Committee (2018), Guidance for National Labour Inspectors on addressing health risks from Welding Fume. Available at: </w:t>
            </w:r>
            <w:hyperlink r:id="rId5" w:history="1">
              <w:r w:rsidRPr="00BA7729">
                <w:rPr>
                  <w:rStyle w:val="Hyperlink"/>
                  <w:b/>
                  <w:i/>
                  <w:lang w:val="en-GB"/>
                </w:rPr>
                <w:t>https://circabc.europa.eu/ui/group/fea534f4-2590-4490-bca6-504782b47c79/library/2997b89a-1fbd-4f35-9874-9a9b5ea1a403?p=1&amp;n=-1&amp;sort=name_ASC</w:t>
              </w:r>
            </w:hyperlink>
          </w:p>
        </w:tc>
      </w:tr>
    </w:tbl>
    <w:p w:rsidR="006C40AA" w:rsidRPr="00BA7729" w:rsidP="000D3D0C" w14:paraId="144EDFD8" w14:textId="77777777">
      <w:pPr>
        <w:pStyle w:val="AmNumberTabs"/>
      </w:pPr>
      <w:r w:rsidRPr="00BA7729">
        <w:t>Amendment</w:t>
      </w:r>
      <w:r w:rsidRPr="00BA7729">
        <w:tab/>
      </w:r>
      <w:r w:rsidRPr="00BA7729">
        <w:tab/>
        <w:t>6</w:t>
      </w:r>
    </w:p>
    <w:p w:rsidR="006C40AA" w:rsidRPr="00BA7729" w:rsidP="000D3D0C" w14:paraId="30EE2F65" w14:textId="77777777"/>
    <w:p w:rsidR="006C40AA" w:rsidRPr="00BA7729" w:rsidP="000D3D0C" w14:paraId="3C9D0BEF" w14:textId="77777777">
      <w:pPr>
        <w:pStyle w:val="NormalBold"/>
        <w:keepNext/>
      </w:pPr>
      <w:r w:rsidRPr="00BA7729">
        <w:t>Proposal for a directive</w:t>
      </w:r>
    </w:p>
    <w:p w:rsidR="006C40AA" w:rsidRPr="00BA7729" w:rsidP="000D3D0C" w14:paraId="6FDFAC48" w14:textId="77777777">
      <w:pPr>
        <w:pStyle w:val="NormalBold"/>
      </w:pPr>
      <w:r w:rsidRPr="00BA7729">
        <w:t>Recital 6</w:t>
      </w:r>
    </w:p>
    <w:tbl>
      <w:tblPr>
        <w:tblW w:w="0" w:type="auto"/>
        <w:jc w:val="center"/>
        <w:tblLayout w:type="fixed"/>
        <w:tblCellMar>
          <w:left w:w="340" w:type="dxa"/>
          <w:right w:w="340" w:type="dxa"/>
        </w:tblCellMar>
        <w:tblLook w:val="04A0"/>
      </w:tblPr>
      <w:tblGrid>
        <w:gridCol w:w="4876"/>
        <w:gridCol w:w="4876"/>
      </w:tblGrid>
      <w:tr w14:paraId="4829BF99"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2E14BE7" w14:textId="77777777">
            <w:pPr>
              <w:keepNext/>
            </w:pPr>
          </w:p>
        </w:tc>
      </w:tr>
      <w:tr w14:paraId="031EBF36"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04A832F8"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3B7F42A" w14:textId="77777777">
            <w:pPr>
              <w:pStyle w:val="ColumnHeading"/>
              <w:keepNext/>
              <w:rPr>
                <w:lang w:val="en-GB"/>
              </w:rPr>
            </w:pPr>
            <w:r w:rsidRPr="00BA7729">
              <w:rPr>
                <w:lang w:val="en-GB"/>
              </w:rPr>
              <w:t>Amendment</w:t>
            </w:r>
          </w:p>
        </w:tc>
      </w:tr>
      <w:tr w14:paraId="2B246D54"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4D9A26D3" w14:textId="77777777">
            <w:pPr>
              <w:pStyle w:val="Normal6"/>
              <w:rPr>
                <w:lang w:val="en-GB"/>
              </w:rPr>
            </w:pPr>
            <w:r w:rsidRPr="00BA7729">
              <w:rPr>
                <w:lang w:val="en-GB"/>
              </w:rPr>
              <w:t>(6)</w:t>
            </w:r>
            <w:r w:rsidRPr="00BA7729">
              <w:rPr>
                <w:lang w:val="en-GB"/>
              </w:rPr>
              <w:tab/>
              <w:t xml:space="preserve">For cobalt and its inorganic compounds, it is foreseeable that it will be difficult to comply with a limit value of 0,01 mg/m³ for the inhalable fraction and 0,0025 mg/m³ for the respirable fraction in </w:t>
            </w:r>
            <w:r w:rsidRPr="00BA7729">
              <w:rPr>
                <w:lang w:val="en-GB"/>
              </w:rPr>
              <w:t>the short term. It is therefore appropriate to introduce a transitional period of six years after entry into force of this Directive, during which the limit values of 0,02 mg/m³ (inhalable fraction) and 0,0042 mg/m³ (respirable fraction) should apply.</w:t>
            </w:r>
          </w:p>
        </w:tc>
        <w:tc>
          <w:tcPr>
            <w:tcW w:w="4876" w:type="dxa"/>
            <w:hideMark/>
          </w:tcPr>
          <w:p w:rsidR="006C40AA" w:rsidRPr="00BA7729" w:rsidP="00FB6771" w14:paraId="2DD04CF0" w14:textId="5F9050A8">
            <w:pPr>
              <w:pStyle w:val="Normal6"/>
              <w:rPr>
                <w:szCs w:val="24"/>
                <w:lang w:val="en-GB"/>
              </w:rPr>
            </w:pPr>
            <w:r w:rsidRPr="00BA7729">
              <w:rPr>
                <w:lang w:val="en-GB"/>
              </w:rPr>
              <w:t>(6)</w:t>
            </w:r>
            <w:r w:rsidRPr="00BA7729">
              <w:rPr>
                <w:lang w:val="en-GB"/>
              </w:rPr>
              <w:tab/>
              <w:t xml:space="preserve">For cobalt and its inorganic compounds, it is foreseeable that it will be difficult to comply with a limit value of 0,01 mg/m³ for the inhalable fraction and 0,0025 mg/m³ for the respirable fraction in </w:t>
            </w:r>
            <w:r w:rsidRPr="00BA7729">
              <w:rPr>
                <w:lang w:val="en-GB"/>
              </w:rPr>
              <w:t xml:space="preserve">the short term. It is therefore appropriate to introduce a transitional period of six years after entry into force of this Directive, during which the limit values of 0,02 mg/m³ (inhalable fraction) and 0,0042 mg/m³ (respirable fraction) should apply. </w:t>
            </w:r>
            <w:r w:rsidRPr="00BA7729">
              <w:rPr>
                <w:b/>
                <w:i/>
                <w:lang w:val="en-GB"/>
              </w:rPr>
              <w:t>Some sectors may face difficulties in complying with the occupational exposure limits (OELs). In those sectors it is necessary that respiratory protective equipment is available and used by workers when the lower limit values cannot be complied with otherwise, to ensure that workers are appropriately protected. It is necessary that all Member States implement the rules set out in Article 5</w:t>
            </w:r>
            <w:r w:rsidRPr="00BA7729" w:rsidR="007D432E">
              <w:rPr>
                <w:b/>
                <w:i/>
                <w:lang w:val="en-GB"/>
              </w:rPr>
              <w:t xml:space="preserve"> of Directive 2004/37/EC</w:t>
            </w:r>
            <w:r w:rsidRPr="00BA7729">
              <w:rPr>
                <w:b/>
                <w:i/>
                <w:lang w:val="en-GB"/>
              </w:rPr>
              <w:t xml:space="preserve">, in accordance with the hierarchy of controls, to eliminate or minimise workers’ exposure in a consistent manner, </w:t>
            </w:r>
            <w:r w:rsidRPr="00BA7729">
              <w:rPr>
                <w:b/>
                <w:i/>
                <w:lang w:val="en-GB"/>
              </w:rPr>
              <w:t>in order to</w:t>
            </w:r>
            <w:r w:rsidRPr="00BA7729">
              <w:rPr>
                <w:b/>
                <w:i/>
                <w:lang w:val="en-GB"/>
              </w:rPr>
              <w:t xml:space="preserve"> ensure a level playing field.</w:t>
            </w:r>
          </w:p>
        </w:tc>
      </w:tr>
    </w:tbl>
    <w:p w:rsidR="006C40AA" w:rsidRPr="00BA7729" w:rsidP="000D3D0C" w14:paraId="2F82F6B3" w14:textId="77777777">
      <w:pPr>
        <w:pStyle w:val="AmNumberTabs"/>
      </w:pPr>
      <w:r w:rsidRPr="00BA7729">
        <w:t>Amendment</w:t>
      </w:r>
      <w:r w:rsidRPr="00BA7729">
        <w:tab/>
      </w:r>
      <w:r w:rsidRPr="00BA7729">
        <w:tab/>
        <w:t>7</w:t>
      </w:r>
    </w:p>
    <w:p w:rsidR="006C40AA" w:rsidRPr="00BA7729" w:rsidP="000D3D0C" w14:paraId="4E3EF9EF" w14:textId="77777777"/>
    <w:p w:rsidR="006C40AA" w:rsidRPr="00BA7729" w:rsidP="000D3D0C" w14:paraId="6107158C" w14:textId="77777777">
      <w:pPr>
        <w:pStyle w:val="NormalBold"/>
        <w:keepNext/>
      </w:pPr>
      <w:r w:rsidRPr="00BA7729">
        <w:t>Proposal for a directive</w:t>
      </w:r>
    </w:p>
    <w:p w:rsidR="006C40AA" w:rsidRPr="00BA7729" w:rsidP="000D3D0C" w14:paraId="67D27FE3" w14:textId="77777777">
      <w:pPr>
        <w:pStyle w:val="NormalBold"/>
      </w:pPr>
      <w:r w:rsidRPr="00BA7729">
        <w:t>Recital 6 a (new)</w:t>
      </w:r>
    </w:p>
    <w:tbl>
      <w:tblPr>
        <w:tblW w:w="0" w:type="auto"/>
        <w:jc w:val="center"/>
        <w:tblLayout w:type="fixed"/>
        <w:tblCellMar>
          <w:left w:w="340" w:type="dxa"/>
          <w:right w:w="340" w:type="dxa"/>
        </w:tblCellMar>
        <w:tblLook w:val="04A0"/>
      </w:tblPr>
      <w:tblGrid>
        <w:gridCol w:w="4876"/>
        <w:gridCol w:w="4876"/>
      </w:tblGrid>
      <w:tr w14:paraId="1FED5E8D"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1181141D" w14:textId="77777777">
            <w:pPr>
              <w:keepNext/>
            </w:pPr>
          </w:p>
        </w:tc>
      </w:tr>
      <w:tr w14:paraId="729FEB11"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050FBAB"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DD3D504" w14:textId="77777777">
            <w:pPr>
              <w:pStyle w:val="ColumnHeading"/>
              <w:keepNext/>
              <w:rPr>
                <w:lang w:val="en-GB"/>
              </w:rPr>
            </w:pPr>
            <w:r w:rsidRPr="00BA7729">
              <w:rPr>
                <w:lang w:val="en-GB"/>
              </w:rPr>
              <w:t>Amendment</w:t>
            </w:r>
          </w:p>
        </w:tc>
      </w:tr>
      <w:tr w14:paraId="47E0808B"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7C09EBAD" w14:textId="77777777">
            <w:pPr>
              <w:pStyle w:val="Normal6"/>
              <w:rPr>
                <w:lang w:val="en-GB"/>
              </w:rPr>
            </w:pPr>
          </w:p>
        </w:tc>
        <w:tc>
          <w:tcPr>
            <w:tcW w:w="4876" w:type="dxa"/>
            <w:hideMark/>
          </w:tcPr>
          <w:p w:rsidR="006C40AA" w:rsidRPr="00BA7729" w:rsidP="00FB6771" w14:paraId="23A33978" w14:textId="77777777">
            <w:pPr>
              <w:pStyle w:val="Normal6"/>
              <w:rPr>
                <w:szCs w:val="24"/>
                <w:lang w:val="en-GB"/>
              </w:rPr>
            </w:pPr>
            <w:r w:rsidRPr="00BA7729">
              <w:rPr>
                <w:b/>
                <w:i/>
                <w:lang w:val="en-GB"/>
              </w:rPr>
              <w:t>(6a)</w:t>
            </w:r>
            <w:r w:rsidRPr="00BA7729">
              <w:rPr>
                <w:b/>
                <w:i/>
                <w:lang w:val="en-GB"/>
              </w:rPr>
              <w:tab/>
              <w:t>Cobalt is used in several sectors of strategic importance to reach the goals set out in the European Green Deal and Union Climate Law, such as the batteries sector. Cobalt is a hazardous metal posing serious health risks to workers, such as respiratory problems, heart, thyroid, liver or kidney damage and potential cancer and its consumption is projected to rise by approximately 330 % by 2050 as a result of the green transition</w:t>
            </w:r>
            <w:r w:rsidRPr="00BA7729">
              <w:rPr>
                <w:b/>
                <w:i/>
                <w:vertAlign w:val="superscript"/>
                <w:lang w:val="en-GB"/>
              </w:rPr>
              <w:t>1a</w:t>
            </w:r>
            <w:r w:rsidRPr="00BA7729">
              <w:rPr>
                <w:b/>
                <w:i/>
                <w:lang w:val="en-GB"/>
              </w:rPr>
              <w:t>, making it particularly important to ensure a high level of protection of workers’ health and safety. OELs for Cobalt and its inorganic compounds are thus necessary to help prevent long-term effects on the health and wellbeing of workers and to support the attractiveness, competitiveness and thus long-term sustainability of the cobalt industry in the Union.</w:t>
            </w:r>
          </w:p>
        </w:tc>
      </w:tr>
      <w:tr w14:paraId="43DA4D01"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0AB02712" w14:textId="77777777">
            <w:pPr>
              <w:pStyle w:val="Normal6"/>
              <w:rPr>
                <w:lang w:val="en-GB"/>
              </w:rPr>
            </w:pPr>
          </w:p>
        </w:tc>
        <w:tc>
          <w:tcPr>
            <w:tcW w:w="4876" w:type="dxa"/>
            <w:hideMark/>
          </w:tcPr>
          <w:p w:rsidR="006C40AA" w:rsidRPr="00BA7729" w:rsidP="00FB6771" w14:paraId="22D79776" w14:textId="77777777">
            <w:pPr>
              <w:pStyle w:val="Normal6"/>
              <w:rPr>
                <w:szCs w:val="24"/>
                <w:lang w:val="en-GB"/>
              </w:rPr>
            </w:pPr>
            <w:r w:rsidRPr="00BA7729">
              <w:rPr>
                <w:b/>
                <w:i/>
                <w:lang w:val="en-GB"/>
              </w:rPr>
              <w:t>__________________</w:t>
            </w:r>
          </w:p>
        </w:tc>
      </w:tr>
      <w:tr w14:paraId="0A32A8B3"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8C8EF9D" w14:textId="77777777">
            <w:pPr>
              <w:pStyle w:val="Normal6"/>
              <w:rPr>
                <w:lang w:val="en-GB"/>
              </w:rPr>
            </w:pPr>
          </w:p>
        </w:tc>
        <w:tc>
          <w:tcPr>
            <w:tcW w:w="4876" w:type="dxa"/>
            <w:hideMark/>
          </w:tcPr>
          <w:p w:rsidR="006C40AA" w:rsidRPr="00BA7729" w:rsidP="00FB6771" w14:paraId="3F9D221E" w14:textId="77777777">
            <w:pPr>
              <w:pStyle w:val="Normal6"/>
              <w:rPr>
                <w:b/>
                <w:i/>
                <w:lang w:val="en-GB"/>
              </w:rPr>
            </w:pPr>
            <w:r w:rsidRPr="00BA7729">
              <w:rPr>
                <w:b/>
                <w:i/>
                <w:vertAlign w:val="superscript"/>
                <w:lang w:val="en-GB"/>
              </w:rPr>
              <w:t>1a</w:t>
            </w:r>
            <w:r w:rsidRPr="00BA7729">
              <w:rPr>
                <w:lang w:val="en-GB"/>
              </w:rPr>
              <w:t xml:space="preserve"> </w:t>
            </w:r>
            <w:r w:rsidRPr="00BA7729">
              <w:rPr>
                <w:b/>
                <w:i/>
                <w:lang w:val="en-GB"/>
              </w:rPr>
              <w:t xml:space="preserve">Commission Staff Working Document, Impact Assessment Report accompanying the Proposal for a Directive amending Directive 2004/37/EC, </w:t>
            </w:r>
            <w:r w:rsidRPr="00BA7729">
              <w:rPr>
                <w:b/>
                <w:i/>
                <w:lang w:val="en-GB"/>
              </w:rPr>
              <w:t>SWD(</w:t>
            </w:r>
            <w:r w:rsidRPr="00BA7729">
              <w:rPr>
                <w:b/>
                <w:i/>
                <w:lang w:val="en-GB"/>
              </w:rPr>
              <w:t xml:space="preserve">2025) 192 final </w:t>
            </w:r>
            <w:hyperlink r:id="rId6" w:anchor=":~:text=Document%2052025SC0192,SWD/2025/192%20final" w:history="1">
              <w:r w:rsidRPr="00BA7729">
                <w:rPr>
                  <w:rStyle w:val="Hyperlink"/>
                  <w:b/>
                  <w:i/>
                  <w:lang w:val="en-GB"/>
                </w:rPr>
                <w:t>https://eur-lex.europa.eu/legal-content/EN/TXT/?uri=celex:52025SC0192#:~:text=Document%2052025SC0192,SWD/2025/192%20final</w:t>
              </w:r>
            </w:hyperlink>
          </w:p>
        </w:tc>
      </w:tr>
    </w:tbl>
    <w:p w:rsidR="006C40AA" w:rsidRPr="00BA7729" w:rsidP="000D3D0C" w14:paraId="547E9FA9" w14:textId="77777777">
      <w:pPr>
        <w:pStyle w:val="AMNumberTabs0"/>
        <w:keepNext/>
        <w:rPr>
          <w:lang w:val="en-GB"/>
        </w:rPr>
      </w:pPr>
      <w:r w:rsidRPr="00BA7729">
        <w:rPr>
          <w:lang w:val="en-GB"/>
        </w:rPr>
        <w:t>Amendment</w:t>
      </w:r>
      <w:r w:rsidRPr="00BA7729">
        <w:rPr>
          <w:lang w:val="en-GB"/>
        </w:rPr>
        <w:tab/>
      </w:r>
      <w:r w:rsidRPr="00BA7729">
        <w:rPr>
          <w:lang w:val="en-GB"/>
        </w:rPr>
        <w:tab/>
        <w:t>8</w:t>
      </w:r>
    </w:p>
    <w:p w:rsidR="006C40AA" w:rsidRPr="00BA7729" w:rsidP="000D3D0C" w14:paraId="18BFFEEC" w14:textId="77777777">
      <w:pPr>
        <w:pStyle w:val="NormalBold12b"/>
        <w:keepNext/>
      </w:pPr>
      <w:r w:rsidRPr="00BA7729">
        <w:t>Proposal for a directive</w:t>
      </w:r>
    </w:p>
    <w:p w:rsidR="006C40AA" w:rsidRPr="00BA7729" w:rsidP="000D3D0C" w14:paraId="18A36620" w14:textId="77777777">
      <w:pPr>
        <w:pStyle w:val="NormalBold"/>
      </w:pPr>
      <w:r w:rsidRPr="00BA7729">
        <w:t>Recital 6 b (new)</w:t>
      </w:r>
    </w:p>
    <w:tbl>
      <w:tblPr>
        <w:tblW w:w="0" w:type="auto"/>
        <w:jc w:val="center"/>
        <w:tblLayout w:type="fixed"/>
        <w:tblCellMar>
          <w:left w:w="340" w:type="dxa"/>
          <w:right w:w="340" w:type="dxa"/>
        </w:tblCellMar>
        <w:tblLook w:val="04A0"/>
      </w:tblPr>
      <w:tblGrid>
        <w:gridCol w:w="4876"/>
        <w:gridCol w:w="4876"/>
      </w:tblGrid>
      <w:tr w14:paraId="1D7D3484"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4F918A8D" w14:textId="77777777">
            <w:pPr>
              <w:keepNext/>
            </w:pPr>
          </w:p>
        </w:tc>
      </w:tr>
      <w:tr w14:paraId="64D15C60"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67547801"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2E8CA637" w14:textId="77777777">
            <w:pPr>
              <w:pStyle w:val="ColumnHeading"/>
              <w:keepNext/>
              <w:rPr>
                <w:lang w:val="en-GB"/>
              </w:rPr>
            </w:pPr>
            <w:r w:rsidRPr="00BA7729">
              <w:rPr>
                <w:lang w:val="en-GB"/>
              </w:rPr>
              <w:t>Amendment</w:t>
            </w:r>
          </w:p>
        </w:tc>
      </w:tr>
      <w:tr w14:paraId="0A56CF28"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ED1CB41" w14:textId="77777777">
            <w:pPr>
              <w:pStyle w:val="Normal6"/>
              <w:rPr>
                <w:lang w:val="en-GB"/>
              </w:rPr>
            </w:pPr>
          </w:p>
        </w:tc>
        <w:tc>
          <w:tcPr>
            <w:tcW w:w="4876" w:type="dxa"/>
            <w:hideMark/>
          </w:tcPr>
          <w:p w:rsidR="006C40AA" w:rsidRPr="00BA7729" w:rsidP="00FB6771" w14:paraId="616F6A88" w14:textId="77777777">
            <w:pPr>
              <w:pStyle w:val="Normal6"/>
              <w:rPr>
                <w:szCs w:val="24"/>
                <w:lang w:val="en-GB"/>
              </w:rPr>
            </w:pPr>
            <w:r w:rsidRPr="00BA7729">
              <w:rPr>
                <w:b/>
                <w:i/>
                <w:lang w:val="en-GB"/>
              </w:rPr>
              <w:t>(6b)</w:t>
            </w:r>
            <w:r w:rsidRPr="00BA7729">
              <w:rPr>
                <w:b/>
                <w:i/>
                <w:lang w:val="en-GB"/>
              </w:rPr>
              <w:tab/>
              <w:t xml:space="preserve">Because of the harmful properties of cobalt and its inorganic compounds, relocation of cobalt-processing enterprises to third countries with less stringent occupational safety and health regulations needs to be </w:t>
            </w:r>
            <w:r w:rsidRPr="00BA7729">
              <w:rPr>
                <w:b/>
                <w:i/>
                <w:lang w:val="en-GB"/>
              </w:rPr>
              <w:t>avoided at all times</w:t>
            </w:r>
            <w:r w:rsidRPr="00BA7729">
              <w:rPr>
                <w:b/>
                <w:i/>
                <w:lang w:val="en-GB"/>
              </w:rPr>
              <w:t>.</w:t>
            </w:r>
          </w:p>
        </w:tc>
      </w:tr>
    </w:tbl>
    <w:p w:rsidR="006C40AA" w:rsidRPr="00BA7729" w:rsidP="000D3D0C" w14:paraId="3F55ECA6" w14:textId="77777777">
      <w:pPr>
        <w:rPr>
          <w:szCs w:val="24"/>
        </w:rPr>
      </w:pPr>
    </w:p>
    <w:p w:rsidR="006C40AA" w:rsidRPr="00BA7729" w:rsidP="000D3D0C" w14:paraId="5E648235" w14:textId="77777777">
      <w:pPr>
        <w:pStyle w:val="AmNumberTabs"/>
      </w:pPr>
      <w:r w:rsidRPr="00BA7729">
        <w:t>Amendment</w:t>
      </w:r>
      <w:r w:rsidRPr="00BA7729">
        <w:tab/>
      </w:r>
      <w:r w:rsidRPr="00BA7729">
        <w:tab/>
        <w:t>9</w:t>
      </w:r>
    </w:p>
    <w:p w:rsidR="006C40AA" w:rsidRPr="00BA7729" w:rsidP="000D3D0C" w14:paraId="50E4064B" w14:textId="77777777"/>
    <w:p w:rsidR="006C40AA" w:rsidRPr="00BA7729" w:rsidP="000D3D0C" w14:paraId="56D23952" w14:textId="77777777">
      <w:pPr>
        <w:pStyle w:val="NormalBold"/>
        <w:keepNext/>
      </w:pPr>
      <w:r w:rsidRPr="00BA7729">
        <w:t>Proposal for a directive</w:t>
      </w:r>
    </w:p>
    <w:p w:rsidR="006C40AA" w:rsidRPr="00BA7729" w:rsidP="000D3D0C" w14:paraId="59EDE2F8" w14:textId="77777777">
      <w:pPr>
        <w:pStyle w:val="NormalBold"/>
      </w:pPr>
      <w:r w:rsidRPr="00BA7729">
        <w:t>Recital 8 a (new)</w:t>
      </w:r>
    </w:p>
    <w:tbl>
      <w:tblPr>
        <w:tblW w:w="0" w:type="auto"/>
        <w:jc w:val="center"/>
        <w:tblLayout w:type="fixed"/>
        <w:tblCellMar>
          <w:left w:w="340" w:type="dxa"/>
          <w:right w:w="340" w:type="dxa"/>
        </w:tblCellMar>
        <w:tblLook w:val="04A0"/>
      </w:tblPr>
      <w:tblGrid>
        <w:gridCol w:w="4876"/>
        <w:gridCol w:w="4876"/>
      </w:tblGrid>
      <w:tr w14:paraId="41969532"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16291851" w14:textId="77777777">
            <w:pPr>
              <w:keepNext/>
            </w:pPr>
          </w:p>
        </w:tc>
      </w:tr>
      <w:tr w14:paraId="6F31CF24"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48E67ABA"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CFF0A0F" w14:textId="77777777">
            <w:pPr>
              <w:pStyle w:val="ColumnHeading"/>
              <w:keepNext/>
              <w:rPr>
                <w:lang w:val="en-GB"/>
              </w:rPr>
            </w:pPr>
            <w:r w:rsidRPr="00BA7729">
              <w:rPr>
                <w:lang w:val="en-GB"/>
              </w:rPr>
              <w:t>Amendment</w:t>
            </w:r>
          </w:p>
        </w:tc>
      </w:tr>
      <w:tr w14:paraId="1C7799A7"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64E49548" w14:textId="77777777">
            <w:pPr>
              <w:pStyle w:val="Normal6"/>
              <w:rPr>
                <w:lang w:val="en-GB"/>
              </w:rPr>
            </w:pPr>
          </w:p>
        </w:tc>
        <w:tc>
          <w:tcPr>
            <w:tcW w:w="4876" w:type="dxa"/>
            <w:hideMark/>
          </w:tcPr>
          <w:p w:rsidR="006C40AA" w:rsidRPr="00BA7729" w:rsidP="00FB6771" w14:paraId="303FD914" w14:textId="77777777">
            <w:pPr>
              <w:pStyle w:val="Normal6"/>
              <w:rPr>
                <w:szCs w:val="24"/>
                <w:lang w:val="en-GB"/>
              </w:rPr>
            </w:pPr>
            <w:r w:rsidRPr="00BA7729">
              <w:rPr>
                <w:b/>
                <w:i/>
                <w:lang w:val="en-GB"/>
              </w:rPr>
              <w:t>(8a)</w:t>
            </w:r>
            <w:r w:rsidRPr="00BA7729">
              <w:rPr>
                <w:b/>
                <w:i/>
                <w:lang w:val="en-GB"/>
              </w:rPr>
              <w:tab/>
              <w:t xml:space="preserve">Isoprene meets the criteria for classification as carcinogenic (category 1B) in accordance with Regulation (EC) No 1272/2008 and is therefore a carcinogen as defined in Directive 2004/37/EC. It is therefore appropriate, </w:t>
            </w:r>
            <w:r w:rsidRPr="00BA7729">
              <w:rPr>
                <w:b/>
                <w:i/>
                <w:lang w:val="en-GB"/>
              </w:rPr>
              <w:t>on the basis of</w:t>
            </w:r>
            <w:r w:rsidRPr="00BA7729">
              <w:rPr>
                <w:b/>
                <w:i/>
                <w:lang w:val="en-GB"/>
              </w:rPr>
              <w:t xml:space="preserve"> the available information, including scientific and technical data, including the RAC</w:t>
            </w:r>
            <w:r w:rsidRPr="00BA7729">
              <w:rPr>
                <w:b/>
                <w:i/>
                <w:vertAlign w:val="superscript"/>
                <w:lang w:val="en-GB"/>
              </w:rPr>
              <w:t>1a</w:t>
            </w:r>
            <w:r w:rsidRPr="00BA7729">
              <w:rPr>
                <w:lang w:val="en-GB"/>
              </w:rPr>
              <w:t xml:space="preserve"> </w:t>
            </w:r>
            <w:r w:rsidRPr="00BA7729">
              <w:rPr>
                <w:b/>
                <w:i/>
                <w:lang w:val="en-GB"/>
              </w:rPr>
              <w:t xml:space="preserve">and ACSH opinions, to establish a </w:t>
            </w:r>
            <w:r w:rsidRPr="00BA7729">
              <w:rPr>
                <w:b/>
                <w:i/>
                <w:lang w:val="en-GB"/>
              </w:rPr>
              <w:t>longterm</w:t>
            </w:r>
            <w:r w:rsidRPr="00BA7729">
              <w:rPr>
                <w:b/>
                <w:i/>
                <w:lang w:val="en-GB"/>
              </w:rPr>
              <w:t xml:space="preserve"> occupational exposure limit value of 8,5 mg/m3 (3 ppm).</w:t>
            </w:r>
          </w:p>
        </w:tc>
      </w:tr>
      <w:tr w14:paraId="246832C6"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334E56CA" w14:textId="77777777">
            <w:pPr>
              <w:pStyle w:val="Normal6"/>
              <w:rPr>
                <w:lang w:val="en-GB"/>
              </w:rPr>
            </w:pPr>
          </w:p>
        </w:tc>
        <w:tc>
          <w:tcPr>
            <w:tcW w:w="4876" w:type="dxa"/>
            <w:hideMark/>
          </w:tcPr>
          <w:p w:rsidR="006C40AA" w:rsidRPr="00BA7729" w:rsidP="00FB6771" w14:paraId="5F6442EC" w14:textId="77777777">
            <w:pPr>
              <w:pStyle w:val="Normal6"/>
              <w:rPr>
                <w:szCs w:val="24"/>
                <w:lang w:val="en-GB"/>
              </w:rPr>
            </w:pPr>
            <w:r w:rsidRPr="00BA7729">
              <w:rPr>
                <w:b/>
                <w:i/>
                <w:lang w:val="en-GB"/>
              </w:rPr>
              <w:t>__________________</w:t>
            </w:r>
          </w:p>
        </w:tc>
      </w:tr>
      <w:tr w14:paraId="67DF0EB7"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C70A401" w14:textId="77777777">
            <w:pPr>
              <w:pStyle w:val="Normal6"/>
              <w:rPr>
                <w:lang w:val="en-GB"/>
              </w:rPr>
            </w:pPr>
          </w:p>
        </w:tc>
        <w:tc>
          <w:tcPr>
            <w:tcW w:w="4876" w:type="dxa"/>
            <w:hideMark/>
          </w:tcPr>
          <w:p w:rsidR="006C40AA" w:rsidRPr="00BA7729" w:rsidP="00FB6771" w14:paraId="18509E8C" w14:textId="77777777">
            <w:pPr>
              <w:pStyle w:val="Normal6"/>
              <w:rPr>
                <w:szCs w:val="24"/>
                <w:lang w:val="pt-PT"/>
              </w:rPr>
            </w:pPr>
            <w:r w:rsidRPr="00BA7729">
              <w:rPr>
                <w:b/>
                <w:i/>
                <w:vertAlign w:val="superscript"/>
                <w:lang w:val="pt-PT"/>
              </w:rPr>
              <w:t>1a</w:t>
            </w:r>
            <w:r w:rsidRPr="00BA7729">
              <w:rPr>
                <w:lang w:val="pt-PT"/>
              </w:rPr>
              <w:t xml:space="preserve"> </w:t>
            </w:r>
            <w:r w:rsidRPr="00BA7729">
              <w:rPr>
                <w:b/>
                <w:i/>
                <w:lang w:val="pt-PT"/>
              </w:rPr>
              <w:t>https://echa.europa.eu/oels-activity-list/-</w:t>
            </w:r>
            <w:r w:rsidRPr="00BA7729">
              <w:rPr>
                <w:b/>
                <w:i/>
                <w:lang w:val="pt-PT"/>
              </w:rPr>
              <w:t xml:space="preserve">/substance-rev/62301/term </w:t>
            </w:r>
          </w:p>
        </w:tc>
      </w:tr>
    </w:tbl>
    <w:p w:rsidR="006C40AA" w:rsidRPr="00BA7729" w:rsidP="000D3D0C" w14:paraId="7344629C" w14:textId="77777777">
      <w:pPr>
        <w:pStyle w:val="AmNumberTabs"/>
      </w:pPr>
      <w:r w:rsidRPr="00BA7729">
        <w:t>Amendment</w:t>
      </w:r>
      <w:r w:rsidRPr="00BA7729">
        <w:tab/>
      </w:r>
      <w:r w:rsidRPr="00BA7729">
        <w:tab/>
        <w:t>10</w:t>
      </w:r>
    </w:p>
    <w:p w:rsidR="006C40AA" w:rsidRPr="00BA7729" w:rsidP="000D3D0C" w14:paraId="2187FC9A" w14:textId="77777777"/>
    <w:p w:rsidR="006C40AA" w:rsidRPr="00BA7729" w:rsidP="000D3D0C" w14:paraId="78F25238" w14:textId="77777777">
      <w:pPr>
        <w:pStyle w:val="NormalBold"/>
        <w:keepNext/>
      </w:pPr>
      <w:r w:rsidRPr="00BA7729">
        <w:t>Proposal for a directive</w:t>
      </w:r>
    </w:p>
    <w:p w:rsidR="006C40AA" w:rsidRPr="00BA7729" w:rsidP="000D3D0C" w14:paraId="034929FB" w14:textId="77777777">
      <w:pPr>
        <w:pStyle w:val="NormalBold"/>
      </w:pPr>
      <w:r w:rsidRPr="00BA7729">
        <w:t>Recital 8 b (new)</w:t>
      </w:r>
    </w:p>
    <w:tbl>
      <w:tblPr>
        <w:tblW w:w="0" w:type="auto"/>
        <w:jc w:val="center"/>
        <w:tblLayout w:type="fixed"/>
        <w:tblCellMar>
          <w:left w:w="340" w:type="dxa"/>
          <w:right w:w="340" w:type="dxa"/>
        </w:tblCellMar>
        <w:tblLook w:val="04A0"/>
      </w:tblPr>
      <w:tblGrid>
        <w:gridCol w:w="4876"/>
        <w:gridCol w:w="4876"/>
      </w:tblGrid>
      <w:tr w14:paraId="2159F936"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28DC2A92" w14:textId="77777777">
            <w:pPr>
              <w:keepNext/>
            </w:pPr>
          </w:p>
        </w:tc>
      </w:tr>
      <w:tr w14:paraId="60C7967E"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13BA52C1"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E056A30" w14:textId="77777777">
            <w:pPr>
              <w:pStyle w:val="ColumnHeading"/>
              <w:keepNext/>
              <w:rPr>
                <w:lang w:val="en-GB"/>
              </w:rPr>
            </w:pPr>
            <w:r w:rsidRPr="00BA7729">
              <w:rPr>
                <w:lang w:val="en-GB"/>
              </w:rPr>
              <w:t>Amendment</w:t>
            </w:r>
          </w:p>
        </w:tc>
      </w:tr>
      <w:tr w14:paraId="582ED2B5"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63E53EB5" w14:textId="77777777">
            <w:pPr>
              <w:pStyle w:val="Normal6"/>
              <w:rPr>
                <w:lang w:val="en-GB"/>
              </w:rPr>
            </w:pPr>
          </w:p>
        </w:tc>
        <w:tc>
          <w:tcPr>
            <w:tcW w:w="4876" w:type="dxa"/>
            <w:hideMark/>
          </w:tcPr>
          <w:p w:rsidR="006C40AA" w:rsidRPr="00BA7729" w:rsidP="00FB6771" w14:paraId="6CA384E9" w14:textId="77777777">
            <w:pPr>
              <w:pStyle w:val="Normal6"/>
              <w:rPr>
                <w:szCs w:val="24"/>
                <w:lang w:val="en-GB"/>
              </w:rPr>
            </w:pPr>
            <w:r w:rsidRPr="00BA7729">
              <w:rPr>
                <w:b/>
                <w:i/>
                <w:lang w:val="en-GB"/>
              </w:rPr>
              <w:t>(8b)</w:t>
            </w:r>
            <w:r w:rsidRPr="00BA7729">
              <w:rPr>
                <w:b/>
                <w:i/>
                <w:lang w:val="en-GB"/>
              </w:rPr>
              <w:tab/>
              <w:t>Short-term or single exposure to isoprene may cause irritation to the nose, throat, and lungs, and can lead to symptoms such as headache or dizziness. Chronic and high exposure may lead to liver cancer but also anaemia, degeneration of olfactory epithelium and degeneration of spinal cord white matter. While for the time being the exposure of workers is still low, a binding occupational exposure limit for isoprene is nevertheless needed to prevent potential risks arising in the future and to secure a level-playing field across Members States.</w:t>
            </w:r>
          </w:p>
        </w:tc>
      </w:tr>
    </w:tbl>
    <w:p w:rsidR="006C40AA" w:rsidRPr="00BA7729" w:rsidP="000D3D0C" w14:paraId="17565188" w14:textId="77777777"/>
    <w:p w:rsidR="006C40AA" w:rsidRPr="00BA7729" w:rsidP="000D3D0C" w14:paraId="658297D6" w14:textId="77777777">
      <w:pPr>
        <w:pStyle w:val="AMNumberTabs0"/>
        <w:keepNext/>
        <w:rPr>
          <w:lang w:val="en-GB"/>
        </w:rPr>
      </w:pPr>
      <w:r w:rsidRPr="00BA7729">
        <w:rPr>
          <w:lang w:val="en-GB"/>
        </w:rPr>
        <w:t>Amendment</w:t>
      </w:r>
      <w:r w:rsidRPr="00BA7729">
        <w:rPr>
          <w:lang w:val="en-GB"/>
        </w:rPr>
        <w:tab/>
      </w:r>
      <w:r w:rsidRPr="00BA7729">
        <w:rPr>
          <w:lang w:val="en-GB"/>
        </w:rPr>
        <w:tab/>
        <w:t>11</w:t>
      </w:r>
    </w:p>
    <w:p w:rsidR="006C40AA" w:rsidRPr="00BA7729" w:rsidP="000D3D0C" w14:paraId="5E07C6E1" w14:textId="77777777">
      <w:pPr>
        <w:pStyle w:val="NormalBold12b"/>
        <w:keepNext/>
      </w:pPr>
      <w:r w:rsidRPr="00BA7729">
        <w:t>Proposal for a directive</w:t>
      </w:r>
    </w:p>
    <w:p w:rsidR="006C40AA" w:rsidRPr="00BA7729" w:rsidP="000D3D0C" w14:paraId="6B659348" w14:textId="77777777">
      <w:pPr>
        <w:pStyle w:val="NormalBold"/>
      </w:pPr>
      <w:r w:rsidRPr="00BA7729">
        <w:t>Recital 9</w:t>
      </w:r>
    </w:p>
    <w:tbl>
      <w:tblPr>
        <w:tblW w:w="0" w:type="auto"/>
        <w:jc w:val="center"/>
        <w:tblLayout w:type="fixed"/>
        <w:tblCellMar>
          <w:left w:w="340" w:type="dxa"/>
          <w:right w:w="340" w:type="dxa"/>
        </w:tblCellMar>
        <w:tblLook w:val="04A0"/>
      </w:tblPr>
      <w:tblGrid>
        <w:gridCol w:w="4876"/>
        <w:gridCol w:w="4876"/>
      </w:tblGrid>
      <w:tr w14:paraId="7578C565"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32D0206D" w14:textId="77777777">
            <w:pPr>
              <w:keepNext/>
            </w:pPr>
          </w:p>
        </w:tc>
      </w:tr>
      <w:tr w14:paraId="02F6CD9F"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5399EB1"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7E89AE75" w14:textId="77777777">
            <w:pPr>
              <w:pStyle w:val="ColumnHeading"/>
              <w:keepNext/>
              <w:rPr>
                <w:lang w:val="en-GB"/>
              </w:rPr>
            </w:pPr>
            <w:r w:rsidRPr="00BA7729">
              <w:rPr>
                <w:lang w:val="en-GB"/>
              </w:rPr>
              <w:t>Amendment</w:t>
            </w:r>
          </w:p>
        </w:tc>
      </w:tr>
      <w:tr w14:paraId="420AA045"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513AFDD7" w14:textId="77777777">
            <w:pPr>
              <w:pStyle w:val="Normal6"/>
              <w:rPr>
                <w:lang w:val="en-GB"/>
              </w:rPr>
            </w:pPr>
            <w:r w:rsidRPr="00BA7729">
              <w:rPr>
                <w:lang w:val="en-GB"/>
              </w:rPr>
              <w:t>(9)</w:t>
            </w:r>
            <w:r w:rsidRPr="00BA7729">
              <w:rPr>
                <w:lang w:val="en-GB"/>
              </w:rPr>
              <w:tab/>
              <w:t>1,4-dioxane meets the criteria for classification as carcinogenic (category 1B) in accordance with Regulation (EC) No 1272/2008 and is therefore a carcinogen within the meaning of Directive 2004/37/EC. It is therefore appropriate, based on the available information, including scientific and technical data, including the RAC</w:t>
            </w:r>
            <w:r w:rsidRPr="00BA7729">
              <w:rPr>
                <w:vertAlign w:val="superscript"/>
                <w:lang w:val="en-GB"/>
              </w:rPr>
              <w:t>12</w:t>
            </w:r>
            <w:r w:rsidRPr="00BA7729">
              <w:rPr>
                <w:lang w:val="en-GB"/>
              </w:rPr>
              <w:t xml:space="preserve"> and ACSH opinions, to establish a long- and short-term occupational exposure limit value of 7,3 mg/m³ (2 ppm) and 73 mg/m³ (20 ppm), respectively, supplemented by a skin notation and a biological limit value of 45 mg HEAA in urine/g creatinine, at the end of exposure or shift.</w:t>
            </w:r>
          </w:p>
        </w:tc>
        <w:tc>
          <w:tcPr>
            <w:tcW w:w="4876" w:type="dxa"/>
            <w:hideMark/>
          </w:tcPr>
          <w:p w:rsidR="006C40AA" w:rsidRPr="00BA7729" w:rsidP="00FB6771" w14:paraId="5F28F9F9" w14:textId="77777777">
            <w:pPr>
              <w:pStyle w:val="Normal6"/>
              <w:rPr>
                <w:szCs w:val="24"/>
                <w:lang w:val="en-GB"/>
              </w:rPr>
            </w:pPr>
            <w:r w:rsidRPr="00BA7729">
              <w:rPr>
                <w:lang w:val="en-GB"/>
              </w:rPr>
              <w:t>(9)</w:t>
            </w:r>
            <w:r w:rsidRPr="00BA7729">
              <w:rPr>
                <w:lang w:val="en-GB"/>
              </w:rPr>
              <w:tab/>
              <w:t>1,4-dioxane meets the criteria for classification as carcinogenic (category 1B) in accordance with Regulation (EC) No 1272/2008 and is therefore a carcinogen within the meaning of Directive 2004/37/EC. It is therefore appropriate, based on the available information, including scientific and technical data, including the RAC</w:t>
            </w:r>
            <w:r w:rsidRPr="00BA7729">
              <w:rPr>
                <w:vertAlign w:val="superscript"/>
                <w:lang w:val="en-GB"/>
              </w:rPr>
              <w:t>12</w:t>
            </w:r>
            <w:r w:rsidRPr="00BA7729">
              <w:rPr>
                <w:lang w:val="en-GB"/>
              </w:rPr>
              <w:t xml:space="preserve"> and ACSH opinions, to establish a long- and short-term occupational exposure limit value of 7,3 mg/m³ (2 ppm) and 73 mg/m³ (20 ppm), respectively, supplemented by a skin notation and a biological limit value of 45 mg HEAA in urine/g creatinine, </w:t>
            </w:r>
            <w:r w:rsidRPr="00BA7729">
              <w:rPr>
                <w:b/>
                <w:i/>
                <w:lang w:val="en-GB"/>
              </w:rPr>
              <w:t>measured</w:t>
            </w:r>
            <w:r w:rsidRPr="00BA7729">
              <w:rPr>
                <w:lang w:val="en-GB"/>
              </w:rPr>
              <w:t xml:space="preserve"> at the end of exposure or shift.</w:t>
            </w:r>
          </w:p>
        </w:tc>
      </w:tr>
      <w:tr w14:paraId="7359CAB8"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2CB3569A" w14:textId="77777777">
            <w:pPr>
              <w:pStyle w:val="Normal6"/>
              <w:rPr>
                <w:lang w:val="en-GB"/>
              </w:rPr>
            </w:pPr>
            <w:r w:rsidRPr="00BA7729">
              <w:rPr>
                <w:lang w:val="en-GB"/>
              </w:rPr>
              <w:t>__________________</w:t>
            </w:r>
          </w:p>
        </w:tc>
        <w:tc>
          <w:tcPr>
            <w:tcW w:w="4876" w:type="dxa"/>
            <w:hideMark/>
          </w:tcPr>
          <w:p w:rsidR="006C40AA" w:rsidRPr="00BA7729" w:rsidP="00FB6771" w14:paraId="770E1C1F" w14:textId="77777777">
            <w:pPr>
              <w:pStyle w:val="Normal6"/>
              <w:rPr>
                <w:szCs w:val="24"/>
                <w:lang w:val="en-GB"/>
              </w:rPr>
            </w:pPr>
            <w:r w:rsidRPr="00BA7729">
              <w:rPr>
                <w:lang w:val="en-GB"/>
              </w:rPr>
              <w:t>__________________</w:t>
            </w:r>
          </w:p>
        </w:tc>
      </w:tr>
      <w:tr w14:paraId="411D6270"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56C2DF9E" w14:textId="77777777">
            <w:pPr>
              <w:pStyle w:val="Normal6"/>
              <w:rPr>
                <w:lang w:val="en-GB"/>
              </w:rPr>
            </w:pPr>
            <w:r w:rsidRPr="00BA7729">
              <w:rPr>
                <w:vertAlign w:val="superscript"/>
                <w:lang w:val="en-GB"/>
              </w:rPr>
              <w:t>12</w:t>
            </w:r>
            <w:r w:rsidRPr="00BA7729">
              <w:rPr>
                <w:lang w:val="en-GB"/>
              </w:rPr>
              <w:t xml:space="preserve"> https://echa.europa.eu/oels-activity-list/-/substance-rev/61801</w:t>
            </w:r>
          </w:p>
        </w:tc>
        <w:tc>
          <w:tcPr>
            <w:tcW w:w="4876" w:type="dxa"/>
            <w:hideMark/>
          </w:tcPr>
          <w:p w:rsidR="006C40AA" w:rsidRPr="00BA7729" w:rsidP="00FB6771" w14:paraId="0D098419" w14:textId="77777777">
            <w:pPr>
              <w:pStyle w:val="Normal6"/>
              <w:rPr>
                <w:szCs w:val="24"/>
                <w:lang w:val="en-GB"/>
              </w:rPr>
            </w:pPr>
            <w:r w:rsidRPr="00BA7729">
              <w:rPr>
                <w:vertAlign w:val="superscript"/>
                <w:lang w:val="en-GB"/>
              </w:rPr>
              <w:t>12</w:t>
            </w:r>
            <w:r w:rsidRPr="00BA7729">
              <w:rPr>
                <w:lang w:val="en-GB"/>
              </w:rPr>
              <w:t xml:space="preserve"> https://echa.europa.eu/oels-activity-list/-/substance-rev/61801</w:t>
            </w:r>
          </w:p>
        </w:tc>
      </w:tr>
    </w:tbl>
    <w:p w:rsidR="006C40AA" w:rsidRPr="00BA7729" w:rsidP="000D3D0C" w14:paraId="1F5634BC" w14:textId="77777777">
      <w:pPr>
        <w:pStyle w:val="AmNumberTabs"/>
      </w:pPr>
      <w:r w:rsidRPr="00BA7729">
        <w:t>Amendment</w:t>
      </w:r>
      <w:r w:rsidRPr="00BA7729">
        <w:tab/>
      </w:r>
      <w:r w:rsidRPr="00BA7729">
        <w:tab/>
        <w:t>12</w:t>
      </w:r>
    </w:p>
    <w:p w:rsidR="006C40AA" w:rsidRPr="00BA7729" w:rsidP="000D3D0C" w14:paraId="4931E62A" w14:textId="77777777"/>
    <w:p w:rsidR="006C40AA" w:rsidRPr="00BA7729" w:rsidP="000D3D0C" w14:paraId="1A57B93E" w14:textId="77777777">
      <w:pPr>
        <w:pStyle w:val="NormalBold"/>
        <w:keepNext/>
      </w:pPr>
      <w:r w:rsidRPr="00BA7729">
        <w:t>Proposal for a directive</w:t>
      </w:r>
    </w:p>
    <w:p w:rsidR="006C40AA" w:rsidRPr="00BA7729" w:rsidP="000D3D0C" w14:paraId="326A4D26" w14:textId="77777777">
      <w:pPr>
        <w:pStyle w:val="NormalBold"/>
      </w:pPr>
      <w:r w:rsidRPr="00BA7729">
        <w:t>Recital 9 a (new)</w:t>
      </w:r>
    </w:p>
    <w:tbl>
      <w:tblPr>
        <w:tblW w:w="0" w:type="auto"/>
        <w:jc w:val="center"/>
        <w:tblLayout w:type="fixed"/>
        <w:tblCellMar>
          <w:left w:w="340" w:type="dxa"/>
          <w:right w:w="340" w:type="dxa"/>
        </w:tblCellMar>
        <w:tblLook w:val="04A0"/>
      </w:tblPr>
      <w:tblGrid>
        <w:gridCol w:w="4876"/>
        <w:gridCol w:w="4876"/>
      </w:tblGrid>
      <w:tr w14:paraId="35DBF3B7"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331E8B8A" w14:textId="77777777">
            <w:pPr>
              <w:keepNext/>
            </w:pPr>
          </w:p>
        </w:tc>
      </w:tr>
      <w:tr w14:paraId="648A625A"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5221915D"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CD28D7A" w14:textId="77777777">
            <w:pPr>
              <w:pStyle w:val="ColumnHeading"/>
              <w:keepNext/>
              <w:rPr>
                <w:lang w:val="en-GB"/>
              </w:rPr>
            </w:pPr>
            <w:r w:rsidRPr="00BA7729">
              <w:rPr>
                <w:lang w:val="en-GB"/>
              </w:rPr>
              <w:t>Amendment</w:t>
            </w:r>
          </w:p>
        </w:tc>
      </w:tr>
      <w:tr w14:paraId="1DC888C2"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BEBF93A" w14:textId="77777777">
            <w:pPr>
              <w:pStyle w:val="Normal6"/>
              <w:rPr>
                <w:lang w:val="en-GB"/>
              </w:rPr>
            </w:pPr>
          </w:p>
        </w:tc>
        <w:tc>
          <w:tcPr>
            <w:tcW w:w="4876" w:type="dxa"/>
            <w:hideMark/>
          </w:tcPr>
          <w:p w:rsidR="006C40AA" w:rsidRPr="00BA7729" w:rsidP="00FB6771" w14:paraId="16C4FA71" w14:textId="77777777">
            <w:pPr>
              <w:pStyle w:val="Normal6"/>
              <w:rPr>
                <w:szCs w:val="24"/>
                <w:lang w:val="en-GB"/>
              </w:rPr>
            </w:pPr>
            <w:r w:rsidRPr="00BA7729">
              <w:rPr>
                <w:b/>
                <w:i/>
                <w:lang w:val="en-GB"/>
              </w:rPr>
              <w:t>(9a)</w:t>
            </w:r>
            <w:r w:rsidRPr="00BA7729">
              <w:rPr>
                <w:b/>
                <w:i/>
                <w:lang w:val="en-GB"/>
              </w:rPr>
              <w:tab/>
              <w:t>Directive (EU) 2022/431 of the European Parliament and the Council</w:t>
            </w:r>
            <w:r w:rsidRPr="00BA7729">
              <w:rPr>
                <w:b/>
                <w:i/>
                <w:vertAlign w:val="superscript"/>
                <w:lang w:val="en-GB"/>
              </w:rPr>
              <w:t>1a</w:t>
            </w:r>
            <w:r w:rsidRPr="00BA7729">
              <w:rPr>
                <w:vertAlign w:val="superscript"/>
                <w:lang w:val="en-GB"/>
              </w:rPr>
              <w:t xml:space="preserve"> </w:t>
            </w:r>
            <w:r w:rsidRPr="00BA7729">
              <w:rPr>
                <w:b/>
                <w:i/>
                <w:lang w:val="en-GB"/>
              </w:rPr>
              <w:t>extended the scope of Directive 2004/37/EC to include reprotoxic substances, including mercury and divalent inorganic mercury compounds, which were added to Annex III to Directive 2004/37/EC. Since not all divalent inorganic mercury compounds can be classified as reprotoxic substances, it is necessary to clarify that the limit value applies only to mercury and divalent inorganic mercury compounds that fall within the scope of Directive 2004/37/EC. The term ‘mercury and divalent inorganic mercury compounds including mercuric oxide and mercuric chloride (measured as mercury)’ should therefore be replaced by the term ‘mercury and divalent inorganic mercury compounds that fall within the scope of Directive 2004/37/EC (measured as mercury)’.</w:t>
            </w:r>
          </w:p>
        </w:tc>
      </w:tr>
      <w:tr w14:paraId="5FE290FB"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31334DCC" w14:textId="77777777">
            <w:pPr>
              <w:pStyle w:val="Normal6"/>
              <w:rPr>
                <w:lang w:val="en-GB"/>
              </w:rPr>
            </w:pPr>
          </w:p>
        </w:tc>
        <w:tc>
          <w:tcPr>
            <w:tcW w:w="4876" w:type="dxa"/>
            <w:hideMark/>
          </w:tcPr>
          <w:p w:rsidR="006C40AA" w:rsidRPr="00BA7729" w:rsidP="00FB6771" w14:paraId="183C645A" w14:textId="77777777">
            <w:pPr>
              <w:pStyle w:val="Normal6"/>
              <w:rPr>
                <w:szCs w:val="24"/>
                <w:lang w:val="en-GB"/>
              </w:rPr>
            </w:pPr>
            <w:r w:rsidRPr="00BA7729">
              <w:rPr>
                <w:b/>
                <w:i/>
                <w:lang w:val="en-GB"/>
              </w:rPr>
              <w:t>__________________</w:t>
            </w:r>
          </w:p>
        </w:tc>
      </w:tr>
      <w:tr w14:paraId="6119C322"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1E0E78B" w14:textId="77777777">
            <w:pPr>
              <w:pStyle w:val="Normal6"/>
              <w:rPr>
                <w:lang w:val="en-GB"/>
              </w:rPr>
            </w:pPr>
          </w:p>
        </w:tc>
        <w:tc>
          <w:tcPr>
            <w:tcW w:w="4876" w:type="dxa"/>
            <w:hideMark/>
          </w:tcPr>
          <w:p w:rsidR="006C40AA" w:rsidRPr="00BA7729" w:rsidP="00FB6771" w14:paraId="7C1F8AB9" w14:textId="5631D3C4">
            <w:pPr>
              <w:pStyle w:val="Normal6"/>
              <w:rPr>
                <w:szCs w:val="24"/>
                <w:lang w:val="en-GB"/>
              </w:rPr>
            </w:pPr>
            <w:r w:rsidRPr="00BA7729">
              <w:rPr>
                <w:b/>
                <w:i/>
                <w:vertAlign w:val="superscript"/>
                <w:lang w:val="en-GB"/>
              </w:rPr>
              <w:t>1a</w:t>
            </w:r>
            <w:r w:rsidRPr="00BA7729">
              <w:rPr>
                <w:lang w:val="en-GB"/>
              </w:rPr>
              <w:t xml:space="preserve"> </w:t>
            </w:r>
            <w:r w:rsidRPr="00BA7729">
              <w:rPr>
                <w:b/>
                <w:i/>
                <w:lang w:val="en-GB"/>
              </w:rPr>
              <w:t>Directive (EU) 2022/431 of the European Parliament and of the Council of 9 March 2022 amending Directive 2004/37/EC on the protection of workers from the risks related to exposure to carcinogens or mutagens at work (OJ L 88, 16.3.2022, p. 1).</w:t>
            </w:r>
          </w:p>
        </w:tc>
      </w:tr>
    </w:tbl>
    <w:p w:rsidR="006C40AA" w:rsidRPr="00BA7729" w:rsidP="000D3D0C" w14:paraId="345FC6CB" w14:textId="77777777">
      <w:pPr>
        <w:pStyle w:val="AmNumberTabs"/>
      </w:pPr>
      <w:r w:rsidRPr="00BA7729">
        <w:t>Amendment</w:t>
      </w:r>
      <w:r w:rsidRPr="00BA7729">
        <w:tab/>
      </w:r>
      <w:r w:rsidRPr="00BA7729">
        <w:tab/>
        <w:t>13</w:t>
      </w:r>
    </w:p>
    <w:p w:rsidR="006C40AA" w:rsidRPr="00BA7729" w:rsidP="000D3D0C" w14:paraId="595A329C" w14:textId="77777777"/>
    <w:p w:rsidR="006C40AA" w:rsidRPr="00BA7729" w:rsidP="000D3D0C" w14:paraId="745474D8" w14:textId="77777777">
      <w:pPr>
        <w:pStyle w:val="NormalBold"/>
        <w:keepNext/>
      </w:pPr>
      <w:r w:rsidRPr="00BA7729">
        <w:t>Proposal for a directive</w:t>
      </w:r>
    </w:p>
    <w:p w:rsidR="006C40AA" w:rsidRPr="00BA7729" w:rsidP="000D3D0C" w14:paraId="67136B11" w14:textId="77777777">
      <w:pPr>
        <w:pStyle w:val="NormalBold"/>
      </w:pPr>
      <w:r w:rsidRPr="00BA7729">
        <w:t>Recital 9 b (new)</w:t>
      </w:r>
    </w:p>
    <w:tbl>
      <w:tblPr>
        <w:tblW w:w="0" w:type="auto"/>
        <w:jc w:val="center"/>
        <w:tblLayout w:type="fixed"/>
        <w:tblCellMar>
          <w:left w:w="340" w:type="dxa"/>
          <w:right w:w="340" w:type="dxa"/>
        </w:tblCellMar>
        <w:tblLook w:val="04A0"/>
      </w:tblPr>
      <w:tblGrid>
        <w:gridCol w:w="4876"/>
        <w:gridCol w:w="4876"/>
      </w:tblGrid>
      <w:tr w14:paraId="554ED65C"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6EFF5AE4" w14:textId="77777777">
            <w:pPr>
              <w:keepNext/>
            </w:pPr>
          </w:p>
        </w:tc>
      </w:tr>
      <w:tr w14:paraId="6202BE7D"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4C82793D"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471EFA1" w14:textId="77777777">
            <w:pPr>
              <w:pStyle w:val="ColumnHeading"/>
              <w:keepNext/>
              <w:rPr>
                <w:lang w:val="en-GB"/>
              </w:rPr>
            </w:pPr>
            <w:r w:rsidRPr="00BA7729">
              <w:rPr>
                <w:lang w:val="en-GB"/>
              </w:rPr>
              <w:t>Amendment</w:t>
            </w:r>
          </w:p>
        </w:tc>
      </w:tr>
      <w:tr w14:paraId="0FDAD619"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E52BACC" w14:textId="77777777">
            <w:pPr>
              <w:pStyle w:val="Normal6"/>
              <w:rPr>
                <w:lang w:val="en-GB"/>
              </w:rPr>
            </w:pPr>
          </w:p>
        </w:tc>
        <w:tc>
          <w:tcPr>
            <w:tcW w:w="4876" w:type="dxa"/>
            <w:hideMark/>
          </w:tcPr>
          <w:p w:rsidR="006C40AA" w:rsidRPr="00BA7729" w:rsidP="00FB6771" w14:paraId="66D4E179" w14:textId="77777777">
            <w:pPr>
              <w:pStyle w:val="Normal6"/>
              <w:rPr>
                <w:szCs w:val="24"/>
                <w:lang w:val="en-GB"/>
              </w:rPr>
            </w:pPr>
            <w:r w:rsidRPr="00BA7729">
              <w:rPr>
                <w:b/>
                <w:i/>
                <w:lang w:val="en-GB"/>
              </w:rPr>
              <w:t>(9b)</w:t>
            </w:r>
            <w:r w:rsidRPr="00BA7729">
              <w:rPr>
                <w:b/>
                <w:i/>
                <w:lang w:val="en-GB"/>
              </w:rPr>
              <w:tab/>
              <w:t xml:space="preserve">Directive (EU) 2022/431 of the European Parliament and of the Council of 9 March 2022 amending Directive 2004/37/EC on the protection of workers from the risks related to exposure to carcinogens or mutagens at work requested the Commission to develop a definition for hazardous medicinal products, publish guidelines and establish an indicative list of hazardous medicinal products or the substances contained therein. While this work has been undertaken, no definition for hazardous medicinal products have to date been included in Union legislation. </w:t>
            </w:r>
            <w:r w:rsidRPr="00BA7729">
              <w:rPr>
                <w:b/>
                <w:i/>
                <w:lang w:val="en-GB"/>
              </w:rPr>
              <w:t>In order to</w:t>
            </w:r>
            <w:r w:rsidRPr="00BA7729">
              <w:rPr>
                <w:b/>
                <w:i/>
                <w:lang w:val="en-GB"/>
              </w:rPr>
              <w:t xml:space="preserve"> ensure legal completeness and provide regulatory clarity on the matter, it is therefore appropriate to add such a definition in this Directive.</w:t>
            </w:r>
          </w:p>
        </w:tc>
      </w:tr>
    </w:tbl>
    <w:p w:rsidR="006C40AA" w:rsidRPr="00BA7729" w:rsidP="000D3D0C" w14:paraId="59542937" w14:textId="77777777">
      <w:pPr>
        <w:pStyle w:val="AmNumberTabs"/>
      </w:pPr>
      <w:r w:rsidRPr="00BA7729">
        <w:t>Amendment</w:t>
      </w:r>
      <w:r w:rsidRPr="00BA7729">
        <w:tab/>
      </w:r>
      <w:r w:rsidRPr="00BA7729">
        <w:tab/>
        <w:t>14</w:t>
      </w:r>
    </w:p>
    <w:p w:rsidR="006C40AA" w:rsidRPr="00BA7729" w:rsidP="000D3D0C" w14:paraId="0CBDFC4C" w14:textId="77777777">
      <w:pPr>
        <w:pStyle w:val="NormalBold12b"/>
      </w:pPr>
      <w:r w:rsidRPr="00BA7729">
        <w:t>Proposal for a directive</w:t>
      </w:r>
    </w:p>
    <w:p w:rsidR="006C40AA" w:rsidRPr="00BA7729" w:rsidP="000D3D0C" w14:paraId="6F84B6DD" w14:textId="77777777">
      <w:pPr>
        <w:pStyle w:val="NormalBold"/>
      </w:pPr>
      <w:r w:rsidRPr="00BA7729">
        <w:t>Recital 9 c (new)</w:t>
      </w:r>
    </w:p>
    <w:tbl>
      <w:tblPr>
        <w:tblW w:w="0" w:type="auto"/>
        <w:jc w:val="center"/>
        <w:tblLayout w:type="fixed"/>
        <w:tblCellMar>
          <w:left w:w="340" w:type="dxa"/>
          <w:right w:w="340" w:type="dxa"/>
        </w:tblCellMar>
        <w:tblLook w:val="04A0"/>
      </w:tblPr>
      <w:tblGrid>
        <w:gridCol w:w="4876"/>
        <w:gridCol w:w="4876"/>
      </w:tblGrid>
      <w:tr w14:paraId="25670A6F"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51683285" w14:textId="77777777">
            <w:pPr>
              <w:keepNext/>
            </w:pPr>
          </w:p>
        </w:tc>
      </w:tr>
      <w:tr w14:paraId="21ECB828"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D08104C"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39663ADB" w14:textId="77777777">
            <w:pPr>
              <w:pStyle w:val="ColumnHeading"/>
              <w:keepNext/>
              <w:rPr>
                <w:lang w:val="en-GB"/>
              </w:rPr>
            </w:pPr>
            <w:r w:rsidRPr="00BA7729">
              <w:rPr>
                <w:lang w:val="en-GB"/>
              </w:rPr>
              <w:t>Amendment</w:t>
            </w:r>
          </w:p>
        </w:tc>
      </w:tr>
      <w:tr w14:paraId="6FF8B065"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1618CC8" w14:textId="77777777">
            <w:pPr>
              <w:pStyle w:val="Normal6"/>
              <w:rPr>
                <w:lang w:val="en-GB"/>
              </w:rPr>
            </w:pPr>
          </w:p>
        </w:tc>
        <w:tc>
          <w:tcPr>
            <w:tcW w:w="4876" w:type="dxa"/>
            <w:hideMark/>
          </w:tcPr>
          <w:p w:rsidR="006C40AA" w:rsidRPr="00BA7729" w:rsidP="00FB6771" w14:paraId="66629B9C" w14:textId="77777777">
            <w:pPr>
              <w:pStyle w:val="Normal6"/>
              <w:rPr>
                <w:szCs w:val="24"/>
                <w:lang w:val="en-GB"/>
              </w:rPr>
            </w:pPr>
            <w:r w:rsidRPr="00BA7729">
              <w:rPr>
                <w:b/>
                <w:i/>
                <w:lang w:val="en-GB"/>
              </w:rPr>
              <w:t>(9c)</w:t>
            </w:r>
            <w:r w:rsidRPr="00BA7729">
              <w:rPr>
                <w:b/>
                <w:i/>
                <w:lang w:val="en-GB"/>
              </w:rPr>
              <w:tab/>
              <w:t xml:space="preserve">Workers in several sectors, including aviation ground operations, may be exposed to aircraft engine exhaust emissions (“jet exhaust”), a complex mixture of ultrafine particles and hazardous substances. Evidence from inspections, literature reviews and enforcement action shows that aircraft exhaust contains numerous carcinogenic substances and that exposure can reach extremely high levels in real working conditions. In its final ruling of 3 April 2025 concerning Schiphol airport, the Netherlands Labour Authority found that workers were routinely exposed to exceptionally high concentrations of ultrafine particles—sometimes reaching several million particles per cm³—and in many cases were standing directly in the </w:t>
            </w:r>
            <w:r w:rsidRPr="00BA7729">
              <w:rPr>
                <w:b/>
                <w:i/>
                <w:lang w:val="en-GB"/>
              </w:rPr>
              <w:t xml:space="preserve">path of aircraft engine exhaust during routine operations. The Netherlands Labour Authority identified 142 substances and 15 substance groups in aircraft exhaust, including 44 classified as carcinogenic, and concluded that exposure posed a serious and urgent risk to workers’ health, including increased risks of lung cancer, bladder cancer, COPD and cardiovascular disease. In that ruling, extensive and mandatory measures were imposed to reduce exposure. Given the severity of the health consequences, the demonstrated widespread exposure, and the lack of a harmonised Union-level limit value, it is necessary for the Union to accelerate scientific assessment and move towards establishing an occupational exposure limit value for aircraft engine exhaust emissions. </w:t>
            </w:r>
          </w:p>
        </w:tc>
      </w:tr>
    </w:tbl>
    <w:p w:rsidR="006C40AA" w:rsidRPr="00BA7729" w:rsidP="000D3D0C" w14:paraId="75FBE90E" w14:textId="77777777">
      <w:pPr>
        <w:pStyle w:val="AmNumberTabs"/>
      </w:pPr>
      <w:r w:rsidRPr="00BA7729">
        <w:t>Amendment</w:t>
      </w:r>
      <w:r w:rsidRPr="00BA7729">
        <w:tab/>
      </w:r>
      <w:r w:rsidRPr="00BA7729">
        <w:tab/>
        <w:t>15</w:t>
      </w:r>
    </w:p>
    <w:p w:rsidR="006C40AA" w:rsidRPr="00BA7729" w:rsidP="000D3D0C" w14:paraId="5C28BC44" w14:textId="77777777"/>
    <w:p w:rsidR="006C40AA" w:rsidRPr="00BA7729" w:rsidP="000D3D0C" w14:paraId="21CB520C" w14:textId="77777777">
      <w:pPr>
        <w:pStyle w:val="NormalBold"/>
        <w:keepNext/>
      </w:pPr>
      <w:r w:rsidRPr="00BA7729">
        <w:t>Proposal for a directive</w:t>
      </w:r>
    </w:p>
    <w:p w:rsidR="006C40AA" w:rsidRPr="00BA7729" w:rsidP="000D3D0C" w14:paraId="10176BEE" w14:textId="77777777">
      <w:pPr>
        <w:pStyle w:val="NormalBold"/>
      </w:pPr>
      <w:r w:rsidRPr="00BA7729">
        <w:t>Recital 9 d (new)</w:t>
      </w:r>
    </w:p>
    <w:tbl>
      <w:tblPr>
        <w:tblW w:w="9750" w:type="dxa"/>
        <w:jc w:val="center"/>
        <w:tblLayout w:type="fixed"/>
        <w:tblCellMar>
          <w:left w:w="340" w:type="dxa"/>
          <w:right w:w="340" w:type="dxa"/>
        </w:tblCellMar>
        <w:tblLook w:val="04A0"/>
      </w:tblPr>
      <w:tblGrid>
        <w:gridCol w:w="4875"/>
        <w:gridCol w:w="4875"/>
      </w:tblGrid>
      <w:tr w14:paraId="6D70B826" w14:textId="77777777" w:rsidTr="00FD14D8">
        <w:tblPrEx>
          <w:tblW w:w="9750" w:type="dxa"/>
          <w:jc w:val="center"/>
          <w:tblLayout w:type="fixed"/>
          <w:tblCellMar>
            <w:left w:w="340" w:type="dxa"/>
            <w:right w:w="340" w:type="dxa"/>
          </w:tblCellMar>
          <w:tblLook w:val="04A0"/>
        </w:tblPrEx>
        <w:trPr>
          <w:jc w:val="center"/>
        </w:trPr>
        <w:tc>
          <w:tcPr>
            <w:tcW w:w="9750" w:type="dxa"/>
            <w:gridSpan w:val="2"/>
          </w:tcPr>
          <w:p w:rsidR="006C40AA" w:rsidRPr="00BA7729" w:rsidP="00FB6771" w14:paraId="6D944D91" w14:textId="77777777">
            <w:pPr>
              <w:keepNext/>
            </w:pPr>
          </w:p>
        </w:tc>
      </w:tr>
      <w:tr w14:paraId="105C426D" w14:textId="77777777" w:rsidTr="00FD14D8">
        <w:tblPrEx>
          <w:tblW w:w="9750" w:type="dxa"/>
          <w:jc w:val="center"/>
          <w:tblLayout w:type="fixed"/>
          <w:tblCellMar>
            <w:left w:w="340" w:type="dxa"/>
            <w:right w:w="340" w:type="dxa"/>
          </w:tblCellMar>
          <w:tblLook w:val="04A0"/>
        </w:tblPrEx>
        <w:trPr>
          <w:jc w:val="center"/>
        </w:trPr>
        <w:tc>
          <w:tcPr>
            <w:tcW w:w="4875" w:type="dxa"/>
            <w:hideMark/>
          </w:tcPr>
          <w:p w:rsidR="006C40AA" w:rsidRPr="00BA7729" w:rsidP="00FB6771" w14:paraId="1855690B" w14:textId="77777777">
            <w:pPr>
              <w:pStyle w:val="ColumnHeading"/>
              <w:keepNext/>
              <w:rPr>
                <w:lang w:val="en-GB"/>
              </w:rPr>
            </w:pPr>
            <w:r w:rsidRPr="00BA7729">
              <w:rPr>
                <w:lang w:val="en-GB"/>
              </w:rPr>
              <w:t>Text proposed by the Commission</w:t>
            </w:r>
          </w:p>
        </w:tc>
        <w:tc>
          <w:tcPr>
            <w:tcW w:w="4875" w:type="dxa"/>
            <w:hideMark/>
          </w:tcPr>
          <w:p w:rsidR="006C40AA" w:rsidRPr="00BA7729" w:rsidP="00FB6771" w14:paraId="1FAB7961" w14:textId="77777777">
            <w:pPr>
              <w:pStyle w:val="ColumnHeading"/>
              <w:keepNext/>
              <w:rPr>
                <w:lang w:val="en-GB"/>
              </w:rPr>
            </w:pPr>
            <w:r w:rsidRPr="00BA7729">
              <w:rPr>
                <w:lang w:val="en-GB"/>
              </w:rPr>
              <w:t>Amendment</w:t>
            </w:r>
          </w:p>
        </w:tc>
      </w:tr>
      <w:tr w14:paraId="1C200965" w14:textId="77777777" w:rsidTr="00FD14D8">
        <w:tblPrEx>
          <w:tblW w:w="9750" w:type="dxa"/>
          <w:jc w:val="center"/>
          <w:tblLayout w:type="fixed"/>
          <w:tblCellMar>
            <w:left w:w="340" w:type="dxa"/>
            <w:right w:w="340" w:type="dxa"/>
          </w:tblCellMar>
          <w:tblLook w:val="04A0"/>
        </w:tblPrEx>
        <w:trPr>
          <w:jc w:val="center"/>
        </w:trPr>
        <w:tc>
          <w:tcPr>
            <w:tcW w:w="4875" w:type="dxa"/>
          </w:tcPr>
          <w:p w:rsidR="006C40AA" w:rsidRPr="00BA7729" w:rsidP="00FB6771" w14:paraId="3E6D0E50" w14:textId="77777777">
            <w:pPr>
              <w:pStyle w:val="Normal6"/>
              <w:rPr>
                <w:lang w:val="en-GB"/>
              </w:rPr>
            </w:pPr>
          </w:p>
        </w:tc>
        <w:tc>
          <w:tcPr>
            <w:tcW w:w="4875" w:type="dxa"/>
            <w:hideMark/>
          </w:tcPr>
          <w:p w:rsidR="00FD14D8" w:rsidRPr="00BA7729" w:rsidP="00FD14D8" w14:paraId="78CAEE2C" w14:textId="395EBDB7">
            <w:pPr>
              <w:pStyle w:val="Normal6"/>
              <w:rPr>
                <w:szCs w:val="24"/>
                <w:lang w:val="en-GB"/>
              </w:rPr>
            </w:pPr>
            <w:r w:rsidRPr="00BA7729">
              <w:rPr>
                <w:b/>
                <w:i/>
                <w:lang w:val="en-GB"/>
              </w:rPr>
              <w:t>(9d)</w:t>
            </w:r>
            <w:r w:rsidRPr="00BA7729">
              <w:rPr>
                <w:b/>
                <w:i/>
                <w:lang w:val="en-GB"/>
              </w:rPr>
              <w:tab/>
              <w:t>In order to prevent or reduce exposure to carcinogens, mutagens and reprotoxic substances, Directive 2004/37/EC sets out a hierarchy of technical and organisational measures. In this context personal protective equipment (PPE), in particular respiratory equipment, should be used where appropriate, as a last resort. It is necessary to ensure that PPE is adjusted to a particular worker’s body-type and shape and that it is appropriately maintained, so that it can be an effective tool by which to reduce or eliminate exposure. Employers should therefore ensure that PPE is individually adjusted, including through fitting checks, in accordance with Council Directive 89/656/EEC</w:t>
            </w:r>
            <w:r w:rsidRPr="00BA7729">
              <w:rPr>
                <w:b/>
                <w:i/>
                <w:vertAlign w:val="superscript"/>
                <w:lang w:val="en-GB"/>
              </w:rPr>
              <w:t>1a</w:t>
            </w:r>
            <w:r w:rsidRPr="00BA7729">
              <w:rPr>
                <w:b/>
                <w:i/>
                <w:lang w:val="en-GB"/>
              </w:rPr>
              <w:t>.</w:t>
            </w:r>
          </w:p>
        </w:tc>
      </w:tr>
      <w:tr w14:paraId="11BFBF76" w14:textId="266A9B24" w:rsidTr="00FD14D8">
        <w:tblPrEx>
          <w:tblW w:w="9750" w:type="dxa"/>
          <w:jc w:val="center"/>
          <w:tblLayout w:type="fixed"/>
          <w:tblCellMar>
            <w:left w:w="340" w:type="dxa"/>
            <w:right w:w="340" w:type="dxa"/>
          </w:tblCellMar>
          <w:tblLook w:val="04A0"/>
        </w:tblPrEx>
        <w:trPr>
          <w:jc w:val="center"/>
        </w:trPr>
        <w:tc>
          <w:tcPr>
            <w:tcW w:w="4875" w:type="dxa"/>
            <w:hideMark/>
          </w:tcPr>
          <w:p w:rsidR="00FD14D8" w:rsidRPr="00BA7729" w:rsidP="00FD14D8" w14:paraId="0DB271AD" w14:textId="57175F43">
            <w:pPr>
              <w:pStyle w:val="Normal6"/>
              <w:rPr>
                <w:szCs w:val="24"/>
                <w:lang w:val="en-GB"/>
              </w:rPr>
            </w:pPr>
          </w:p>
        </w:tc>
        <w:tc>
          <w:tcPr>
            <w:tcW w:w="4875" w:type="dxa"/>
          </w:tcPr>
          <w:p w:rsidR="00FD14D8" w:rsidRPr="00BA7729" w:rsidP="00FD14D8" w14:paraId="62CE7E55" w14:textId="26D15CF2">
            <w:pPr>
              <w:widowControl/>
              <w:rPr>
                <w:szCs w:val="24"/>
              </w:rPr>
            </w:pPr>
            <w:r w:rsidRPr="00BA7729">
              <w:rPr>
                <w:b/>
                <w:i/>
              </w:rPr>
              <w:t>__________________</w:t>
            </w:r>
          </w:p>
        </w:tc>
      </w:tr>
      <w:tr w14:paraId="238B93F1" w14:textId="77777777" w:rsidTr="00FD14D8">
        <w:tblPrEx>
          <w:tblW w:w="9750" w:type="dxa"/>
          <w:jc w:val="center"/>
          <w:tblLayout w:type="fixed"/>
          <w:tblCellMar>
            <w:left w:w="340" w:type="dxa"/>
            <w:right w:w="340" w:type="dxa"/>
          </w:tblCellMar>
          <w:tblLook w:val="04A0"/>
        </w:tblPrEx>
        <w:trPr>
          <w:jc w:val="center"/>
        </w:trPr>
        <w:tc>
          <w:tcPr>
            <w:tcW w:w="4875" w:type="dxa"/>
          </w:tcPr>
          <w:p w:rsidR="00FD14D8" w:rsidRPr="00BA7729" w:rsidP="00FD14D8" w14:paraId="3E40BBCD" w14:textId="77777777">
            <w:pPr>
              <w:pStyle w:val="Normal6"/>
              <w:rPr>
                <w:b/>
                <w:i/>
                <w:vertAlign w:val="superscript"/>
                <w:lang w:val="en-GB"/>
              </w:rPr>
            </w:pPr>
          </w:p>
        </w:tc>
        <w:tc>
          <w:tcPr>
            <w:tcW w:w="4875" w:type="dxa"/>
          </w:tcPr>
          <w:p w:rsidR="00FD14D8" w:rsidRPr="00BA7729" w:rsidP="00FD14D8" w14:paraId="54718F19" w14:textId="27EA9075">
            <w:pPr>
              <w:widowControl/>
              <w:rPr>
                <w:b/>
                <w:i/>
              </w:rPr>
            </w:pPr>
            <w:r w:rsidRPr="00BA7729">
              <w:rPr>
                <w:b/>
                <w:i/>
                <w:vertAlign w:val="superscript"/>
              </w:rPr>
              <w:t>1a</w:t>
            </w:r>
            <w:r w:rsidRPr="00BA7729">
              <w:t xml:space="preserve"> </w:t>
            </w:r>
            <w:r w:rsidRPr="00BA7729" w:rsidR="002E0F9F">
              <w:rPr>
                <w:b/>
                <w:bCs/>
                <w:i/>
              </w:rPr>
              <w:t>Council Directive of 30 November 1989 on the minimum health and safety requirements for the use by workers of personal protective equipment at the workplace (third individual directive within the meaning of Article 16 (1) of Directive 89/391/EEC) (89/656/EEC)</w:t>
            </w:r>
            <w:r w:rsidRPr="00BA7729" w:rsidR="002E0F9F">
              <w:rPr>
                <w:b/>
                <w:i/>
              </w:rPr>
              <w:t xml:space="preserve"> </w:t>
            </w:r>
            <w:r w:rsidRPr="00BA7729">
              <w:rPr>
                <w:b/>
                <w:i/>
              </w:rPr>
              <w:t>(</w:t>
            </w:r>
            <w:r w:rsidRPr="00BA7729" w:rsidR="00B06754">
              <w:rPr>
                <w:b/>
                <w:i/>
                <w:iCs/>
              </w:rPr>
              <w:t>OJ L 393, 30.12.1989, p. 18</w:t>
            </w:r>
            <w:r w:rsidRPr="00BA7729" w:rsidR="002E0F9F">
              <w:rPr>
                <w:b/>
                <w:i/>
              </w:rPr>
              <w:t>, ELI: </w:t>
            </w:r>
            <w:hyperlink r:id="rId7" w:tooltip="Gives access to this document through its ELI URI." w:history="1">
              <w:r w:rsidRPr="00BA7729" w:rsidR="002E0F9F">
                <w:rPr>
                  <w:rStyle w:val="Hyperlink"/>
                  <w:b/>
                  <w:i/>
                </w:rPr>
                <w:t>http://data.europa.eu/eli/dir/1989/656/oj</w:t>
              </w:r>
            </w:hyperlink>
            <w:r w:rsidRPr="00BA7729">
              <w:rPr>
                <w:b/>
                <w:i/>
              </w:rPr>
              <w:t>).</w:t>
            </w:r>
          </w:p>
        </w:tc>
      </w:tr>
    </w:tbl>
    <w:p w:rsidR="006C40AA" w:rsidRPr="00BA7729" w:rsidP="000D3D0C" w14:paraId="14152177" w14:textId="77777777">
      <w:pPr>
        <w:pStyle w:val="AmNumberTabs"/>
      </w:pPr>
      <w:r w:rsidRPr="00BA7729">
        <w:t>Amendment</w:t>
      </w:r>
      <w:r w:rsidRPr="00BA7729">
        <w:tab/>
      </w:r>
      <w:r w:rsidRPr="00BA7729">
        <w:tab/>
        <w:t>16</w:t>
      </w:r>
    </w:p>
    <w:p w:rsidR="006C40AA" w:rsidRPr="00BA7729" w:rsidP="000D3D0C" w14:paraId="09B1876F" w14:textId="77777777"/>
    <w:p w:rsidR="006C40AA" w:rsidRPr="00BA7729" w:rsidP="000D3D0C" w14:paraId="7AA55F73" w14:textId="77777777">
      <w:pPr>
        <w:pStyle w:val="NormalBold"/>
        <w:keepNext/>
      </w:pPr>
      <w:r w:rsidRPr="00BA7729">
        <w:t>Proposal for a directive</w:t>
      </w:r>
    </w:p>
    <w:p w:rsidR="006C40AA" w:rsidRPr="00BA7729" w:rsidP="000D3D0C" w14:paraId="354BAC79" w14:textId="77777777">
      <w:pPr>
        <w:pStyle w:val="NormalBold"/>
      </w:pPr>
      <w:r w:rsidRPr="00BA7729">
        <w:t>Recital 11 a (new)</w:t>
      </w:r>
    </w:p>
    <w:tbl>
      <w:tblPr>
        <w:tblW w:w="0" w:type="auto"/>
        <w:jc w:val="center"/>
        <w:tblLayout w:type="fixed"/>
        <w:tblCellMar>
          <w:left w:w="340" w:type="dxa"/>
          <w:right w:w="340" w:type="dxa"/>
        </w:tblCellMar>
        <w:tblLook w:val="04A0"/>
      </w:tblPr>
      <w:tblGrid>
        <w:gridCol w:w="4876"/>
        <w:gridCol w:w="4876"/>
      </w:tblGrid>
      <w:tr w14:paraId="18A1A3F5"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332474CD" w14:textId="77777777">
            <w:pPr>
              <w:keepNext/>
            </w:pPr>
          </w:p>
        </w:tc>
      </w:tr>
      <w:tr w14:paraId="03AB897D"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0C1BAC6C"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1CB26A7A" w14:textId="77777777">
            <w:pPr>
              <w:pStyle w:val="ColumnHeading"/>
              <w:keepNext/>
              <w:rPr>
                <w:lang w:val="en-GB"/>
              </w:rPr>
            </w:pPr>
            <w:r w:rsidRPr="00BA7729">
              <w:rPr>
                <w:lang w:val="en-GB"/>
              </w:rPr>
              <w:t>Amendment</w:t>
            </w:r>
          </w:p>
        </w:tc>
      </w:tr>
      <w:tr w14:paraId="2472F038"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66C6389B" w14:textId="77777777">
            <w:pPr>
              <w:pStyle w:val="Normal6"/>
              <w:rPr>
                <w:lang w:val="en-GB"/>
              </w:rPr>
            </w:pPr>
          </w:p>
        </w:tc>
        <w:tc>
          <w:tcPr>
            <w:tcW w:w="4876" w:type="dxa"/>
            <w:hideMark/>
          </w:tcPr>
          <w:p w:rsidR="006C40AA" w:rsidRPr="00BA7729" w:rsidP="00FB6771" w14:paraId="5D7674FD" w14:textId="77777777">
            <w:pPr>
              <w:pStyle w:val="Normal6"/>
              <w:rPr>
                <w:szCs w:val="24"/>
                <w:lang w:val="en-GB"/>
              </w:rPr>
            </w:pPr>
            <w:r w:rsidRPr="00BA7729">
              <w:rPr>
                <w:b/>
                <w:i/>
                <w:lang w:val="en-GB"/>
              </w:rPr>
              <w:t>(11a)</w:t>
            </w:r>
            <w:r w:rsidRPr="00BA7729">
              <w:rPr>
                <w:b/>
                <w:i/>
                <w:lang w:val="en-GB"/>
              </w:rPr>
              <w:tab/>
              <w:t xml:space="preserve">The occupational exposure limit values set by Directive 2004/37/EC are essential for ensuring minimum standards at Union level to protect workers from dangerous substances. They should be kept under regular scrutiny and strictly reviewed at least every five years </w:t>
            </w:r>
            <w:r w:rsidRPr="00BA7729">
              <w:rPr>
                <w:b/>
                <w:i/>
                <w:lang w:val="en-GB"/>
              </w:rPr>
              <w:t>on the basis of</w:t>
            </w:r>
            <w:r w:rsidRPr="00BA7729">
              <w:rPr>
                <w:b/>
                <w:i/>
                <w:lang w:val="en-GB"/>
              </w:rPr>
              <w:t xml:space="preserve"> advances in knowledge and technologies, </w:t>
            </w:r>
            <w:r w:rsidRPr="00BA7729">
              <w:rPr>
                <w:b/>
                <w:i/>
                <w:lang w:val="en-GB"/>
              </w:rPr>
              <w:t>in order to</w:t>
            </w:r>
            <w:r w:rsidRPr="00BA7729">
              <w:rPr>
                <w:b/>
                <w:i/>
                <w:lang w:val="en-GB"/>
              </w:rPr>
              <w:t xml:space="preserve"> ensure ongoing consistency with Regulation (EC) No 1907/2006 and with social, economic and technological developments and further lowered, where appropriate. The ordinary legislative procedure to set binding limit values under Directive 2004/37/ EC is essential because it is not a matter for technical consideration alone but requires political assessment.</w:t>
            </w:r>
          </w:p>
        </w:tc>
      </w:tr>
    </w:tbl>
    <w:p w:rsidR="006C40AA" w:rsidRPr="00BA7729" w:rsidP="000D3D0C" w14:paraId="687653CE" w14:textId="77777777">
      <w:pPr>
        <w:pStyle w:val="AmNumberTabs"/>
      </w:pPr>
      <w:r w:rsidRPr="00BA7729">
        <w:t>Amendment</w:t>
      </w:r>
      <w:r w:rsidRPr="00BA7729">
        <w:tab/>
      </w:r>
      <w:r w:rsidRPr="00BA7729">
        <w:tab/>
        <w:t>17</w:t>
      </w:r>
    </w:p>
    <w:p w:rsidR="006C40AA" w:rsidRPr="00BA7729" w:rsidP="000D3D0C" w14:paraId="1E7A0045" w14:textId="77777777"/>
    <w:p w:rsidR="006C40AA" w:rsidRPr="00BA7729" w:rsidP="000D3D0C" w14:paraId="49692943" w14:textId="77777777">
      <w:pPr>
        <w:pStyle w:val="NormalBold"/>
        <w:keepNext/>
      </w:pPr>
      <w:r w:rsidRPr="00BA7729">
        <w:t>Proposal for a directive</w:t>
      </w:r>
    </w:p>
    <w:p w:rsidR="006C40AA" w:rsidRPr="00BA7729" w:rsidP="000D3D0C" w14:paraId="6260D324" w14:textId="77777777">
      <w:pPr>
        <w:pStyle w:val="NormalBold"/>
      </w:pPr>
      <w:r w:rsidRPr="00BA7729">
        <w:t>Recital 11 b (new)</w:t>
      </w:r>
    </w:p>
    <w:tbl>
      <w:tblPr>
        <w:tblW w:w="0" w:type="auto"/>
        <w:jc w:val="center"/>
        <w:tblLayout w:type="fixed"/>
        <w:tblCellMar>
          <w:left w:w="340" w:type="dxa"/>
          <w:right w:w="340" w:type="dxa"/>
        </w:tblCellMar>
        <w:tblLook w:val="04A0"/>
      </w:tblPr>
      <w:tblGrid>
        <w:gridCol w:w="4876"/>
        <w:gridCol w:w="4876"/>
      </w:tblGrid>
      <w:tr w14:paraId="52407B73"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37910A2F" w14:textId="77777777">
            <w:pPr>
              <w:keepNext/>
            </w:pPr>
          </w:p>
        </w:tc>
      </w:tr>
      <w:tr w14:paraId="0D18BF27"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0ECCC478"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099F354" w14:textId="77777777">
            <w:pPr>
              <w:pStyle w:val="ColumnHeading"/>
              <w:keepNext/>
              <w:rPr>
                <w:lang w:val="en-GB"/>
              </w:rPr>
            </w:pPr>
            <w:r w:rsidRPr="00BA7729">
              <w:rPr>
                <w:lang w:val="en-GB"/>
              </w:rPr>
              <w:t>Amendment</w:t>
            </w:r>
          </w:p>
        </w:tc>
      </w:tr>
      <w:tr w14:paraId="21E97D78"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0969E249" w14:textId="77777777">
            <w:pPr>
              <w:pStyle w:val="Normal6"/>
              <w:rPr>
                <w:lang w:val="en-GB"/>
              </w:rPr>
            </w:pPr>
          </w:p>
        </w:tc>
        <w:tc>
          <w:tcPr>
            <w:tcW w:w="4876" w:type="dxa"/>
            <w:hideMark/>
          </w:tcPr>
          <w:p w:rsidR="006C40AA" w:rsidRPr="00BA7729" w:rsidP="00FB6771" w14:paraId="3E1AB6F4" w14:textId="1E99B5C1">
            <w:pPr>
              <w:pStyle w:val="Normal6"/>
              <w:rPr>
                <w:szCs w:val="24"/>
                <w:lang w:val="en-GB"/>
              </w:rPr>
            </w:pPr>
            <w:r w:rsidRPr="00BA7729">
              <w:rPr>
                <w:b/>
                <w:i/>
                <w:lang w:val="en-GB"/>
              </w:rPr>
              <w:t>(11b)</w:t>
            </w:r>
            <w:r w:rsidRPr="00BA7729">
              <w:rPr>
                <w:b/>
                <w:i/>
                <w:lang w:val="en-GB"/>
              </w:rPr>
              <w:tab/>
              <w:t xml:space="preserve">Firefighters and emergency services personnel are at risk of exposure to a variety of hazards resulting from fires and from non-fire events in the course of their work, including to carcinogens, mutagens </w:t>
            </w:r>
            <w:r w:rsidRPr="00BA7729">
              <w:rPr>
                <w:b/>
                <w:i/>
                <w:lang w:val="en-GB"/>
              </w:rPr>
              <w:t>and reprotoxic substances. The World Health Organization has classified the occupational exposure of firefighters as carcinogenic. It is therefore important that the employers of firefighters, including volunteer firefighters and emergency services personnel assess, in accordance with Directive 2004/37/EC, and reduce the risk of exposure to carcinogens, mutagens and reprotoxic substances and that they take the necessary measures to protect the health and safety of those workers, in particular with regard to decontamination and prevention in accordance with Directive 2009/148/EC</w:t>
            </w:r>
            <w:r w:rsidRPr="00BA7729" w:rsidR="002E0F9F">
              <w:rPr>
                <w:b/>
                <w:i/>
                <w:lang w:val="en-GB"/>
              </w:rPr>
              <w:t xml:space="preserve"> of the European Parliament and of the Council</w:t>
            </w:r>
            <w:r w:rsidRPr="00BA7729" w:rsidR="002E0F9F">
              <w:rPr>
                <w:b/>
                <w:i/>
                <w:vertAlign w:val="superscript"/>
                <w:lang w:val="en-GB"/>
              </w:rPr>
              <w:t>1b</w:t>
            </w:r>
            <w:r w:rsidRPr="00BA7729">
              <w:rPr>
                <w:b/>
                <w:i/>
                <w:lang w:val="en-GB"/>
              </w:rPr>
              <w:t xml:space="preserve"> following the removal of asbestos. Important guidance has also been developed on risks arising from asbestos exposure, including sector-specific guidance for firefighters and emergency services personnel. This revision should strengthen the protection of firefighters against polycyclic aromatic hydrocarbons (PAHs). To that end, the Commission, in cooperation with EU-OSHA and the ECHA should develop Union guidance for emergency services on PAHs as well as other combustion-related carcinogenic exposures, covering exposure assessment strategies, decontamination, station hygiene, handling, storage and cleaning of personal protective equipment (PPE), and prevention during clean-ups. Guidance should span across both dermal and airborne exposure routes. Employers of firefighters should implement preventive and protective measures </w:t>
            </w:r>
            <w:r w:rsidRPr="00BA7729">
              <w:rPr>
                <w:b/>
                <w:i/>
                <w:lang w:val="en-GB"/>
              </w:rPr>
              <w:t>on the basis of</w:t>
            </w:r>
            <w:r w:rsidRPr="00BA7729">
              <w:rPr>
                <w:b/>
                <w:i/>
                <w:lang w:val="en-GB"/>
              </w:rPr>
              <w:t xml:space="preserve"> this guidance, as well as facilitate systematic medical surveillance, particularly after peak events, </w:t>
            </w:r>
            <w:r w:rsidRPr="00BA7729">
              <w:rPr>
                <w:b/>
                <w:i/>
                <w:lang w:val="en-GB"/>
              </w:rPr>
              <w:t>in order to</w:t>
            </w:r>
            <w:r w:rsidRPr="00BA7729">
              <w:rPr>
                <w:b/>
                <w:i/>
                <w:lang w:val="en-GB"/>
              </w:rPr>
              <w:t xml:space="preserve"> better monitor medical pathways and improve health hazard data collection. Such data could feed into the ACSH opinions preliminary to future revisions of this directive, ensuring better health and safety for those workers. In addition to the necessary preventive measures provided </w:t>
            </w:r>
            <w:r w:rsidRPr="00BA7729">
              <w:rPr>
                <w:b/>
                <w:i/>
                <w:lang w:val="en-GB"/>
              </w:rPr>
              <w:t>in this directive, the Commission should consult the ACSH on the need to update its Recommendation (EU) 2022/2337</w:t>
            </w:r>
            <w:r w:rsidRPr="00BA7729">
              <w:rPr>
                <w:b/>
                <w:i/>
                <w:vertAlign w:val="superscript"/>
                <w:lang w:val="en-GB"/>
              </w:rPr>
              <w:t>1a</w:t>
            </w:r>
            <w:r w:rsidRPr="00BA7729">
              <w:rPr>
                <w:lang w:val="en-GB"/>
              </w:rPr>
              <w:t xml:space="preserve"> </w:t>
            </w:r>
            <w:r w:rsidRPr="00BA7729">
              <w:rPr>
                <w:b/>
                <w:i/>
                <w:lang w:val="en-GB"/>
              </w:rPr>
              <w:t>on the European schedule of occupational diseases, with a view to encouraging Member States to introduce enhanced prevention measures at the occupational level and provisions allowing for better compensation for conditions suspected to be linked to occupational exposure in certain professions.</w:t>
            </w:r>
          </w:p>
        </w:tc>
      </w:tr>
      <w:tr w14:paraId="4EEBF032"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57F1B5F" w14:textId="77777777">
            <w:pPr>
              <w:pStyle w:val="Normal6"/>
              <w:rPr>
                <w:lang w:val="en-GB"/>
              </w:rPr>
            </w:pPr>
          </w:p>
        </w:tc>
        <w:tc>
          <w:tcPr>
            <w:tcW w:w="4876" w:type="dxa"/>
            <w:hideMark/>
          </w:tcPr>
          <w:p w:rsidR="006C40AA" w:rsidRPr="00BA7729" w:rsidP="00FB6771" w14:paraId="4849B685" w14:textId="77777777">
            <w:pPr>
              <w:pStyle w:val="Normal6"/>
              <w:rPr>
                <w:szCs w:val="24"/>
                <w:lang w:val="en-GB"/>
              </w:rPr>
            </w:pPr>
            <w:r w:rsidRPr="00BA7729">
              <w:rPr>
                <w:b/>
                <w:i/>
                <w:lang w:val="en-GB"/>
              </w:rPr>
              <w:t>__________________</w:t>
            </w:r>
          </w:p>
        </w:tc>
      </w:tr>
      <w:tr w14:paraId="7981F58D"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C6A8CDF" w14:textId="77777777">
            <w:pPr>
              <w:pStyle w:val="Normal6"/>
              <w:rPr>
                <w:lang w:val="en-GB"/>
              </w:rPr>
            </w:pPr>
          </w:p>
        </w:tc>
        <w:tc>
          <w:tcPr>
            <w:tcW w:w="4876" w:type="dxa"/>
            <w:hideMark/>
          </w:tcPr>
          <w:p w:rsidR="002E0F9F" w:rsidRPr="00BA7729" w:rsidP="00FB6771" w14:paraId="135F5E1F" w14:textId="77777777">
            <w:pPr>
              <w:pStyle w:val="Normal6"/>
              <w:rPr>
                <w:b/>
                <w:i/>
                <w:vertAlign w:val="superscript"/>
                <w:lang w:val="en-GB"/>
              </w:rPr>
            </w:pPr>
            <w:r w:rsidRPr="00BA7729">
              <w:rPr>
                <w:b/>
                <w:i/>
                <w:vertAlign w:val="superscript"/>
                <w:lang w:val="en-GB"/>
              </w:rPr>
              <w:t>1a</w:t>
            </w:r>
            <w:r w:rsidRPr="00BA7729">
              <w:rPr>
                <w:lang w:val="en-GB"/>
              </w:rPr>
              <w:t xml:space="preserve"> </w:t>
            </w:r>
            <w:r w:rsidRPr="00BA7729">
              <w:rPr>
                <w:b/>
                <w:i/>
                <w:lang w:val="en-GB"/>
              </w:rPr>
              <w:t xml:space="preserve">Commission Recommendation (EU) 2022/2337 of 28 November 2022 concerning the European schedule of occupational diseases (OJ L 309, 30.11.2022, p. 12, ELI: </w:t>
            </w:r>
            <w:hyperlink r:id="rId8" w:history="1">
              <w:r w:rsidRPr="00BA7729">
                <w:rPr>
                  <w:rStyle w:val="Hyperlink"/>
                  <w:b/>
                  <w:i/>
                  <w:lang w:val="en-GB"/>
                </w:rPr>
                <w:t>http://data.europa.eu/eli/reco/2022/2337/oj</w:t>
              </w:r>
            </w:hyperlink>
            <w:r w:rsidRPr="00BA7729">
              <w:rPr>
                <w:b/>
                <w:i/>
                <w:lang w:val="en-GB"/>
              </w:rPr>
              <w:t>).</w:t>
            </w:r>
            <w:r w:rsidRPr="00BA7729">
              <w:rPr>
                <w:b/>
                <w:i/>
                <w:vertAlign w:val="superscript"/>
                <w:lang w:val="en-GB"/>
              </w:rPr>
              <w:t xml:space="preserve"> </w:t>
            </w:r>
          </w:p>
          <w:p w:rsidR="006C40AA" w:rsidRPr="00BA7729" w:rsidP="00FB6771" w14:paraId="6418FB87" w14:textId="476DABC8">
            <w:pPr>
              <w:pStyle w:val="Normal6"/>
              <w:rPr>
                <w:b/>
                <w:i/>
                <w:lang w:val="en-GB"/>
              </w:rPr>
            </w:pPr>
            <w:r w:rsidRPr="00BA7729">
              <w:rPr>
                <w:b/>
                <w:i/>
                <w:vertAlign w:val="superscript"/>
                <w:lang w:val="en-GB"/>
              </w:rPr>
              <w:t>1b</w:t>
            </w:r>
            <w:r w:rsidRPr="00BA7729">
              <w:rPr>
                <w:rFonts w:eastAsia="Calibri"/>
                <w:b/>
                <w:i/>
                <w:szCs w:val="22"/>
                <w:lang w:val="en-GB" w:eastAsia="en-GB"/>
              </w:rPr>
              <w:t xml:space="preserve"> Directive 2009/148/EC of the European Parliament and of the Council of 30 November 2009 on the protection of workers from the risks related to exposure to asbestos at work (OJ L 330, 16.12.2009, p. 28, ELI: </w:t>
            </w:r>
            <w:hyperlink r:id="rId9" w:tooltip="Gives access to this document through its ELI URI." w:history="1">
              <w:r w:rsidRPr="00BA7729">
                <w:rPr>
                  <w:rFonts w:eastAsia="Calibri"/>
                  <w:b/>
                  <w:i/>
                  <w:color w:val="0563C1"/>
                  <w:szCs w:val="22"/>
                  <w:u w:val="single"/>
                  <w:lang w:val="en-GB" w:eastAsia="en-GB"/>
                </w:rPr>
                <w:t>http://data.europa.eu/eli/dir/2009/148/oj</w:t>
              </w:r>
            </w:hyperlink>
            <w:r w:rsidRPr="00BA7729">
              <w:rPr>
                <w:rFonts w:eastAsia="Calibri"/>
                <w:b/>
                <w:i/>
                <w:szCs w:val="22"/>
                <w:lang w:val="en-GB" w:eastAsia="en-GB"/>
              </w:rPr>
              <w:t>).</w:t>
            </w:r>
          </w:p>
          <w:p w:rsidR="002E0F9F" w:rsidRPr="00BA7729" w:rsidP="00FB6771" w14:paraId="2EAB37A1" w14:textId="77777777">
            <w:pPr>
              <w:pStyle w:val="Normal6"/>
              <w:rPr>
                <w:szCs w:val="24"/>
                <w:lang w:val="en-GB"/>
              </w:rPr>
            </w:pPr>
          </w:p>
        </w:tc>
      </w:tr>
    </w:tbl>
    <w:p w:rsidR="006C40AA" w:rsidRPr="00BA7729" w:rsidP="000D3D0C" w14:paraId="09B608CE" w14:textId="77777777"/>
    <w:p w:rsidR="006C40AA" w:rsidRPr="00BA7729" w:rsidP="000D3D0C" w14:paraId="6B8476B8" w14:textId="77777777">
      <w:pPr>
        <w:pStyle w:val="AmNumberTabs"/>
      </w:pPr>
      <w:r w:rsidRPr="00BA7729">
        <w:t>Amendment</w:t>
      </w:r>
      <w:r w:rsidRPr="00BA7729">
        <w:tab/>
      </w:r>
      <w:r w:rsidRPr="00BA7729">
        <w:tab/>
        <w:t>18</w:t>
      </w:r>
    </w:p>
    <w:p w:rsidR="006C40AA" w:rsidRPr="00BA7729" w:rsidP="000D3D0C" w14:paraId="53CB5446" w14:textId="77777777"/>
    <w:p w:rsidR="006C40AA" w:rsidRPr="00BA7729" w:rsidP="000D3D0C" w14:paraId="3A6CDCC5" w14:textId="77777777">
      <w:pPr>
        <w:pStyle w:val="NormalBold"/>
        <w:keepNext/>
      </w:pPr>
      <w:r w:rsidRPr="00BA7729">
        <w:t>Proposal for a directive</w:t>
      </w:r>
    </w:p>
    <w:p w:rsidR="006C40AA" w:rsidRPr="00BA7729" w:rsidP="000D3D0C" w14:paraId="7D5E3526" w14:textId="77777777">
      <w:pPr>
        <w:pStyle w:val="NormalBold"/>
      </w:pPr>
      <w:r w:rsidRPr="00BA7729">
        <w:t>Recital 11 c (new)</w:t>
      </w:r>
    </w:p>
    <w:tbl>
      <w:tblPr>
        <w:tblW w:w="0" w:type="auto"/>
        <w:jc w:val="center"/>
        <w:tblLayout w:type="fixed"/>
        <w:tblCellMar>
          <w:left w:w="340" w:type="dxa"/>
          <w:right w:w="340" w:type="dxa"/>
        </w:tblCellMar>
        <w:tblLook w:val="04A0"/>
      </w:tblPr>
      <w:tblGrid>
        <w:gridCol w:w="4876"/>
        <w:gridCol w:w="4876"/>
      </w:tblGrid>
      <w:tr w14:paraId="3D70B014"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2229ECDD" w14:textId="77777777">
            <w:pPr>
              <w:keepNext/>
            </w:pPr>
          </w:p>
        </w:tc>
      </w:tr>
      <w:tr w14:paraId="5A60D546"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271FC848"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095343E8" w14:textId="77777777">
            <w:pPr>
              <w:pStyle w:val="ColumnHeading"/>
              <w:keepNext/>
              <w:rPr>
                <w:lang w:val="en-GB"/>
              </w:rPr>
            </w:pPr>
            <w:r w:rsidRPr="00BA7729">
              <w:rPr>
                <w:lang w:val="en-GB"/>
              </w:rPr>
              <w:t>Amendment</w:t>
            </w:r>
          </w:p>
        </w:tc>
      </w:tr>
      <w:tr w14:paraId="5C6E1707"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FE2CEE5" w14:textId="77777777">
            <w:pPr>
              <w:pStyle w:val="Normal6"/>
              <w:rPr>
                <w:lang w:val="en-GB"/>
              </w:rPr>
            </w:pPr>
          </w:p>
        </w:tc>
        <w:tc>
          <w:tcPr>
            <w:tcW w:w="4876" w:type="dxa"/>
            <w:hideMark/>
          </w:tcPr>
          <w:p w:rsidR="006C40AA" w:rsidRPr="00BA7729" w:rsidP="00FB6771" w14:paraId="4B2819AE" w14:textId="77777777">
            <w:pPr>
              <w:pStyle w:val="Normal6"/>
              <w:rPr>
                <w:szCs w:val="24"/>
                <w:lang w:val="en-GB"/>
              </w:rPr>
            </w:pPr>
            <w:r w:rsidRPr="00BA7729">
              <w:rPr>
                <w:b/>
                <w:i/>
                <w:lang w:val="en-GB"/>
              </w:rPr>
              <w:t>(11c)</w:t>
            </w:r>
            <w:r w:rsidRPr="00BA7729">
              <w:rPr>
                <w:b/>
                <w:i/>
                <w:lang w:val="en-GB"/>
              </w:rPr>
              <w:tab/>
              <w:t xml:space="preserve">Workers are often exposed to a cocktail of hazardous substances at the workplace, which can increase risks and cause adverse health effects. In the case of exposure to a combination of substances acting by the same mode of action or at the same target cell or tissue, it is necessary to adapt the implementation of their possible limit values to </w:t>
            </w:r>
            <w:r w:rsidRPr="00BA7729">
              <w:rPr>
                <w:b/>
                <w:i/>
                <w:lang w:val="en-GB"/>
              </w:rPr>
              <w:t>take into account</w:t>
            </w:r>
            <w:r w:rsidRPr="00BA7729">
              <w:rPr>
                <w:b/>
                <w:i/>
                <w:lang w:val="en-GB"/>
              </w:rPr>
              <w:t xml:space="preserve"> the combined effects. This is particularly relevant for firefighters and emergency services </w:t>
            </w:r>
            <w:r w:rsidRPr="00BA7729">
              <w:rPr>
                <w:b/>
                <w:i/>
                <w:lang w:val="en-GB"/>
              </w:rPr>
              <w:t>personnel. The Commission and Member States should provide guidance on how inspectors and employers are to evaluate compliance and prevention where multiple carcinogens co-occur and encourage the development and use of appropriate methodologies and tools to address combined exposures.</w:t>
            </w:r>
          </w:p>
        </w:tc>
      </w:tr>
    </w:tbl>
    <w:p w:rsidR="006C40AA" w:rsidRPr="00BA7729" w:rsidP="000D3D0C" w14:paraId="06765A30" w14:textId="77777777">
      <w:pPr>
        <w:pStyle w:val="AmNumberTabs"/>
      </w:pPr>
      <w:r w:rsidRPr="00BA7729">
        <w:t>Amendment</w:t>
      </w:r>
      <w:r w:rsidRPr="00BA7729">
        <w:tab/>
      </w:r>
      <w:r w:rsidRPr="00BA7729">
        <w:tab/>
        <w:t>19</w:t>
      </w:r>
    </w:p>
    <w:p w:rsidR="006C40AA" w:rsidRPr="00BA7729" w:rsidP="000D3D0C" w14:paraId="056E9378" w14:textId="77777777"/>
    <w:p w:rsidR="006C40AA" w:rsidRPr="00BA7729" w:rsidP="000D3D0C" w14:paraId="7E1C26A0" w14:textId="77777777">
      <w:pPr>
        <w:pStyle w:val="NormalBold"/>
        <w:keepNext/>
      </w:pPr>
      <w:r w:rsidRPr="00BA7729">
        <w:t>Proposal for a directive</w:t>
      </w:r>
    </w:p>
    <w:p w:rsidR="006C40AA" w:rsidRPr="00BA7729" w:rsidP="000D3D0C" w14:paraId="1902C5A2" w14:textId="77777777">
      <w:pPr>
        <w:pStyle w:val="NormalBold"/>
      </w:pPr>
      <w:r w:rsidRPr="00BA7729">
        <w:t>Recital 11 d (new)</w:t>
      </w:r>
    </w:p>
    <w:tbl>
      <w:tblPr>
        <w:tblW w:w="0" w:type="auto"/>
        <w:jc w:val="center"/>
        <w:tblLayout w:type="fixed"/>
        <w:tblCellMar>
          <w:left w:w="340" w:type="dxa"/>
          <w:right w:w="340" w:type="dxa"/>
        </w:tblCellMar>
        <w:tblLook w:val="04A0"/>
      </w:tblPr>
      <w:tblGrid>
        <w:gridCol w:w="4876"/>
        <w:gridCol w:w="4876"/>
      </w:tblGrid>
      <w:tr w14:paraId="1FB1D6A3"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1A6494EC" w14:textId="77777777">
            <w:pPr>
              <w:keepNext/>
            </w:pPr>
          </w:p>
        </w:tc>
      </w:tr>
      <w:tr w14:paraId="65648981"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0483E7D6"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5361AE32" w14:textId="77777777">
            <w:pPr>
              <w:pStyle w:val="ColumnHeading"/>
              <w:keepNext/>
              <w:rPr>
                <w:lang w:val="en-GB"/>
              </w:rPr>
            </w:pPr>
            <w:r w:rsidRPr="00BA7729">
              <w:rPr>
                <w:lang w:val="en-GB"/>
              </w:rPr>
              <w:t>Amendment</w:t>
            </w:r>
          </w:p>
        </w:tc>
      </w:tr>
      <w:tr w14:paraId="3104FD74"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5CFC15CB" w14:textId="77777777">
            <w:pPr>
              <w:pStyle w:val="Normal6"/>
              <w:rPr>
                <w:lang w:val="en-GB"/>
              </w:rPr>
            </w:pPr>
          </w:p>
        </w:tc>
        <w:tc>
          <w:tcPr>
            <w:tcW w:w="4876" w:type="dxa"/>
            <w:hideMark/>
          </w:tcPr>
          <w:p w:rsidR="006C40AA" w:rsidRPr="00BA7729" w:rsidP="00FB6771" w14:paraId="4DDCF738" w14:textId="77777777">
            <w:pPr>
              <w:pStyle w:val="Normal6"/>
              <w:rPr>
                <w:szCs w:val="24"/>
                <w:lang w:val="en-GB"/>
              </w:rPr>
            </w:pPr>
            <w:r w:rsidRPr="00BA7729">
              <w:rPr>
                <w:b/>
                <w:i/>
                <w:lang w:val="en-GB"/>
              </w:rPr>
              <w:t>(11d)</w:t>
            </w:r>
            <w:r w:rsidRPr="00BA7729">
              <w:rPr>
                <w:b/>
                <w:i/>
                <w:lang w:val="en-GB"/>
              </w:rPr>
              <w:tab/>
              <w:t>Directive 2004/37/EC sets binding OELs for certain substances for which there is no safe level of exposure for workers’ health. However, such binding OELs do not eliminate residual risks. As many of such carcinogens cannot be eliminated, substituted or have exposure to them minimised, it is essential that such residual risks are communicated to workers clearly and openly during the training of workers foreseen under Directive 2004/37/EC. A list of residual risks associated with the existing binding OELs for carcinogens under Directives 2004/37/EC and 2009/148/EC was adopted by consensus by the ACSH</w:t>
            </w:r>
            <w:r w:rsidRPr="00BA7729">
              <w:rPr>
                <w:lang w:val="en-GB"/>
              </w:rPr>
              <w:t xml:space="preserve"> </w:t>
            </w:r>
            <w:r w:rsidRPr="00BA7729">
              <w:rPr>
                <w:b/>
                <w:i/>
                <w:vertAlign w:val="superscript"/>
                <w:lang w:val="en-GB"/>
              </w:rPr>
              <w:t>1a</w:t>
            </w:r>
            <w:r w:rsidRPr="00BA7729">
              <w:rPr>
                <w:b/>
                <w:i/>
                <w:lang w:val="en-GB"/>
              </w:rPr>
              <w:t>.</w:t>
            </w:r>
          </w:p>
        </w:tc>
      </w:tr>
      <w:tr w14:paraId="7FADAD12"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77C2A60" w14:textId="77777777">
            <w:pPr>
              <w:pStyle w:val="Normal6"/>
              <w:rPr>
                <w:lang w:val="en-GB"/>
              </w:rPr>
            </w:pPr>
          </w:p>
        </w:tc>
        <w:tc>
          <w:tcPr>
            <w:tcW w:w="4876" w:type="dxa"/>
            <w:hideMark/>
          </w:tcPr>
          <w:p w:rsidR="006C40AA" w:rsidRPr="00BA7729" w:rsidP="00FB6771" w14:paraId="6172798B" w14:textId="77777777">
            <w:pPr>
              <w:pStyle w:val="Normal6"/>
              <w:rPr>
                <w:szCs w:val="24"/>
                <w:lang w:val="en-GB"/>
              </w:rPr>
            </w:pPr>
            <w:r w:rsidRPr="00BA7729">
              <w:rPr>
                <w:b/>
                <w:i/>
                <w:lang w:val="en-GB"/>
              </w:rPr>
              <w:t>__________________</w:t>
            </w:r>
          </w:p>
        </w:tc>
      </w:tr>
      <w:tr w14:paraId="50CF56A4"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4D59B1A" w14:textId="77777777">
            <w:pPr>
              <w:pStyle w:val="Normal6"/>
              <w:rPr>
                <w:lang w:val="en-GB"/>
              </w:rPr>
            </w:pPr>
          </w:p>
        </w:tc>
        <w:tc>
          <w:tcPr>
            <w:tcW w:w="4876" w:type="dxa"/>
            <w:hideMark/>
          </w:tcPr>
          <w:p w:rsidR="006C40AA" w:rsidRPr="00BA7729" w:rsidP="00FB6771" w14:paraId="51AC0F2F" w14:textId="77777777">
            <w:pPr>
              <w:pStyle w:val="Normal6"/>
              <w:rPr>
                <w:szCs w:val="24"/>
                <w:lang w:val="en-GB"/>
              </w:rPr>
            </w:pPr>
            <w:r w:rsidRPr="00BA7729">
              <w:rPr>
                <w:b/>
                <w:i/>
                <w:vertAlign w:val="superscript"/>
                <w:lang w:val="en-GB"/>
              </w:rPr>
              <w:t>1a</w:t>
            </w:r>
            <w:r w:rsidRPr="00BA7729">
              <w:rPr>
                <w:lang w:val="en-GB"/>
              </w:rPr>
              <w:t xml:space="preserve"> </w:t>
            </w:r>
            <w:r w:rsidRPr="00BA7729">
              <w:rPr>
                <w:b/>
                <w:i/>
                <w:lang w:val="en-GB"/>
              </w:rPr>
              <w:t>ACSH Opinion WPC on Residual Risks-Doc document 016-25 adopted on 10.12.2025. https://osha.europa.eu/en/legislation/directive/directive-200437ec-carcinogens-or-mutagens-work</w:t>
            </w:r>
          </w:p>
        </w:tc>
      </w:tr>
    </w:tbl>
    <w:p w:rsidR="006C40AA" w:rsidRPr="00BA7729" w:rsidP="000D3D0C" w14:paraId="3D3B9FE1" w14:textId="77777777">
      <w:pPr>
        <w:pStyle w:val="JustificationTitle"/>
        <w:rPr>
          <w:noProof w:val="0"/>
          <w:lang w:val="en-GB"/>
        </w:rPr>
      </w:pPr>
      <w:r w:rsidRPr="00BA7729">
        <w:rPr>
          <w:noProof w:val="0"/>
          <w:lang w:val="en-GB"/>
        </w:rPr>
        <w:t>Justification</w:t>
      </w:r>
    </w:p>
    <w:p w:rsidR="006C40AA" w:rsidRPr="00BA7729" w:rsidP="000D3D0C" w14:paraId="33714D76" w14:textId="77777777">
      <w:pPr>
        <w:pStyle w:val="Normal12Italic"/>
        <w:rPr>
          <w:noProof w:val="0"/>
          <w:lang w:val="en-GB"/>
        </w:rPr>
      </w:pPr>
      <w:r w:rsidRPr="00BA7729">
        <w:rPr>
          <w:noProof w:val="0"/>
          <w:lang w:val="en-GB"/>
        </w:rPr>
        <w:t>A list of residual risks associated with Binding Occupational Exposure Limit Values of carcinogens under the CMRD (2004/37/EC) and the Asbestos at Work Directive (2009/148/EC) is available at the following link of the European agency EU-OSHA: https://osha.europa.eu/en/legislation/directive/directive-200437ec-carcinogens-or-mutagens-work.</w:t>
      </w:r>
    </w:p>
    <w:p w:rsidR="006C40AA" w:rsidRPr="00BA7729" w:rsidP="000D3D0C" w14:paraId="1CB56FBA" w14:textId="77777777">
      <w:pPr>
        <w:pStyle w:val="AmNumberTabs"/>
      </w:pPr>
      <w:r w:rsidRPr="00BA7729">
        <w:t>Amendment</w:t>
      </w:r>
      <w:r w:rsidRPr="00BA7729">
        <w:tab/>
      </w:r>
      <w:r w:rsidRPr="00BA7729">
        <w:tab/>
        <w:t>20</w:t>
      </w:r>
    </w:p>
    <w:p w:rsidR="006C40AA" w:rsidRPr="00BA7729" w:rsidP="000D3D0C" w14:paraId="778BED76" w14:textId="77777777"/>
    <w:p w:rsidR="006C40AA" w:rsidRPr="00BA7729" w:rsidP="000D3D0C" w14:paraId="4E21BF3A" w14:textId="77777777">
      <w:pPr>
        <w:pStyle w:val="NormalBold"/>
        <w:keepNext/>
      </w:pPr>
      <w:r w:rsidRPr="00BA7729">
        <w:t>Proposal for a directive</w:t>
      </w:r>
    </w:p>
    <w:p w:rsidR="006C40AA" w:rsidRPr="00BA7729" w:rsidP="000D3D0C" w14:paraId="7FB1FB8B" w14:textId="77777777">
      <w:pPr>
        <w:pStyle w:val="NormalBold"/>
      </w:pPr>
      <w:r w:rsidRPr="00BA7729">
        <w:t>Recital 11 e (new)</w:t>
      </w:r>
    </w:p>
    <w:tbl>
      <w:tblPr>
        <w:tblW w:w="0" w:type="auto"/>
        <w:jc w:val="center"/>
        <w:tblLayout w:type="fixed"/>
        <w:tblCellMar>
          <w:left w:w="340" w:type="dxa"/>
          <w:right w:w="340" w:type="dxa"/>
        </w:tblCellMar>
        <w:tblLook w:val="04A0"/>
      </w:tblPr>
      <w:tblGrid>
        <w:gridCol w:w="4876"/>
        <w:gridCol w:w="4876"/>
      </w:tblGrid>
      <w:tr w14:paraId="6913A5EA"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6A0BFDC7" w14:textId="77777777">
            <w:pPr>
              <w:keepNext/>
            </w:pPr>
          </w:p>
        </w:tc>
      </w:tr>
      <w:tr w14:paraId="15DDE2B0"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1D0EE0E"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37496614" w14:textId="77777777">
            <w:pPr>
              <w:pStyle w:val="ColumnHeading"/>
              <w:keepNext/>
              <w:rPr>
                <w:lang w:val="en-GB"/>
              </w:rPr>
            </w:pPr>
            <w:r w:rsidRPr="00BA7729">
              <w:rPr>
                <w:lang w:val="en-GB"/>
              </w:rPr>
              <w:t>Amendment</w:t>
            </w:r>
          </w:p>
        </w:tc>
      </w:tr>
      <w:tr w14:paraId="1CBA5B51"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7C4E301B" w14:textId="77777777">
            <w:pPr>
              <w:pStyle w:val="Normal6"/>
              <w:rPr>
                <w:lang w:val="en-GB"/>
              </w:rPr>
            </w:pPr>
          </w:p>
        </w:tc>
        <w:tc>
          <w:tcPr>
            <w:tcW w:w="4876" w:type="dxa"/>
            <w:hideMark/>
          </w:tcPr>
          <w:p w:rsidR="006C40AA" w:rsidRPr="00BA7729" w:rsidP="00FB6771" w14:paraId="5E988886" w14:textId="77777777">
            <w:pPr>
              <w:pStyle w:val="Normal6"/>
              <w:rPr>
                <w:szCs w:val="24"/>
                <w:lang w:val="en-GB"/>
              </w:rPr>
            </w:pPr>
            <w:r w:rsidRPr="00BA7729">
              <w:rPr>
                <w:b/>
                <w:i/>
                <w:lang w:val="en-GB"/>
              </w:rPr>
              <w:t>(11e)</w:t>
            </w:r>
            <w:r w:rsidRPr="00BA7729">
              <w:rPr>
                <w:b/>
                <w:i/>
                <w:lang w:val="en-GB"/>
              </w:rPr>
              <w:tab/>
              <w:t xml:space="preserve">There is a need for workers to receive sufficient and appropriate training, </w:t>
            </w:r>
            <w:r w:rsidRPr="00BA7729">
              <w:rPr>
                <w:b/>
                <w:i/>
                <w:lang w:val="en-GB"/>
              </w:rPr>
              <w:t>on the basis of</w:t>
            </w:r>
            <w:r w:rsidRPr="00BA7729">
              <w:rPr>
                <w:b/>
                <w:i/>
                <w:lang w:val="en-GB"/>
              </w:rPr>
              <w:t xml:space="preserve"> all available information, when they are exposed or are likely to be exposed to carcinogens, mutagens or reprotoxic substances, including those contained in certain hazardous medicinal products. The training that the employer is required to provide pursuant to Article 11 of Directive 2004/37/EC should be adapted to take account of a new or changed risk, in particular when workers are exposed to new carcinogens, mutagens or reprotoxic substances or to a number of different carcinogens, mutagens or reprotoxic substances, including in hazardous medicinal products, or in the case of changing circumstances related to work, and repeated periodically if necessary.</w:t>
            </w:r>
          </w:p>
        </w:tc>
      </w:tr>
    </w:tbl>
    <w:p w:rsidR="006C40AA" w:rsidRPr="00BA7729" w:rsidP="000D3D0C" w14:paraId="344DF5B6" w14:textId="77777777">
      <w:pPr>
        <w:pStyle w:val="AmNumberTabs"/>
      </w:pPr>
      <w:r w:rsidRPr="00BA7729">
        <w:t>Amendment</w:t>
      </w:r>
      <w:r w:rsidRPr="00BA7729">
        <w:tab/>
      </w:r>
      <w:r w:rsidRPr="00BA7729">
        <w:tab/>
        <w:t>21</w:t>
      </w:r>
    </w:p>
    <w:p w:rsidR="006C40AA" w:rsidRPr="00BA7729" w:rsidP="000D3D0C" w14:paraId="2DD8254E" w14:textId="77777777"/>
    <w:p w:rsidR="006C40AA" w:rsidRPr="00BA7729" w:rsidP="000D3D0C" w14:paraId="581BE12C" w14:textId="77777777">
      <w:pPr>
        <w:pStyle w:val="NormalBold"/>
        <w:keepNext/>
      </w:pPr>
      <w:r w:rsidRPr="00BA7729">
        <w:t>Proposal for a directive</w:t>
      </w:r>
    </w:p>
    <w:p w:rsidR="006C40AA" w:rsidRPr="00BA7729" w:rsidP="000D3D0C" w14:paraId="409A4BE5" w14:textId="77777777">
      <w:pPr>
        <w:pStyle w:val="NormalBold"/>
      </w:pPr>
      <w:r w:rsidRPr="00BA7729">
        <w:t>Recital 11 f (new)</w:t>
      </w:r>
    </w:p>
    <w:tbl>
      <w:tblPr>
        <w:tblW w:w="0" w:type="auto"/>
        <w:jc w:val="center"/>
        <w:tblLayout w:type="fixed"/>
        <w:tblCellMar>
          <w:left w:w="340" w:type="dxa"/>
          <w:right w:w="340" w:type="dxa"/>
        </w:tblCellMar>
        <w:tblLook w:val="04A0"/>
      </w:tblPr>
      <w:tblGrid>
        <w:gridCol w:w="4876"/>
        <w:gridCol w:w="4876"/>
      </w:tblGrid>
      <w:tr w14:paraId="149A951F"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A5E7424" w14:textId="77777777">
            <w:pPr>
              <w:keepNext/>
            </w:pPr>
          </w:p>
        </w:tc>
      </w:tr>
      <w:tr w14:paraId="762A13EE"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09578C79"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7EB4B8FF" w14:textId="77777777">
            <w:pPr>
              <w:pStyle w:val="ColumnHeading"/>
              <w:keepNext/>
              <w:rPr>
                <w:lang w:val="en-GB"/>
              </w:rPr>
            </w:pPr>
            <w:r w:rsidRPr="00BA7729">
              <w:rPr>
                <w:lang w:val="en-GB"/>
              </w:rPr>
              <w:t>Amendment</w:t>
            </w:r>
          </w:p>
        </w:tc>
      </w:tr>
      <w:tr w14:paraId="1E5B155A"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74B970F" w14:textId="77777777">
            <w:pPr>
              <w:pStyle w:val="Normal6"/>
              <w:rPr>
                <w:lang w:val="en-GB"/>
              </w:rPr>
            </w:pPr>
          </w:p>
        </w:tc>
        <w:tc>
          <w:tcPr>
            <w:tcW w:w="4876" w:type="dxa"/>
            <w:hideMark/>
          </w:tcPr>
          <w:p w:rsidR="006C40AA" w:rsidRPr="00BA7729" w:rsidP="00FB6771" w14:paraId="39EEEF32" w14:textId="77777777">
            <w:pPr>
              <w:pStyle w:val="Normal6"/>
              <w:rPr>
                <w:szCs w:val="24"/>
                <w:lang w:val="en-GB"/>
              </w:rPr>
            </w:pPr>
            <w:r w:rsidRPr="00BA7729">
              <w:rPr>
                <w:b/>
                <w:i/>
                <w:lang w:val="en-GB"/>
              </w:rPr>
              <w:t>(11f)</w:t>
            </w:r>
            <w:r w:rsidRPr="00BA7729">
              <w:rPr>
                <w:b/>
                <w:i/>
                <w:lang w:val="en-GB"/>
              </w:rPr>
              <w:tab/>
              <w:t>Union-wide data from work-related health problems due to exposure to cobalt and its inorganic compounds, polycyclic aromatic hydrocarbons, isoprene and 1,4-dioxane are often absent, unreliable or insufficient. The Commission should develop guidelines and recommendations for data collection by the Member States to improve the reporting and exposures registries.</w:t>
            </w:r>
          </w:p>
        </w:tc>
      </w:tr>
    </w:tbl>
    <w:p w:rsidR="006C40AA" w:rsidRPr="00BA7729" w:rsidP="000D3D0C" w14:paraId="274EDC6A" w14:textId="77777777">
      <w:pPr>
        <w:pStyle w:val="AmNumberTabs"/>
      </w:pPr>
      <w:r w:rsidRPr="00BA7729">
        <w:t>Amendment</w:t>
      </w:r>
      <w:r w:rsidRPr="00BA7729">
        <w:tab/>
      </w:r>
      <w:r w:rsidRPr="00BA7729">
        <w:tab/>
        <w:t>22</w:t>
      </w:r>
    </w:p>
    <w:p w:rsidR="006C40AA" w:rsidRPr="00BA7729" w:rsidP="000D3D0C" w14:paraId="176A8343" w14:textId="77777777"/>
    <w:p w:rsidR="006C40AA" w:rsidRPr="00BA7729" w:rsidP="000D3D0C" w14:paraId="6C3A5005" w14:textId="77777777">
      <w:pPr>
        <w:pStyle w:val="NormalBold"/>
        <w:keepNext/>
      </w:pPr>
      <w:r w:rsidRPr="00BA7729">
        <w:t>Proposal for a directive</w:t>
      </w:r>
    </w:p>
    <w:p w:rsidR="006C40AA" w:rsidRPr="00BA7729" w:rsidP="000D3D0C" w14:paraId="141CAFE1" w14:textId="77777777">
      <w:pPr>
        <w:pStyle w:val="NormalBold"/>
      </w:pPr>
      <w:r w:rsidRPr="00BA7729">
        <w:t>Recital 12 a (new)</w:t>
      </w:r>
    </w:p>
    <w:tbl>
      <w:tblPr>
        <w:tblW w:w="0" w:type="auto"/>
        <w:jc w:val="center"/>
        <w:tblLayout w:type="fixed"/>
        <w:tblCellMar>
          <w:left w:w="340" w:type="dxa"/>
          <w:right w:w="340" w:type="dxa"/>
        </w:tblCellMar>
        <w:tblLook w:val="04A0"/>
      </w:tblPr>
      <w:tblGrid>
        <w:gridCol w:w="4876"/>
        <w:gridCol w:w="4876"/>
      </w:tblGrid>
      <w:tr w14:paraId="66C8DE72"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2B93F91F" w14:textId="77777777">
            <w:pPr>
              <w:keepNext/>
            </w:pPr>
          </w:p>
        </w:tc>
      </w:tr>
      <w:tr w14:paraId="0715C583"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430AA07E"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09BBDCE4" w14:textId="77777777">
            <w:pPr>
              <w:pStyle w:val="ColumnHeading"/>
              <w:keepNext/>
              <w:rPr>
                <w:lang w:val="en-GB"/>
              </w:rPr>
            </w:pPr>
            <w:r w:rsidRPr="00BA7729">
              <w:rPr>
                <w:lang w:val="en-GB"/>
              </w:rPr>
              <w:t>Amendment</w:t>
            </w:r>
          </w:p>
        </w:tc>
      </w:tr>
      <w:tr w14:paraId="12DD1226"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6946EC48" w14:textId="77777777">
            <w:pPr>
              <w:pStyle w:val="Normal6"/>
              <w:rPr>
                <w:lang w:val="en-GB"/>
              </w:rPr>
            </w:pPr>
          </w:p>
        </w:tc>
        <w:tc>
          <w:tcPr>
            <w:tcW w:w="4876" w:type="dxa"/>
            <w:hideMark/>
          </w:tcPr>
          <w:p w:rsidR="006C40AA" w:rsidRPr="00BA7729" w:rsidP="00FB6771" w14:paraId="60E3811D" w14:textId="77777777">
            <w:pPr>
              <w:pStyle w:val="Normal6"/>
              <w:rPr>
                <w:szCs w:val="24"/>
                <w:lang w:val="en-GB"/>
              </w:rPr>
            </w:pPr>
            <w:r w:rsidRPr="00BA7729">
              <w:rPr>
                <w:b/>
                <w:i/>
                <w:lang w:val="en-GB"/>
              </w:rPr>
              <w:t>(12a)</w:t>
            </w:r>
            <w:r w:rsidRPr="00BA7729">
              <w:rPr>
                <w:b/>
                <w:i/>
                <w:lang w:val="en-GB"/>
              </w:rPr>
              <w:tab/>
              <w:t xml:space="preserve">Achieving a high level of protection of workers against risks related to carcinogens, mutagens and reprotoxic substances </w:t>
            </w:r>
            <w:r w:rsidRPr="00BA7729">
              <w:rPr>
                <w:b/>
                <w:i/>
                <w:lang w:val="en-GB"/>
              </w:rPr>
              <w:t>requires</w:t>
            </w:r>
            <w:r w:rsidRPr="00BA7729">
              <w:rPr>
                <w:b/>
                <w:i/>
                <w:lang w:val="en-GB"/>
              </w:rPr>
              <w:t xml:space="preserve"> the effective implementation of this Directive. Member States should maintain equal protection for all workers and should facilitate the compliance of SMEs including microenterprises with the obligations stemming from this Directive. SMEs including microenterprises, which represent a large majority of enterprises in the Union, have limited financial, technical and human resources. Member States should therefore monitor and report the effects of the implementation of this Directive on SMEs including microenterprises, in particular any administrative requirements, in order to ensure that they are not disproportionately affected and have the financial and administrative capacity to comply with the obligations laid down in Directive 2004/37/EC and to progress towards the elimination of risks relating to exposure to carcinogens, mutagens and reprotoxic substances at the workplace, thus benefitting all workers. Specific measures, such as financial and technical support, could help SMEs including microenterprises.</w:t>
            </w:r>
          </w:p>
        </w:tc>
      </w:tr>
    </w:tbl>
    <w:p w:rsidR="006C40AA" w:rsidRPr="00BA7729" w:rsidP="000D3D0C" w14:paraId="460E02C3" w14:textId="77777777"/>
    <w:p w:rsidR="006C40AA" w:rsidRPr="00BA7729" w:rsidP="000D3D0C" w14:paraId="228CCD35" w14:textId="77777777">
      <w:pPr>
        <w:pStyle w:val="AmNumberTabs"/>
      </w:pPr>
      <w:r w:rsidRPr="00BA7729">
        <w:t>Amendment</w:t>
      </w:r>
      <w:r w:rsidRPr="00BA7729">
        <w:tab/>
      </w:r>
      <w:r w:rsidRPr="00BA7729">
        <w:tab/>
        <w:t>23</w:t>
      </w:r>
    </w:p>
    <w:p w:rsidR="006C40AA" w:rsidRPr="00BA7729" w:rsidP="000D3D0C" w14:paraId="0EA91FFB" w14:textId="77777777">
      <w:pPr>
        <w:pStyle w:val="NormalBold12b"/>
      </w:pPr>
      <w:r w:rsidRPr="00BA7729">
        <w:t>Proposal for a directive</w:t>
      </w:r>
    </w:p>
    <w:p w:rsidR="006C40AA" w:rsidRPr="00BA7729" w:rsidP="000D3D0C" w14:paraId="093C9CBB" w14:textId="77777777">
      <w:pPr>
        <w:pStyle w:val="NormalBold"/>
      </w:pPr>
      <w:r w:rsidRPr="00BA7729">
        <w:t>Recital 12 b (new)</w:t>
      </w:r>
    </w:p>
    <w:tbl>
      <w:tblPr>
        <w:tblW w:w="0" w:type="auto"/>
        <w:jc w:val="center"/>
        <w:tblLayout w:type="fixed"/>
        <w:tblCellMar>
          <w:left w:w="340" w:type="dxa"/>
          <w:right w:w="340" w:type="dxa"/>
        </w:tblCellMar>
        <w:tblLook w:val="04A0"/>
      </w:tblPr>
      <w:tblGrid>
        <w:gridCol w:w="4876"/>
        <w:gridCol w:w="4876"/>
      </w:tblGrid>
      <w:tr w14:paraId="66C74E55"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5555C6A" w14:textId="77777777">
            <w:pPr>
              <w:keepNext/>
            </w:pPr>
          </w:p>
        </w:tc>
      </w:tr>
      <w:tr w14:paraId="41A137EC"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07150E97"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DDD660F" w14:textId="77777777">
            <w:pPr>
              <w:pStyle w:val="ColumnHeading"/>
              <w:keepNext/>
              <w:rPr>
                <w:lang w:val="en-GB"/>
              </w:rPr>
            </w:pPr>
            <w:r w:rsidRPr="00BA7729">
              <w:rPr>
                <w:lang w:val="en-GB"/>
              </w:rPr>
              <w:t>Amendment</w:t>
            </w:r>
          </w:p>
        </w:tc>
      </w:tr>
      <w:tr w14:paraId="3B305D0F"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60EB36D8" w14:textId="77777777">
            <w:pPr>
              <w:pStyle w:val="Normal6"/>
              <w:rPr>
                <w:lang w:val="en-GB"/>
              </w:rPr>
            </w:pPr>
          </w:p>
        </w:tc>
        <w:tc>
          <w:tcPr>
            <w:tcW w:w="4876" w:type="dxa"/>
            <w:hideMark/>
          </w:tcPr>
          <w:p w:rsidR="006C40AA" w:rsidRPr="00BA7729" w:rsidP="00FB6771" w14:paraId="3AA3DBB4" w14:textId="77777777">
            <w:pPr>
              <w:pStyle w:val="Normal6"/>
              <w:rPr>
                <w:szCs w:val="24"/>
                <w:lang w:val="en-GB"/>
              </w:rPr>
            </w:pPr>
            <w:r w:rsidRPr="00BA7729">
              <w:rPr>
                <w:b/>
                <w:i/>
                <w:lang w:val="en-GB"/>
              </w:rPr>
              <w:t>(12b)</w:t>
            </w:r>
            <w:r w:rsidRPr="00BA7729">
              <w:rPr>
                <w:b/>
                <w:i/>
                <w:lang w:val="en-GB"/>
              </w:rPr>
              <w:tab/>
              <w:t>The ACSH adopted on 29 May 2024 an Opinion</w:t>
            </w:r>
            <w:r w:rsidRPr="00BA7729">
              <w:rPr>
                <w:b/>
                <w:i/>
                <w:vertAlign w:val="superscript"/>
                <w:lang w:val="en-GB"/>
              </w:rPr>
              <w:t>1a</w:t>
            </w:r>
            <w:r w:rsidRPr="00BA7729">
              <w:rPr>
                <w:lang w:val="en-GB"/>
              </w:rPr>
              <w:t xml:space="preserve"> </w:t>
            </w:r>
            <w:r w:rsidRPr="00BA7729">
              <w:rPr>
                <w:b/>
                <w:i/>
                <w:lang w:val="en-GB"/>
              </w:rPr>
              <w:t xml:space="preserve">on priority chemicals for new or revised occupational exposure limit values under the Union legal </w:t>
            </w:r>
            <w:r w:rsidRPr="00BA7729">
              <w:rPr>
                <w:b/>
                <w:i/>
                <w:lang w:val="en-GB"/>
              </w:rPr>
              <w:t xml:space="preserve">framework on occupational safety and health, which contains a list of priority substances to be proposed for developing a proposal for a Union limit value under Directive 2004/37/EC. </w:t>
            </w:r>
            <w:r w:rsidRPr="00BA7729">
              <w:rPr>
                <w:b/>
                <w:i/>
                <w:lang w:val="en-GB"/>
              </w:rPr>
              <w:t>In particular the</w:t>
            </w:r>
            <w:r w:rsidRPr="00BA7729">
              <w:rPr>
                <w:b/>
                <w:i/>
                <w:lang w:val="en-GB"/>
              </w:rPr>
              <w:t xml:space="preserve"> list includes five substances or group of substances classified as 'Immediate priority substances' (Oximes, Butanone oxime, N-(Hydroxymethyl) acrylamide (NMA), </w:t>
            </w:r>
            <w:r w:rsidRPr="00BA7729">
              <w:rPr>
                <w:b/>
                <w:i/>
                <w:lang w:val="en-GB"/>
              </w:rPr>
              <w:t>Organotins</w:t>
            </w:r>
            <w:r w:rsidRPr="00BA7729">
              <w:rPr>
                <w:b/>
                <w:i/>
                <w:lang w:val="en-GB"/>
              </w:rPr>
              <w:t xml:space="preserve"> and Ethylene </w:t>
            </w:r>
            <w:r w:rsidRPr="00BA7729">
              <w:rPr>
                <w:b/>
                <w:i/>
                <w:lang w:val="en-GB"/>
              </w:rPr>
              <w:t>dibromid</w:t>
            </w:r>
            <w:r w:rsidRPr="00BA7729">
              <w:rPr>
                <w:b/>
                <w:i/>
                <w:lang w:val="en-GB"/>
              </w:rPr>
              <w:t>). The ACSH strongly recommended that the Commission use that list when selecting chemicals for developing legislative proposals for new, or revised, limit values under Directive 2004/37/EC.</w:t>
            </w:r>
          </w:p>
        </w:tc>
      </w:tr>
      <w:tr w14:paraId="21ECA0C4"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496EEC07" w14:textId="77777777">
            <w:pPr>
              <w:pStyle w:val="Normal6"/>
              <w:rPr>
                <w:lang w:val="en-GB"/>
              </w:rPr>
            </w:pPr>
          </w:p>
        </w:tc>
        <w:tc>
          <w:tcPr>
            <w:tcW w:w="4876" w:type="dxa"/>
            <w:hideMark/>
          </w:tcPr>
          <w:p w:rsidR="006C40AA" w:rsidRPr="00BA7729" w:rsidP="00FB6771" w14:paraId="3F61B1BE" w14:textId="77777777">
            <w:pPr>
              <w:pStyle w:val="Normal6"/>
              <w:rPr>
                <w:szCs w:val="24"/>
                <w:lang w:val="en-GB"/>
              </w:rPr>
            </w:pPr>
            <w:r w:rsidRPr="00BA7729">
              <w:rPr>
                <w:b/>
                <w:i/>
                <w:lang w:val="en-GB"/>
              </w:rPr>
              <w:t>__________________</w:t>
            </w:r>
          </w:p>
        </w:tc>
      </w:tr>
      <w:tr w14:paraId="236BC55A"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0DE03169" w14:textId="77777777">
            <w:pPr>
              <w:pStyle w:val="Normal6"/>
              <w:rPr>
                <w:lang w:val="en-GB"/>
              </w:rPr>
            </w:pPr>
          </w:p>
        </w:tc>
        <w:tc>
          <w:tcPr>
            <w:tcW w:w="4876" w:type="dxa"/>
            <w:hideMark/>
          </w:tcPr>
          <w:p w:rsidR="006C40AA" w:rsidRPr="00BA7729" w:rsidP="00FB6771" w14:paraId="6CD43114" w14:textId="77777777">
            <w:pPr>
              <w:pStyle w:val="Normal6"/>
              <w:rPr>
                <w:szCs w:val="24"/>
                <w:lang w:val="en-GB"/>
              </w:rPr>
            </w:pPr>
            <w:r w:rsidRPr="00BA7729">
              <w:rPr>
                <w:b/>
                <w:i/>
                <w:vertAlign w:val="superscript"/>
                <w:lang w:val="en-GB"/>
              </w:rPr>
              <w:t>1a</w:t>
            </w:r>
            <w:r w:rsidRPr="00BA7729">
              <w:rPr>
                <w:lang w:val="en-GB"/>
              </w:rPr>
              <w:t xml:space="preserve"> </w:t>
            </w:r>
            <w:r w:rsidRPr="00BA7729">
              <w:rPr>
                <w:b/>
                <w:i/>
                <w:lang w:val="en-GB"/>
              </w:rPr>
              <w:t>ACSH document 006-24, https://circabc.europa.eu/ui/group/cb9293be-4563-4f19-89cf-4c4588bd6541/library/1c3986a7-b583-4382-a6bc-d712eace2b47/details</w:t>
            </w:r>
          </w:p>
        </w:tc>
      </w:tr>
    </w:tbl>
    <w:p w:rsidR="006C40AA" w:rsidRPr="00BA7729" w:rsidP="000D3D0C" w14:paraId="787ED58C" w14:textId="77777777"/>
    <w:p w:rsidR="006C40AA" w:rsidRPr="00BA7729" w:rsidP="000D3D0C" w14:paraId="34D3637B" w14:textId="77777777">
      <w:pPr>
        <w:pStyle w:val="AmNumberTabs"/>
      </w:pPr>
      <w:r w:rsidRPr="00BA7729">
        <w:t>Amendment</w:t>
      </w:r>
      <w:r w:rsidRPr="00BA7729">
        <w:tab/>
      </w:r>
      <w:r w:rsidRPr="00BA7729">
        <w:tab/>
        <w:t>24</w:t>
      </w:r>
    </w:p>
    <w:p w:rsidR="006C40AA" w:rsidRPr="00BA7729" w:rsidP="000D3D0C" w14:paraId="2C9C36D5" w14:textId="77777777"/>
    <w:p w:rsidR="006C40AA" w:rsidRPr="00BA7729" w:rsidP="000D3D0C" w14:paraId="7FF0585A" w14:textId="77777777">
      <w:pPr>
        <w:pStyle w:val="NormalBold"/>
        <w:keepNext/>
      </w:pPr>
      <w:r w:rsidRPr="00BA7729">
        <w:t>Proposal for a directive</w:t>
      </w:r>
    </w:p>
    <w:p w:rsidR="006C40AA" w:rsidRPr="00BA7729" w:rsidP="000D3D0C" w14:paraId="427A5FC5" w14:textId="77777777">
      <w:pPr>
        <w:pStyle w:val="NormalBold"/>
      </w:pPr>
      <w:r w:rsidRPr="00BA7729">
        <w:t>Article 1 – paragraph 1 – point -1 (new)</w:t>
      </w:r>
    </w:p>
    <w:p w:rsidR="006C40AA" w:rsidRPr="00BA7729" w:rsidP="000D3D0C" w14:paraId="6BB8D1C5" w14:textId="77777777">
      <w:pPr>
        <w:keepNext/>
      </w:pPr>
      <w:r w:rsidRPr="00BA7729">
        <w:t>Directive 2004/37/EC</w:t>
      </w:r>
    </w:p>
    <w:p w:rsidR="006C40AA" w:rsidRPr="00BA7729" w:rsidP="000D3D0C" w14:paraId="2C545E2A" w14:textId="77777777">
      <w:pPr>
        <w:rPr>
          <w:lang w:val="fr-BE"/>
        </w:rPr>
      </w:pPr>
      <w:r w:rsidRPr="00BA7729">
        <w:rPr>
          <w:lang w:val="fr-BE"/>
        </w:rPr>
        <w:t xml:space="preserve">Article 2 – </w:t>
      </w:r>
      <w:r w:rsidRPr="00BA7729">
        <w:rPr>
          <w:lang w:val="fr-BE"/>
        </w:rPr>
        <w:t>paragraph</w:t>
      </w:r>
      <w:r w:rsidRPr="00BA7729">
        <w:rPr>
          <w:lang w:val="fr-BE"/>
        </w:rPr>
        <w:t xml:space="preserve"> 1 – point a – point ii</w:t>
      </w:r>
    </w:p>
    <w:tbl>
      <w:tblPr>
        <w:tblW w:w="9752" w:type="dxa"/>
        <w:jc w:val="center"/>
        <w:tblLayout w:type="fixed"/>
        <w:tblCellMar>
          <w:left w:w="340" w:type="dxa"/>
          <w:right w:w="340" w:type="dxa"/>
        </w:tblCellMar>
        <w:tblLook w:val="04A0"/>
      </w:tblPr>
      <w:tblGrid>
        <w:gridCol w:w="4876"/>
        <w:gridCol w:w="4876"/>
      </w:tblGrid>
      <w:tr w14:paraId="01355A9F" w14:textId="77777777" w:rsidTr="00FB6771">
        <w:tblPrEx>
          <w:tblW w:w="9752" w:type="dxa"/>
          <w:jc w:val="center"/>
          <w:tblLayout w:type="fixed"/>
          <w:tblCellMar>
            <w:left w:w="340" w:type="dxa"/>
            <w:right w:w="340" w:type="dxa"/>
          </w:tblCellMar>
          <w:tblLook w:val="04A0"/>
        </w:tblPrEx>
        <w:trPr>
          <w:jc w:val="center"/>
        </w:trPr>
        <w:tc>
          <w:tcPr>
            <w:tcW w:w="9752" w:type="dxa"/>
            <w:gridSpan w:val="2"/>
          </w:tcPr>
          <w:p w:rsidR="006C40AA" w:rsidRPr="00BA7729" w:rsidP="00FB6771" w14:paraId="3BAD44CE" w14:textId="77777777">
            <w:pPr>
              <w:keepNext/>
              <w:rPr>
                <w:lang w:val="fr-BE"/>
              </w:rPr>
            </w:pPr>
          </w:p>
        </w:tc>
      </w:tr>
      <w:tr w14:paraId="2CDF0DA7"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76E239AF" w14:textId="77777777">
            <w:pPr>
              <w:pStyle w:val="ColumnHeading"/>
              <w:keepNext/>
              <w:rPr>
                <w:lang w:val="en-GB"/>
              </w:rPr>
            </w:pPr>
            <w:r w:rsidRPr="00BA7729">
              <w:rPr>
                <w:lang w:val="en-GB"/>
              </w:rPr>
              <w:t>Present text</w:t>
            </w:r>
          </w:p>
        </w:tc>
        <w:tc>
          <w:tcPr>
            <w:tcW w:w="4876" w:type="dxa"/>
            <w:hideMark/>
          </w:tcPr>
          <w:p w:rsidR="006C40AA" w:rsidRPr="00BA7729" w:rsidP="00FB6771" w14:paraId="5FCBEA0E" w14:textId="77777777">
            <w:pPr>
              <w:pStyle w:val="ColumnHeading"/>
              <w:keepNext/>
              <w:rPr>
                <w:lang w:val="en-GB"/>
              </w:rPr>
            </w:pPr>
            <w:r w:rsidRPr="00BA7729">
              <w:rPr>
                <w:lang w:val="en-GB"/>
              </w:rPr>
              <w:t>Amendment</w:t>
            </w:r>
          </w:p>
        </w:tc>
      </w:tr>
      <w:tr w14:paraId="21978F25"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041B8F19" w14:textId="77777777">
            <w:pPr>
              <w:pStyle w:val="Normal6"/>
              <w:rPr>
                <w:lang w:val="en-GB"/>
              </w:rPr>
            </w:pPr>
          </w:p>
        </w:tc>
        <w:tc>
          <w:tcPr>
            <w:tcW w:w="4876" w:type="dxa"/>
            <w:hideMark/>
          </w:tcPr>
          <w:p w:rsidR="006C40AA" w:rsidRPr="00BA7729" w:rsidP="00FB6771" w14:paraId="304D53E0" w14:textId="75E0090D">
            <w:pPr>
              <w:pStyle w:val="Normal6"/>
              <w:rPr>
                <w:szCs w:val="24"/>
                <w:lang w:val="en-GB"/>
              </w:rPr>
            </w:pPr>
            <w:r w:rsidRPr="00BA7729">
              <w:rPr>
                <w:b/>
                <w:i/>
                <w:lang w:val="en-GB"/>
              </w:rPr>
              <w:t xml:space="preserve">(-1) in Article 2, </w:t>
            </w:r>
            <w:r w:rsidRPr="00BA7729" w:rsidR="00FE71BA">
              <w:rPr>
                <w:b/>
                <w:i/>
                <w:lang w:val="en-GB"/>
              </w:rPr>
              <w:t xml:space="preserve">paragraph 1, </w:t>
            </w:r>
            <w:r w:rsidRPr="00BA7729">
              <w:rPr>
                <w:b/>
                <w:i/>
                <w:lang w:val="en-GB"/>
              </w:rPr>
              <w:t>point (a)(ii) is replaced by the following:</w:t>
            </w:r>
          </w:p>
        </w:tc>
      </w:tr>
      <w:tr w14:paraId="787A365C"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4E5B3EF4" w14:textId="77777777">
            <w:pPr>
              <w:pStyle w:val="Normal6"/>
              <w:rPr>
                <w:lang w:val="en-GB"/>
              </w:rPr>
            </w:pPr>
            <w:r w:rsidRPr="00BA7729">
              <w:rPr>
                <w:lang w:val="en-GB"/>
              </w:rPr>
              <w:t xml:space="preserve">(ii) a substance, mixture or process referred to in Annex I to this Directive as well as a substance or mixture released by a process referred to in </w:t>
            </w:r>
            <w:r w:rsidRPr="00BA7729">
              <w:rPr>
                <w:b/>
                <w:i/>
                <w:lang w:val="en-GB"/>
              </w:rPr>
              <w:t>that Annex</w:t>
            </w:r>
            <w:r w:rsidRPr="00BA7729">
              <w:rPr>
                <w:lang w:val="en-GB"/>
              </w:rPr>
              <w:t>;</w:t>
            </w:r>
          </w:p>
        </w:tc>
        <w:tc>
          <w:tcPr>
            <w:tcW w:w="4876" w:type="dxa"/>
            <w:hideMark/>
          </w:tcPr>
          <w:p w:rsidR="006C40AA" w:rsidRPr="00BA7729" w:rsidP="00FB6771" w14:paraId="1D8AFF8B" w14:textId="77777777">
            <w:pPr>
              <w:pStyle w:val="Normal6"/>
              <w:rPr>
                <w:szCs w:val="24"/>
                <w:lang w:val="en-GB"/>
              </w:rPr>
            </w:pPr>
            <w:r w:rsidRPr="00BA7729">
              <w:rPr>
                <w:b/>
                <w:i/>
                <w:lang w:val="en-GB"/>
              </w:rPr>
              <w:t>‘</w:t>
            </w:r>
            <w:r w:rsidRPr="00BA7729">
              <w:rPr>
                <w:lang w:val="en-GB"/>
              </w:rPr>
              <w:t xml:space="preserve">(ii) a substance, mixture or process referred to in </w:t>
            </w:r>
            <w:r w:rsidRPr="00BA7729">
              <w:rPr>
                <w:b/>
                <w:i/>
                <w:lang w:val="en-GB"/>
              </w:rPr>
              <w:t>points 1 to 8 of</w:t>
            </w:r>
            <w:r w:rsidRPr="00BA7729">
              <w:rPr>
                <w:lang w:val="en-GB"/>
              </w:rPr>
              <w:t xml:space="preserve"> Annex I to this Directive as well as a substance or mixture released by a process referred to in </w:t>
            </w:r>
            <w:r w:rsidRPr="00BA7729">
              <w:rPr>
                <w:b/>
                <w:i/>
                <w:lang w:val="en-GB"/>
              </w:rPr>
              <w:t>those points</w:t>
            </w:r>
            <w:r w:rsidRPr="00BA7729">
              <w:rPr>
                <w:lang w:val="en-GB"/>
              </w:rPr>
              <w:t>;</w:t>
            </w:r>
            <w:r w:rsidRPr="00BA7729">
              <w:rPr>
                <w:b/>
                <w:i/>
                <w:lang w:val="en-GB"/>
              </w:rPr>
              <w:t>’</w:t>
            </w:r>
          </w:p>
        </w:tc>
      </w:tr>
    </w:tbl>
    <w:p w:rsidR="006C40AA" w:rsidRPr="00BA7729" w:rsidP="000D3D0C" w14:paraId="0384507A" w14:textId="77777777">
      <w:pPr>
        <w:pStyle w:val="CrossRef"/>
        <w:rPr>
          <w:lang w:val="en-GB"/>
        </w:rPr>
      </w:pPr>
      <w:r w:rsidRPr="00BA7729">
        <w:rPr>
          <w:lang w:val="en-GB"/>
        </w:rPr>
        <w:t>(32004L0037 (Document 02004L0037-20240408))</w:t>
      </w:r>
    </w:p>
    <w:p w:rsidR="006C40AA" w:rsidRPr="00BA7729" w:rsidP="000D3D0C" w14:paraId="060FFEEA" w14:textId="77777777">
      <w:pPr>
        <w:pStyle w:val="AmNumberTabs"/>
      </w:pPr>
      <w:r w:rsidRPr="00BA7729">
        <w:t>Amendment</w:t>
      </w:r>
      <w:r w:rsidRPr="00BA7729">
        <w:tab/>
      </w:r>
      <w:r w:rsidRPr="00BA7729">
        <w:tab/>
        <w:t>25</w:t>
      </w:r>
    </w:p>
    <w:p w:rsidR="006C40AA" w:rsidRPr="00BA7729" w:rsidP="000D3D0C" w14:paraId="2EB2F907" w14:textId="77777777"/>
    <w:p w:rsidR="006C40AA" w:rsidRPr="00BA7729" w:rsidP="000D3D0C" w14:paraId="230846DB" w14:textId="77777777">
      <w:pPr>
        <w:pStyle w:val="NormalBold"/>
        <w:keepNext/>
      </w:pPr>
      <w:r w:rsidRPr="00BA7729">
        <w:t>Proposal for a directive</w:t>
      </w:r>
    </w:p>
    <w:p w:rsidR="006C40AA" w:rsidRPr="00BA7729" w:rsidP="000D3D0C" w14:paraId="0F92F3B6" w14:textId="77777777">
      <w:pPr>
        <w:pStyle w:val="NormalBold"/>
      </w:pPr>
      <w:r w:rsidRPr="00BA7729">
        <w:t>Article 1 – paragraph 1 – point -1 a (new)</w:t>
      </w:r>
    </w:p>
    <w:p w:rsidR="006C40AA" w:rsidRPr="00BA7729" w:rsidP="000D3D0C" w14:paraId="139C50C8" w14:textId="77777777">
      <w:pPr>
        <w:keepNext/>
      </w:pPr>
      <w:r w:rsidRPr="00BA7729">
        <w:t>Directive 2004/37/EC</w:t>
      </w:r>
    </w:p>
    <w:p w:rsidR="006C40AA" w:rsidRPr="00BA7729" w:rsidP="000D3D0C" w14:paraId="6ED3BCF4" w14:textId="77777777">
      <w:r w:rsidRPr="00BA7729">
        <w:t>Article 2 – paragraph 1 – point a – point ii a (new)</w:t>
      </w:r>
    </w:p>
    <w:tbl>
      <w:tblPr>
        <w:tblW w:w="0" w:type="auto"/>
        <w:jc w:val="center"/>
        <w:tblLayout w:type="fixed"/>
        <w:tblCellMar>
          <w:left w:w="340" w:type="dxa"/>
          <w:right w:w="340" w:type="dxa"/>
        </w:tblCellMar>
        <w:tblLook w:val="04A0"/>
      </w:tblPr>
      <w:tblGrid>
        <w:gridCol w:w="4876"/>
        <w:gridCol w:w="4876"/>
      </w:tblGrid>
      <w:tr w14:paraId="705CEA70"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4C04D49A" w14:textId="77777777">
            <w:pPr>
              <w:keepNext/>
            </w:pPr>
          </w:p>
        </w:tc>
      </w:tr>
      <w:tr w14:paraId="165748A8"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79ACA5E"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8523F68" w14:textId="77777777">
            <w:pPr>
              <w:pStyle w:val="ColumnHeading"/>
              <w:keepNext/>
              <w:rPr>
                <w:lang w:val="en-GB"/>
              </w:rPr>
            </w:pPr>
            <w:r w:rsidRPr="00BA7729">
              <w:rPr>
                <w:lang w:val="en-GB"/>
              </w:rPr>
              <w:t>Amendment</w:t>
            </w:r>
          </w:p>
        </w:tc>
      </w:tr>
      <w:tr w14:paraId="54D565BD"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D8B20A3" w14:textId="77777777">
            <w:pPr>
              <w:pStyle w:val="Normal6"/>
              <w:rPr>
                <w:lang w:val="en-GB"/>
              </w:rPr>
            </w:pPr>
          </w:p>
        </w:tc>
        <w:tc>
          <w:tcPr>
            <w:tcW w:w="4876" w:type="dxa"/>
            <w:hideMark/>
          </w:tcPr>
          <w:p w:rsidR="006C40AA" w:rsidRPr="00BA7729" w:rsidP="00FB6771" w14:paraId="4D6FCB41" w14:textId="68E757AE">
            <w:pPr>
              <w:pStyle w:val="Normal6"/>
              <w:rPr>
                <w:szCs w:val="24"/>
                <w:lang w:val="en-GB"/>
              </w:rPr>
            </w:pPr>
            <w:r w:rsidRPr="00BA7729">
              <w:rPr>
                <w:b/>
                <w:i/>
                <w:lang w:val="en-GB"/>
              </w:rPr>
              <w:t xml:space="preserve">(-1a) in Article 2, </w:t>
            </w:r>
            <w:r w:rsidRPr="00BA7729" w:rsidR="00B06754">
              <w:rPr>
                <w:b/>
                <w:i/>
                <w:lang w:val="en-GB"/>
              </w:rPr>
              <w:t xml:space="preserve">paragraph 1, point </w:t>
            </w:r>
            <w:r w:rsidRPr="00BA7729" w:rsidR="006A7829">
              <w:rPr>
                <w:b/>
                <w:i/>
                <w:lang w:val="en-GB"/>
              </w:rPr>
              <w:t>(</w:t>
            </w:r>
            <w:r w:rsidRPr="00BA7729" w:rsidR="00B06754">
              <w:rPr>
                <w:b/>
                <w:i/>
                <w:lang w:val="en-GB"/>
              </w:rPr>
              <w:t>a</w:t>
            </w:r>
            <w:r w:rsidRPr="00BA7729" w:rsidR="006A7829">
              <w:rPr>
                <w:b/>
                <w:i/>
                <w:lang w:val="en-GB"/>
              </w:rPr>
              <w:t>)</w:t>
            </w:r>
            <w:r w:rsidRPr="00BA7729" w:rsidR="00FE71BA">
              <w:rPr>
                <w:b/>
                <w:i/>
                <w:lang w:val="en-GB"/>
              </w:rPr>
              <w:t>,</w:t>
            </w:r>
            <w:r w:rsidRPr="00BA7729" w:rsidR="00B06754">
              <w:rPr>
                <w:b/>
                <w:i/>
                <w:lang w:val="en-GB"/>
              </w:rPr>
              <w:t xml:space="preserve"> the following </w:t>
            </w:r>
            <w:r w:rsidRPr="00BA7729">
              <w:rPr>
                <w:b/>
                <w:i/>
                <w:lang w:val="en-GB"/>
              </w:rPr>
              <w:t>point is added:</w:t>
            </w:r>
          </w:p>
        </w:tc>
      </w:tr>
      <w:tr w14:paraId="7C4E753A"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9ACD76F" w14:textId="77777777">
            <w:pPr>
              <w:pStyle w:val="Normal6"/>
              <w:rPr>
                <w:lang w:val="en-GB"/>
              </w:rPr>
            </w:pPr>
          </w:p>
        </w:tc>
        <w:tc>
          <w:tcPr>
            <w:tcW w:w="4876" w:type="dxa"/>
            <w:hideMark/>
          </w:tcPr>
          <w:p w:rsidR="006C40AA" w:rsidRPr="00BA7729" w:rsidP="00FB6771" w14:paraId="16D173A6" w14:textId="77777777">
            <w:pPr>
              <w:pStyle w:val="Normal6"/>
              <w:rPr>
                <w:szCs w:val="24"/>
                <w:lang w:val="en-GB"/>
              </w:rPr>
            </w:pPr>
            <w:r w:rsidRPr="00BA7729">
              <w:rPr>
                <w:b/>
                <w:i/>
                <w:lang w:val="en-GB"/>
              </w:rPr>
              <w:t>‘(</w:t>
            </w:r>
            <w:r w:rsidRPr="00BA7729">
              <w:rPr>
                <w:b/>
                <w:i/>
                <w:lang w:val="en-GB"/>
              </w:rPr>
              <w:t>iia</w:t>
            </w:r>
            <w:r w:rsidRPr="00BA7729">
              <w:rPr>
                <w:b/>
                <w:i/>
                <w:lang w:val="en-GB"/>
              </w:rPr>
              <w:t>) a substance, mixture or process referred to in point 9 of Annex I to this Directive as well as a substance or mixture released by a process referred to in that point, where it has carcinogenic effects;’</w:t>
            </w:r>
          </w:p>
        </w:tc>
      </w:tr>
    </w:tbl>
    <w:p w:rsidR="006C40AA" w:rsidRPr="00BA7729" w:rsidP="000D3D0C" w14:paraId="68F42EAD" w14:textId="77777777">
      <w:pPr>
        <w:pStyle w:val="AmNumberTabs"/>
      </w:pPr>
      <w:r w:rsidRPr="00BA7729">
        <w:t>Amendment</w:t>
      </w:r>
      <w:r w:rsidRPr="00BA7729">
        <w:tab/>
      </w:r>
      <w:r w:rsidRPr="00BA7729">
        <w:tab/>
        <w:t>26</w:t>
      </w:r>
    </w:p>
    <w:p w:rsidR="006C40AA" w:rsidRPr="00BA7729" w:rsidP="000D3D0C" w14:paraId="7AAF7F61" w14:textId="77777777"/>
    <w:p w:rsidR="006C40AA" w:rsidRPr="00BA7729" w:rsidP="000D3D0C" w14:paraId="39B6B8F4" w14:textId="77777777">
      <w:pPr>
        <w:pStyle w:val="NormalBold"/>
        <w:keepNext/>
      </w:pPr>
      <w:r w:rsidRPr="00BA7729">
        <w:t>Proposal for a directive</w:t>
      </w:r>
    </w:p>
    <w:p w:rsidR="006C40AA" w:rsidRPr="00BA7729" w:rsidP="000D3D0C" w14:paraId="31E24747" w14:textId="77777777">
      <w:pPr>
        <w:pStyle w:val="NormalBold"/>
      </w:pPr>
      <w:r w:rsidRPr="00BA7729">
        <w:t>Article 1 – paragraph 1 – point -1 b (new)</w:t>
      </w:r>
    </w:p>
    <w:p w:rsidR="006C40AA" w:rsidRPr="00BA7729" w:rsidP="000D3D0C" w14:paraId="50D53214" w14:textId="77777777">
      <w:pPr>
        <w:keepNext/>
      </w:pPr>
      <w:r w:rsidRPr="00BA7729">
        <w:t>Directive 2004/37/EC</w:t>
      </w:r>
    </w:p>
    <w:p w:rsidR="006C40AA" w:rsidRPr="00BA7729" w:rsidP="000D3D0C" w14:paraId="1DEF0774" w14:textId="77777777">
      <w:r w:rsidRPr="00BA7729">
        <w:t>Article 2 – paragraph 1 – point b – point ii</w:t>
      </w:r>
    </w:p>
    <w:tbl>
      <w:tblPr>
        <w:tblW w:w="9752" w:type="dxa"/>
        <w:jc w:val="center"/>
        <w:tblLayout w:type="fixed"/>
        <w:tblCellMar>
          <w:left w:w="340" w:type="dxa"/>
          <w:right w:w="340" w:type="dxa"/>
        </w:tblCellMar>
        <w:tblLook w:val="04A0"/>
      </w:tblPr>
      <w:tblGrid>
        <w:gridCol w:w="4876"/>
        <w:gridCol w:w="4876"/>
      </w:tblGrid>
      <w:tr w14:paraId="1FE1E9BC" w14:textId="77777777" w:rsidTr="00FB6771">
        <w:tblPrEx>
          <w:tblW w:w="9752" w:type="dxa"/>
          <w:jc w:val="center"/>
          <w:tblLayout w:type="fixed"/>
          <w:tblCellMar>
            <w:left w:w="340" w:type="dxa"/>
            <w:right w:w="340" w:type="dxa"/>
          </w:tblCellMar>
          <w:tblLook w:val="04A0"/>
        </w:tblPrEx>
        <w:trPr>
          <w:jc w:val="center"/>
        </w:trPr>
        <w:tc>
          <w:tcPr>
            <w:tcW w:w="9752" w:type="dxa"/>
            <w:gridSpan w:val="2"/>
          </w:tcPr>
          <w:p w:rsidR="006C40AA" w:rsidRPr="00BA7729" w:rsidP="00FB6771" w14:paraId="75FDACFA" w14:textId="77777777">
            <w:pPr>
              <w:keepNext/>
            </w:pPr>
          </w:p>
        </w:tc>
      </w:tr>
      <w:tr w14:paraId="66B53B77"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38D08EF7" w14:textId="77777777">
            <w:pPr>
              <w:pStyle w:val="ColumnHeading"/>
              <w:keepNext/>
              <w:rPr>
                <w:lang w:val="en-GB"/>
              </w:rPr>
            </w:pPr>
            <w:r w:rsidRPr="00BA7729">
              <w:rPr>
                <w:lang w:val="en-GB"/>
              </w:rPr>
              <w:t>Present text</w:t>
            </w:r>
          </w:p>
        </w:tc>
        <w:tc>
          <w:tcPr>
            <w:tcW w:w="4876" w:type="dxa"/>
            <w:hideMark/>
          </w:tcPr>
          <w:p w:rsidR="006C40AA" w:rsidRPr="00BA7729" w:rsidP="00FB6771" w14:paraId="34096004" w14:textId="77777777">
            <w:pPr>
              <w:pStyle w:val="ColumnHeading"/>
              <w:keepNext/>
              <w:rPr>
                <w:lang w:val="en-GB"/>
              </w:rPr>
            </w:pPr>
            <w:r w:rsidRPr="00BA7729">
              <w:rPr>
                <w:lang w:val="en-GB"/>
              </w:rPr>
              <w:t>Amendment</w:t>
            </w:r>
          </w:p>
        </w:tc>
      </w:tr>
      <w:tr w14:paraId="12CFD397"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51B71F0B" w14:textId="77777777">
            <w:pPr>
              <w:pStyle w:val="Normal6"/>
              <w:rPr>
                <w:lang w:val="en-GB"/>
              </w:rPr>
            </w:pPr>
          </w:p>
        </w:tc>
        <w:tc>
          <w:tcPr>
            <w:tcW w:w="4876" w:type="dxa"/>
            <w:hideMark/>
          </w:tcPr>
          <w:p w:rsidR="006C40AA" w:rsidRPr="00BA7729" w:rsidP="00FB6771" w14:paraId="792EC887" w14:textId="3FF606D9">
            <w:pPr>
              <w:pStyle w:val="Normal6"/>
              <w:rPr>
                <w:szCs w:val="24"/>
                <w:lang w:val="en-GB"/>
              </w:rPr>
            </w:pPr>
            <w:r w:rsidRPr="00BA7729">
              <w:rPr>
                <w:b/>
                <w:i/>
                <w:lang w:val="en-GB"/>
              </w:rPr>
              <w:t xml:space="preserve">(-1b) in Article 2, </w:t>
            </w:r>
            <w:r w:rsidRPr="00BA7729" w:rsidR="00FE71BA">
              <w:rPr>
                <w:b/>
                <w:i/>
                <w:lang w:val="en-GB"/>
              </w:rPr>
              <w:t xml:space="preserve">paragraph 1, </w:t>
            </w:r>
            <w:r w:rsidRPr="00BA7729">
              <w:rPr>
                <w:b/>
                <w:i/>
                <w:lang w:val="en-GB"/>
              </w:rPr>
              <w:t>point (b)(ii) is replaced by the following:</w:t>
            </w:r>
          </w:p>
        </w:tc>
      </w:tr>
      <w:tr w14:paraId="09F23D3D"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49F4F4BD" w14:textId="77777777">
            <w:pPr>
              <w:pStyle w:val="Normal6"/>
              <w:rPr>
                <w:lang w:val="en-GB"/>
              </w:rPr>
            </w:pPr>
            <w:r w:rsidRPr="00BA7729">
              <w:rPr>
                <w:lang w:val="en-GB"/>
              </w:rPr>
              <w:t xml:space="preserve">(ii) a substance, mixture or process referred to in Annex I to this Directive as well as a substance or mixture released by a process referred to in </w:t>
            </w:r>
            <w:r w:rsidRPr="00BA7729">
              <w:rPr>
                <w:b/>
                <w:i/>
                <w:lang w:val="en-GB"/>
              </w:rPr>
              <w:t>that Annex</w:t>
            </w:r>
            <w:r w:rsidRPr="00BA7729">
              <w:rPr>
                <w:lang w:val="en-GB"/>
              </w:rPr>
              <w:t>;</w:t>
            </w:r>
          </w:p>
        </w:tc>
        <w:tc>
          <w:tcPr>
            <w:tcW w:w="4876" w:type="dxa"/>
            <w:hideMark/>
          </w:tcPr>
          <w:p w:rsidR="006C40AA" w:rsidRPr="00BA7729" w:rsidP="00FB6771" w14:paraId="555DC8EE" w14:textId="77777777">
            <w:pPr>
              <w:pStyle w:val="Normal6"/>
              <w:rPr>
                <w:szCs w:val="24"/>
                <w:lang w:val="en-GB"/>
              </w:rPr>
            </w:pPr>
            <w:r w:rsidRPr="00BA7729">
              <w:rPr>
                <w:b/>
                <w:i/>
                <w:lang w:val="en-GB"/>
              </w:rPr>
              <w:t>‘</w:t>
            </w:r>
            <w:r w:rsidRPr="00BA7729">
              <w:rPr>
                <w:lang w:val="en-GB"/>
              </w:rPr>
              <w:t xml:space="preserve">(ii) a substance, mixture or process referred to in </w:t>
            </w:r>
            <w:r w:rsidRPr="00BA7729">
              <w:rPr>
                <w:b/>
                <w:i/>
                <w:lang w:val="en-GB"/>
              </w:rPr>
              <w:t>points 1 to 8 of</w:t>
            </w:r>
            <w:r w:rsidRPr="00BA7729">
              <w:rPr>
                <w:lang w:val="en-GB"/>
              </w:rPr>
              <w:t xml:space="preserve"> Annex I to this Directive as well as a substance or mixture released by a process referred to in </w:t>
            </w:r>
            <w:r w:rsidRPr="00BA7729">
              <w:rPr>
                <w:b/>
                <w:i/>
                <w:lang w:val="en-GB"/>
              </w:rPr>
              <w:t>those points</w:t>
            </w:r>
            <w:r w:rsidRPr="00BA7729">
              <w:rPr>
                <w:lang w:val="en-GB"/>
              </w:rPr>
              <w:t>;</w:t>
            </w:r>
            <w:r w:rsidRPr="00BA7729">
              <w:rPr>
                <w:b/>
                <w:i/>
                <w:lang w:val="en-GB"/>
              </w:rPr>
              <w:t>’</w:t>
            </w:r>
          </w:p>
        </w:tc>
      </w:tr>
    </w:tbl>
    <w:p w:rsidR="006C40AA" w:rsidRPr="00BA7729" w:rsidP="000D3D0C" w14:paraId="2D23FA6B" w14:textId="77777777">
      <w:pPr>
        <w:pStyle w:val="CrossRef"/>
        <w:rPr>
          <w:lang w:val="en-GB"/>
        </w:rPr>
      </w:pPr>
      <w:r w:rsidRPr="00BA7729">
        <w:rPr>
          <w:lang w:val="en-GB"/>
        </w:rPr>
        <w:t>(32004L0037 (Document 02004L0037-20240408))</w:t>
      </w:r>
    </w:p>
    <w:p w:rsidR="006C40AA" w:rsidRPr="00BA7729" w:rsidP="000D3D0C" w14:paraId="435A0EEE" w14:textId="77777777">
      <w:pPr>
        <w:pStyle w:val="AmNumberTabs"/>
      </w:pPr>
      <w:r w:rsidRPr="00BA7729">
        <w:t>Amendment</w:t>
      </w:r>
      <w:r w:rsidRPr="00BA7729">
        <w:tab/>
      </w:r>
      <w:r w:rsidRPr="00BA7729">
        <w:tab/>
        <w:t>27</w:t>
      </w:r>
    </w:p>
    <w:p w:rsidR="006C40AA" w:rsidRPr="00BA7729" w:rsidP="000D3D0C" w14:paraId="70FB95F4" w14:textId="77777777"/>
    <w:p w:rsidR="006C40AA" w:rsidRPr="00BA7729" w:rsidP="000D3D0C" w14:paraId="7EB49524" w14:textId="77777777">
      <w:pPr>
        <w:pStyle w:val="NormalBold"/>
        <w:keepNext/>
      </w:pPr>
      <w:r w:rsidRPr="00BA7729">
        <w:t>Proposal for a directive</w:t>
      </w:r>
    </w:p>
    <w:p w:rsidR="006C40AA" w:rsidRPr="00BA7729" w:rsidP="000D3D0C" w14:paraId="70CA8EAB" w14:textId="77777777">
      <w:pPr>
        <w:pStyle w:val="NormalBold"/>
      </w:pPr>
      <w:r w:rsidRPr="00BA7729">
        <w:t>Article 1 – paragraph 1 – point -1 c (new)</w:t>
      </w:r>
    </w:p>
    <w:p w:rsidR="006C40AA" w:rsidRPr="00BA7729" w:rsidP="000D3D0C" w14:paraId="25D03B6C" w14:textId="77777777">
      <w:pPr>
        <w:keepNext/>
      </w:pPr>
      <w:r w:rsidRPr="00BA7729">
        <w:t>Directive 2004/37/EC</w:t>
      </w:r>
    </w:p>
    <w:p w:rsidR="006C40AA" w:rsidRPr="00BA7729" w:rsidP="000D3D0C" w14:paraId="4084571B" w14:textId="77777777">
      <w:r w:rsidRPr="00BA7729">
        <w:t>Article 2 – paragraph 1 – point b – point ii a (new)</w:t>
      </w:r>
    </w:p>
    <w:tbl>
      <w:tblPr>
        <w:tblW w:w="0" w:type="auto"/>
        <w:jc w:val="center"/>
        <w:tblLayout w:type="fixed"/>
        <w:tblCellMar>
          <w:left w:w="340" w:type="dxa"/>
          <w:right w:w="340" w:type="dxa"/>
        </w:tblCellMar>
        <w:tblLook w:val="04A0"/>
      </w:tblPr>
      <w:tblGrid>
        <w:gridCol w:w="4876"/>
        <w:gridCol w:w="4876"/>
      </w:tblGrid>
      <w:tr w14:paraId="36A3DAE7"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300E7B7B" w14:textId="77777777">
            <w:pPr>
              <w:keepNext/>
            </w:pPr>
          </w:p>
        </w:tc>
      </w:tr>
      <w:tr w14:paraId="605413C2"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471192C1"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0837D0DB" w14:textId="77777777">
            <w:pPr>
              <w:pStyle w:val="ColumnHeading"/>
              <w:keepNext/>
              <w:rPr>
                <w:lang w:val="en-GB"/>
              </w:rPr>
            </w:pPr>
            <w:r w:rsidRPr="00BA7729">
              <w:rPr>
                <w:lang w:val="en-GB"/>
              </w:rPr>
              <w:t>Amendment</w:t>
            </w:r>
          </w:p>
        </w:tc>
      </w:tr>
      <w:tr w14:paraId="729A5953"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486EE25" w14:textId="77777777">
            <w:pPr>
              <w:pStyle w:val="Normal6"/>
              <w:rPr>
                <w:lang w:val="en-GB"/>
              </w:rPr>
            </w:pPr>
          </w:p>
        </w:tc>
        <w:tc>
          <w:tcPr>
            <w:tcW w:w="4876" w:type="dxa"/>
            <w:hideMark/>
          </w:tcPr>
          <w:p w:rsidR="006C40AA" w:rsidRPr="00BA7729" w:rsidP="00FB6771" w14:paraId="176AADCD" w14:textId="77027EF8">
            <w:pPr>
              <w:pStyle w:val="Normal6"/>
              <w:rPr>
                <w:szCs w:val="24"/>
                <w:lang w:val="en-GB"/>
              </w:rPr>
            </w:pPr>
            <w:r w:rsidRPr="00BA7729">
              <w:rPr>
                <w:b/>
                <w:i/>
                <w:lang w:val="en-GB"/>
              </w:rPr>
              <w:t xml:space="preserve">(-1c) in Article 2, </w:t>
            </w:r>
            <w:r w:rsidRPr="00BA7729" w:rsidR="006A7829">
              <w:rPr>
                <w:b/>
                <w:i/>
                <w:lang w:val="en-GB"/>
              </w:rPr>
              <w:t xml:space="preserve">paragraph 1, point (b), the following </w:t>
            </w:r>
            <w:r w:rsidRPr="00BA7729">
              <w:rPr>
                <w:b/>
                <w:i/>
                <w:lang w:val="en-GB"/>
              </w:rPr>
              <w:t>point is added:</w:t>
            </w:r>
          </w:p>
        </w:tc>
      </w:tr>
      <w:tr w14:paraId="5272633D"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661CCC6" w14:textId="77777777">
            <w:pPr>
              <w:pStyle w:val="Normal6"/>
              <w:rPr>
                <w:lang w:val="en-GB"/>
              </w:rPr>
            </w:pPr>
          </w:p>
        </w:tc>
        <w:tc>
          <w:tcPr>
            <w:tcW w:w="4876" w:type="dxa"/>
            <w:hideMark/>
          </w:tcPr>
          <w:p w:rsidR="006C40AA" w:rsidRPr="00BA7729" w:rsidP="00FB6771" w14:paraId="10F99915" w14:textId="77777777">
            <w:pPr>
              <w:pStyle w:val="Normal6"/>
              <w:rPr>
                <w:szCs w:val="24"/>
                <w:lang w:val="en-GB"/>
              </w:rPr>
            </w:pPr>
            <w:r w:rsidRPr="00BA7729">
              <w:rPr>
                <w:b/>
                <w:i/>
                <w:lang w:val="en-GB"/>
              </w:rPr>
              <w:t>(</w:t>
            </w:r>
            <w:r w:rsidRPr="00BA7729">
              <w:rPr>
                <w:b/>
                <w:i/>
                <w:lang w:val="en-GB"/>
              </w:rPr>
              <w:t>iia</w:t>
            </w:r>
            <w:r w:rsidRPr="00BA7729">
              <w:rPr>
                <w:b/>
                <w:i/>
                <w:lang w:val="en-GB"/>
              </w:rPr>
              <w:t xml:space="preserve">) a substance, mixture or process referred to in point 9 of Annex I to this Directive as well as a substance or mixture released by a process referred to </w:t>
            </w:r>
            <w:r w:rsidRPr="00BA7729">
              <w:rPr>
                <w:b/>
                <w:i/>
                <w:lang w:val="en-GB"/>
              </w:rPr>
              <w:t>in that point, where it has mutagenic effects;</w:t>
            </w:r>
          </w:p>
        </w:tc>
      </w:tr>
    </w:tbl>
    <w:p w:rsidR="006C40AA" w:rsidRPr="00BA7729" w:rsidP="000D3D0C" w14:paraId="0956063D" w14:textId="77777777">
      <w:pPr>
        <w:pStyle w:val="AmNumberTabs"/>
      </w:pPr>
      <w:r w:rsidRPr="00BA7729">
        <w:t>Amendment</w:t>
      </w:r>
      <w:r w:rsidRPr="00BA7729">
        <w:tab/>
      </w:r>
      <w:r w:rsidRPr="00BA7729">
        <w:tab/>
        <w:t>28</w:t>
      </w:r>
    </w:p>
    <w:p w:rsidR="006C40AA" w:rsidRPr="00BA7729" w:rsidP="000D3D0C" w14:paraId="4439F4ED" w14:textId="77777777"/>
    <w:p w:rsidR="006C40AA" w:rsidRPr="00BA7729" w:rsidP="000D3D0C" w14:paraId="7E760CB9" w14:textId="77777777">
      <w:pPr>
        <w:pStyle w:val="NormalBold"/>
        <w:keepNext/>
      </w:pPr>
      <w:r w:rsidRPr="00BA7729">
        <w:t>Proposal for a directive</w:t>
      </w:r>
    </w:p>
    <w:p w:rsidR="006C40AA" w:rsidRPr="00BA7729" w:rsidP="000D3D0C" w14:paraId="11D3133D" w14:textId="77777777">
      <w:pPr>
        <w:pStyle w:val="NormalBold"/>
      </w:pPr>
      <w:r w:rsidRPr="00BA7729">
        <w:t>Article 1 – paragraph 1 – point -1 d (new)</w:t>
      </w:r>
    </w:p>
    <w:p w:rsidR="006C40AA" w:rsidRPr="00BA7729" w:rsidP="000D3D0C" w14:paraId="6995D2B7" w14:textId="77777777">
      <w:pPr>
        <w:keepNext/>
      </w:pPr>
      <w:r w:rsidRPr="00BA7729">
        <w:t>Directive 2004/37/EC</w:t>
      </w:r>
    </w:p>
    <w:p w:rsidR="006C40AA" w:rsidRPr="00BA7729" w:rsidP="000D3D0C" w14:paraId="33C1A23A" w14:textId="77777777">
      <w:r w:rsidRPr="00BA7729">
        <w:t xml:space="preserve">Article 2 – paragraph 1 – point </w:t>
      </w:r>
      <w:r w:rsidRPr="00BA7729">
        <w:t>ba</w:t>
      </w:r>
    </w:p>
    <w:tbl>
      <w:tblPr>
        <w:tblW w:w="9752" w:type="dxa"/>
        <w:jc w:val="center"/>
        <w:tblLayout w:type="fixed"/>
        <w:tblCellMar>
          <w:left w:w="340" w:type="dxa"/>
          <w:right w:w="340" w:type="dxa"/>
        </w:tblCellMar>
        <w:tblLook w:val="04A0"/>
      </w:tblPr>
      <w:tblGrid>
        <w:gridCol w:w="4876"/>
        <w:gridCol w:w="4876"/>
      </w:tblGrid>
      <w:tr w14:paraId="1B464321" w14:textId="77777777" w:rsidTr="00FB6771">
        <w:tblPrEx>
          <w:tblW w:w="9752" w:type="dxa"/>
          <w:jc w:val="center"/>
          <w:tblLayout w:type="fixed"/>
          <w:tblCellMar>
            <w:left w:w="340" w:type="dxa"/>
            <w:right w:w="340" w:type="dxa"/>
          </w:tblCellMar>
          <w:tblLook w:val="04A0"/>
        </w:tblPrEx>
        <w:trPr>
          <w:jc w:val="center"/>
        </w:trPr>
        <w:tc>
          <w:tcPr>
            <w:tcW w:w="9752" w:type="dxa"/>
            <w:gridSpan w:val="2"/>
          </w:tcPr>
          <w:p w:rsidR="006C40AA" w:rsidRPr="00BA7729" w:rsidP="00FB6771" w14:paraId="26796C8E" w14:textId="77777777">
            <w:pPr>
              <w:keepNext/>
            </w:pPr>
          </w:p>
        </w:tc>
      </w:tr>
      <w:tr w14:paraId="6EBF3FB5"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7189FDA9" w14:textId="77777777">
            <w:pPr>
              <w:pStyle w:val="ColumnHeading"/>
              <w:keepNext/>
              <w:rPr>
                <w:lang w:val="en-GB"/>
              </w:rPr>
            </w:pPr>
            <w:r w:rsidRPr="00BA7729">
              <w:rPr>
                <w:lang w:val="en-GB"/>
              </w:rPr>
              <w:t>Present text</w:t>
            </w:r>
          </w:p>
        </w:tc>
        <w:tc>
          <w:tcPr>
            <w:tcW w:w="4876" w:type="dxa"/>
            <w:hideMark/>
          </w:tcPr>
          <w:p w:rsidR="006C40AA" w:rsidRPr="00BA7729" w:rsidP="00FB6771" w14:paraId="55D530D5" w14:textId="77777777">
            <w:pPr>
              <w:pStyle w:val="ColumnHeading"/>
              <w:keepNext/>
              <w:rPr>
                <w:lang w:val="en-GB"/>
              </w:rPr>
            </w:pPr>
            <w:r w:rsidRPr="00BA7729">
              <w:rPr>
                <w:lang w:val="en-GB"/>
              </w:rPr>
              <w:t>Amendment</w:t>
            </w:r>
          </w:p>
        </w:tc>
      </w:tr>
      <w:tr w14:paraId="2C66A1D3"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39FBE4E9" w14:textId="77777777">
            <w:pPr>
              <w:pStyle w:val="Normal6"/>
              <w:rPr>
                <w:lang w:val="en-GB"/>
              </w:rPr>
            </w:pPr>
          </w:p>
        </w:tc>
        <w:tc>
          <w:tcPr>
            <w:tcW w:w="4876" w:type="dxa"/>
            <w:hideMark/>
          </w:tcPr>
          <w:p w:rsidR="006C40AA" w:rsidRPr="00BA7729" w:rsidP="00FB6771" w14:paraId="0F8996B0" w14:textId="7884DBDB">
            <w:pPr>
              <w:pStyle w:val="Normal6"/>
              <w:rPr>
                <w:szCs w:val="24"/>
                <w:lang w:val="en-GB"/>
              </w:rPr>
            </w:pPr>
            <w:r w:rsidRPr="00BA7729">
              <w:rPr>
                <w:b/>
                <w:i/>
                <w:lang w:val="en-GB"/>
              </w:rPr>
              <w:t xml:space="preserve">(-1d) in Article 2, </w:t>
            </w:r>
            <w:r w:rsidRPr="00BA7729" w:rsidR="006A7829">
              <w:rPr>
                <w:b/>
                <w:i/>
                <w:lang w:val="en-GB"/>
              </w:rPr>
              <w:t xml:space="preserve">paragraph 1, </w:t>
            </w:r>
            <w:r w:rsidRPr="00BA7729">
              <w:rPr>
                <w:b/>
                <w:i/>
                <w:lang w:val="en-GB"/>
              </w:rPr>
              <w:t>point (</w:t>
            </w:r>
            <w:r w:rsidRPr="00BA7729">
              <w:rPr>
                <w:b/>
                <w:i/>
                <w:lang w:val="en-GB"/>
              </w:rPr>
              <w:t>ba</w:t>
            </w:r>
            <w:r w:rsidRPr="00BA7729">
              <w:rPr>
                <w:b/>
                <w:i/>
                <w:lang w:val="en-GB"/>
              </w:rPr>
              <w:t>) is replaced by the following:</w:t>
            </w:r>
          </w:p>
        </w:tc>
      </w:tr>
      <w:tr w14:paraId="7A6F7F13"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785AE4DB" w14:textId="77777777">
            <w:pPr>
              <w:pStyle w:val="Normal6"/>
              <w:rPr>
                <w:lang w:val="en-GB"/>
              </w:rPr>
            </w:pPr>
            <w:r w:rsidRPr="00BA7729">
              <w:rPr>
                <w:b/>
                <w:i/>
                <w:lang w:val="en-GB"/>
              </w:rPr>
              <w:t>(</w:t>
            </w:r>
            <w:r w:rsidRPr="00BA7729">
              <w:rPr>
                <w:b/>
                <w:i/>
                <w:lang w:val="en-GB"/>
              </w:rPr>
              <w:t>ba</w:t>
            </w:r>
            <w:r w:rsidRPr="00BA7729">
              <w:rPr>
                <w:b/>
                <w:i/>
                <w:lang w:val="en-GB"/>
              </w:rPr>
              <w:t>)</w:t>
            </w:r>
            <w:r w:rsidRPr="00BA7729">
              <w:rPr>
                <w:lang w:val="en-GB"/>
              </w:rPr>
              <w:t xml:space="preserve"> ‘reprotoxic substance</w:t>
            </w:r>
            <w:r w:rsidRPr="00BA7729">
              <w:rPr>
                <w:b/>
                <w:i/>
                <w:lang w:val="en-GB"/>
              </w:rPr>
              <w:t>’</w:t>
            </w:r>
            <w:r w:rsidRPr="00BA7729">
              <w:rPr>
                <w:lang w:val="en-GB"/>
              </w:rPr>
              <w:t xml:space="preserve"> means a substance or mixture</w:t>
            </w:r>
            <w:r w:rsidRPr="00BA7729">
              <w:rPr>
                <w:b/>
                <w:i/>
                <w:lang w:val="en-GB"/>
              </w:rPr>
              <w:t>,</w:t>
            </w:r>
            <w:r w:rsidRPr="00BA7729">
              <w:rPr>
                <w:lang w:val="en-GB"/>
              </w:rPr>
              <w:t xml:space="preserve"> which meets the criteria for classification as a category </w:t>
            </w:r>
            <w:r w:rsidRPr="00BA7729">
              <w:rPr>
                <w:lang w:val="en-GB"/>
              </w:rPr>
              <w:t>1A</w:t>
            </w:r>
            <w:r w:rsidRPr="00BA7729">
              <w:rPr>
                <w:lang w:val="en-GB"/>
              </w:rPr>
              <w:t xml:space="preserve"> or 1B reproductive toxicant set out in Annex I to Regulation (EC) No 1272/2008;</w:t>
            </w:r>
          </w:p>
        </w:tc>
        <w:tc>
          <w:tcPr>
            <w:tcW w:w="4876" w:type="dxa"/>
            <w:hideMark/>
          </w:tcPr>
          <w:p w:rsidR="006C40AA" w:rsidRPr="00BA7729" w:rsidP="00FB6771" w14:paraId="520A9128" w14:textId="77777777">
            <w:pPr>
              <w:pStyle w:val="Normal6"/>
              <w:rPr>
                <w:szCs w:val="24"/>
                <w:lang w:val="en-GB"/>
              </w:rPr>
            </w:pPr>
            <w:r w:rsidRPr="00BA7729">
              <w:rPr>
                <w:b/>
                <w:i/>
                <w:lang w:val="en-GB"/>
              </w:rPr>
              <w:t>(</w:t>
            </w:r>
            <w:r w:rsidRPr="00BA7729">
              <w:rPr>
                <w:b/>
                <w:i/>
                <w:lang w:val="en-GB"/>
              </w:rPr>
              <w:t>ba</w:t>
            </w:r>
            <w:r w:rsidRPr="00BA7729">
              <w:rPr>
                <w:b/>
                <w:i/>
                <w:lang w:val="en-GB"/>
              </w:rPr>
              <w:t>) “</w:t>
            </w:r>
            <w:r w:rsidRPr="00BA7729">
              <w:rPr>
                <w:lang w:val="en-GB"/>
              </w:rPr>
              <w:t>reprotoxic substance</w:t>
            </w:r>
            <w:r w:rsidRPr="00BA7729">
              <w:rPr>
                <w:b/>
                <w:i/>
                <w:lang w:val="en-GB"/>
              </w:rPr>
              <w:t>”</w:t>
            </w:r>
            <w:r w:rsidRPr="00BA7729">
              <w:rPr>
                <w:lang w:val="en-GB"/>
              </w:rPr>
              <w:t xml:space="preserve"> means</w:t>
            </w:r>
            <w:r w:rsidRPr="00BA7729">
              <w:rPr>
                <w:b/>
                <w:i/>
                <w:lang w:val="en-GB"/>
              </w:rPr>
              <w:t>:</w:t>
            </w:r>
          </w:p>
        </w:tc>
      </w:tr>
      <w:tr w14:paraId="26D57D2B"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226AEA0D" w14:textId="77777777">
            <w:pPr>
              <w:pStyle w:val="Normal6"/>
              <w:rPr>
                <w:lang w:val="en-GB"/>
              </w:rPr>
            </w:pPr>
          </w:p>
        </w:tc>
        <w:tc>
          <w:tcPr>
            <w:tcW w:w="4876" w:type="dxa"/>
            <w:hideMark/>
          </w:tcPr>
          <w:p w:rsidR="006C40AA" w:rsidRPr="00BA7729" w:rsidP="00FB6771" w14:paraId="7AA1A8CB" w14:textId="77777777">
            <w:pPr>
              <w:pStyle w:val="Normal6"/>
              <w:rPr>
                <w:szCs w:val="24"/>
                <w:lang w:val="en-GB"/>
              </w:rPr>
            </w:pPr>
            <w:r w:rsidRPr="00BA7729">
              <w:rPr>
                <w:b/>
                <w:i/>
                <w:lang w:val="en-GB"/>
              </w:rPr>
              <w:t>(</w:t>
            </w:r>
            <w:r w:rsidRPr="00BA7729">
              <w:rPr>
                <w:b/>
                <w:i/>
                <w:lang w:val="en-GB"/>
              </w:rPr>
              <w:t>i</w:t>
            </w:r>
            <w:r w:rsidRPr="00BA7729">
              <w:rPr>
                <w:b/>
                <w:i/>
                <w:lang w:val="en-GB"/>
              </w:rPr>
              <w:t>)</w:t>
            </w:r>
            <w:r w:rsidRPr="00BA7729">
              <w:rPr>
                <w:lang w:val="en-GB"/>
              </w:rPr>
              <w:t xml:space="preserve"> a substance or mixture which meets the criteria for classification as a category </w:t>
            </w:r>
            <w:r w:rsidRPr="00BA7729">
              <w:rPr>
                <w:lang w:val="en-GB"/>
              </w:rPr>
              <w:t>1A</w:t>
            </w:r>
            <w:r w:rsidRPr="00BA7729">
              <w:rPr>
                <w:lang w:val="en-GB"/>
              </w:rPr>
              <w:t xml:space="preserve"> or 1B reproductive toxicant set out in Annex I to Regulation (EC) No 1272/2008;</w:t>
            </w:r>
          </w:p>
        </w:tc>
      </w:tr>
      <w:tr w14:paraId="426EB411"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672F9331" w14:textId="77777777">
            <w:pPr>
              <w:pStyle w:val="Normal6"/>
              <w:rPr>
                <w:lang w:val="en-GB"/>
              </w:rPr>
            </w:pPr>
          </w:p>
        </w:tc>
        <w:tc>
          <w:tcPr>
            <w:tcW w:w="4876" w:type="dxa"/>
            <w:hideMark/>
          </w:tcPr>
          <w:p w:rsidR="006C40AA" w:rsidRPr="00BA7729" w:rsidP="00FB6771" w14:paraId="272E9DF6" w14:textId="77777777">
            <w:pPr>
              <w:pStyle w:val="Normal6"/>
              <w:rPr>
                <w:szCs w:val="24"/>
                <w:lang w:val="en-GB"/>
              </w:rPr>
            </w:pPr>
            <w:r w:rsidRPr="00BA7729">
              <w:rPr>
                <w:b/>
                <w:i/>
                <w:lang w:val="en-GB"/>
              </w:rPr>
              <w:t>(ii) a substance, mixture or process referred to in point 9 of Annex I to this Directive as well as a substance or mixture released by a process referred to in that point, where it has reprotoxic effects;’</w:t>
            </w:r>
          </w:p>
        </w:tc>
      </w:tr>
    </w:tbl>
    <w:p w:rsidR="006C40AA" w:rsidRPr="00BA7729" w:rsidP="000D3D0C" w14:paraId="2BFED7E1" w14:textId="77777777">
      <w:pPr>
        <w:pStyle w:val="CrossRef"/>
        <w:rPr>
          <w:lang w:val="en-GB"/>
        </w:rPr>
      </w:pPr>
      <w:r w:rsidRPr="00BA7729">
        <w:rPr>
          <w:lang w:val="en-GB"/>
        </w:rPr>
        <w:t>(32004L0037 (Document 02004L0037-20240408))</w:t>
      </w:r>
    </w:p>
    <w:p w:rsidR="006C40AA" w:rsidRPr="00BA7729" w:rsidP="000D3D0C" w14:paraId="6AAC9533" w14:textId="77777777">
      <w:pPr>
        <w:pStyle w:val="AmNumberTabs"/>
      </w:pPr>
      <w:r w:rsidRPr="00BA7729">
        <w:t>Amendment</w:t>
      </w:r>
      <w:r w:rsidRPr="00BA7729">
        <w:tab/>
      </w:r>
      <w:r w:rsidRPr="00BA7729">
        <w:tab/>
        <w:t>29</w:t>
      </w:r>
    </w:p>
    <w:p w:rsidR="006C40AA" w:rsidRPr="00BA7729" w:rsidP="000D3D0C" w14:paraId="79E4A3C9" w14:textId="77777777"/>
    <w:p w:rsidR="006C40AA" w:rsidRPr="00BA7729" w:rsidP="000D3D0C" w14:paraId="536C4330" w14:textId="77777777">
      <w:pPr>
        <w:pStyle w:val="NormalBold"/>
        <w:keepNext/>
      </w:pPr>
      <w:r w:rsidRPr="00BA7729">
        <w:t>Proposal for a directive</w:t>
      </w:r>
    </w:p>
    <w:p w:rsidR="006C40AA" w:rsidRPr="00BA7729" w:rsidP="000D3D0C" w14:paraId="7B5A7B4D" w14:textId="77777777">
      <w:pPr>
        <w:pStyle w:val="NormalBold"/>
      </w:pPr>
      <w:r w:rsidRPr="00BA7729">
        <w:t>Article 1 – paragraph 1 – point -1 e (new)</w:t>
      </w:r>
    </w:p>
    <w:p w:rsidR="006C40AA" w:rsidRPr="00BA7729" w:rsidP="000D3D0C" w14:paraId="59392445" w14:textId="77777777">
      <w:pPr>
        <w:keepNext/>
      </w:pPr>
      <w:r w:rsidRPr="00BA7729">
        <w:t>Directive 2004/37/EC</w:t>
      </w:r>
    </w:p>
    <w:p w:rsidR="006C40AA" w:rsidRPr="00BA7729" w:rsidP="000D3D0C" w14:paraId="0031491B" w14:textId="77777777">
      <w:r w:rsidRPr="00BA7729">
        <w:t>Article 2 – paragraph 1 – point e a (new)</w:t>
      </w:r>
    </w:p>
    <w:tbl>
      <w:tblPr>
        <w:tblW w:w="0" w:type="auto"/>
        <w:jc w:val="center"/>
        <w:tblLayout w:type="fixed"/>
        <w:tblCellMar>
          <w:left w:w="340" w:type="dxa"/>
          <w:right w:w="340" w:type="dxa"/>
        </w:tblCellMar>
        <w:tblLook w:val="04A0"/>
      </w:tblPr>
      <w:tblGrid>
        <w:gridCol w:w="4876"/>
        <w:gridCol w:w="4876"/>
      </w:tblGrid>
      <w:tr w14:paraId="6CE218E8"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DCE42B5" w14:textId="77777777">
            <w:pPr>
              <w:keepNext/>
            </w:pPr>
          </w:p>
        </w:tc>
      </w:tr>
      <w:tr w14:paraId="70BA7750"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8E26DF3"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1A0CBE2" w14:textId="77777777">
            <w:pPr>
              <w:pStyle w:val="ColumnHeading"/>
              <w:keepNext/>
              <w:rPr>
                <w:lang w:val="en-GB"/>
              </w:rPr>
            </w:pPr>
            <w:r w:rsidRPr="00BA7729">
              <w:rPr>
                <w:lang w:val="en-GB"/>
              </w:rPr>
              <w:t>Amendment</w:t>
            </w:r>
          </w:p>
        </w:tc>
      </w:tr>
      <w:tr w14:paraId="1BE14732"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3C802C94" w14:textId="77777777">
            <w:pPr>
              <w:pStyle w:val="Normal6"/>
              <w:rPr>
                <w:lang w:val="en-GB"/>
              </w:rPr>
            </w:pPr>
          </w:p>
        </w:tc>
        <w:tc>
          <w:tcPr>
            <w:tcW w:w="4876" w:type="dxa"/>
            <w:hideMark/>
          </w:tcPr>
          <w:p w:rsidR="006C40AA" w:rsidRPr="00BA7729" w:rsidP="00FB6771" w14:paraId="1C3AEEA1" w14:textId="639D0AF1">
            <w:pPr>
              <w:pStyle w:val="Normal6"/>
              <w:rPr>
                <w:szCs w:val="24"/>
                <w:lang w:val="en-GB"/>
              </w:rPr>
            </w:pPr>
            <w:r w:rsidRPr="00BA7729">
              <w:rPr>
                <w:b/>
                <w:i/>
                <w:lang w:val="en-GB"/>
              </w:rPr>
              <w:t xml:space="preserve">(-1e) in Article 2, </w:t>
            </w:r>
            <w:r w:rsidRPr="00BA7729" w:rsidR="006A7829">
              <w:rPr>
                <w:b/>
                <w:i/>
                <w:lang w:val="en-GB"/>
              </w:rPr>
              <w:t xml:space="preserve">paragraph 1, </w:t>
            </w:r>
            <w:r w:rsidRPr="00BA7729">
              <w:rPr>
                <w:b/>
                <w:i/>
                <w:lang w:val="en-GB"/>
              </w:rPr>
              <w:t>the following point is added.</w:t>
            </w:r>
          </w:p>
        </w:tc>
      </w:tr>
      <w:tr w14:paraId="73EA0DEB"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C74FF30" w14:textId="77777777">
            <w:pPr>
              <w:pStyle w:val="Normal6"/>
              <w:rPr>
                <w:lang w:val="en-GB"/>
              </w:rPr>
            </w:pPr>
          </w:p>
        </w:tc>
        <w:tc>
          <w:tcPr>
            <w:tcW w:w="4876" w:type="dxa"/>
            <w:hideMark/>
          </w:tcPr>
          <w:p w:rsidR="006C40AA" w:rsidRPr="00BA7729" w:rsidP="00FB6771" w14:paraId="1F6EACDB" w14:textId="77777777">
            <w:pPr>
              <w:pStyle w:val="Normal6"/>
              <w:rPr>
                <w:szCs w:val="24"/>
                <w:lang w:val="en-GB"/>
              </w:rPr>
            </w:pPr>
            <w:r w:rsidRPr="00BA7729">
              <w:rPr>
                <w:b/>
                <w:i/>
                <w:lang w:val="en-GB"/>
              </w:rPr>
              <w:t>‘(</w:t>
            </w:r>
            <w:r w:rsidRPr="00BA7729">
              <w:rPr>
                <w:b/>
                <w:i/>
                <w:lang w:val="en-GB"/>
              </w:rPr>
              <w:t>ea</w:t>
            </w:r>
            <w:r w:rsidRPr="00BA7729">
              <w:rPr>
                <w:b/>
                <w:i/>
                <w:lang w:val="en-GB"/>
              </w:rPr>
              <w:t xml:space="preserve">) “hazardous medicinal products” means medicinal products that contain one or more substances that meet the criteria for classification as a category 1A </w:t>
            </w:r>
            <w:r w:rsidRPr="00BA7729">
              <w:rPr>
                <w:b/>
                <w:i/>
                <w:lang w:val="en-GB"/>
              </w:rPr>
              <w:t>or 1B carcinogen, mutagen or reprotoxic as set out in Annex I to Regulation (EC) No 1272/2008.’</w:t>
            </w:r>
          </w:p>
        </w:tc>
      </w:tr>
    </w:tbl>
    <w:p w:rsidR="006C40AA" w:rsidRPr="00BA7729" w:rsidP="000D3D0C" w14:paraId="7524F1B2" w14:textId="77777777">
      <w:pPr>
        <w:pStyle w:val="AmNumberTabs"/>
      </w:pPr>
      <w:r w:rsidRPr="00BA7729">
        <w:t>Amendment</w:t>
      </w:r>
      <w:r w:rsidRPr="00BA7729">
        <w:tab/>
      </w:r>
      <w:r w:rsidRPr="00BA7729">
        <w:tab/>
        <w:t>30</w:t>
      </w:r>
    </w:p>
    <w:p w:rsidR="006C40AA" w:rsidRPr="00BA7729" w:rsidP="000D3D0C" w14:paraId="25592749" w14:textId="77777777"/>
    <w:p w:rsidR="006C40AA" w:rsidRPr="00BA7729" w:rsidP="000D3D0C" w14:paraId="6844EB77" w14:textId="77777777">
      <w:pPr>
        <w:pStyle w:val="NormalBold"/>
        <w:keepNext/>
      </w:pPr>
      <w:r w:rsidRPr="00BA7729">
        <w:t>Proposal for a directive</w:t>
      </w:r>
    </w:p>
    <w:p w:rsidR="006C40AA" w:rsidRPr="00BA7729" w:rsidP="000D3D0C" w14:paraId="370A2D2A" w14:textId="77777777">
      <w:pPr>
        <w:pStyle w:val="NormalBold"/>
      </w:pPr>
      <w:r w:rsidRPr="00BA7729">
        <w:t>Article 1 – paragraph 1 – point -1 f (new)</w:t>
      </w:r>
    </w:p>
    <w:p w:rsidR="006C40AA" w:rsidRPr="00BA7729" w:rsidP="000D3D0C" w14:paraId="1C73848B" w14:textId="77777777">
      <w:pPr>
        <w:keepNext/>
      </w:pPr>
      <w:r w:rsidRPr="00BA7729">
        <w:t>Directive 2004/37/EC</w:t>
      </w:r>
    </w:p>
    <w:p w:rsidR="006C40AA" w:rsidRPr="00BA7729" w:rsidP="000D3D0C" w14:paraId="16B08BA2" w14:textId="77777777">
      <w:r w:rsidRPr="00BA7729">
        <w:t>Article 2 – paragraph 1 – point e b (new)</w:t>
      </w:r>
    </w:p>
    <w:tbl>
      <w:tblPr>
        <w:tblW w:w="0" w:type="auto"/>
        <w:jc w:val="center"/>
        <w:tblLayout w:type="fixed"/>
        <w:tblCellMar>
          <w:left w:w="340" w:type="dxa"/>
          <w:right w:w="340" w:type="dxa"/>
        </w:tblCellMar>
        <w:tblLook w:val="04A0"/>
      </w:tblPr>
      <w:tblGrid>
        <w:gridCol w:w="4876"/>
        <w:gridCol w:w="4876"/>
      </w:tblGrid>
      <w:tr w14:paraId="55302B86"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0DE9961A" w14:textId="77777777">
            <w:pPr>
              <w:keepNext/>
            </w:pPr>
          </w:p>
        </w:tc>
      </w:tr>
      <w:tr w14:paraId="118435F9"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402A9D8"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53A881A" w14:textId="77777777">
            <w:pPr>
              <w:pStyle w:val="ColumnHeading"/>
              <w:keepNext/>
              <w:rPr>
                <w:lang w:val="en-GB"/>
              </w:rPr>
            </w:pPr>
            <w:r w:rsidRPr="00BA7729">
              <w:rPr>
                <w:lang w:val="en-GB"/>
              </w:rPr>
              <w:t>Amendment</w:t>
            </w:r>
          </w:p>
        </w:tc>
      </w:tr>
      <w:tr w14:paraId="400B6FC5"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81753D9" w14:textId="77777777">
            <w:pPr>
              <w:pStyle w:val="Normal6"/>
              <w:rPr>
                <w:lang w:val="en-GB"/>
              </w:rPr>
            </w:pPr>
          </w:p>
        </w:tc>
        <w:tc>
          <w:tcPr>
            <w:tcW w:w="4876" w:type="dxa"/>
            <w:hideMark/>
          </w:tcPr>
          <w:p w:rsidR="006C40AA" w:rsidRPr="00BA7729" w:rsidP="00FB6771" w14:paraId="51F85CC2" w14:textId="46E9771B">
            <w:pPr>
              <w:pStyle w:val="Normal6"/>
              <w:rPr>
                <w:szCs w:val="24"/>
                <w:lang w:val="en-GB"/>
              </w:rPr>
            </w:pPr>
            <w:r w:rsidRPr="00BA7729">
              <w:rPr>
                <w:b/>
                <w:i/>
                <w:lang w:val="en-GB"/>
              </w:rPr>
              <w:t>(-1f) in Article 2,</w:t>
            </w:r>
            <w:r w:rsidRPr="00BA7729" w:rsidR="006A7829">
              <w:rPr>
                <w:b/>
                <w:i/>
                <w:lang w:val="en-GB"/>
              </w:rPr>
              <w:t xml:space="preserve"> paragraph 1,</w:t>
            </w:r>
            <w:r w:rsidRPr="00BA7729">
              <w:rPr>
                <w:b/>
                <w:i/>
                <w:lang w:val="en-GB"/>
              </w:rPr>
              <w:t xml:space="preserve"> the following point is added:</w:t>
            </w:r>
          </w:p>
        </w:tc>
      </w:tr>
      <w:tr w14:paraId="12764CA7"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1CBA49F" w14:textId="77777777">
            <w:pPr>
              <w:pStyle w:val="Normal6"/>
              <w:rPr>
                <w:lang w:val="en-GB"/>
              </w:rPr>
            </w:pPr>
          </w:p>
        </w:tc>
        <w:tc>
          <w:tcPr>
            <w:tcW w:w="4876" w:type="dxa"/>
            <w:hideMark/>
          </w:tcPr>
          <w:p w:rsidR="006C40AA" w:rsidRPr="00BA7729" w:rsidP="00FB6771" w14:paraId="4C772940" w14:textId="77777777">
            <w:pPr>
              <w:pStyle w:val="Normal6"/>
              <w:rPr>
                <w:szCs w:val="24"/>
                <w:lang w:val="en-GB"/>
              </w:rPr>
            </w:pPr>
            <w:r w:rsidRPr="00BA7729">
              <w:rPr>
                <w:b/>
                <w:i/>
                <w:lang w:val="en-GB"/>
              </w:rPr>
              <w:t>'(</w:t>
            </w:r>
            <w:r w:rsidRPr="00BA7729">
              <w:rPr>
                <w:b/>
                <w:i/>
                <w:lang w:val="en-GB"/>
              </w:rPr>
              <w:t>eb</w:t>
            </w:r>
            <w:r w:rsidRPr="00BA7729">
              <w:rPr>
                <w:b/>
                <w:i/>
                <w:lang w:val="en-GB"/>
              </w:rPr>
              <w:t>) “medicinal products” means medicinal products as defined in Article 1 paragraph 2 of Directive 2001/83/EC.’</w:t>
            </w:r>
          </w:p>
        </w:tc>
      </w:tr>
    </w:tbl>
    <w:p w:rsidR="006C40AA" w:rsidRPr="00BA7729" w:rsidP="000D3D0C" w14:paraId="5F675252" w14:textId="77777777">
      <w:pPr>
        <w:pStyle w:val="AmNumberTabs"/>
      </w:pPr>
      <w:r w:rsidRPr="00BA7729">
        <w:t>Amendment</w:t>
      </w:r>
      <w:r w:rsidRPr="00BA7729">
        <w:tab/>
      </w:r>
      <w:r w:rsidRPr="00BA7729">
        <w:tab/>
        <w:t>31</w:t>
      </w:r>
    </w:p>
    <w:p w:rsidR="006C40AA" w:rsidRPr="00BA7729" w:rsidP="000D3D0C" w14:paraId="19CE01B6" w14:textId="77777777"/>
    <w:p w:rsidR="006C40AA" w:rsidRPr="00BA7729" w:rsidP="000D3D0C" w14:paraId="0F246881" w14:textId="77777777">
      <w:pPr>
        <w:pStyle w:val="NormalBold"/>
        <w:keepNext/>
      </w:pPr>
      <w:r w:rsidRPr="00BA7729">
        <w:t>Proposal for a directive</w:t>
      </w:r>
    </w:p>
    <w:p w:rsidR="006C40AA" w:rsidRPr="00BA7729" w:rsidP="000D3D0C" w14:paraId="02C9D7FC" w14:textId="77777777">
      <w:pPr>
        <w:pStyle w:val="NormalBold"/>
      </w:pPr>
      <w:r w:rsidRPr="00BA7729">
        <w:t>Article 1 – paragraph 1 – point -1 g (new)</w:t>
      </w:r>
    </w:p>
    <w:p w:rsidR="006C40AA" w:rsidRPr="00BA7729" w:rsidP="000D3D0C" w14:paraId="146F9E17" w14:textId="77777777">
      <w:pPr>
        <w:keepNext/>
      </w:pPr>
      <w:r w:rsidRPr="00BA7729">
        <w:t>Directive 2004/37/EC</w:t>
      </w:r>
    </w:p>
    <w:p w:rsidR="006C40AA" w:rsidRPr="00BA7729" w:rsidP="000D3D0C" w14:paraId="19108D09" w14:textId="77777777">
      <w:r w:rsidRPr="00BA7729">
        <w:t>Article 5 – paragraph 5 – subparagraph 1 a (new)</w:t>
      </w:r>
    </w:p>
    <w:tbl>
      <w:tblPr>
        <w:tblW w:w="0" w:type="auto"/>
        <w:jc w:val="center"/>
        <w:tblLayout w:type="fixed"/>
        <w:tblCellMar>
          <w:left w:w="340" w:type="dxa"/>
          <w:right w:w="340" w:type="dxa"/>
        </w:tblCellMar>
        <w:tblLook w:val="04A0"/>
      </w:tblPr>
      <w:tblGrid>
        <w:gridCol w:w="4876"/>
        <w:gridCol w:w="4876"/>
      </w:tblGrid>
      <w:tr w14:paraId="1FD2AEA9"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2AFF50FC" w14:textId="77777777">
            <w:pPr>
              <w:keepNext/>
            </w:pPr>
          </w:p>
        </w:tc>
      </w:tr>
      <w:tr w14:paraId="516A4A21"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0835E6F"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7ACACEBE" w14:textId="77777777">
            <w:pPr>
              <w:pStyle w:val="ColumnHeading"/>
              <w:keepNext/>
              <w:rPr>
                <w:lang w:val="en-GB"/>
              </w:rPr>
            </w:pPr>
            <w:r w:rsidRPr="00BA7729">
              <w:rPr>
                <w:lang w:val="en-GB"/>
              </w:rPr>
              <w:t>Amendment</w:t>
            </w:r>
          </w:p>
        </w:tc>
      </w:tr>
      <w:tr w14:paraId="0DF533FD"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75AABE9C" w14:textId="77777777">
            <w:pPr>
              <w:pStyle w:val="Normal6"/>
              <w:rPr>
                <w:lang w:val="en-GB"/>
              </w:rPr>
            </w:pPr>
          </w:p>
        </w:tc>
        <w:tc>
          <w:tcPr>
            <w:tcW w:w="4876" w:type="dxa"/>
            <w:hideMark/>
          </w:tcPr>
          <w:p w:rsidR="006C40AA" w:rsidRPr="00BA7729" w:rsidP="00FB6771" w14:paraId="325F52B8" w14:textId="34E7EF0E">
            <w:pPr>
              <w:pStyle w:val="Normal6"/>
              <w:rPr>
                <w:szCs w:val="24"/>
                <w:lang w:val="en-GB"/>
              </w:rPr>
            </w:pPr>
            <w:r w:rsidRPr="00BA7729">
              <w:rPr>
                <w:b/>
                <w:i/>
                <w:lang w:val="en-GB"/>
              </w:rPr>
              <w:t>(-1g) in Article 5</w:t>
            </w:r>
            <w:r w:rsidRPr="00BA7729" w:rsidR="001C4881">
              <w:rPr>
                <w:b/>
                <w:i/>
                <w:lang w:val="en-GB"/>
              </w:rPr>
              <w:t xml:space="preserve">, paragraph </w:t>
            </w:r>
            <w:r w:rsidRPr="00BA7729">
              <w:rPr>
                <w:b/>
                <w:i/>
                <w:lang w:val="en-GB"/>
              </w:rPr>
              <w:t>5, the following subparagraph is added:</w:t>
            </w:r>
          </w:p>
        </w:tc>
      </w:tr>
      <w:tr w14:paraId="7E31BDB7"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2D82DE8" w14:textId="77777777">
            <w:pPr>
              <w:pStyle w:val="Normal6"/>
              <w:rPr>
                <w:lang w:val="en-GB"/>
              </w:rPr>
            </w:pPr>
          </w:p>
        </w:tc>
        <w:tc>
          <w:tcPr>
            <w:tcW w:w="4876" w:type="dxa"/>
            <w:hideMark/>
          </w:tcPr>
          <w:p w:rsidR="006C40AA" w:rsidRPr="00BA7729" w:rsidP="00FB6771" w14:paraId="0A65CB37" w14:textId="77777777">
            <w:pPr>
              <w:pStyle w:val="Normal6"/>
              <w:rPr>
                <w:szCs w:val="24"/>
                <w:lang w:val="en-GB"/>
              </w:rPr>
            </w:pPr>
            <w:r w:rsidRPr="00BA7729">
              <w:rPr>
                <w:b/>
                <w:i/>
                <w:lang w:val="en-GB"/>
              </w:rPr>
              <w:t xml:space="preserve">‘Individual protection measures as referred to in point (g) shall include personal protective equipment (PPE), in particular respiratory protective devices, where, despite putting in place the technical and organisational measures for prevention or reduce exposure in accordance with this Article, residual exposure cannot be reduced to levels below the limit values set out in Annex III. In such cases, compliance with the limit values shall be determined </w:t>
            </w:r>
            <w:r w:rsidRPr="00BA7729">
              <w:rPr>
                <w:b/>
                <w:i/>
                <w:lang w:val="en-GB"/>
              </w:rPr>
              <w:t>taking into account</w:t>
            </w:r>
            <w:r w:rsidRPr="00BA7729">
              <w:rPr>
                <w:b/>
                <w:i/>
                <w:lang w:val="en-GB"/>
              </w:rPr>
              <w:t xml:space="preserve"> the protection afforded by PPE. PPE shall be correctly maintained, selected and adjusted to fit the wearer, including by means of individual fitting, in accordance with Article 4 of Council Directive 89/656/EEC.’</w:t>
            </w:r>
          </w:p>
        </w:tc>
      </w:tr>
    </w:tbl>
    <w:p w:rsidR="006C40AA" w:rsidRPr="00BA7729" w:rsidP="000D3D0C" w14:paraId="55481349" w14:textId="77777777">
      <w:pPr>
        <w:pStyle w:val="AmNumberTabs"/>
      </w:pPr>
      <w:r w:rsidRPr="00BA7729">
        <w:t>Amendment</w:t>
      </w:r>
      <w:r w:rsidRPr="00BA7729">
        <w:tab/>
      </w:r>
      <w:r w:rsidRPr="00BA7729">
        <w:tab/>
        <w:t>32</w:t>
      </w:r>
    </w:p>
    <w:p w:rsidR="006C40AA" w:rsidRPr="00BA7729" w:rsidP="000D3D0C" w14:paraId="4918B076" w14:textId="77777777"/>
    <w:p w:rsidR="006C40AA" w:rsidRPr="00BA7729" w:rsidP="000D3D0C" w14:paraId="533669A5" w14:textId="77777777">
      <w:pPr>
        <w:pStyle w:val="NormalBold"/>
        <w:keepNext/>
      </w:pPr>
      <w:r w:rsidRPr="00BA7729">
        <w:t>Proposal for a directive</w:t>
      </w:r>
    </w:p>
    <w:p w:rsidR="006C40AA" w:rsidRPr="00BA7729" w:rsidP="000D3D0C" w14:paraId="697FC36B" w14:textId="77777777">
      <w:pPr>
        <w:pStyle w:val="NormalBold"/>
      </w:pPr>
      <w:r w:rsidRPr="00BA7729">
        <w:t>Article 1 – paragraph 1 – point -1 h (new)</w:t>
      </w:r>
    </w:p>
    <w:p w:rsidR="006C40AA" w:rsidRPr="00BA7729" w:rsidP="000D3D0C" w14:paraId="6578CFF6" w14:textId="77777777">
      <w:pPr>
        <w:keepNext/>
      </w:pPr>
      <w:r w:rsidRPr="00BA7729">
        <w:t>Directive 2004/37/EC</w:t>
      </w:r>
    </w:p>
    <w:p w:rsidR="006C40AA" w:rsidRPr="00BA7729" w:rsidP="000D3D0C" w14:paraId="66CF0661" w14:textId="77777777">
      <w:r w:rsidRPr="00BA7729">
        <w:t>Article 10 – paragraph 2 a (new)</w:t>
      </w:r>
    </w:p>
    <w:tbl>
      <w:tblPr>
        <w:tblW w:w="0" w:type="auto"/>
        <w:jc w:val="center"/>
        <w:tblLayout w:type="fixed"/>
        <w:tblCellMar>
          <w:left w:w="340" w:type="dxa"/>
          <w:right w:w="340" w:type="dxa"/>
        </w:tblCellMar>
        <w:tblLook w:val="04A0"/>
      </w:tblPr>
      <w:tblGrid>
        <w:gridCol w:w="4876"/>
        <w:gridCol w:w="4876"/>
      </w:tblGrid>
      <w:tr w14:paraId="0F2A1861"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2F34944D" w14:textId="77777777">
            <w:pPr>
              <w:keepNext/>
            </w:pPr>
          </w:p>
        </w:tc>
      </w:tr>
      <w:tr w14:paraId="7A21F8E4"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5CF602E0"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4D929B5" w14:textId="77777777">
            <w:pPr>
              <w:pStyle w:val="ColumnHeading"/>
              <w:keepNext/>
              <w:rPr>
                <w:lang w:val="en-GB"/>
              </w:rPr>
            </w:pPr>
            <w:r w:rsidRPr="00BA7729">
              <w:rPr>
                <w:lang w:val="en-GB"/>
              </w:rPr>
              <w:t>Amendment</w:t>
            </w:r>
          </w:p>
        </w:tc>
      </w:tr>
      <w:tr w14:paraId="4BAA2B9C"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04563180" w14:textId="77777777">
            <w:pPr>
              <w:pStyle w:val="Normal6"/>
              <w:rPr>
                <w:lang w:val="en-GB"/>
              </w:rPr>
            </w:pPr>
          </w:p>
        </w:tc>
        <w:tc>
          <w:tcPr>
            <w:tcW w:w="4876" w:type="dxa"/>
            <w:hideMark/>
          </w:tcPr>
          <w:p w:rsidR="006C40AA" w:rsidRPr="00BA7729" w:rsidP="00FB6771" w14:paraId="79B5B9E9" w14:textId="77777777">
            <w:pPr>
              <w:pStyle w:val="Normal6"/>
              <w:rPr>
                <w:szCs w:val="24"/>
                <w:lang w:val="en-GB"/>
              </w:rPr>
            </w:pPr>
            <w:r w:rsidRPr="00BA7729">
              <w:rPr>
                <w:b/>
                <w:i/>
                <w:lang w:val="en-GB"/>
              </w:rPr>
              <w:t>(-1h) in Article 10, the following paragraph is added:</w:t>
            </w:r>
          </w:p>
        </w:tc>
      </w:tr>
      <w:tr w14:paraId="2B0992AD"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5A57E533" w14:textId="77777777">
            <w:pPr>
              <w:pStyle w:val="Normal6"/>
              <w:rPr>
                <w:lang w:val="en-GB"/>
              </w:rPr>
            </w:pPr>
          </w:p>
        </w:tc>
        <w:tc>
          <w:tcPr>
            <w:tcW w:w="4876" w:type="dxa"/>
            <w:hideMark/>
          </w:tcPr>
          <w:p w:rsidR="006C40AA" w:rsidRPr="00BA7729" w:rsidP="00FB6771" w14:paraId="7900B415" w14:textId="77777777">
            <w:pPr>
              <w:pStyle w:val="Normal6"/>
              <w:rPr>
                <w:szCs w:val="24"/>
                <w:lang w:val="en-GB"/>
              </w:rPr>
            </w:pPr>
            <w:r w:rsidRPr="00BA7729">
              <w:rPr>
                <w:b/>
                <w:i/>
                <w:lang w:val="en-GB"/>
              </w:rPr>
              <w:t>‘2a. When wearing personal protective equipment, workers shall be entitled to regular breaks of an appropriate duration in an area where there is no risk of contamination by carcinogens, mutagens or reprotoxic substances.’</w:t>
            </w:r>
          </w:p>
        </w:tc>
      </w:tr>
    </w:tbl>
    <w:p w:rsidR="006C40AA" w:rsidRPr="00BA7729" w:rsidP="000D3D0C" w14:paraId="294CB2DE" w14:textId="77777777">
      <w:pPr>
        <w:pStyle w:val="AmNumberTabs"/>
      </w:pPr>
      <w:r w:rsidRPr="00BA7729">
        <w:t>Amendment</w:t>
      </w:r>
      <w:r w:rsidRPr="00BA7729">
        <w:tab/>
      </w:r>
      <w:r w:rsidRPr="00BA7729">
        <w:tab/>
        <w:t>33</w:t>
      </w:r>
    </w:p>
    <w:p w:rsidR="006C40AA" w:rsidRPr="00BA7729" w:rsidP="000D3D0C" w14:paraId="7E76B514" w14:textId="77777777"/>
    <w:p w:rsidR="006C40AA" w:rsidRPr="00BA7729" w:rsidP="000D3D0C" w14:paraId="2B0DB694" w14:textId="77777777">
      <w:pPr>
        <w:pStyle w:val="NormalBold"/>
        <w:keepNext/>
      </w:pPr>
      <w:r w:rsidRPr="00BA7729">
        <w:t>Proposal for a directive</w:t>
      </w:r>
    </w:p>
    <w:p w:rsidR="006C40AA" w:rsidRPr="00BA7729" w:rsidP="000D3D0C" w14:paraId="48221E69" w14:textId="77777777">
      <w:pPr>
        <w:pStyle w:val="NormalBold"/>
      </w:pPr>
      <w:r w:rsidRPr="00BA7729">
        <w:t xml:space="preserve">Article 1 – paragraph 1 – point -1 </w:t>
      </w:r>
      <w:r w:rsidRPr="00BA7729">
        <w:t>i</w:t>
      </w:r>
      <w:r w:rsidRPr="00BA7729">
        <w:t xml:space="preserve"> (new)</w:t>
      </w:r>
    </w:p>
    <w:p w:rsidR="006C40AA" w:rsidRPr="00BA7729" w:rsidP="000D3D0C" w14:paraId="5FF58965" w14:textId="77777777">
      <w:pPr>
        <w:keepNext/>
      </w:pPr>
      <w:r w:rsidRPr="00BA7729">
        <w:t>Directive 2004/37/EC</w:t>
      </w:r>
    </w:p>
    <w:p w:rsidR="006C40AA" w:rsidRPr="00BA7729" w:rsidP="000D3D0C" w14:paraId="69A4CD11" w14:textId="77777777">
      <w:r w:rsidRPr="00BA7729">
        <w:t>Article 11 – paragraph 1 – subparagraph 1 – point a</w:t>
      </w:r>
    </w:p>
    <w:tbl>
      <w:tblPr>
        <w:tblW w:w="0" w:type="auto"/>
        <w:jc w:val="center"/>
        <w:tblLayout w:type="fixed"/>
        <w:tblCellMar>
          <w:left w:w="340" w:type="dxa"/>
          <w:right w:w="340" w:type="dxa"/>
        </w:tblCellMar>
        <w:tblLook w:val="04A0"/>
      </w:tblPr>
      <w:tblGrid>
        <w:gridCol w:w="4876"/>
        <w:gridCol w:w="4876"/>
      </w:tblGrid>
      <w:tr w14:paraId="4DE59BD1"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25BFC29" w14:textId="77777777">
            <w:pPr>
              <w:keepNext/>
            </w:pPr>
          </w:p>
        </w:tc>
      </w:tr>
      <w:tr w14:paraId="373DA98B"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7C97828E" w14:textId="77777777">
            <w:pPr>
              <w:pStyle w:val="ColumnHeading"/>
              <w:keepNext/>
              <w:rPr>
                <w:lang w:val="en-GB"/>
              </w:rPr>
            </w:pPr>
            <w:r w:rsidRPr="00BA7729">
              <w:rPr>
                <w:lang w:val="en-GB"/>
              </w:rPr>
              <w:t>Present text</w:t>
            </w:r>
          </w:p>
        </w:tc>
        <w:tc>
          <w:tcPr>
            <w:tcW w:w="4876" w:type="dxa"/>
            <w:hideMark/>
          </w:tcPr>
          <w:p w:rsidR="006C40AA" w:rsidRPr="00BA7729" w:rsidP="00FB6771" w14:paraId="5B78756C" w14:textId="77777777">
            <w:pPr>
              <w:pStyle w:val="ColumnHeading"/>
              <w:keepNext/>
              <w:rPr>
                <w:lang w:val="en-GB"/>
              </w:rPr>
            </w:pPr>
            <w:r w:rsidRPr="00BA7729">
              <w:rPr>
                <w:lang w:val="en-GB"/>
              </w:rPr>
              <w:t>Amendment</w:t>
            </w:r>
          </w:p>
        </w:tc>
      </w:tr>
      <w:tr w14:paraId="191C5B23"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539E1642" w14:textId="77777777">
            <w:pPr>
              <w:pStyle w:val="Normal6"/>
              <w:rPr>
                <w:lang w:val="en-GB"/>
              </w:rPr>
            </w:pPr>
          </w:p>
        </w:tc>
        <w:tc>
          <w:tcPr>
            <w:tcW w:w="4876" w:type="dxa"/>
            <w:hideMark/>
          </w:tcPr>
          <w:p w:rsidR="006C40AA" w:rsidRPr="00BA7729" w:rsidP="00FB6771" w14:paraId="72C8B6DE" w14:textId="5BB4548F">
            <w:pPr>
              <w:pStyle w:val="Normal6"/>
              <w:rPr>
                <w:szCs w:val="24"/>
                <w:lang w:val="en-GB"/>
              </w:rPr>
            </w:pPr>
            <w:r w:rsidRPr="00BA7729">
              <w:rPr>
                <w:b/>
                <w:i/>
                <w:lang w:val="en-GB"/>
              </w:rPr>
              <w:t>(-1i) in Article 11</w:t>
            </w:r>
            <w:r w:rsidRPr="00BA7729" w:rsidR="006A7829">
              <w:rPr>
                <w:b/>
                <w:i/>
                <w:lang w:val="en-GB"/>
              </w:rPr>
              <w:t xml:space="preserve">, paragraph </w:t>
            </w:r>
            <w:r w:rsidRPr="00BA7729">
              <w:rPr>
                <w:b/>
                <w:i/>
                <w:lang w:val="en-GB"/>
              </w:rPr>
              <w:t xml:space="preserve">1, </w:t>
            </w:r>
            <w:r w:rsidRPr="00BA7729" w:rsidR="006A7829">
              <w:rPr>
                <w:b/>
                <w:i/>
                <w:lang w:val="en-GB"/>
              </w:rPr>
              <w:t xml:space="preserve">first </w:t>
            </w:r>
            <w:r w:rsidRPr="00BA7729">
              <w:rPr>
                <w:b/>
                <w:i/>
                <w:lang w:val="en-GB"/>
              </w:rPr>
              <w:t>subparagraph, point (a) is replaced by the following:</w:t>
            </w:r>
          </w:p>
        </w:tc>
      </w:tr>
      <w:tr w14:paraId="5EEF351F"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6FE1042F" w14:textId="77777777">
            <w:pPr>
              <w:jc w:val="center"/>
            </w:pPr>
            <w:r w:rsidRPr="00BA7729">
              <w:t>a)</w:t>
            </w:r>
            <w:r w:rsidRPr="00BA7729">
              <w:tab/>
              <w:t>potential risks to health, including the additional risks due to tobacco consumption;</w:t>
            </w:r>
          </w:p>
        </w:tc>
        <w:tc>
          <w:tcPr>
            <w:tcW w:w="4876" w:type="dxa"/>
            <w:hideMark/>
          </w:tcPr>
          <w:p w:rsidR="006C40AA" w:rsidRPr="00BA7729" w:rsidP="00FB6771" w14:paraId="266A814D" w14:textId="301CD096">
            <w:pPr>
              <w:pStyle w:val="Normal6"/>
              <w:rPr>
                <w:szCs w:val="24"/>
                <w:lang w:val="en-GB"/>
              </w:rPr>
            </w:pPr>
            <w:r w:rsidRPr="00BA7729">
              <w:rPr>
                <w:b/>
                <w:i/>
                <w:lang w:val="en-GB"/>
              </w:rPr>
              <w:t>‘</w:t>
            </w:r>
            <w:r w:rsidRPr="00BA7729">
              <w:rPr>
                <w:bCs/>
                <w:iCs/>
                <w:lang w:val="en-GB"/>
              </w:rPr>
              <w:t>a) potential risks to health, including the additional risks due to tobacco consumption</w:t>
            </w:r>
            <w:r w:rsidRPr="00BA7729">
              <w:rPr>
                <w:b/>
                <w:i/>
                <w:lang w:val="en-GB"/>
              </w:rPr>
              <w:t xml:space="preserve"> and the existence of residual risks linked to binding limit values listed in Annex III, with reference to information published by EU OSHA, where available;’</w:t>
            </w:r>
          </w:p>
        </w:tc>
      </w:tr>
    </w:tbl>
    <w:p w:rsidR="006C40AA" w:rsidRPr="00BA7729" w:rsidP="000D3D0C" w14:paraId="19D5D169" w14:textId="77777777">
      <w:pPr>
        <w:pStyle w:val="AmNumberTabs"/>
      </w:pPr>
      <w:r w:rsidRPr="00BA7729">
        <w:t>Amendment</w:t>
      </w:r>
      <w:r w:rsidRPr="00BA7729">
        <w:tab/>
      </w:r>
      <w:r w:rsidRPr="00BA7729">
        <w:tab/>
        <w:t>34</w:t>
      </w:r>
    </w:p>
    <w:p w:rsidR="006C40AA" w:rsidRPr="00BA7729" w:rsidP="000D3D0C" w14:paraId="3ACF793E" w14:textId="77777777"/>
    <w:p w:rsidR="006C40AA" w:rsidRPr="00BA7729" w:rsidP="000D3D0C" w14:paraId="446B2008" w14:textId="77777777">
      <w:pPr>
        <w:pStyle w:val="NormalBold"/>
        <w:keepNext/>
      </w:pPr>
      <w:r w:rsidRPr="00BA7729">
        <w:t>Proposal for a directive</w:t>
      </w:r>
    </w:p>
    <w:p w:rsidR="006C40AA" w:rsidRPr="00BA7729" w:rsidP="000D3D0C" w14:paraId="5CB8AAF2" w14:textId="77777777">
      <w:pPr>
        <w:pStyle w:val="NormalBold"/>
      </w:pPr>
      <w:r w:rsidRPr="00BA7729">
        <w:t>Article 1 – paragraph 1 – point -1 j (new)</w:t>
      </w:r>
    </w:p>
    <w:p w:rsidR="006C40AA" w:rsidRPr="00BA7729" w:rsidP="000D3D0C" w14:paraId="3382F02A" w14:textId="77777777">
      <w:pPr>
        <w:keepNext/>
      </w:pPr>
      <w:r w:rsidRPr="00BA7729">
        <w:t>Directive 2004/37/EC</w:t>
      </w:r>
    </w:p>
    <w:p w:rsidR="006C40AA" w:rsidRPr="00BA7729" w:rsidP="000D3D0C" w14:paraId="41444477" w14:textId="77777777">
      <w:r w:rsidRPr="00BA7729">
        <w:t>Article 18a – paragraph 11 a (new)</w:t>
      </w:r>
    </w:p>
    <w:tbl>
      <w:tblPr>
        <w:tblW w:w="9752" w:type="dxa"/>
        <w:jc w:val="center"/>
        <w:tblLayout w:type="fixed"/>
        <w:tblCellMar>
          <w:left w:w="340" w:type="dxa"/>
          <w:right w:w="340" w:type="dxa"/>
        </w:tblCellMar>
        <w:tblLook w:val="04A0"/>
      </w:tblPr>
      <w:tblGrid>
        <w:gridCol w:w="4876"/>
        <w:gridCol w:w="4876"/>
      </w:tblGrid>
      <w:tr w14:paraId="60E5FEC6" w14:textId="77777777" w:rsidTr="00FB6771">
        <w:tblPrEx>
          <w:tblW w:w="9752" w:type="dxa"/>
          <w:jc w:val="center"/>
          <w:tblLayout w:type="fixed"/>
          <w:tblCellMar>
            <w:left w:w="340" w:type="dxa"/>
            <w:right w:w="340" w:type="dxa"/>
          </w:tblCellMar>
          <w:tblLook w:val="04A0"/>
        </w:tblPrEx>
        <w:trPr>
          <w:jc w:val="center"/>
        </w:trPr>
        <w:tc>
          <w:tcPr>
            <w:tcW w:w="9752" w:type="dxa"/>
            <w:gridSpan w:val="2"/>
          </w:tcPr>
          <w:p w:rsidR="006C40AA" w:rsidRPr="00BA7729" w:rsidP="00FB6771" w14:paraId="73034E76" w14:textId="77777777">
            <w:pPr>
              <w:keepNext/>
            </w:pPr>
          </w:p>
        </w:tc>
      </w:tr>
      <w:tr w14:paraId="4DB37DF6"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726BE025"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2F82F310" w14:textId="77777777">
            <w:pPr>
              <w:pStyle w:val="ColumnHeading"/>
              <w:keepNext/>
              <w:rPr>
                <w:lang w:val="en-GB"/>
              </w:rPr>
            </w:pPr>
            <w:r w:rsidRPr="00BA7729">
              <w:rPr>
                <w:lang w:val="en-GB"/>
              </w:rPr>
              <w:t>Amendment</w:t>
            </w:r>
          </w:p>
        </w:tc>
      </w:tr>
      <w:tr w14:paraId="6CF1FD6A"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79F41557" w14:textId="77777777">
            <w:pPr>
              <w:pStyle w:val="Normal6"/>
              <w:rPr>
                <w:lang w:val="en-GB"/>
              </w:rPr>
            </w:pPr>
          </w:p>
        </w:tc>
        <w:tc>
          <w:tcPr>
            <w:tcW w:w="4876" w:type="dxa"/>
            <w:hideMark/>
          </w:tcPr>
          <w:p w:rsidR="006C40AA" w:rsidRPr="00BA7729" w:rsidP="00FB6771" w14:paraId="23E395AE" w14:textId="77777777">
            <w:pPr>
              <w:pStyle w:val="Normal6"/>
              <w:rPr>
                <w:szCs w:val="24"/>
                <w:lang w:val="en-GB"/>
              </w:rPr>
            </w:pPr>
            <w:r w:rsidRPr="00BA7729">
              <w:rPr>
                <w:b/>
                <w:i/>
                <w:lang w:val="en-GB"/>
              </w:rPr>
              <w:t xml:space="preserve">(-1j) in Article 18a, the following </w:t>
            </w:r>
            <w:r w:rsidRPr="00BA7729">
              <w:rPr>
                <w:b/>
                <w:i/>
                <w:lang w:val="en-GB"/>
              </w:rPr>
              <w:t>paragraph is added:</w:t>
            </w:r>
          </w:p>
        </w:tc>
      </w:tr>
      <w:tr w14:paraId="666B1CD6"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1A93B71C" w14:textId="77777777">
            <w:pPr>
              <w:pStyle w:val="Normal6"/>
              <w:rPr>
                <w:lang w:val="en-GB"/>
              </w:rPr>
            </w:pPr>
          </w:p>
        </w:tc>
        <w:tc>
          <w:tcPr>
            <w:tcW w:w="4876" w:type="dxa"/>
            <w:hideMark/>
          </w:tcPr>
          <w:p w:rsidR="006C40AA" w:rsidRPr="00BA7729" w:rsidP="00FB6771" w14:paraId="2FE45A5B" w14:textId="5C7ACDC7">
            <w:pPr>
              <w:pStyle w:val="Normal6"/>
              <w:rPr>
                <w:szCs w:val="24"/>
                <w:lang w:val="en-GB"/>
              </w:rPr>
            </w:pPr>
            <w:r w:rsidRPr="00BA7729">
              <w:rPr>
                <w:b/>
                <w:i/>
                <w:lang w:val="en-GB"/>
              </w:rPr>
              <w:t xml:space="preserve">‘11a. No later than ... [12 months after the </w:t>
            </w:r>
            <w:r w:rsidRPr="00BA7729" w:rsidR="003869DD">
              <w:rPr>
                <w:b/>
                <w:i/>
                <w:lang w:val="en-GB"/>
              </w:rPr>
              <w:t xml:space="preserve">date of </w:t>
            </w:r>
            <w:r w:rsidRPr="00BA7729">
              <w:rPr>
                <w:b/>
                <w:i/>
                <w:lang w:val="en-GB"/>
              </w:rPr>
              <w:t>entry into force of this</w:t>
            </w:r>
            <w:r w:rsidRPr="00BA7729" w:rsidR="000428C9">
              <w:rPr>
                <w:b/>
                <w:i/>
                <w:lang w:val="en-GB"/>
              </w:rPr>
              <w:t xml:space="preserve"> amending</w:t>
            </w:r>
            <w:r w:rsidRPr="00BA7729">
              <w:rPr>
                <w:b/>
                <w:i/>
                <w:lang w:val="en-GB"/>
              </w:rPr>
              <w:t xml:space="preserve"> </w:t>
            </w:r>
            <w:r w:rsidRPr="00BA7729" w:rsidR="003869DD">
              <w:rPr>
                <w:b/>
                <w:i/>
                <w:lang w:val="en-GB"/>
              </w:rPr>
              <w:t>D</w:t>
            </w:r>
            <w:r w:rsidRPr="00BA7729">
              <w:rPr>
                <w:b/>
                <w:i/>
                <w:lang w:val="en-GB"/>
              </w:rPr>
              <w:t>irective] and taking into consideration the recent classification by the World Health Organization of occupational exposure in certain occupations as carcinogenic, the Commission shall begin a consultation with the ACSH on the need to update Commission Recommendation (EU) 2022/2337, with a view to encouraging Member States to introduce provisions ensuring more adequate compensation for diseases suspected of being linked to occupational exposure in certain professions.’</w:t>
            </w:r>
          </w:p>
        </w:tc>
      </w:tr>
    </w:tbl>
    <w:p w:rsidR="006C40AA" w:rsidRPr="00BA7729" w:rsidP="000D3D0C" w14:paraId="0CEC7DD0" w14:textId="77777777">
      <w:pPr>
        <w:pStyle w:val="AmNumberTabs"/>
      </w:pPr>
      <w:r w:rsidRPr="00BA7729">
        <w:t>Amendment</w:t>
      </w:r>
      <w:r w:rsidRPr="00BA7729">
        <w:tab/>
      </w:r>
      <w:r w:rsidRPr="00BA7729">
        <w:tab/>
        <w:t>35</w:t>
      </w:r>
    </w:p>
    <w:p w:rsidR="006C40AA" w:rsidRPr="00BA7729" w:rsidP="000D3D0C" w14:paraId="67A35539" w14:textId="77777777">
      <w:pPr>
        <w:pStyle w:val="NormalBold12b"/>
      </w:pPr>
      <w:r w:rsidRPr="00BA7729">
        <w:t>Proposal for a directive</w:t>
      </w:r>
    </w:p>
    <w:p w:rsidR="006C40AA" w:rsidRPr="00BA7729" w:rsidP="000D3D0C" w14:paraId="0009628C" w14:textId="77777777">
      <w:pPr>
        <w:pStyle w:val="NormalBold"/>
        <w:keepNext/>
      </w:pPr>
      <w:r w:rsidRPr="00BA7729">
        <w:t>Article 1 – paragraph 1 – point -1 k (new)</w:t>
      </w:r>
    </w:p>
    <w:p w:rsidR="006C40AA" w:rsidRPr="00BA7729" w:rsidP="000D3D0C" w14:paraId="03164B7C" w14:textId="77777777">
      <w:pPr>
        <w:keepNext/>
      </w:pPr>
      <w:r w:rsidRPr="00BA7729">
        <w:t>Directive 2004/37/EC</w:t>
      </w:r>
    </w:p>
    <w:p w:rsidR="006C40AA" w:rsidRPr="00BA7729" w:rsidP="000D3D0C" w14:paraId="095A977D" w14:textId="77777777">
      <w:r w:rsidRPr="00BA7729">
        <w:t>Article 18a – paragraph 11 b (new)</w:t>
      </w:r>
    </w:p>
    <w:tbl>
      <w:tblPr>
        <w:tblW w:w="9750" w:type="dxa"/>
        <w:jc w:val="center"/>
        <w:tblLayout w:type="fixed"/>
        <w:tblCellMar>
          <w:left w:w="340" w:type="dxa"/>
          <w:right w:w="340" w:type="dxa"/>
        </w:tblCellMar>
        <w:tblLook w:val="04A0"/>
      </w:tblPr>
      <w:tblGrid>
        <w:gridCol w:w="4875"/>
        <w:gridCol w:w="4875"/>
      </w:tblGrid>
      <w:tr w14:paraId="0192DE3B" w14:textId="77777777" w:rsidTr="00FB6771">
        <w:tblPrEx>
          <w:tblW w:w="9750" w:type="dxa"/>
          <w:jc w:val="center"/>
          <w:tblLayout w:type="fixed"/>
          <w:tblCellMar>
            <w:left w:w="340" w:type="dxa"/>
            <w:right w:w="340" w:type="dxa"/>
          </w:tblCellMar>
          <w:tblLook w:val="04A0"/>
        </w:tblPrEx>
        <w:trPr>
          <w:jc w:val="center"/>
        </w:trPr>
        <w:tc>
          <w:tcPr>
            <w:tcW w:w="9752" w:type="dxa"/>
            <w:gridSpan w:val="2"/>
          </w:tcPr>
          <w:p w:rsidR="006C40AA" w:rsidRPr="00BA7729" w:rsidP="00FB6771" w14:paraId="73724375" w14:textId="77777777">
            <w:pPr>
              <w:keepNext/>
            </w:pPr>
          </w:p>
        </w:tc>
      </w:tr>
      <w:tr w14:paraId="1AD816FB" w14:textId="77777777" w:rsidTr="00FB6771">
        <w:tblPrEx>
          <w:tblW w:w="9750" w:type="dxa"/>
          <w:jc w:val="center"/>
          <w:tblLayout w:type="fixed"/>
          <w:tblCellMar>
            <w:left w:w="340" w:type="dxa"/>
            <w:right w:w="340" w:type="dxa"/>
          </w:tblCellMar>
          <w:tblLook w:val="04A0"/>
        </w:tblPrEx>
        <w:trPr>
          <w:jc w:val="center"/>
        </w:trPr>
        <w:tc>
          <w:tcPr>
            <w:tcW w:w="4876" w:type="dxa"/>
            <w:hideMark/>
          </w:tcPr>
          <w:p w:rsidR="006C40AA" w:rsidRPr="00BA7729" w:rsidP="00FB6771" w14:paraId="7A642F1C"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70702F6B" w14:textId="77777777">
            <w:pPr>
              <w:pStyle w:val="ColumnHeading"/>
              <w:keepNext/>
              <w:rPr>
                <w:lang w:val="en-GB"/>
              </w:rPr>
            </w:pPr>
            <w:r w:rsidRPr="00BA7729">
              <w:rPr>
                <w:lang w:val="en-GB"/>
              </w:rPr>
              <w:t>Amendment</w:t>
            </w:r>
          </w:p>
        </w:tc>
      </w:tr>
      <w:tr w14:paraId="47FEBC39" w14:textId="77777777" w:rsidTr="00FB6771">
        <w:tblPrEx>
          <w:tblW w:w="9750" w:type="dxa"/>
          <w:jc w:val="center"/>
          <w:tblLayout w:type="fixed"/>
          <w:tblCellMar>
            <w:left w:w="340" w:type="dxa"/>
            <w:right w:w="340" w:type="dxa"/>
          </w:tblCellMar>
          <w:tblLook w:val="04A0"/>
        </w:tblPrEx>
        <w:trPr>
          <w:jc w:val="center"/>
        </w:trPr>
        <w:tc>
          <w:tcPr>
            <w:tcW w:w="4876" w:type="dxa"/>
          </w:tcPr>
          <w:p w:rsidR="006C40AA" w:rsidRPr="00BA7729" w:rsidP="00FB6771" w14:paraId="6EF65F71" w14:textId="77777777">
            <w:pPr>
              <w:pStyle w:val="Normal6"/>
              <w:rPr>
                <w:lang w:val="en-GB"/>
              </w:rPr>
            </w:pPr>
          </w:p>
        </w:tc>
        <w:tc>
          <w:tcPr>
            <w:tcW w:w="4876" w:type="dxa"/>
            <w:hideMark/>
          </w:tcPr>
          <w:p w:rsidR="006C40AA" w:rsidRPr="00BA7729" w:rsidP="00FB6771" w14:paraId="7CB85E18" w14:textId="77777777">
            <w:pPr>
              <w:pStyle w:val="Normal6"/>
              <w:rPr>
                <w:szCs w:val="24"/>
                <w:lang w:val="en-GB"/>
              </w:rPr>
            </w:pPr>
            <w:r w:rsidRPr="00BA7729">
              <w:rPr>
                <w:b/>
                <w:i/>
                <w:lang w:val="en-GB"/>
              </w:rPr>
              <w:t>(-1k)</w:t>
            </w:r>
            <w:r w:rsidRPr="00BA7729">
              <w:rPr>
                <w:lang w:val="en-GB"/>
              </w:rPr>
              <w:t xml:space="preserve"> </w:t>
            </w:r>
            <w:r w:rsidRPr="00BA7729">
              <w:rPr>
                <w:lang w:val="en-GB"/>
              </w:rPr>
              <w:tab/>
            </w:r>
            <w:r w:rsidRPr="00BA7729">
              <w:rPr>
                <w:b/>
                <w:i/>
                <w:lang w:val="en-GB"/>
              </w:rPr>
              <w:t>in Article 18a, the following paragraph is added:</w:t>
            </w:r>
          </w:p>
        </w:tc>
      </w:tr>
      <w:tr w14:paraId="275E78CD" w14:textId="77777777" w:rsidTr="00FB6771">
        <w:tblPrEx>
          <w:tblW w:w="9750" w:type="dxa"/>
          <w:jc w:val="center"/>
          <w:tblLayout w:type="fixed"/>
          <w:tblCellMar>
            <w:left w:w="340" w:type="dxa"/>
            <w:right w:w="340" w:type="dxa"/>
          </w:tblCellMar>
          <w:tblLook w:val="04A0"/>
        </w:tblPrEx>
        <w:trPr>
          <w:jc w:val="center"/>
        </w:trPr>
        <w:tc>
          <w:tcPr>
            <w:tcW w:w="4876" w:type="dxa"/>
          </w:tcPr>
          <w:p w:rsidR="006C40AA" w:rsidRPr="00BA7729" w:rsidP="00FB6771" w14:paraId="1287BA24" w14:textId="77777777">
            <w:pPr>
              <w:pStyle w:val="Normal6"/>
              <w:rPr>
                <w:lang w:val="en-GB"/>
              </w:rPr>
            </w:pPr>
          </w:p>
        </w:tc>
        <w:tc>
          <w:tcPr>
            <w:tcW w:w="4876" w:type="dxa"/>
            <w:hideMark/>
          </w:tcPr>
          <w:p w:rsidR="006C40AA" w:rsidRPr="00BA7729" w:rsidP="00FB6771" w14:paraId="7BFCABF9" w14:textId="77777777">
            <w:pPr>
              <w:pStyle w:val="Normal6"/>
              <w:rPr>
                <w:szCs w:val="24"/>
                <w:lang w:val="en-GB"/>
              </w:rPr>
            </w:pPr>
            <w:r w:rsidRPr="00BA7729">
              <w:rPr>
                <w:b/>
                <w:i/>
                <w:lang w:val="en-GB"/>
              </w:rPr>
              <w:t xml:space="preserve">‘11b. </w:t>
            </w:r>
            <w:r w:rsidRPr="00BA7729">
              <w:rPr>
                <w:lang w:val="en-GB"/>
              </w:rPr>
              <w:tab/>
            </w:r>
            <w:r w:rsidRPr="00BA7729">
              <w:rPr>
                <w:b/>
                <w:i/>
                <w:lang w:val="en-GB"/>
              </w:rPr>
              <w:t>The Commission’s proposal shall include ‘work involving exposure to aircraft engine emissions’ in Annex I of Directive 2004/37/EC.’</w:t>
            </w:r>
          </w:p>
        </w:tc>
      </w:tr>
    </w:tbl>
    <w:p w:rsidR="006C40AA" w:rsidRPr="00BA7729" w:rsidP="000D3D0C" w14:paraId="6E4D285C" w14:textId="77777777"/>
    <w:p w:rsidR="006C40AA" w:rsidRPr="00BA7729" w:rsidP="000D3D0C" w14:paraId="21125419" w14:textId="77777777">
      <w:pPr>
        <w:pStyle w:val="AmNumberTabs"/>
      </w:pPr>
      <w:r w:rsidRPr="00BA7729">
        <w:t>Amendment</w:t>
      </w:r>
      <w:r w:rsidRPr="00BA7729">
        <w:tab/>
      </w:r>
      <w:r w:rsidRPr="00BA7729">
        <w:tab/>
        <w:t>36</w:t>
      </w:r>
    </w:p>
    <w:p w:rsidR="006C40AA" w:rsidRPr="00BA7729" w:rsidP="000D3D0C" w14:paraId="57311487" w14:textId="77777777"/>
    <w:p w:rsidR="006C40AA" w:rsidRPr="00BA7729" w:rsidP="000D3D0C" w14:paraId="10ED69E5" w14:textId="77777777">
      <w:pPr>
        <w:pStyle w:val="NormalBold"/>
        <w:keepNext/>
      </w:pPr>
      <w:r w:rsidRPr="00BA7729">
        <w:t>Proposal for a directive</w:t>
      </w:r>
    </w:p>
    <w:p w:rsidR="006C40AA" w:rsidRPr="00BA7729" w:rsidP="000D3D0C" w14:paraId="7F042A6A" w14:textId="77777777">
      <w:pPr>
        <w:pStyle w:val="NormalBold"/>
      </w:pPr>
      <w:r w:rsidRPr="00BA7729">
        <w:t>Article 1 – paragraph 1 – point -1 l (new)</w:t>
      </w:r>
    </w:p>
    <w:p w:rsidR="006C40AA" w:rsidRPr="00BA7729" w:rsidP="000D3D0C" w14:paraId="5DDC1580" w14:textId="77777777">
      <w:pPr>
        <w:keepNext/>
      </w:pPr>
      <w:r w:rsidRPr="00BA7729">
        <w:t>Directive 2004/37/EC</w:t>
      </w:r>
    </w:p>
    <w:p w:rsidR="006C40AA" w:rsidRPr="00BA7729" w:rsidP="000D3D0C" w14:paraId="5F31A60A" w14:textId="77777777">
      <w:r w:rsidRPr="00BA7729">
        <w:t>Article 18a – paragraph11 c (new)</w:t>
      </w:r>
    </w:p>
    <w:tbl>
      <w:tblPr>
        <w:tblW w:w="0" w:type="auto"/>
        <w:jc w:val="center"/>
        <w:tblLayout w:type="fixed"/>
        <w:tblCellMar>
          <w:left w:w="340" w:type="dxa"/>
          <w:right w:w="340" w:type="dxa"/>
        </w:tblCellMar>
        <w:tblLook w:val="04A0"/>
      </w:tblPr>
      <w:tblGrid>
        <w:gridCol w:w="4876"/>
        <w:gridCol w:w="4876"/>
      </w:tblGrid>
      <w:tr w14:paraId="54A689FE"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0EBBC5F9" w14:textId="77777777">
            <w:pPr>
              <w:keepNext/>
            </w:pPr>
          </w:p>
        </w:tc>
      </w:tr>
      <w:tr w14:paraId="35401EAA"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1408B961"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2DBC8B7E" w14:textId="77777777">
            <w:pPr>
              <w:pStyle w:val="ColumnHeading"/>
              <w:keepNext/>
              <w:rPr>
                <w:lang w:val="en-GB"/>
              </w:rPr>
            </w:pPr>
            <w:r w:rsidRPr="00BA7729">
              <w:rPr>
                <w:lang w:val="en-GB"/>
              </w:rPr>
              <w:t>Amendment</w:t>
            </w:r>
          </w:p>
        </w:tc>
      </w:tr>
      <w:tr w14:paraId="6B6F2D08"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77E53AF1" w14:textId="77777777">
            <w:pPr>
              <w:pStyle w:val="Normal6"/>
              <w:rPr>
                <w:lang w:val="en-GB"/>
              </w:rPr>
            </w:pPr>
          </w:p>
        </w:tc>
        <w:tc>
          <w:tcPr>
            <w:tcW w:w="4876" w:type="dxa"/>
            <w:hideMark/>
          </w:tcPr>
          <w:p w:rsidR="006C40AA" w:rsidRPr="00BA7729" w:rsidP="00FB6771" w14:paraId="301331ED" w14:textId="77777777">
            <w:pPr>
              <w:pStyle w:val="Normal6"/>
              <w:rPr>
                <w:szCs w:val="24"/>
                <w:lang w:val="en-GB"/>
              </w:rPr>
            </w:pPr>
            <w:r w:rsidRPr="00BA7729">
              <w:rPr>
                <w:b/>
                <w:i/>
                <w:lang w:val="en-GB"/>
              </w:rPr>
              <w:t>(-1l) in Article 18a, the following paragraph is added:</w:t>
            </w:r>
          </w:p>
        </w:tc>
      </w:tr>
      <w:tr w14:paraId="491317B5"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31F873E" w14:textId="77777777">
            <w:pPr>
              <w:pStyle w:val="Normal6"/>
              <w:rPr>
                <w:lang w:val="en-GB"/>
              </w:rPr>
            </w:pPr>
          </w:p>
        </w:tc>
        <w:tc>
          <w:tcPr>
            <w:tcW w:w="4876" w:type="dxa"/>
            <w:hideMark/>
          </w:tcPr>
          <w:p w:rsidR="006C40AA" w:rsidRPr="00BA7729" w:rsidP="00FB6771" w14:paraId="0B940867" w14:textId="6E35297A">
            <w:pPr>
              <w:pStyle w:val="Normal6"/>
              <w:rPr>
                <w:szCs w:val="24"/>
                <w:lang w:val="en-GB"/>
              </w:rPr>
            </w:pPr>
            <w:r w:rsidRPr="00BA7729">
              <w:rPr>
                <w:b/>
                <w:i/>
                <w:lang w:val="en-GB"/>
              </w:rPr>
              <w:t xml:space="preserve">‘11c. No later than ... [3 years after the </w:t>
            </w:r>
            <w:r w:rsidRPr="00BA7729" w:rsidR="003869DD">
              <w:rPr>
                <w:b/>
                <w:i/>
                <w:lang w:val="en-GB"/>
              </w:rPr>
              <w:t xml:space="preserve">date of </w:t>
            </w:r>
            <w:r w:rsidRPr="00BA7729">
              <w:rPr>
                <w:b/>
                <w:i/>
                <w:lang w:val="en-GB"/>
              </w:rPr>
              <w:t xml:space="preserve">entry into force of this amending </w:t>
            </w:r>
            <w:r w:rsidRPr="00BA7729" w:rsidR="003869DD">
              <w:rPr>
                <w:b/>
                <w:i/>
                <w:lang w:val="en-GB"/>
              </w:rPr>
              <w:t>D</w:t>
            </w:r>
            <w:r w:rsidRPr="00BA7729">
              <w:rPr>
                <w:b/>
                <w:i/>
                <w:lang w:val="en-GB"/>
              </w:rPr>
              <w:t xml:space="preserve">irective], the Commission shall, taking </w:t>
            </w:r>
            <w:r w:rsidRPr="00BA7729">
              <w:rPr>
                <w:b/>
                <w:i/>
                <w:lang w:val="en-GB"/>
              </w:rPr>
              <w:t>into account the latest developments in scientific knowledge, the opinion of RAC and after appropriate consultation with relevant stakeholders, propose, where appropriate, limit value(s) for welding fumes as defined in Annex I to Directive 2004/37/EC.’</w:t>
            </w:r>
          </w:p>
        </w:tc>
      </w:tr>
    </w:tbl>
    <w:p w:rsidR="006C40AA" w:rsidRPr="00BA7729" w:rsidP="000D3D0C" w14:paraId="7C814EBF" w14:textId="77777777">
      <w:pPr>
        <w:pStyle w:val="AmNumberTabs"/>
      </w:pPr>
      <w:r w:rsidRPr="00BA7729">
        <w:t>Amendment</w:t>
      </w:r>
      <w:r w:rsidRPr="00BA7729">
        <w:tab/>
      </w:r>
      <w:r w:rsidRPr="00BA7729">
        <w:tab/>
        <w:t>37</w:t>
      </w:r>
    </w:p>
    <w:p w:rsidR="006C40AA" w:rsidRPr="00BA7729" w:rsidP="000D3D0C" w14:paraId="07B6E6FB" w14:textId="77777777"/>
    <w:p w:rsidR="006C40AA" w:rsidRPr="00BA7729" w:rsidP="000D3D0C" w14:paraId="0EC7ECC0" w14:textId="77777777">
      <w:pPr>
        <w:pStyle w:val="NormalBold"/>
        <w:keepNext/>
      </w:pPr>
      <w:r w:rsidRPr="00BA7729">
        <w:t>Proposal for a directive</w:t>
      </w:r>
    </w:p>
    <w:p w:rsidR="006C40AA" w:rsidRPr="00BA7729" w:rsidP="000D3D0C" w14:paraId="26D232C1" w14:textId="77777777">
      <w:pPr>
        <w:pStyle w:val="NormalBold"/>
      </w:pPr>
      <w:r w:rsidRPr="00BA7729">
        <w:t>Article 1 – paragraph 1 – point -1 m (new)</w:t>
      </w:r>
    </w:p>
    <w:p w:rsidR="006C40AA" w:rsidRPr="00BA7729" w:rsidP="000D3D0C" w14:paraId="68F1E802" w14:textId="77777777">
      <w:pPr>
        <w:keepNext/>
      </w:pPr>
      <w:r w:rsidRPr="00BA7729">
        <w:t>Directive 2004/37/EC</w:t>
      </w:r>
    </w:p>
    <w:p w:rsidR="006C40AA" w:rsidRPr="00BA7729" w:rsidP="000D3D0C" w14:paraId="235E8306" w14:textId="77777777">
      <w:r w:rsidRPr="00BA7729">
        <w:t>Article 18a – paragraph 11d (new)</w:t>
      </w:r>
    </w:p>
    <w:tbl>
      <w:tblPr>
        <w:tblW w:w="0" w:type="auto"/>
        <w:jc w:val="center"/>
        <w:tblLayout w:type="fixed"/>
        <w:tblCellMar>
          <w:left w:w="340" w:type="dxa"/>
          <w:right w:w="340" w:type="dxa"/>
        </w:tblCellMar>
        <w:tblLook w:val="04A0"/>
      </w:tblPr>
      <w:tblGrid>
        <w:gridCol w:w="4876"/>
        <w:gridCol w:w="4876"/>
      </w:tblGrid>
      <w:tr w14:paraId="3EE055DF"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7BD53F0A" w14:textId="77777777">
            <w:pPr>
              <w:keepNext/>
            </w:pPr>
          </w:p>
        </w:tc>
      </w:tr>
      <w:tr w14:paraId="7E22FA7B"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3F4B33F0"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4314558E" w14:textId="77777777">
            <w:pPr>
              <w:pStyle w:val="ColumnHeading"/>
              <w:keepNext/>
              <w:rPr>
                <w:lang w:val="en-GB"/>
              </w:rPr>
            </w:pPr>
            <w:r w:rsidRPr="00BA7729">
              <w:rPr>
                <w:lang w:val="en-GB"/>
              </w:rPr>
              <w:t>Amendment</w:t>
            </w:r>
          </w:p>
        </w:tc>
      </w:tr>
      <w:tr w14:paraId="64FF3A3C"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1EF02EFB" w14:textId="77777777">
            <w:pPr>
              <w:pStyle w:val="Normal6"/>
              <w:rPr>
                <w:lang w:val="en-GB"/>
              </w:rPr>
            </w:pPr>
          </w:p>
        </w:tc>
        <w:tc>
          <w:tcPr>
            <w:tcW w:w="4876" w:type="dxa"/>
            <w:hideMark/>
          </w:tcPr>
          <w:p w:rsidR="006C40AA" w:rsidRPr="00BA7729" w:rsidP="00FB6771" w14:paraId="7F47150B" w14:textId="77777777">
            <w:pPr>
              <w:pStyle w:val="Normal6"/>
              <w:rPr>
                <w:szCs w:val="24"/>
                <w:lang w:val="en-GB"/>
              </w:rPr>
            </w:pPr>
            <w:r w:rsidRPr="00BA7729">
              <w:rPr>
                <w:b/>
                <w:i/>
                <w:lang w:val="en-GB"/>
              </w:rPr>
              <w:t>(-1m) in Article 18a, the following paragraph is added:</w:t>
            </w:r>
          </w:p>
        </w:tc>
      </w:tr>
      <w:tr w14:paraId="73CD184C"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E69F7B9" w14:textId="77777777">
            <w:pPr>
              <w:pStyle w:val="Normal6"/>
              <w:rPr>
                <w:lang w:val="en-GB"/>
              </w:rPr>
            </w:pPr>
          </w:p>
        </w:tc>
        <w:tc>
          <w:tcPr>
            <w:tcW w:w="4876" w:type="dxa"/>
            <w:hideMark/>
          </w:tcPr>
          <w:p w:rsidR="006C40AA" w:rsidRPr="00BA7729" w:rsidP="00FB6771" w14:paraId="32514B93" w14:textId="77777777">
            <w:pPr>
              <w:pStyle w:val="Normal6"/>
              <w:rPr>
                <w:szCs w:val="24"/>
                <w:lang w:val="en-GB"/>
              </w:rPr>
            </w:pPr>
            <w:r w:rsidRPr="00BA7729">
              <w:rPr>
                <w:b/>
                <w:i/>
                <w:lang w:val="en-GB"/>
              </w:rPr>
              <w:t xml:space="preserve">'11d. Where the Commission submits a legislative proposal amending the occupational exposure limit values set out in this Directive, it shall </w:t>
            </w:r>
            <w:r w:rsidRPr="00BA7729">
              <w:rPr>
                <w:b/>
                <w:i/>
                <w:lang w:val="en-GB"/>
              </w:rPr>
              <w:t>take into account</w:t>
            </w:r>
            <w:r w:rsidRPr="00BA7729">
              <w:rPr>
                <w:b/>
                <w:i/>
                <w:lang w:val="en-GB"/>
              </w:rPr>
              <w:t xml:space="preserve"> any opinions of the Committee for Risk Assessment of the European Chemicals Agency established by Regulation (EC) No 1907/2006 and the opinions of the ACSH, as appropriate. In the absence of any such opinion, the Commission shall set out, in its proposal, the reasons underpinning it, </w:t>
            </w:r>
            <w:r w:rsidRPr="00BA7729">
              <w:rPr>
                <w:b/>
                <w:i/>
                <w:lang w:val="en-GB"/>
              </w:rPr>
              <w:t>on the basis of</w:t>
            </w:r>
            <w:r w:rsidRPr="00BA7729">
              <w:rPr>
                <w:b/>
                <w:i/>
                <w:lang w:val="en-GB"/>
              </w:rPr>
              <w:t xml:space="preserve"> scientific evidence.'</w:t>
            </w:r>
          </w:p>
        </w:tc>
      </w:tr>
    </w:tbl>
    <w:p w:rsidR="006C40AA" w:rsidRPr="00BA7729" w:rsidP="000D3D0C" w14:paraId="1E2A09E8" w14:textId="77777777">
      <w:pPr>
        <w:pStyle w:val="AmNumberTabs"/>
      </w:pPr>
      <w:r w:rsidRPr="00BA7729">
        <w:t>Amendment</w:t>
      </w:r>
      <w:r w:rsidRPr="00BA7729">
        <w:tab/>
      </w:r>
      <w:r w:rsidRPr="00BA7729">
        <w:tab/>
        <w:t>38</w:t>
      </w:r>
    </w:p>
    <w:p w:rsidR="006C40AA" w:rsidRPr="00BA7729" w:rsidP="000D3D0C" w14:paraId="4DCACB25" w14:textId="77777777"/>
    <w:p w:rsidR="006C40AA" w:rsidRPr="00BA7729" w:rsidP="000D3D0C" w14:paraId="77E01751" w14:textId="77777777">
      <w:pPr>
        <w:pStyle w:val="NormalBold"/>
        <w:keepNext/>
      </w:pPr>
      <w:r w:rsidRPr="00BA7729">
        <w:t>Proposal for a directive</w:t>
      </w:r>
    </w:p>
    <w:p w:rsidR="006C40AA" w:rsidRPr="00BA7729" w:rsidP="000D3D0C" w14:paraId="6AEB6633" w14:textId="77777777">
      <w:pPr>
        <w:pStyle w:val="NormalBold"/>
      </w:pPr>
      <w:r w:rsidRPr="00BA7729">
        <w:t>Article 2 – paragraph 1</w:t>
      </w:r>
    </w:p>
    <w:tbl>
      <w:tblPr>
        <w:tblW w:w="0" w:type="auto"/>
        <w:jc w:val="center"/>
        <w:tblLayout w:type="fixed"/>
        <w:tblCellMar>
          <w:left w:w="340" w:type="dxa"/>
          <w:right w:w="340" w:type="dxa"/>
        </w:tblCellMar>
        <w:tblLook w:val="04A0"/>
      </w:tblPr>
      <w:tblGrid>
        <w:gridCol w:w="4876"/>
        <w:gridCol w:w="4876"/>
      </w:tblGrid>
      <w:tr w14:paraId="56AEDDDF"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63BCA265" w14:textId="77777777">
            <w:pPr>
              <w:keepNext/>
            </w:pPr>
          </w:p>
        </w:tc>
      </w:tr>
      <w:tr w14:paraId="14806021"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0D82A468"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67E9EEF0" w14:textId="77777777">
            <w:pPr>
              <w:pStyle w:val="ColumnHeading"/>
              <w:keepNext/>
              <w:rPr>
                <w:lang w:val="en-GB"/>
              </w:rPr>
            </w:pPr>
            <w:r w:rsidRPr="00BA7729">
              <w:rPr>
                <w:lang w:val="en-GB"/>
              </w:rPr>
              <w:t>Amendment</w:t>
            </w:r>
          </w:p>
        </w:tc>
      </w:tr>
      <w:tr w14:paraId="23CE0AAA"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1BF49DE5" w14:textId="77777777">
            <w:pPr>
              <w:pStyle w:val="Normal6"/>
              <w:rPr>
                <w:lang w:val="en-GB"/>
              </w:rPr>
            </w:pPr>
            <w:r w:rsidRPr="00BA7729">
              <w:rPr>
                <w:lang w:val="en-GB"/>
              </w:rPr>
              <w:t xml:space="preserve">Member States shall bring into force the laws, regulations and administrative provisions necessary to comply with this Directive by </w:t>
            </w:r>
            <w:r w:rsidRPr="00BA7729">
              <w:rPr>
                <w:b/>
                <w:bCs/>
                <w:i/>
                <w:iCs/>
                <w:lang w:val="en-GB"/>
              </w:rPr>
              <w:t>[</w:t>
            </w:r>
            <w:r w:rsidRPr="00BA7729">
              <w:rPr>
                <w:lang w:val="en-GB"/>
              </w:rPr>
              <w:t>…</w:t>
            </w:r>
            <w:r w:rsidRPr="00BA7729">
              <w:rPr>
                <w:b/>
                <w:bCs/>
                <w:i/>
                <w:iCs/>
                <w:lang w:val="en-GB"/>
              </w:rPr>
              <w:t>]</w:t>
            </w:r>
            <w:r w:rsidRPr="00BA7729">
              <w:rPr>
                <w:lang w:val="en-GB"/>
              </w:rPr>
              <w:t xml:space="preserve"> [</w:t>
            </w:r>
            <w:r w:rsidRPr="00BA7729">
              <w:rPr>
                <w:b/>
                <w:i/>
                <w:lang w:val="en-GB"/>
              </w:rPr>
              <w:t>The time limit for transposition will be as short as possible and, generally, will not exceed</w:t>
            </w:r>
            <w:r w:rsidRPr="00BA7729">
              <w:rPr>
                <w:lang w:val="en-GB"/>
              </w:rPr>
              <w:t xml:space="preserve"> two years</w:t>
            </w:r>
            <w:r w:rsidRPr="00BA7729">
              <w:rPr>
                <w:b/>
                <w:i/>
                <w:lang w:val="en-GB"/>
              </w:rPr>
              <w:t>] at the latest</w:t>
            </w:r>
            <w:r w:rsidRPr="00BA7729">
              <w:rPr>
                <w:lang w:val="en-GB"/>
              </w:rPr>
              <w:t>. They shall immediately inform the Commission thereof.</w:t>
            </w:r>
          </w:p>
        </w:tc>
        <w:tc>
          <w:tcPr>
            <w:tcW w:w="4876" w:type="dxa"/>
            <w:hideMark/>
          </w:tcPr>
          <w:p w:rsidR="006C40AA" w:rsidRPr="00BA7729" w:rsidP="00FB6771" w14:paraId="125A0DBF" w14:textId="08851387">
            <w:pPr>
              <w:pStyle w:val="Normal6"/>
              <w:rPr>
                <w:szCs w:val="24"/>
                <w:lang w:val="en-GB"/>
              </w:rPr>
            </w:pPr>
            <w:r w:rsidRPr="00BA7729">
              <w:rPr>
                <w:lang w:val="en-GB"/>
              </w:rPr>
              <w:t xml:space="preserve">Member States shall bring into force the laws, regulations and administrative provisions necessary to comply with this Directive by </w:t>
            </w:r>
            <w:r w:rsidRPr="00BA7729">
              <w:rPr>
                <w:b/>
                <w:i/>
                <w:lang w:val="en-GB"/>
              </w:rPr>
              <w:t>no later than</w:t>
            </w:r>
            <w:r w:rsidRPr="00BA7729">
              <w:rPr>
                <w:lang w:val="en-GB"/>
              </w:rPr>
              <w:t xml:space="preserve"> … [two years </w:t>
            </w:r>
            <w:r w:rsidRPr="00BA7729">
              <w:rPr>
                <w:b/>
                <w:i/>
                <w:lang w:val="en-GB"/>
              </w:rPr>
              <w:t xml:space="preserve">after </w:t>
            </w:r>
            <w:r w:rsidRPr="00BA7729" w:rsidR="003869DD">
              <w:rPr>
                <w:b/>
                <w:i/>
                <w:lang w:val="en-GB"/>
              </w:rPr>
              <w:t>the date of</w:t>
            </w:r>
            <w:r w:rsidRPr="00BA7729">
              <w:rPr>
                <w:b/>
                <w:i/>
                <w:lang w:val="en-GB"/>
              </w:rPr>
              <w:t xml:space="preserve"> entry into force</w:t>
            </w:r>
            <w:r w:rsidRPr="00BA7729" w:rsidR="003869DD">
              <w:rPr>
                <w:b/>
                <w:i/>
                <w:lang w:val="en-GB"/>
              </w:rPr>
              <w:t xml:space="preserve"> of this </w:t>
            </w:r>
            <w:r w:rsidRPr="00BA7729" w:rsidR="000428C9">
              <w:rPr>
                <w:b/>
                <w:i/>
                <w:lang w:val="en-GB"/>
              </w:rPr>
              <w:t xml:space="preserve">amending </w:t>
            </w:r>
            <w:r w:rsidRPr="00BA7729" w:rsidR="003869DD">
              <w:rPr>
                <w:b/>
                <w:i/>
                <w:lang w:val="en-GB"/>
              </w:rPr>
              <w:t>Directive</w:t>
            </w:r>
            <w:r w:rsidRPr="00BA7729">
              <w:rPr>
                <w:b/>
                <w:i/>
                <w:lang w:val="en-GB"/>
              </w:rPr>
              <w:t>]</w:t>
            </w:r>
            <w:r w:rsidRPr="00BA7729">
              <w:rPr>
                <w:lang w:val="en-GB"/>
              </w:rPr>
              <w:t>. They shall immediately inform the Commission thereof.</w:t>
            </w:r>
          </w:p>
        </w:tc>
      </w:tr>
    </w:tbl>
    <w:p w:rsidR="006C40AA" w:rsidRPr="00BA7729" w:rsidP="000D3D0C" w14:paraId="327BF107" w14:textId="77777777">
      <w:pPr>
        <w:pStyle w:val="AmNumberTabs"/>
      </w:pPr>
      <w:r w:rsidRPr="00BA7729">
        <w:t>Amendment</w:t>
      </w:r>
      <w:r w:rsidRPr="00BA7729">
        <w:tab/>
      </w:r>
      <w:r w:rsidRPr="00BA7729">
        <w:tab/>
        <w:t>39</w:t>
      </w:r>
    </w:p>
    <w:p w:rsidR="006C40AA" w:rsidRPr="00BA7729" w:rsidP="000D3D0C" w14:paraId="57DA6824" w14:textId="77777777"/>
    <w:p w:rsidR="006C40AA" w:rsidRPr="00BA7729" w:rsidP="000D3D0C" w14:paraId="70DA1BAB" w14:textId="77777777">
      <w:pPr>
        <w:pStyle w:val="NormalBold"/>
        <w:keepNext/>
      </w:pPr>
      <w:r w:rsidRPr="00BA7729">
        <w:t>Proposal for a directive</w:t>
      </w:r>
    </w:p>
    <w:p w:rsidR="006C40AA" w:rsidRPr="00BA7729" w:rsidP="000D3D0C" w14:paraId="7A647337" w14:textId="77777777">
      <w:pPr>
        <w:pStyle w:val="NormalBold"/>
      </w:pPr>
      <w:r w:rsidRPr="00BA7729">
        <w:t>Annex – paragraph 1 – point -1 (new)</w:t>
      </w:r>
    </w:p>
    <w:p w:rsidR="006C40AA" w:rsidRPr="00BA7729" w:rsidP="000D3D0C" w14:paraId="7AA50E2C" w14:textId="77777777">
      <w:pPr>
        <w:keepNext/>
      </w:pPr>
      <w:r w:rsidRPr="00BA7729">
        <w:t>Directive 2004/37/EC</w:t>
      </w:r>
    </w:p>
    <w:p w:rsidR="006C40AA" w:rsidRPr="00BA7729" w:rsidP="000D3D0C" w14:paraId="291D9E4E" w14:textId="77777777">
      <w:r w:rsidRPr="00BA7729">
        <w:t>Annex I – title</w:t>
      </w:r>
    </w:p>
    <w:tbl>
      <w:tblPr>
        <w:tblW w:w="9752" w:type="dxa"/>
        <w:jc w:val="center"/>
        <w:tblLayout w:type="fixed"/>
        <w:tblCellMar>
          <w:left w:w="340" w:type="dxa"/>
          <w:right w:w="340" w:type="dxa"/>
        </w:tblCellMar>
        <w:tblLook w:val="04A0"/>
      </w:tblPr>
      <w:tblGrid>
        <w:gridCol w:w="4876"/>
        <w:gridCol w:w="4876"/>
      </w:tblGrid>
      <w:tr w14:paraId="1B3EEF9D" w14:textId="77777777" w:rsidTr="00FB6771">
        <w:tblPrEx>
          <w:tblW w:w="9752" w:type="dxa"/>
          <w:jc w:val="center"/>
          <w:tblLayout w:type="fixed"/>
          <w:tblCellMar>
            <w:left w:w="340" w:type="dxa"/>
            <w:right w:w="340" w:type="dxa"/>
          </w:tblCellMar>
          <w:tblLook w:val="04A0"/>
        </w:tblPrEx>
        <w:trPr>
          <w:jc w:val="center"/>
        </w:trPr>
        <w:tc>
          <w:tcPr>
            <w:tcW w:w="9752" w:type="dxa"/>
            <w:gridSpan w:val="2"/>
          </w:tcPr>
          <w:p w:rsidR="006C40AA" w:rsidRPr="00BA7729" w:rsidP="00FB6771" w14:paraId="704ED499" w14:textId="77777777">
            <w:pPr>
              <w:keepNext/>
            </w:pPr>
          </w:p>
        </w:tc>
      </w:tr>
      <w:tr w14:paraId="3CDFBA6D"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587B2197" w14:textId="77777777">
            <w:pPr>
              <w:pStyle w:val="ColumnHeading"/>
              <w:keepNext/>
              <w:rPr>
                <w:lang w:val="en-GB"/>
              </w:rPr>
            </w:pPr>
            <w:r w:rsidRPr="00BA7729">
              <w:rPr>
                <w:lang w:val="en-GB"/>
              </w:rPr>
              <w:t>Present text</w:t>
            </w:r>
          </w:p>
        </w:tc>
        <w:tc>
          <w:tcPr>
            <w:tcW w:w="4876" w:type="dxa"/>
            <w:hideMark/>
          </w:tcPr>
          <w:p w:rsidR="006C40AA" w:rsidRPr="00BA7729" w:rsidP="00FB6771" w14:paraId="06C4899B" w14:textId="77777777">
            <w:pPr>
              <w:pStyle w:val="ColumnHeading"/>
              <w:keepNext/>
              <w:rPr>
                <w:lang w:val="en-GB"/>
              </w:rPr>
            </w:pPr>
            <w:r w:rsidRPr="00BA7729">
              <w:rPr>
                <w:lang w:val="en-GB"/>
              </w:rPr>
              <w:t>Amendment</w:t>
            </w:r>
          </w:p>
        </w:tc>
      </w:tr>
      <w:tr w14:paraId="624BB648" w14:textId="77777777" w:rsidTr="00FB6771">
        <w:tblPrEx>
          <w:tblW w:w="9752" w:type="dxa"/>
          <w:jc w:val="center"/>
          <w:tblLayout w:type="fixed"/>
          <w:tblCellMar>
            <w:left w:w="340" w:type="dxa"/>
            <w:right w:w="340" w:type="dxa"/>
          </w:tblCellMar>
          <w:tblLook w:val="04A0"/>
        </w:tblPrEx>
        <w:trPr>
          <w:jc w:val="center"/>
        </w:trPr>
        <w:tc>
          <w:tcPr>
            <w:tcW w:w="4876" w:type="dxa"/>
          </w:tcPr>
          <w:p w:rsidR="006C40AA" w:rsidRPr="00BA7729" w:rsidP="00FB6771" w14:paraId="6DFFCD7F" w14:textId="77777777">
            <w:pPr>
              <w:pStyle w:val="Normal6"/>
              <w:rPr>
                <w:lang w:val="en-GB"/>
              </w:rPr>
            </w:pPr>
          </w:p>
        </w:tc>
        <w:tc>
          <w:tcPr>
            <w:tcW w:w="4876" w:type="dxa"/>
            <w:hideMark/>
          </w:tcPr>
          <w:p w:rsidR="006C40AA" w:rsidRPr="00BA7729" w:rsidP="00FB6771" w14:paraId="097B828B" w14:textId="77777777">
            <w:pPr>
              <w:pStyle w:val="Normal6"/>
              <w:rPr>
                <w:szCs w:val="24"/>
                <w:lang w:val="en-GB"/>
              </w:rPr>
            </w:pPr>
            <w:r w:rsidRPr="00BA7729">
              <w:rPr>
                <w:b/>
                <w:i/>
                <w:lang w:val="en-GB"/>
              </w:rPr>
              <w:t>(-1) in Annex I, the title is replaced by the following:</w:t>
            </w:r>
          </w:p>
        </w:tc>
      </w:tr>
      <w:tr w14:paraId="7AECADD4" w14:textId="77777777" w:rsidTr="00FB6771">
        <w:tblPrEx>
          <w:tblW w:w="9752" w:type="dxa"/>
          <w:jc w:val="center"/>
          <w:tblLayout w:type="fixed"/>
          <w:tblCellMar>
            <w:left w:w="340" w:type="dxa"/>
            <w:right w:w="340" w:type="dxa"/>
          </w:tblCellMar>
          <w:tblLook w:val="04A0"/>
        </w:tblPrEx>
        <w:trPr>
          <w:jc w:val="center"/>
        </w:trPr>
        <w:tc>
          <w:tcPr>
            <w:tcW w:w="4876" w:type="dxa"/>
            <w:hideMark/>
          </w:tcPr>
          <w:p w:rsidR="006C40AA" w:rsidRPr="00BA7729" w:rsidP="00FB6771" w14:paraId="0D9CD34F" w14:textId="77777777">
            <w:pPr>
              <w:pStyle w:val="Normal6"/>
              <w:rPr>
                <w:lang w:val="en-GB"/>
              </w:rPr>
            </w:pPr>
            <w:r w:rsidRPr="00BA7729">
              <w:rPr>
                <w:lang w:val="en-GB"/>
              </w:rPr>
              <w:t xml:space="preserve">List of substances, mixtures and processes (Article 2, </w:t>
            </w:r>
            <w:r w:rsidRPr="00BA7729">
              <w:rPr>
                <w:b/>
                <w:i/>
                <w:lang w:val="en-GB"/>
              </w:rPr>
              <w:t>points</w:t>
            </w:r>
            <w:r w:rsidRPr="00BA7729">
              <w:rPr>
                <w:lang w:val="en-GB"/>
              </w:rPr>
              <w:t xml:space="preserve"> (a)(ii) and (b)(ii))</w:t>
            </w:r>
          </w:p>
        </w:tc>
        <w:tc>
          <w:tcPr>
            <w:tcW w:w="4876" w:type="dxa"/>
            <w:hideMark/>
          </w:tcPr>
          <w:p w:rsidR="006C40AA" w:rsidRPr="00BA7729" w:rsidP="00FB6771" w14:paraId="5463276F" w14:textId="77777777">
            <w:pPr>
              <w:pStyle w:val="Normal6"/>
              <w:rPr>
                <w:szCs w:val="24"/>
                <w:lang w:val="en-GB"/>
              </w:rPr>
            </w:pPr>
            <w:r w:rsidRPr="00BA7729">
              <w:rPr>
                <w:b/>
                <w:bCs/>
                <w:i/>
                <w:iCs/>
                <w:lang w:val="en-GB"/>
              </w:rPr>
              <w:t>‘</w:t>
            </w:r>
            <w:r w:rsidRPr="00BA7729">
              <w:rPr>
                <w:lang w:val="en-GB"/>
              </w:rPr>
              <w:t xml:space="preserve">List of substances, mixtures and processes (Article 2, </w:t>
            </w:r>
            <w:r w:rsidRPr="00BA7729">
              <w:rPr>
                <w:b/>
                <w:i/>
                <w:lang w:val="en-GB"/>
              </w:rPr>
              <w:t>point</w:t>
            </w:r>
            <w:r w:rsidRPr="00BA7729">
              <w:rPr>
                <w:lang w:val="en-GB"/>
              </w:rPr>
              <w:t xml:space="preserve"> (a)(ii) and </w:t>
            </w:r>
            <w:r w:rsidRPr="00BA7729">
              <w:rPr>
                <w:b/>
                <w:i/>
                <w:lang w:val="en-GB"/>
              </w:rPr>
              <w:t>(iii), point</w:t>
            </w:r>
            <w:r w:rsidRPr="00BA7729">
              <w:rPr>
                <w:lang w:val="en-GB"/>
              </w:rPr>
              <w:t xml:space="preserve"> (b)(ii) </w:t>
            </w:r>
            <w:r w:rsidRPr="00BA7729">
              <w:rPr>
                <w:b/>
                <w:i/>
                <w:lang w:val="en-GB"/>
              </w:rPr>
              <w:t>and point (iii</w:t>
            </w:r>
            <w:r w:rsidRPr="00BA7729">
              <w:rPr>
                <w:lang w:val="en-GB"/>
              </w:rPr>
              <w:t xml:space="preserve">) </w:t>
            </w:r>
            <w:r w:rsidRPr="00BA7729">
              <w:rPr>
                <w:b/>
                <w:i/>
                <w:lang w:val="en-GB"/>
              </w:rPr>
              <w:t>and (</w:t>
            </w:r>
            <w:r w:rsidRPr="00BA7729">
              <w:rPr>
                <w:b/>
                <w:i/>
                <w:lang w:val="en-GB"/>
              </w:rPr>
              <w:t>ba</w:t>
            </w:r>
            <w:r w:rsidRPr="00BA7729">
              <w:rPr>
                <w:b/>
                <w:i/>
                <w:lang w:val="en-GB"/>
              </w:rPr>
              <w:t>)(ii))’</w:t>
            </w:r>
          </w:p>
        </w:tc>
      </w:tr>
    </w:tbl>
    <w:p w:rsidR="006C40AA" w:rsidRPr="00BA7729" w:rsidP="000D3D0C" w14:paraId="64D59C6B" w14:textId="77777777">
      <w:pPr>
        <w:pStyle w:val="CrossRef"/>
        <w:rPr>
          <w:lang w:val="en-GB"/>
        </w:rPr>
      </w:pPr>
      <w:r w:rsidRPr="00BA7729">
        <w:rPr>
          <w:lang w:val="en-GB"/>
        </w:rPr>
        <w:t>(32004L0037 (Document 02004L0037-20240408))</w:t>
      </w:r>
    </w:p>
    <w:p w:rsidR="006C40AA" w:rsidRPr="00BA7729" w:rsidP="000D3D0C" w14:paraId="71DE9F31" w14:textId="77777777">
      <w:pPr>
        <w:pStyle w:val="AMNumberTabs0"/>
        <w:keepNext/>
        <w:rPr>
          <w:lang w:val="en-GB"/>
        </w:rPr>
      </w:pPr>
      <w:r w:rsidRPr="00BA7729">
        <w:rPr>
          <w:lang w:val="en-GB"/>
        </w:rPr>
        <w:t>Amendment</w:t>
      </w:r>
      <w:r w:rsidRPr="00BA7729">
        <w:rPr>
          <w:lang w:val="en-GB"/>
        </w:rPr>
        <w:tab/>
      </w:r>
      <w:r w:rsidRPr="00BA7729">
        <w:rPr>
          <w:lang w:val="en-GB"/>
        </w:rPr>
        <w:tab/>
        <w:t>40</w:t>
      </w:r>
    </w:p>
    <w:p w:rsidR="006C40AA" w:rsidRPr="00BA7729" w:rsidP="000D3D0C" w14:paraId="048E1157" w14:textId="77777777"/>
    <w:p w:rsidR="006C40AA" w:rsidRPr="00BA7729" w:rsidP="000D3D0C" w14:paraId="593BF7DE" w14:textId="77777777">
      <w:pPr>
        <w:pStyle w:val="NormalBold"/>
        <w:keepNext/>
      </w:pPr>
      <w:r w:rsidRPr="00BA7729">
        <w:t>Proposal for a directive</w:t>
      </w:r>
    </w:p>
    <w:p w:rsidR="006C40AA" w:rsidRPr="00BA7729" w:rsidP="000D3D0C" w14:paraId="6CA0E181" w14:textId="744ACC3A">
      <w:pPr>
        <w:pStyle w:val="NormalBold"/>
      </w:pPr>
      <w:r w:rsidRPr="00BA7729">
        <w:t>Annex – paragraph 1 – point 1</w:t>
      </w:r>
    </w:p>
    <w:p w:rsidR="006C40AA" w:rsidRPr="00BA7729" w:rsidP="000D3D0C" w14:paraId="72F7F43E" w14:textId="77777777">
      <w:pPr>
        <w:keepNext/>
      </w:pPr>
      <w:r w:rsidRPr="00BA7729">
        <w:t>Directive 2004/37/EC</w:t>
      </w:r>
    </w:p>
    <w:p w:rsidR="006C40AA" w:rsidRPr="00BA7729" w:rsidP="000D3D0C" w14:paraId="2D61DB65" w14:textId="77777777">
      <w:r w:rsidRPr="00BA7729">
        <w:t>Annex I – point 9</w:t>
      </w:r>
    </w:p>
    <w:tbl>
      <w:tblPr>
        <w:tblW w:w="0" w:type="auto"/>
        <w:jc w:val="center"/>
        <w:tblLayout w:type="fixed"/>
        <w:tblCellMar>
          <w:left w:w="340" w:type="dxa"/>
          <w:right w:w="340" w:type="dxa"/>
        </w:tblCellMar>
        <w:tblLook w:val="04A0"/>
      </w:tblPr>
      <w:tblGrid>
        <w:gridCol w:w="4876"/>
        <w:gridCol w:w="4876"/>
      </w:tblGrid>
      <w:tr w14:paraId="60CA76FE"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1E2A88AF" w14:textId="77777777">
            <w:pPr>
              <w:keepNext/>
            </w:pPr>
          </w:p>
        </w:tc>
      </w:tr>
      <w:tr w14:paraId="5853F8B5"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5243CACF"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0DC84D8E" w14:textId="77777777">
            <w:pPr>
              <w:pStyle w:val="ColumnHeading"/>
              <w:keepNext/>
              <w:rPr>
                <w:lang w:val="en-GB"/>
              </w:rPr>
            </w:pPr>
            <w:r w:rsidRPr="00BA7729">
              <w:rPr>
                <w:lang w:val="en-GB"/>
              </w:rPr>
              <w:t>Amendment</w:t>
            </w:r>
          </w:p>
        </w:tc>
      </w:tr>
      <w:tr w14:paraId="5C28EC7C"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28791378" w14:textId="77777777">
            <w:pPr>
              <w:pStyle w:val="Normal6"/>
              <w:rPr>
                <w:lang w:val="en-GB"/>
              </w:rPr>
            </w:pPr>
            <w:r w:rsidRPr="00BA7729">
              <w:rPr>
                <w:lang w:val="en-GB"/>
              </w:rPr>
              <w:t>9.</w:t>
            </w:r>
            <w:r w:rsidRPr="00BA7729">
              <w:rPr>
                <w:lang w:val="en-GB"/>
              </w:rPr>
              <w:tab/>
              <w:t xml:space="preserve">Work involving exposure to fumes from </w:t>
            </w:r>
            <w:r w:rsidRPr="00BA7729">
              <w:rPr>
                <w:b/>
                <w:i/>
                <w:lang w:val="en-GB"/>
              </w:rPr>
              <w:t>welding</w:t>
            </w:r>
            <w:r w:rsidRPr="00BA7729">
              <w:rPr>
                <w:lang w:val="en-GB"/>
              </w:rPr>
              <w:t xml:space="preserve"> processes containing substances that meet </w:t>
            </w:r>
            <w:r w:rsidRPr="00BA7729">
              <w:rPr>
                <w:b/>
                <w:i/>
                <w:lang w:val="en-GB"/>
              </w:rPr>
              <w:t>the criteria for a substance or mixture which meets</w:t>
            </w:r>
            <w:r w:rsidRPr="00BA7729">
              <w:rPr>
                <w:lang w:val="en-GB"/>
              </w:rPr>
              <w:t xml:space="preserve"> the criteria for classification as a category 1A or 1B carcinogen, mutagen or reprotoxic set out in Annex I to Regulation (EC) No 1272/</w:t>
            </w:r>
            <w:r w:rsidRPr="00BA7729">
              <w:rPr>
                <w:lang w:val="en-GB"/>
              </w:rPr>
              <w:t>2008</w:t>
            </w:r>
            <w:r w:rsidRPr="00BA7729">
              <w:rPr>
                <w:vertAlign w:val="superscript"/>
                <w:lang w:val="en-GB"/>
              </w:rPr>
              <w:t>1</w:t>
            </w:r>
            <w:r w:rsidRPr="00BA7729">
              <w:rPr>
                <w:lang w:val="en-GB"/>
              </w:rPr>
              <w:t xml:space="preserve"> ;</w:t>
            </w:r>
          </w:p>
        </w:tc>
        <w:tc>
          <w:tcPr>
            <w:tcW w:w="4876" w:type="dxa"/>
            <w:hideMark/>
          </w:tcPr>
          <w:p w:rsidR="006C40AA" w:rsidRPr="00BA7729" w:rsidP="00FB6771" w14:paraId="47ECA2A8" w14:textId="77777777">
            <w:pPr>
              <w:pStyle w:val="Normal6"/>
              <w:rPr>
                <w:szCs w:val="24"/>
                <w:lang w:val="en-GB"/>
              </w:rPr>
            </w:pPr>
            <w:r w:rsidRPr="00BA7729">
              <w:rPr>
                <w:lang w:val="en-GB"/>
              </w:rPr>
              <w:t>9.</w:t>
            </w:r>
            <w:r w:rsidRPr="00BA7729">
              <w:rPr>
                <w:lang w:val="en-GB"/>
              </w:rPr>
              <w:tab/>
              <w:t xml:space="preserve">Work involving exposure to </w:t>
            </w:r>
            <w:r w:rsidRPr="00BA7729">
              <w:rPr>
                <w:b/>
                <w:i/>
                <w:lang w:val="en-GB"/>
              </w:rPr>
              <w:t>welding fumes and</w:t>
            </w:r>
            <w:r w:rsidRPr="00BA7729">
              <w:rPr>
                <w:lang w:val="en-GB"/>
              </w:rPr>
              <w:t xml:space="preserve"> fumes from </w:t>
            </w:r>
            <w:r w:rsidRPr="00BA7729">
              <w:rPr>
                <w:b/>
                <w:i/>
                <w:lang w:val="en-GB"/>
              </w:rPr>
              <w:t>other</w:t>
            </w:r>
            <w:r w:rsidRPr="00BA7729">
              <w:rPr>
                <w:lang w:val="en-GB"/>
              </w:rPr>
              <w:t xml:space="preserve"> processes </w:t>
            </w:r>
            <w:r w:rsidRPr="00BA7729">
              <w:rPr>
                <w:b/>
                <w:i/>
                <w:lang w:val="en-GB"/>
              </w:rPr>
              <w:t>that generate fumes in a similar way,</w:t>
            </w:r>
            <w:r w:rsidRPr="00BA7729">
              <w:rPr>
                <w:lang w:val="en-GB"/>
              </w:rPr>
              <w:t xml:space="preserve"> containing substances </w:t>
            </w:r>
            <w:r w:rsidRPr="00BA7729">
              <w:rPr>
                <w:b/>
                <w:i/>
                <w:lang w:val="en-GB"/>
              </w:rPr>
              <w:t>or mixtures</w:t>
            </w:r>
            <w:r w:rsidRPr="00BA7729">
              <w:rPr>
                <w:lang w:val="en-GB"/>
              </w:rPr>
              <w:t xml:space="preserve"> that meet the criteria for classification as a category 1A or 1B carcinogen, mutagen or reprotoxic set out in Annex I to Regulation (EC) No 1272/</w:t>
            </w:r>
            <w:r w:rsidRPr="00BA7729">
              <w:rPr>
                <w:lang w:val="en-GB"/>
              </w:rPr>
              <w:t>2008</w:t>
            </w:r>
            <w:r w:rsidRPr="00BA7729">
              <w:rPr>
                <w:vertAlign w:val="superscript"/>
                <w:lang w:val="en-GB"/>
              </w:rPr>
              <w:t>1</w:t>
            </w:r>
            <w:r w:rsidRPr="00BA7729">
              <w:rPr>
                <w:lang w:val="en-GB"/>
              </w:rPr>
              <w:t xml:space="preserve"> ;</w:t>
            </w:r>
          </w:p>
        </w:tc>
      </w:tr>
      <w:tr w14:paraId="5DA96762"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290528A4" w14:textId="77777777">
            <w:pPr>
              <w:pStyle w:val="Normal6"/>
              <w:rPr>
                <w:lang w:val="en-GB"/>
              </w:rPr>
            </w:pPr>
            <w:r w:rsidRPr="00BA7729">
              <w:rPr>
                <w:lang w:val="en-GB"/>
              </w:rPr>
              <w:t>__________________</w:t>
            </w:r>
          </w:p>
        </w:tc>
        <w:tc>
          <w:tcPr>
            <w:tcW w:w="4876" w:type="dxa"/>
            <w:hideMark/>
          </w:tcPr>
          <w:p w:rsidR="006C40AA" w:rsidRPr="00BA7729" w:rsidP="00FB6771" w14:paraId="45F4DC04" w14:textId="77777777">
            <w:pPr>
              <w:pStyle w:val="Normal6"/>
              <w:rPr>
                <w:szCs w:val="24"/>
                <w:lang w:val="en-GB"/>
              </w:rPr>
            </w:pPr>
            <w:r w:rsidRPr="00BA7729">
              <w:rPr>
                <w:lang w:val="en-GB"/>
              </w:rPr>
              <w:t>__________________</w:t>
            </w:r>
          </w:p>
        </w:tc>
      </w:tr>
      <w:tr w14:paraId="6FF185F6"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46F003F3" w14:textId="77777777">
            <w:pPr>
              <w:pStyle w:val="Normal6"/>
              <w:rPr>
                <w:lang w:val="en-GB"/>
              </w:rPr>
            </w:pPr>
            <w:r w:rsidRPr="00BA7729">
              <w:rPr>
                <w:vertAlign w:val="superscript"/>
                <w:lang w:val="en-GB"/>
              </w:rPr>
              <w:t>1</w:t>
            </w:r>
            <w:r w:rsidRPr="00BA7729">
              <w:rPr>
                <w:lang w:val="en-GB"/>
              </w:rPr>
              <w:t xml:space="preserve"> Exposure shall not exceed the limit value of a carcinogen, mutagen or a reprotoxic substance as set out in Annex III when those substances are released during the welding process.</w:t>
            </w:r>
          </w:p>
        </w:tc>
        <w:tc>
          <w:tcPr>
            <w:tcW w:w="4876" w:type="dxa"/>
            <w:hideMark/>
          </w:tcPr>
          <w:p w:rsidR="006C40AA" w:rsidRPr="00BA7729" w:rsidP="00FB6771" w14:paraId="00D469F5" w14:textId="77777777">
            <w:pPr>
              <w:pStyle w:val="Normal6"/>
              <w:rPr>
                <w:szCs w:val="24"/>
                <w:lang w:val="en-GB"/>
              </w:rPr>
            </w:pPr>
            <w:r w:rsidRPr="00BA7729">
              <w:rPr>
                <w:vertAlign w:val="superscript"/>
                <w:lang w:val="en-GB"/>
              </w:rPr>
              <w:t>1</w:t>
            </w:r>
            <w:r w:rsidRPr="00BA7729">
              <w:rPr>
                <w:lang w:val="en-GB"/>
              </w:rPr>
              <w:t xml:space="preserve"> Exposure shall not exceed the limit value of a carcinogen, mutagen or a reprotoxic substance as set out in Annex III when those substances are released during the welding process.</w:t>
            </w:r>
          </w:p>
        </w:tc>
      </w:tr>
    </w:tbl>
    <w:p w:rsidR="006C40AA" w:rsidRPr="00BA7729" w:rsidP="000D3D0C" w14:paraId="1FAD23C9" w14:textId="77777777">
      <w:pPr>
        <w:pStyle w:val="AmNumberTabs"/>
      </w:pPr>
      <w:r w:rsidRPr="00BA7729">
        <w:t>Amendment</w:t>
      </w:r>
      <w:r w:rsidRPr="00BA7729">
        <w:tab/>
      </w:r>
      <w:r w:rsidRPr="00BA7729">
        <w:tab/>
        <w:t>41</w:t>
      </w:r>
    </w:p>
    <w:p w:rsidR="006C40AA" w:rsidRPr="00BA7729" w:rsidP="000D3D0C" w14:paraId="504286F2" w14:textId="77777777"/>
    <w:p w:rsidR="006C40AA" w:rsidRPr="00BA7729" w:rsidP="000D3D0C" w14:paraId="233FE335" w14:textId="77777777">
      <w:pPr>
        <w:pStyle w:val="NormalBold"/>
        <w:keepNext/>
      </w:pPr>
      <w:r w:rsidRPr="00BA7729">
        <w:t>Proposal for a directive</w:t>
      </w:r>
    </w:p>
    <w:p w:rsidR="006C40AA" w:rsidRPr="00BA7729" w:rsidP="000D3D0C" w14:paraId="64FC344E" w14:textId="77777777">
      <w:pPr>
        <w:pStyle w:val="NormalBold"/>
      </w:pPr>
      <w:r w:rsidRPr="00BA7729">
        <w:t>Annex – paragraph 1 – point 1</w:t>
      </w:r>
    </w:p>
    <w:p w:rsidR="006C40AA" w:rsidRPr="00BA7729" w:rsidP="000D3D0C" w14:paraId="3A6F7C30" w14:textId="77777777">
      <w:pPr>
        <w:keepNext/>
      </w:pPr>
      <w:r w:rsidRPr="00BA7729">
        <w:t>Directive 2004/37/EC</w:t>
      </w:r>
    </w:p>
    <w:p w:rsidR="006C40AA" w:rsidRPr="00BA7729" w:rsidP="000D3D0C" w14:paraId="61FC0DD5" w14:textId="77777777">
      <w:r w:rsidRPr="00BA7729">
        <w:t>Annex I – point 9 a (new)</w:t>
      </w:r>
    </w:p>
    <w:tbl>
      <w:tblPr>
        <w:tblW w:w="0" w:type="auto"/>
        <w:jc w:val="center"/>
        <w:tblLayout w:type="fixed"/>
        <w:tblCellMar>
          <w:left w:w="340" w:type="dxa"/>
          <w:right w:w="340" w:type="dxa"/>
        </w:tblCellMar>
        <w:tblLook w:val="04A0"/>
      </w:tblPr>
      <w:tblGrid>
        <w:gridCol w:w="4876"/>
        <w:gridCol w:w="4876"/>
      </w:tblGrid>
      <w:tr w14:paraId="5C432065"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1DABA0C3" w14:textId="77777777">
            <w:pPr>
              <w:keepNext/>
            </w:pPr>
          </w:p>
        </w:tc>
      </w:tr>
      <w:tr w14:paraId="6BC2B785"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163EAE71"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7DB6E02A" w14:textId="77777777">
            <w:pPr>
              <w:pStyle w:val="ColumnHeading"/>
              <w:keepNext/>
              <w:rPr>
                <w:lang w:val="en-GB"/>
              </w:rPr>
            </w:pPr>
            <w:r w:rsidRPr="00BA7729">
              <w:rPr>
                <w:lang w:val="en-GB"/>
              </w:rPr>
              <w:t>Amendment</w:t>
            </w:r>
          </w:p>
        </w:tc>
      </w:tr>
      <w:tr w14:paraId="7432156B" w14:textId="77777777" w:rsidTr="00FB6771">
        <w:tblPrEx>
          <w:tblW w:w="0" w:type="auto"/>
          <w:jc w:val="center"/>
          <w:tblLayout w:type="fixed"/>
          <w:tblCellMar>
            <w:left w:w="340" w:type="dxa"/>
            <w:right w:w="340" w:type="dxa"/>
          </w:tblCellMar>
          <w:tblLook w:val="04A0"/>
        </w:tblPrEx>
        <w:trPr>
          <w:jc w:val="center"/>
        </w:trPr>
        <w:tc>
          <w:tcPr>
            <w:tcW w:w="4876" w:type="dxa"/>
          </w:tcPr>
          <w:p w:rsidR="006C40AA" w:rsidRPr="00BA7729" w:rsidP="00FB6771" w14:paraId="28076AB8" w14:textId="77777777">
            <w:pPr>
              <w:pStyle w:val="Normal6"/>
              <w:rPr>
                <w:lang w:val="en-GB"/>
              </w:rPr>
            </w:pPr>
          </w:p>
        </w:tc>
        <w:tc>
          <w:tcPr>
            <w:tcW w:w="4876" w:type="dxa"/>
            <w:hideMark/>
          </w:tcPr>
          <w:p w:rsidR="006C40AA" w:rsidRPr="00BA7729" w:rsidP="00FB6771" w14:paraId="3F95E2FF" w14:textId="77777777">
            <w:pPr>
              <w:pStyle w:val="Normal6"/>
              <w:rPr>
                <w:szCs w:val="24"/>
                <w:lang w:val="en-GB"/>
              </w:rPr>
            </w:pPr>
            <w:r w:rsidRPr="00BA7729">
              <w:rPr>
                <w:b/>
                <w:i/>
                <w:lang w:val="en-GB"/>
              </w:rPr>
              <w:t>9a.</w:t>
            </w:r>
            <w:r w:rsidRPr="00BA7729">
              <w:rPr>
                <w:b/>
                <w:i/>
                <w:lang w:val="en-GB"/>
              </w:rPr>
              <w:tab/>
              <w:t>Work involving exposure to hazardous medicinal products containing substances that meet the criteria for classification as a category 1A or 1B carcinogen, mutagen or reprotoxic as set out in Annex I to Regulation (EC) No 1272/2008.</w:t>
            </w:r>
          </w:p>
        </w:tc>
      </w:tr>
    </w:tbl>
    <w:p w:rsidR="006C40AA" w:rsidRPr="00BA7729" w:rsidP="000D3D0C" w14:paraId="406CA055" w14:textId="77777777"/>
    <w:p w:rsidR="006C40AA" w:rsidRPr="00BA7729" w:rsidP="000D3D0C" w14:paraId="224FBD77" w14:textId="77777777">
      <w:pPr>
        <w:sectPr w:rsidSect="006F662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C40AA" w:rsidRPr="00BA7729" w:rsidP="000D3D0C" w14:paraId="682436E0" w14:textId="77777777">
      <w:pPr>
        <w:pStyle w:val="AmNumberTabs"/>
      </w:pPr>
      <w:r w:rsidRPr="00BA7729">
        <w:t>Amendment</w:t>
      </w:r>
      <w:r w:rsidRPr="00BA7729">
        <w:tab/>
      </w:r>
      <w:r w:rsidRPr="00BA7729">
        <w:tab/>
        <w:t>42</w:t>
      </w:r>
    </w:p>
    <w:p w:rsidR="006C40AA" w:rsidRPr="00BA7729" w:rsidP="000D3D0C" w14:paraId="505A1580" w14:textId="77777777">
      <w:pPr>
        <w:pStyle w:val="NormalBold12b"/>
      </w:pPr>
      <w:r w:rsidRPr="00BA7729">
        <w:t>Proposal for a directive</w:t>
      </w:r>
    </w:p>
    <w:p w:rsidR="006C40AA" w:rsidRPr="00BA7729" w:rsidP="000D3D0C" w14:paraId="2AF7BF72" w14:textId="77777777">
      <w:pPr>
        <w:keepNext/>
      </w:pPr>
      <w:r w:rsidRPr="00BA7729">
        <w:rPr>
          <w:b/>
          <w:bCs/>
        </w:rPr>
        <w:t>Annex – paragraph 1 – point 2 – point a</w:t>
      </w:r>
    </w:p>
    <w:p w:rsidR="006C40AA" w:rsidRPr="00BA7729" w:rsidP="000D3D0C" w14:paraId="7D783A1F" w14:textId="77777777">
      <w:pPr>
        <w:pStyle w:val="NormalBold"/>
        <w:rPr>
          <w:b w:val="0"/>
          <w:bCs/>
        </w:rPr>
      </w:pPr>
      <w:r w:rsidRPr="00BA7729">
        <w:rPr>
          <w:b w:val="0"/>
          <w:bCs/>
        </w:rPr>
        <w:t>Directive 2004/37/EC</w:t>
      </w:r>
    </w:p>
    <w:p w:rsidR="006C40AA" w:rsidRPr="00BA7729" w:rsidP="000D3D0C" w14:paraId="085AC2EF" w14:textId="77777777">
      <w:r w:rsidRPr="00BA7729">
        <w:t xml:space="preserve">Annex III – point A </w:t>
      </w:r>
      <w:r w:rsidRPr="00BA7729">
        <w:rPr>
          <w:b/>
          <w:bCs/>
        </w:rPr>
        <w:t>–</w:t>
      </w:r>
      <w:r w:rsidRPr="00BA7729">
        <w:rPr>
          <w:i/>
          <w:iCs/>
        </w:rPr>
        <w:t xml:space="preserve"> </w:t>
      </w:r>
      <w:r w:rsidRPr="00BA7729">
        <w:t>row 21</w:t>
      </w:r>
    </w:p>
    <w:tbl>
      <w:tblPr>
        <w:tblW w:w="13890" w:type="dxa"/>
        <w:jc w:val="center"/>
        <w:tblLayout w:type="fixed"/>
        <w:tblCellMar>
          <w:left w:w="340" w:type="dxa"/>
          <w:right w:w="340" w:type="dxa"/>
        </w:tblCellMar>
        <w:tblLook w:val="04A0"/>
      </w:tblPr>
      <w:tblGrid>
        <w:gridCol w:w="2181"/>
        <w:gridCol w:w="759"/>
        <w:gridCol w:w="877"/>
        <w:gridCol w:w="773"/>
        <w:gridCol w:w="851"/>
        <w:gridCol w:w="712"/>
        <w:gridCol w:w="850"/>
        <w:gridCol w:w="709"/>
        <w:gridCol w:w="709"/>
        <w:gridCol w:w="1133"/>
        <w:gridCol w:w="4336"/>
      </w:tblGrid>
      <w:tr w14:paraId="7B5FBD93" w14:textId="77777777" w:rsidTr="00FB6771">
        <w:tblPrEx>
          <w:tblW w:w="13890" w:type="dxa"/>
          <w:jc w:val="center"/>
          <w:tblLayout w:type="fixed"/>
          <w:tblCellMar>
            <w:left w:w="340" w:type="dxa"/>
            <w:right w:w="340" w:type="dxa"/>
          </w:tblCellMar>
          <w:tblLook w:val="04A0"/>
        </w:tblPrEx>
        <w:trPr>
          <w:jc w:val="center"/>
        </w:trPr>
        <w:tc>
          <w:tcPr>
            <w:tcW w:w="13890" w:type="dxa"/>
            <w:gridSpan w:val="11"/>
          </w:tcPr>
          <w:p w:rsidR="006C40AA" w:rsidRPr="00BA7729" w:rsidP="00FB6771" w14:paraId="1CF4EE1E" w14:textId="77777777">
            <w:pPr>
              <w:keepNext/>
            </w:pPr>
          </w:p>
        </w:tc>
      </w:tr>
      <w:tr w14:paraId="3AB5AF62" w14:textId="77777777" w:rsidTr="00FB6771">
        <w:tblPrEx>
          <w:tblW w:w="13890" w:type="dxa"/>
          <w:jc w:val="center"/>
          <w:tblLayout w:type="fixed"/>
          <w:tblCellMar>
            <w:left w:w="340" w:type="dxa"/>
            <w:right w:w="340" w:type="dxa"/>
          </w:tblCellMar>
          <w:tblLook w:val="04A0"/>
        </w:tblPrEx>
        <w:trPr>
          <w:jc w:val="center"/>
        </w:trPr>
        <w:tc>
          <w:tcPr>
            <w:tcW w:w="13890" w:type="dxa"/>
            <w:gridSpan w:val="11"/>
            <w:hideMark/>
          </w:tcPr>
          <w:p w:rsidR="006C40AA" w:rsidRPr="00BA7729" w:rsidP="00FB6771" w14:paraId="22F8B7F3" w14:textId="77777777">
            <w:pPr>
              <w:pStyle w:val="AmColumnHeading"/>
              <w:keepNext/>
            </w:pPr>
            <w:r w:rsidRPr="00BA7729">
              <w:t>Text proposed by the Commission</w:t>
            </w:r>
          </w:p>
        </w:tc>
      </w:tr>
      <w:tr w14:paraId="0AF74E7C" w14:textId="77777777" w:rsidTr="00FB6771">
        <w:tblPrEx>
          <w:tblW w:w="13890" w:type="dxa"/>
          <w:jc w:val="center"/>
          <w:tblLayout w:type="fixed"/>
          <w:tblCellMar>
            <w:left w:w="340" w:type="dxa"/>
            <w:right w:w="340" w:type="dxa"/>
          </w:tblCellMar>
          <w:tblLook w:val="04A0"/>
        </w:tblPrEx>
        <w:trPr>
          <w:trHeight w:val="354"/>
          <w:jc w:val="center"/>
        </w:trPr>
        <w:tc>
          <w:tcPr>
            <w:tcW w:w="2181" w:type="dxa"/>
            <w:tcBorders>
              <w:top w:val="single" w:sz="4" w:space="0" w:color="auto"/>
              <w:left w:val="single" w:sz="4" w:space="0" w:color="auto"/>
              <w:bottom w:val="single" w:sz="4" w:space="0" w:color="auto"/>
              <w:right w:val="single" w:sz="4" w:space="0" w:color="auto"/>
            </w:tcBorders>
          </w:tcPr>
          <w:p w:rsidR="006C40AA" w:rsidRPr="00BA7729" w:rsidP="00FB6771" w14:paraId="67160EBA"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543FE463"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32299C9B" w14:textId="77777777">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rsidR="006C40AA" w:rsidRPr="00BA7729" w:rsidP="00FB6771" w14:paraId="0169BCB4" w14:textId="77777777">
            <w:pPr>
              <w:pStyle w:val="ColumnHeading"/>
              <w:keepNext/>
              <w:rPr>
                <w:i w:val="0"/>
                <w:iCs/>
                <w:lang w:val="en-GB"/>
              </w:rPr>
            </w:pPr>
            <w:r w:rsidRPr="00BA7729">
              <w:rPr>
                <w:sz w:val="22"/>
                <w:lang w:val="en-GB"/>
              </w:rPr>
              <w:t>Limit values</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5079096D" w14:textId="77777777">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rsidR="006C40AA" w:rsidRPr="00BA7729" w:rsidP="00FB6771" w14:paraId="4E6B71BD" w14:textId="77777777">
            <w:pPr>
              <w:pStyle w:val="ColumnHeading"/>
              <w:keepNext/>
              <w:rPr>
                <w:i w:val="0"/>
                <w:iCs/>
                <w:lang w:val="en-GB"/>
              </w:rPr>
            </w:pPr>
          </w:p>
        </w:tc>
      </w:tr>
      <w:tr w14:paraId="0F254552" w14:textId="77777777" w:rsidTr="00FB6771">
        <w:tblPrEx>
          <w:tblW w:w="13890" w:type="dxa"/>
          <w:jc w:val="center"/>
          <w:tblLayout w:type="fixed"/>
          <w:tblCellMar>
            <w:left w:w="340" w:type="dxa"/>
            <w:right w:w="340" w:type="dxa"/>
          </w:tblCellMar>
          <w:tblLook w:val="04A0"/>
        </w:tblPrEx>
        <w:trPr>
          <w:jc w:val="center"/>
        </w:trPr>
        <w:tc>
          <w:tcPr>
            <w:tcW w:w="2181" w:type="dxa"/>
            <w:tcBorders>
              <w:top w:val="single" w:sz="4" w:space="0" w:color="auto"/>
              <w:left w:val="single" w:sz="4" w:space="0" w:color="auto"/>
              <w:bottom w:val="single" w:sz="4" w:space="0" w:color="auto"/>
              <w:right w:val="single" w:sz="4" w:space="0" w:color="auto"/>
            </w:tcBorders>
          </w:tcPr>
          <w:p w:rsidR="006C40AA" w:rsidRPr="00BA7729" w:rsidP="00FB6771" w14:paraId="4C8A90F6"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7AE803C2"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31E513E0" w14:textId="77777777">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3C384F84" w14:textId="77777777">
            <w:pPr>
              <w:pStyle w:val="ColumnHeading"/>
              <w:keepNext/>
              <w:ind w:left="-276" w:right="-325"/>
              <w:rPr>
                <w:i w:val="0"/>
                <w:iCs/>
                <w:lang w:val="en-GB"/>
              </w:rPr>
            </w:pPr>
            <w:r w:rsidRPr="00BA7729">
              <w:rPr>
                <w:sz w:val="22"/>
                <w:lang w:val="en-GB"/>
              </w:rPr>
              <w:t>8 hours (</w:t>
            </w:r>
            <w:r w:rsidRPr="00BA7729">
              <w:rPr>
                <w:sz w:val="22"/>
                <w:vertAlign w:val="superscript"/>
                <w:lang w:val="en-GB"/>
              </w:rPr>
              <w:t>3</w:t>
            </w:r>
            <w:r w:rsidRPr="00BA7729">
              <w:rPr>
                <w:sz w:val="22"/>
                <w:lang w:val="en-GB"/>
              </w:rPr>
              <w:t>)</w:t>
            </w:r>
          </w:p>
        </w:tc>
        <w:tc>
          <w:tcPr>
            <w:tcW w:w="2268"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574F5E4F" w14:textId="77777777">
            <w:pPr>
              <w:pStyle w:val="ColumnHeading"/>
              <w:keepNext/>
              <w:ind w:left="-350" w:right="-393"/>
              <w:rPr>
                <w:i w:val="0"/>
                <w:iCs/>
                <w:lang w:val="en-GB"/>
              </w:rPr>
            </w:pPr>
            <w:r w:rsidRPr="00BA7729">
              <w:rPr>
                <w:sz w:val="22"/>
                <w:lang w:val="en-GB"/>
              </w:rPr>
              <w:t>Short-term</w:t>
            </w:r>
            <w:r w:rsidRPr="00BA7729">
              <w:rPr>
                <w:b/>
                <w:bCs/>
                <w:sz w:val="22"/>
                <w:lang w:val="en-GB"/>
              </w:rPr>
              <w:t xml:space="preserve"> </w:t>
            </w:r>
            <w:r w:rsidRPr="00BA7729">
              <w:rPr>
                <w:sz w:val="22"/>
                <w:lang w:val="en-GB"/>
              </w:rPr>
              <w:t>(</w:t>
            </w:r>
            <w:r w:rsidRPr="00BA7729">
              <w:rPr>
                <w:sz w:val="22"/>
                <w:vertAlign w:val="superscript"/>
                <w:lang w:val="en-GB"/>
              </w:rPr>
              <w:t>4</w:t>
            </w:r>
            <w:r w:rsidRPr="00BA7729">
              <w:rPr>
                <w:sz w:val="22"/>
                <w:lang w:val="en-GB"/>
              </w:rPr>
              <w:t>)</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1AE1D0FF" w14:textId="77777777">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rsidR="006C40AA" w:rsidRPr="00BA7729" w:rsidP="00FB6771" w14:paraId="641B875F" w14:textId="77777777">
            <w:pPr>
              <w:pStyle w:val="ColumnHeading"/>
              <w:keepNext/>
              <w:rPr>
                <w:i w:val="0"/>
                <w:iCs/>
                <w:lang w:val="en-GB"/>
              </w:rPr>
            </w:pPr>
          </w:p>
        </w:tc>
      </w:tr>
      <w:tr w14:paraId="54E0FB00" w14:textId="77777777" w:rsidTr="00FB6771">
        <w:tblPrEx>
          <w:tblW w:w="13890" w:type="dxa"/>
          <w:jc w:val="center"/>
          <w:tblLayout w:type="fixed"/>
          <w:tblCellMar>
            <w:left w:w="340" w:type="dxa"/>
            <w:right w:w="340" w:type="dxa"/>
          </w:tblCellMar>
          <w:tblLook w:val="04A0"/>
        </w:tblPrEx>
        <w:trPr>
          <w:jc w:val="center"/>
        </w:trPr>
        <w:tc>
          <w:tcPr>
            <w:tcW w:w="2181" w:type="dxa"/>
            <w:tcBorders>
              <w:top w:val="single" w:sz="4" w:space="0" w:color="auto"/>
              <w:left w:val="single" w:sz="4" w:space="0" w:color="auto"/>
              <w:bottom w:val="single" w:sz="4" w:space="0" w:color="auto"/>
              <w:right w:val="single" w:sz="4" w:space="0" w:color="auto"/>
            </w:tcBorders>
            <w:hideMark/>
          </w:tcPr>
          <w:p w:rsidR="006C40AA" w:rsidRPr="00BA7729" w:rsidP="00FB6771" w14:paraId="23E10D4B" w14:textId="77777777">
            <w:pPr>
              <w:pStyle w:val="ColumnHeading"/>
              <w:keepNext/>
              <w:ind w:left="-345" w:right="-311"/>
              <w:rPr>
                <w:i w:val="0"/>
                <w:iCs/>
                <w:lang w:val="en-GB"/>
              </w:rPr>
            </w:pPr>
            <w:r w:rsidRPr="00BA7729">
              <w:rPr>
                <w:i w:val="0"/>
                <w:iCs/>
                <w:sz w:val="22"/>
                <w:lang w:val="en-GB"/>
              </w:rPr>
              <w:t>Name of agent</w:t>
            </w:r>
          </w:p>
        </w:tc>
        <w:tc>
          <w:tcPr>
            <w:tcW w:w="759" w:type="dxa"/>
            <w:tcBorders>
              <w:top w:val="single" w:sz="4" w:space="0" w:color="auto"/>
              <w:left w:val="single" w:sz="4" w:space="0" w:color="auto"/>
              <w:bottom w:val="single" w:sz="4" w:space="0" w:color="auto"/>
              <w:right w:val="single" w:sz="4" w:space="0" w:color="auto"/>
            </w:tcBorders>
            <w:hideMark/>
          </w:tcPr>
          <w:p w:rsidR="006C40AA" w:rsidRPr="00BA7729" w:rsidP="00FB6771" w14:paraId="0BC7BA0F" w14:textId="77777777">
            <w:pPr>
              <w:pStyle w:val="ColumnHeading"/>
              <w:keepNext/>
              <w:ind w:left="-364" w:right="-291"/>
              <w:rPr>
                <w:i w:val="0"/>
                <w:iCs/>
                <w:lang w:val="en-GB"/>
              </w:rPr>
            </w:pPr>
            <w:r w:rsidRPr="00BA7729">
              <w:rPr>
                <w:i w:val="0"/>
                <w:iCs/>
                <w:sz w:val="22"/>
                <w:lang w:val="en-GB"/>
              </w:rPr>
              <w:t>EC No (</w:t>
            </w:r>
            <w:r w:rsidRPr="00BA7729">
              <w:rPr>
                <w:i w:val="0"/>
                <w:iCs/>
                <w:sz w:val="22"/>
                <w:vertAlign w:val="superscript"/>
                <w:lang w:val="en-GB"/>
              </w:rPr>
              <w:t>1</w:t>
            </w:r>
            <w:r w:rsidRPr="00BA7729">
              <w:rPr>
                <w:i w:val="0"/>
                <w:iCs/>
                <w:sz w:val="22"/>
                <w:lang w:val="en-GB"/>
              </w:rPr>
              <w:t>)</w:t>
            </w:r>
          </w:p>
        </w:tc>
        <w:tc>
          <w:tcPr>
            <w:tcW w:w="877" w:type="dxa"/>
            <w:tcBorders>
              <w:top w:val="single" w:sz="4" w:space="0" w:color="auto"/>
              <w:left w:val="single" w:sz="4" w:space="0" w:color="auto"/>
              <w:bottom w:val="single" w:sz="4" w:space="0" w:color="auto"/>
              <w:right w:val="single" w:sz="4" w:space="0" w:color="auto"/>
            </w:tcBorders>
            <w:hideMark/>
          </w:tcPr>
          <w:p w:rsidR="006C40AA" w:rsidRPr="00BA7729" w:rsidP="00FB6771" w14:paraId="083993B1" w14:textId="77777777">
            <w:pPr>
              <w:pStyle w:val="ColumnHeading"/>
              <w:keepNext/>
              <w:ind w:left="-242" w:right="-257"/>
              <w:rPr>
                <w:i w:val="0"/>
                <w:iCs/>
                <w:lang w:val="en-GB"/>
              </w:rPr>
            </w:pPr>
            <w:r w:rsidRPr="00BA7729">
              <w:rPr>
                <w:i w:val="0"/>
                <w:iCs/>
                <w:lang w:val="en-GB"/>
              </w:rPr>
              <w:t>CAS No (</w:t>
            </w:r>
            <w:r w:rsidRPr="00BA7729">
              <w:rPr>
                <w:i w:val="0"/>
                <w:iCs/>
                <w:vertAlign w:val="superscript"/>
                <w:lang w:val="en-GB"/>
              </w:rPr>
              <w:t>2</w:t>
            </w:r>
            <w:r w:rsidRPr="00BA7729">
              <w:rPr>
                <w:i w:val="0"/>
                <w:iCs/>
                <w:lang w:val="en-GB"/>
              </w:rPr>
              <w:t>)</w:t>
            </w: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23E3904B" w14:textId="77777777">
            <w:pPr>
              <w:pStyle w:val="ColumnHeading"/>
              <w:keepNext/>
              <w:ind w:left="-276" w:right="-237"/>
              <w:rPr>
                <w:i w:val="0"/>
                <w:iCs/>
                <w:lang w:val="en-GB"/>
              </w:rPr>
            </w:pPr>
            <w:r w:rsidRPr="00BA7729">
              <w:rPr>
                <w:i w:val="0"/>
                <w:iCs/>
                <w:sz w:val="22"/>
                <w:lang w:val="en-GB"/>
              </w:rPr>
              <w:t>mg/m</w:t>
            </w:r>
            <w:r w:rsidRPr="00BA7729">
              <w:rPr>
                <w:i w:val="0"/>
                <w:iCs/>
                <w:sz w:val="22"/>
                <w:vertAlign w:val="superscript"/>
                <w:lang w:val="en-GB"/>
              </w:rPr>
              <w:t xml:space="preserve">3 </w:t>
            </w:r>
            <w:r w:rsidRPr="00BA7729">
              <w:rPr>
                <w:i w:val="0"/>
                <w:iCs/>
                <w:sz w:val="22"/>
                <w:lang w:val="en-GB"/>
              </w:rPr>
              <w:t>(</w:t>
            </w:r>
            <w:r w:rsidRPr="00BA7729">
              <w:rPr>
                <w:i w:val="0"/>
                <w:iCs/>
                <w:sz w:val="22"/>
                <w:vertAlign w:val="superscript"/>
                <w:lang w:val="en-GB"/>
              </w:rPr>
              <w:t>5</w:t>
            </w:r>
            <w:r w:rsidRPr="00BA7729">
              <w:rPr>
                <w:i w:val="0"/>
                <w:iCs/>
                <w:sz w:val="22"/>
                <w:lang w:val="en-GB"/>
              </w:rPr>
              <w:t>)</w:t>
            </w:r>
          </w:p>
        </w:tc>
        <w:tc>
          <w:tcPr>
            <w:tcW w:w="851" w:type="dxa"/>
            <w:tcBorders>
              <w:top w:val="single" w:sz="4" w:space="0" w:color="auto"/>
              <w:left w:val="single" w:sz="4" w:space="0" w:color="auto"/>
              <w:bottom w:val="single" w:sz="4" w:space="0" w:color="auto"/>
              <w:right w:val="single" w:sz="4" w:space="0" w:color="auto"/>
            </w:tcBorders>
            <w:hideMark/>
          </w:tcPr>
          <w:p w:rsidR="006C40AA" w:rsidRPr="00BA7729" w:rsidP="00FB6771" w14:paraId="6C23606A" w14:textId="77777777">
            <w:pPr>
              <w:pStyle w:val="ColumnHeading"/>
              <w:keepNext/>
              <w:tabs>
                <w:tab w:val="left" w:pos="-154"/>
              </w:tabs>
              <w:ind w:left="-296" w:right="-218"/>
              <w:rPr>
                <w:i w:val="0"/>
                <w:iCs/>
                <w:lang w:val="en-GB"/>
              </w:rPr>
            </w:pPr>
            <w:r w:rsidRPr="00BA7729">
              <w:rPr>
                <w:i w:val="0"/>
                <w:iCs/>
                <w:sz w:val="22"/>
                <w:lang w:val="en-GB"/>
              </w:rPr>
              <w:t>ppm (</w:t>
            </w:r>
            <w:r w:rsidRPr="00BA7729">
              <w:rPr>
                <w:i w:val="0"/>
                <w:iCs/>
                <w:sz w:val="22"/>
                <w:vertAlign w:val="superscript"/>
                <w:lang w:val="en-GB"/>
              </w:rPr>
              <w:t>6</w:t>
            </w:r>
            <w:r w:rsidRPr="00BA7729">
              <w:rPr>
                <w:i w:val="0"/>
                <w:iCs/>
                <w:sz w:val="22"/>
                <w:lang w:val="en-GB"/>
              </w:rPr>
              <w:t>)</w:t>
            </w: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2436B42D" w14:textId="77777777">
            <w:pPr>
              <w:tabs>
                <w:tab w:val="left" w:pos="-47"/>
              </w:tabs>
              <w:ind w:left="-330" w:right="-325"/>
              <w:jc w:val="center"/>
              <w:rPr>
                <w:iCs/>
              </w:rPr>
            </w:pPr>
            <w:r w:rsidRPr="00BA7729">
              <w:rPr>
                <w:iCs/>
                <w:sz w:val="22"/>
              </w:rPr>
              <w:t>f/</w:t>
            </w:r>
            <w:r w:rsidRPr="00BA7729">
              <w:rPr>
                <w:iCs/>
                <w:sz w:val="22"/>
              </w:rPr>
              <w:t>ml(</w:t>
            </w:r>
            <w:r w:rsidRPr="00BA7729">
              <w:rPr>
                <w:iCs/>
                <w:sz w:val="22"/>
                <w:vertAlign w:val="superscript"/>
              </w:rPr>
              <w:t>7</w:t>
            </w:r>
            <w:r w:rsidRPr="00BA7729">
              <w:rPr>
                <w:iCs/>
                <w:sz w:val="22"/>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61AAEAF4" w14:textId="77777777">
            <w:pPr>
              <w:pStyle w:val="ColumnHeading"/>
              <w:keepNext/>
              <w:ind w:left="-208" w:right="-164"/>
              <w:rPr>
                <w:i w:val="0"/>
                <w:iCs/>
                <w:lang w:val="en-GB"/>
              </w:rPr>
            </w:pPr>
            <w:r w:rsidRPr="00BA7729">
              <w:rPr>
                <w:i w:val="0"/>
                <w:iCs/>
                <w:sz w:val="22"/>
                <w:lang w:val="en-GB"/>
              </w:rPr>
              <w:t>mg/m</w:t>
            </w:r>
            <w:r w:rsidRPr="00BA7729">
              <w:rPr>
                <w:i w:val="0"/>
                <w:iCs/>
                <w:sz w:val="22"/>
                <w:vertAlign w:val="superscript"/>
                <w:lang w:val="en-GB"/>
              </w:rPr>
              <w:t>3</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75046CDA" w14:textId="77777777">
            <w:pPr>
              <w:pStyle w:val="ColumnHeading"/>
              <w:keepNext/>
              <w:ind w:left="-243" w:right="-271"/>
              <w:rPr>
                <w:i w:val="0"/>
                <w:iCs/>
                <w:lang w:val="en-GB"/>
              </w:rPr>
            </w:pPr>
            <w:r w:rsidRPr="00BA7729">
              <w:rPr>
                <w:i w:val="0"/>
                <w:iCs/>
                <w:sz w:val="22"/>
                <w:lang w:val="en-GB"/>
              </w:rPr>
              <w:t>ppm</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45D0DBB5" w14:textId="77777777">
            <w:pPr>
              <w:pStyle w:val="ColumnHeading"/>
              <w:keepNext/>
              <w:ind w:left="-262" w:right="-252"/>
              <w:rPr>
                <w:i w:val="0"/>
                <w:iCs/>
                <w:lang w:val="en-GB"/>
              </w:rPr>
            </w:pPr>
            <w:r w:rsidRPr="00BA7729">
              <w:rPr>
                <w:i w:val="0"/>
                <w:iCs/>
                <w:sz w:val="22"/>
                <w:lang w:val="en-GB"/>
              </w:rPr>
              <w:t>f/ml</w:t>
            </w: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788999F9" w14:textId="77777777">
            <w:pPr>
              <w:pStyle w:val="ColumnHeading"/>
              <w:keepNext/>
              <w:ind w:left="-345" w:right="-359"/>
              <w:rPr>
                <w:i w:val="0"/>
                <w:iCs/>
                <w:lang w:val="en-GB"/>
              </w:rPr>
            </w:pPr>
            <w:r w:rsidRPr="00BA7729">
              <w:rPr>
                <w:i w:val="0"/>
                <w:iCs/>
                <w:sz w:val="22"/>
                <w:lang w:val="en-GB"/>
              </w:rPr>
              <w:t>Notation</w:t>
            </w:r>
          </w:p>
        </w:tc>
        <w:tc>
          <w:tcPr>
            <w:tcW w:w="4336" w:type="dxa"/>
            <w:tcBorders>
              <w:top w:val="single" w:sz="4" w:space="0" w:color="auto"/>
              <w:left w:val="single" w:sz="4" w:space="0" w:color="auto"/>
              <w:bottom w:val="single" w:sz="4" w:space="0" w:color="auto"/>
              <w:right w:val="single" w:sz="4" w:space="0" w:color="auto"/>
            </w:tcBorders>
            <w:hideMark/>
          </w:tcPr>
          <w:p w:rsidR="006C40AA" w:rsidRPr="00BA7729" w:rsidP="00FB6771" w14:paraId="51E4E2E3" w14:textId="77777777">
            <w:pPr>
              <w:pStyle w:val="ColumnHeading"/>
              <w:keepNext/>
              <w:tabs>
                <w:tab w:val="left" w:pos="-174"/>
              </w:tabs>
              <w:ind w:left="-174" w:right="-339"/>
              <w:rPr>
                <w:i w:val="0"/>
                <w:iCs/>
                <w:lang w:val="en-GB"/>
              </w:rPr>
            </w:pPr>
            <w:r w:rsidRPr="00BA7729">
              <w:rPr>
                <w:i w:val="0"/>
                <w:iCs/>
                <w:sz w:val="22"/>
                <w:lang w:val="en-GB"/>
              </w:rPr>
              <w:t>Transitional measures</w:t>
            </w:r>
          </w:p>
        </w:tc>
      </w:tr>
      <w:tr w14:paraId="745CD29D" w14:textId="77777777" w:rsidTr="00FB6771">
        <w:tblPrEx>
          <w:tblW w:w="13890" w:type="dxa"/>
          <w:jc w:val="center"/>
          <w:tblLayout w:type="fixed"/>
          <w:tblCellMar>
            <w:left w:w="340" w:type="dxa"/>
            <w:right w:w="340" w:type="dxa"/>
          </w:tblCellMar>
          <w:tblLook w:val="04A0"/>
        </w:tblPrEx>
        <w:trPr>
          <w:jc w:val="center"/>
        </w:trPr>
        <w:tc>
          <w:tcPr>
            <w:tcW w:w="2181" w:type="dxa"/>
            <w:tcBorders>
              <w:top w:val="single" w:sz="4" w:space="0" w:color="auto"/>
              <w:left w:val="single" w:sz="4" w:space="0" w:color="auto"/>
              <w:bottom w:val="single" w:sz="4" w:space="0" w:color="auto"/>
              <w:right w:val="single" w:sz="4" w:space="0" w:color="auto"/>
            </w:tcBorders>
            <w:hideMark/>
          </w:tcPr>
          <w:p w:rsidR="006C40AA" w:rsidRPr="00BA7729" w:rsidP="00FB6771" w14:paraId="560A155A" w14:textId="77777777">
            <w:pPr>
              <w:pStyle w:val="ColumnHeading"/>
              <w:keepNext/>
              <w:ind w:left="-345" w:right="-311"/>
              <w:jc w:val="left"/>
              <w:rPr>
                <w:i w:val="0"/>
                <w:iCs/>
                <w:lang w:val="en-GB"/>
              </w:rPr>
            </w:pPr>
            <w:r w:rsidRPr="00BA7729">
              <w:rPr>
                <w:i w:val="0"/>
                <w:iCs/>
                <w:sz w:val="22"/>
                <w:lang w:val="en-GB"/>
              </w:rPr>
              <w:t xml:space="preserve">Polycyclic aromatic hydrocarbons mixtures, particularly those containing benzo[a]pyrene, which are carcinogens, mutagens or </w:t>
            </w:r>
            <w:r w:rsidRPr="00BA7729">
              <w:rPr>
                <w:i w:val="0"/>
                <w:iCs/>
                <w:sz w:val="22"/>
                <w:lang w:val="en-GB"/>
              </w:rPr>
              <w:t>reprotoxicants</w:t>
            </w:r>
            <w:r w:rsidRPr="00BA7729">
              <w:rPr>
                <w:i w:val="0"/>
                <w:iCs/>
                <w:sz w:val="22"/>
                <w:lang w:val="en-GB"/>
              </w:rPr>
              <w:t xml:space="preserve"> within the meaning of this Directive</w:t>
            </w: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5BE1FC2E" w14:textId="77777777">
            <w:pPr>
              <w:pStyle w:val="ColumnHeading"/>
              <w:keepNext/>
              <w:ind w:left="-364" w:right="-291"/>
              <w:rPr>
                <w:i w:val="0"/>
                <w:iCs/>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07944C6D" w14:textId="77777777">
            <w:pPr>
              <w:pStyle w:val="ColumnHeading"/>
              <w:keepNext/>
              <w:ind w:left="-242" w:right="-257"/>
              <w:rPr>
                <w:i w:val="0"/>
                <w:iCs/>
                <w:lang w:val="en-GB"/>
              </w:rPr>
            </w:pP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5F44B1A9" w14:textId="77777777">
            <w:pPr>
              <w:pStyle w:val="ColumnHeading"/>
              <w:keepNext/>
              <w:ind w:left="-276" w:right="-342"/>
              <w:rPr>
                <w:i w:val="0"/>
                <w:iCs/>
                <w:lang w:val="en-GB"/>
              </w:rPr>
            </w:pPr>
            <w:r w:rsidRPr="00BA7729">
              <w:rPr>
                <w:i w:val="0"/>
                <w:iCs/>
                <w:lang w:val="en-GB"/>
              </w:rPr>
              <w:t>0,00007(</w:t>
            </w:r>
            <w:r w:rsidRPr="00BA7729">
              <w:rPr>
                <w:i w:val="0"/>
                <w:iCs/>
                <w:vertAlign w:val="superscript"/>
                <w:lang w:val="en-GB"/>
              </w:rPr>
              <w:t>*2</w:t>
            </w:r>
            <w:r w:rsidRPr="00BA7729">
              <w:rPr>
                <w:i w:val="0"/>
                <w:iCs/>
                <w:lang w:val="en-GB"/>
              </w:rPr>
              <w:t>)</w:t>
            </w:r>
          </w:p>
        </w:tc>
        <w:tc>
          <w:tcPr>
            <w:tcW w:w="851" w:type="dxa"/>
            <w:tcBorders>
              <w:top w:val="single" w:sz="4" w:space="0" w:color="auto"/>
              <w:left w:val="single" w:sz="4" w:space="0" w:color="auto"/>
              <w:bottom w:val="single" w:sz="4" w:space="0" w:color="auto"/>
              <w:right w:val="single" w:sz="4" w:space="0" w:color="auto"/>
            </w:tcBorders>
          </w:tcPr>
          <w:p w:rsidR="006C40AA" w:rsidRPr="00BA7729" w:rsidP="00FB6771" w14:paraId="696085D8" w14:textId="77777777">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tcPr>
          <w:p w:rsidR="006C40AA" w:rsidRPr="00BA7729" w:rsidP="00FB6771" w14:paraId="36FBAD6D" w14:textId="77777777">
            <w:pPr>
              <w:tabs>
                <w:tab w:val="left" w:pos="-47"/>
              </w:tabs>
              <w:ind w:left="-330" w:right="-325"/>
              <w:jc w:val="center"/>
              <w:rPr>
                <w:iCs/>
              </w:rPr>
            </w:pPr>
          </w:p>
        </w:tc>
        <w:tc>
          <w:tcPr>
            <w:tcW w:w="850" w:type="dxa"/>
            <w:tcBorders>
              <w:top w:val="single" w:sz="4" w:space="0" w:color="auto"/>
              <w:left w:val="single" w:sz="4" w:space="0" w:color="auto"/>
              <w:bottom w:val="single" w:sz="4" w:space="0" w:color="auto"/>
              <w:right w:val="single" w:sz="4" w:space="0" w:color="auto"/>
            </w:tcBorders>
          </w:tcPr>
          <w:p w:rsidR="006C40AA" w:rsidRPr="00BA7729" w:rsidP="00FB6771" w14:paraId="7038EF09" w14:textId="77777777">
            <w:pPr>
              <w:pStyle w:val="ColumnHeading"/>
              <w:keepNext/>
              <w:ind w:left="-208" w:right="-164"/>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rsidR="006C40AA" w:rsidRPr="00BA7729" w:rsidP="00FB6771" w14:paraId="53370E33" w14:textId="77777777">
            <w:pPr>
              <w:pStyle w:val="ColumnHeading"/>
              <w:keepNext/>
              <w:ind w:left="-243" w:right="-271"/>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rsidR="006C40AA" w:rsidRPr="00BA7729" w:rsidP="00FB6771" w14:paraId="0228A3F5" w14:textId="77777777">
            <w:pPr>
              <w:pStyle w:val="ColumnHeading"/>
              <w:keepNext/>
              <w:ind w:left="-262" w:right="-252"/>
              <w:rPr>
                <w:i w:val="0"/>
                <w:iCs/>
                <w:lang w:val="en-GB"/>
              </w:rPr>
            </w:pP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6C2690EB" w14:textId="77777777">
            <w:pPr>
              <w:pStyle w:val="ColumnHeading"/>
              <w:keepNext/>
              <w:ind w:left="-345" w:right="-359"/>
              <w:rPr>
                <w:i w:val="0"/>
                <w:iCs/>
                <w:lang w:val="en-GB"/>
              </w:rPr>
            </w:pPr>
            <w:r w:rsidRPr="00BA7729">
              <w:rPr>
                <w:i w:val="0"/>
                <w:iCs/>
                <w:sz w:val="22"/>
                <w:lang w:val="en-GB"/>
              </w:rPr>
              <w:t>Skin (</w:t>
            </w:r>
            <w:r w:rsidRPr="00BA7729">
              <w:rPr>
                <w:i w:val="0"/>
                <w:iCs/>
                <w:sz w:val="22"/>
                <w:vertAlign w:val="superscript"/>
                <w:lang w:val="en-GB"/>
              </w:rPr>
              <w:t>10</w:t>
            </w:r>
            <w:r w:rsidRPr="00BA7729">
              <w:rPr>
                <w:i w:val="0"/>
                <w:iCs/>
                <w:sz w:val="22"/>
                <w:lang w:val="en-GB"/>
              </w:rPr>
              <w:t>)</w:t>
            </w:r>
          </w:p>
        </w:tc>
        <w:tc>
          <w:tcPr>
            <w:tcW w:w="4336" w:type="dxa"/>
            <w:tcBorders>
              <w:top w:val="single" w:sz="4" w:space="0" w:color="auto"/>
              <w:left w:val="single" w:sz="4" w:space="0" w:color="auto"/>
              <w:bottom w:val="single" w:sz="4" w:space="0" w:color="auto"/>
              <w:right w:val="single" w:sz="4" w:space="0" w:color="auto"/>
            </w:tcBorders>
            <w:hideMark/>
          </w:tcPr>
          <w:p w:rsidR="006C40AA" w:rsidRPr="00BA7729" w:rsidP="00FB6771" w14:paraId="1E9279F1" w14:textId="77777777">
            <w:pPr>
              <w:pStyle w:val="ColumnHeading"/>
              <w:keepNext/>
              <w:tabs>
                <w:tab w:val="left" w:pos="-174"/>
              </w:tabs>
              <w:ind w:left="-174" w:right="-339"/>
              <w:rPr>
                <w:i w:val="0"/>
                <w:iCs/>
                <w:lang w:val="en-GB"/>
              </w:rPr>
            </w:pPr>
            <w:r w:rsidRPr="00BA7729">
              <w:rPr>
                <w:i w:val="0"/>
                <w:iCs/>
                <w:sz w:val="22"/>
                <w:lang w:val="en-GB"/>
              </w:rPr>
              <w:t xml:space="preserve">Limit value 0,00014(*2) until </w:t>
            </w:r>
            <w:r w:rsidRPr="00BA7729">
              <w:rPr>
                <w:i w:val="0"/>
                <w:iCs/>
                <w:sz w:val="22"/>
                <w:lang w:val="en-GB"/>
              </w:rPr>
              <w:t>…[</w:t>
            </w:r>
            <w:r w:rsidRPr="00BA7729">
              <w:rPr>
                <w:i w:val="0"/>
                <w:iCs/>
                <w:sz w:val="22"/>
                <w:lang w:val="en-GB"/>
              </w:rPr>
              <w:t xml:space="preserve">OJ: </w:t>
            </w:r>
            <w:r w:rsidRPr="00BA7729">
              <w:rPr>
                <w:b/>
                <w:bCs/>
                <w:sz w:val="22"/>
                <w:lang w:val="en-GB"/>
              </w:rPr>
              <w:t>six</w:t>
            </w:r>
            <w:r w:rsidRPr="00BA7729">
              <w:rPr>
                <w:i w:val="0"/>
                <w:iCs/>
                <w:sz w:val="22"/>
                <w:lang w:val="en-GB"/>
              </w:rPr>
              <w:t xml:space="preserve"> years after the date of entry into force of the amending Directive] limited to the following sectors: (1) steel and iron foundries, which includes ferroalloy manufacturers, (2) aluminium manufacturers, (3) carbon and graphite </w:t>
            </w:r>
            <w:r w:rsidRPr="00BA7729">
              <w:rPr>
                <w:b/>
                <w:bCs/>
                <w:sz w:val="22"/>
                <w:lang w:val="en-GB"/>
              </w:rPr>
              <w:t>electrode</w:t>
            </w:r>
            <w:r w:rsidRPr="00BA7729">
              <w:rPr>
                <w:i w:val="0"/>
                <w:iCs/>
                <w:sz w:val="22"/>
                <w:lang w:val="en-GB"/>
              </w:rPr>
              <w:t xml:space="preserve"> manufacturers, (4) coking plants, (5) coal tar distillation, (6) refractory products manufacturers, (7) welding of train tracks, (8) other non-ferrous metallurgical processes, and (9) casting of metals.</w:t>
            </w:r>
          </w:p>
        </w:tc>
      </w:tr>
      <w:tr w14:paraId="4C91F38B" w14:textId="77777777" w:rsidTr="00FB6771">
        <w:tblPrEx>
          <w:tblW w:w="13890" w:type="dxa"/>
          <w:jc w:val="center"/>
          <w:tblLayout w:type="fixed"/>
          <w:tblCellMar>
            <w:left w:w="340" w:type="dxa"/>
            <w:right w:w="340" w:type="dxa"/>
          </w:tblCellMar>
          <w:tblLook w:val="04A0"/>
        </w:tblPrEx>
        <w:trPr>
          <w:jc w:val="center"/>
        </w:trPr>
        <w:tc>
          <w:tcPr>
            <w:tcW w:w="13890" w:type="dxa"/>
            <w:gridSpan w:val="11"/>
            <w:hideMark/>
          </w:tcPr>
          <w:p w:rsidR="006C40AA" w:rsidRPr="00BA7729" w:rsidP="00FB6771" w14:paraId="2808B67D" w14:textId="77777777">
            <w:pPr>
              <w:pStyle w:val="AmColumnHeading"/>
              <w:keepNext/>
              <w:jc w:val="left"/>
            </w:pPr>
            <w:r w:rsidRPr="00BA7729">
              <w:rPr>
                <w:vertAlign w:val="superscript"/>
              </w:rPr>
              <w:t xml:space="preserve">1 </w:t>
            </w:r>
            <w:r w:rsidRPr="00BA7729">
              <w:t>Exposure shall not exceed the limit value of a carcinogen, mutagen or a reprotoxic substance as set out in Annex III when those substances are released during the welding process.</w:t>
            </w:r>
          </w:p>
          <w:p w:rsidR="006C40AA" w:rsidRPr="00BA7729" w:rsidP="00FB6771" w14:paraId="714DB126" w14:textId="77777777">
            <w:pPr>
              <w:pStyle w:val="AmColumnHeading"/>
              <w:keepNext/>
            </w:pPr>
            <w:r w:rsidRPr="00BA7729">
              <w:t>Amendment</w:t>
            </w:r>
          </w:p>
        </w:tc>
      </w:tr>
      <w:tr w14:paraId="1C66F4A6" w14:textId="77777777" w:rsidTr="00FB6771">
        <w:tblPrEx>
          <w:tblW w:w="13890" w:type="dxa"/>
          <w:jc w:val="center"/>
          <w:tblLayout w:type="fixed"/>
          <w:tblCellMar>
            <w:left w:w="340" w:type="dxa"/>
            <w:right w:w="340" w:type="dxa"/>
          </w:tblCellMar>
          <w:tblLook w:val="04A0"/>
        </w:tblPrEx>
        <w:trPr>
          <w:trHeight w:val="354"/>
          <w:jc w:val="center"/>
        </w:trPr>
        <w:tc>
          <w:tcPr>
            <w:tcW w:w="2181" w:type="dxa"/>
            <w:tcBorders>
              <w:top w:val="single" w:sz="4" w:space="0" w:color="auto"/>
              <w:left w:val="single" w:sz="4" w:space="0" w:color="auto"/>
              <w:bottom w:val="single" w:sz="4" w:space="0" w:color="auto"/>
              <w:right w:val="single" w:sz="4" w:space="0" w:color="auto"/>
            </w:tcBorders>
          </w:tcPr>
          <w:p w:rsidR="006C40AA" w:rsidRPr="00BA7729" w:rsidP="00FB6771" w14:paraId="1638F557"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2228B5EB"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0ED7AB67" w14:textId="77777777">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rsidR="006C40AA" w:rsidRPr="00BA7729" w:rsidP="00FB6771" w14:paraId="02D73649" w14:textId="77777777">
            <w:pPr>
              <w:pStyle w:val="ColumnHeading"/>
              <w:keepNext/>
              <w:rPr>
                <w:i w:val="0"/>
                <w:iCs/>
                <w:lang w:val="en-GB"/>
              </w:rPr>
            </w:pPr>
            <w:r w:rsidRPr="00BA7729">
              <w:rPr>
                <w:sz w:val="22"/>
                <w:lang w:val="en-GB"/>
              </w:rPr>
              <w:t>Limit values</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154A33E9" w14:textId="77777777">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rsidR="006C40AA" w:rsidRPr="00BA7729" w:rsidP="00FB6771" w14:paraId="5AB63D9F" w14:textId="77777777">
            <w:pPr>
              <w:pStyle w:val="ColumnHeading"/>
              <w:keepNext/>
              <w:rPr>
                <w:i w:val="0"/>
                <w:iCs/>
                <w:lang w:val="en-GB"/>
              </w:rPr>
            </w:pPr>
          </w:p>
        </w:tc>
      </w:tr>
      <w:tr w14:paraId="7AD7A034" w14:textId="77777777" w:rsidTr="00FB6771">
        <w:tblPrEx>
          <w:tblW w:w="13890" w:type="dxa"/>
          <w:jc w:val="center"/>
          <w:tblLayout w:type="fixed"/>
          <w:tblCellMar>
            <w:left w:w="340" w:type="dxa"/>
            <w:right w:w="340" w:type="dxa"/>
          </w:tblCellMar>
          <w:tblLook w:val="04A0"/>
        </w:tblPrEx>
        <w:trPr>
          <w:jc w:val="center"/>
        </w:trPr>
        <w:tc>
          <w:tcPr>
            <w:tcW w:w="2181" w:type="dxa"/>
            <w:tcBorders>
              <w:top w:val="single" w:sz="4" w:space="0" w:color="auto"/>
              <w:left w:val="single" w:sz="4" w:space="0" w:color="auto"/>
              <w:bottom w:val="single" w:sz="4" w:space="0" w:color="auto"/>
              <w:right w:val="single" w:sz="4" w:space="0" w:color="auto"/>
            </w:tcBorders>
          </w:tcPr>
          <w:p w:rsidR="006C40AA" w:rsidRPr="00BA7729" w:rsidP="00FB6771" w14:paraId="34C44FC2"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6A349BF1"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7F4F5DEA" w14:textId="77777777">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22D2D365" w14:textId="77777777">
            <w:pPr>
              <w:pStyle w:val="ColumnHeading"/>
              <w:keepNext/>
              <w:ind w:left="-276" w:right="-325"/>
              <w:rPr>
                <w:i w:val="0"/>
                <w:iCs/>
                <w:lang w:val="en-GB"/>
              </w:rPr>
            </w:pPr>
            <w:r w:rsidRPr="00BA7729">
              <w:rPr>
                <w:sz w:val="22"/>
                <w:lang w:val="en-GB"/>
              </w:rPr>
              <w:t>8 hours (</w:t>
            </w:r>
            <w:r w:rsidRPr="00BA7729">
              <w:rPr>
                <w:sz w:val="22"/>
                <w:vertAlign w:val="superscript"/>
                <w:lang w:val="en-GB"/>
              </w:rPr>
              <w:t>3</w:t>
            </w:r>
            <w:r w:rsidRPr="00BA7729">
              <w:rPr>
                <w:sz w:val="22"/>
                <w:lang w:val="en-GB"/>
              </w:rPr>
              <w:t>)</w:t>
            </w:r>
          </w:p>
        </w:tc>
        <w:tc>
          <w:tcPr>
            <w:tcW w:w="2268"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0D048710" w14:textId="77777777">
            <w:pPr>
              <w:pStyle w:val="ColumnHeading"/>
              <w:keepNext/>
              <w:ind w:left="-350" w:right="-393"/>
              <w:rPr>
                <w:i w:val="0"/>
                <w:iCs/>
                <w:lang w:val="en-GB"/>
              </w:rPr>
            </w:pPr>
            <w:r w:rsidRPr="00BA7729">
              <w:rPr>
                <w:sz w:val="22"/>
                <w:lang w:val="en-GB"/>
              </w:rPr>
              <w:t>Short-term</w:t>
            </w:r>
            <w:r w:rsidRPr="00BA7729">
              <w:rPr>
                <w:b/>
                <w:bCs/>
                <w:sz w:val="22"/>
                <w:lang w:val="en-GB"/>
              </w:rPr>
              <w:t xml:space="preserve"> </w:t>
            </w:r>
            <w:r w:rsidRPr="00BA7729">
              <w:rPr>
                <w:sz w:val="22"/>
                <w:lang w:val="en-GB"/>
              </w:rPr>
              <w:t>(</w:t>
            </w:r>
            <w:r w:rsidRPr="00BA7729">
              <w:rPr>
                <w:sz w:val="22"/>
                <w:vertAlign w:val="superscript"/>
                <w:lang w:val="en-GB"/>
              </w:rPr>
              <w:t>4</w:t>
            </w:r>
            <w:r w:rsidRPr="00BA7729">
              <w:rPr>
                <w:sz w:val="22"/>
                <w:lang w:val="en-GB"/>
              </w:rPr>
              <w:t>)</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01BE1B3A" w14:textId="77777777">
            <w:pPr>
              <w:pStyle w:val="ColumnHeading"/>
              <w:keepNext/>
              <w:rPr>
                <w:i w:val="0"/>
                <w:iCs/>
                <w:lang w:val="en-GB"/>
              </w:rPr>
            </w:pPr>
          </w:p>
        </w:tc>
        <w:tc>
          <w:tcPr>
            <w:tcW w:w="4336" w:type="dxa"/>
            <w:tcBorders>
              <w:top w:val="single" w:sz="4" w:space="0" w:color="auto"/>
              <w:left w:val="single" w:sz="4" w:space="0" w:color="auto"/>
              <w:bottom w:val="single" w:sz="4" w:space="0" w:color="auto"/>
              <w:right w:val="single" w:sz="4" w:space="0" w:color="auto"/>
            </w:tcBorders>
          </w:tcPr>
          <w:p w:rsidR="006C40AA" w:rsidRPr="00BA7729" w:rsidP="00FB6771" w14:paraId="75272C33" w14:textId="77777777">
            <w:pPr>
              <w:pStyle w:val="ColumnHeading"/>
              <w:keepNext/>
              <w:rPr>
                <w:i w:val="0"/>
                <w:iCs/>
                <w:lang w:val="en-GB"/>
              </w:rPr>
            </w:pPr>
          </w:p>
        </w:tc>
      </w:tr>
      <w:tr w14:paraId="461C7DDD" w14:textId="77777777" w:rsidTr="00FB6771">
        <w:tblPrEx>
          <w:tblW w:w="13890" w:type="dxa"/>
          <w:jc w:val="center"/>
          <w:tblLayout w:type="fixed"/>
          <w:tblCellMar>
            <w:left w:w="340" w:type="dxa"/>
            <w:right w:w="340" w:type="dxa"/>
          </w:tblCellMar>
          <w:tblLook w:val="04A0"/>
        </w:tblPrEx>
        <w:trPr>
          <w:jc w:val="center"/>
        </w:trPr>
        <w:tc>
          <w:tcPr>
            <w:tcW w:w="2181" w:type="dxa"/>
            <w:tcBorders>
              <w:top w:val="single" w:sz="4" w:space="0" w:color="auto"/>
              <w:left w:val="single" w:sz="4" w:space="0" w:color="auto"/>
              <w:bottom w:val="single" w:sz="4" w:space="0" w:color="auto"/>
              <w:right w:val="single" w:sz="4" w:space="0" w:color="auto"/>
            </w:tcBorders>
            <w:hideMark/>
          </w:tcPr>
          <w:p w:rsidR="006C40AA" w:rsidRPr="00BA7729" w:rsidP="00FB6771" w14:paraId="3D29EF97" w14:textId="77777777">
            <w:pPr>
              <w:pStyle w:val="ColumnHeading"/>
              <w:keepNext/>
              <w:ind w:left="-345" w:right="-311"/>
              <w:rPr>
                <w:i w:val="0"/>
                <w:iCs/>
                <w:lang w:val="en-GB"/>
              </w:rPr>
            </w:pPr>
            <w:r w:rsidRPr="00BA7729">
              <w:rPr>
                <w:i w:val="0"/>
                <w:iCs/>
                <w:sz w:val="22"/>
                <w:lang w:val="en-GB"/>
              </w:rPr>
              <w:t>Name of agent</w:t>
            </w:r>
          </w:p>
        </w:tc>
        <w:tc>
          <w:tcPr>
            <w:tcW w:w="759" w:type="dxa"/>
            <w:tcBorders>
              <w:top w:val="single" w:sz="4" w:space="0" w:color="auto"/>
              <w:left w:val="single" w:sz="4" w:space="0" w:color="auto"/>
              <w:bottom w:val="single" w:sz="4" w:space="0" w:color="auto"/>
              <w:right w:val="single" w:sz="4" w:space="0" w:color="auto"/>
            </w:tcBorders>
            <w:hideMark/>
          </w:tcPr>
          <w:p w:rsidR="006C40AA" w:rsidRPr="00BA7729" w:rsidP="00FB6771" w14:paraId="0CD941B6" w14:textId="77777777">
            <w:pPr>
              <w:pStyle w:val="ColumnHeading"/>
              <w:keepNext/>
              <w:ind w:left="-364" w:right="-291"/>
              <w:rPr>
                <w:i w:val="0"/>
                <w:iCs/>
                <w:lang w:val="en-GB"/>
              </w:rPr>
            </w:pPr>
            <w:r w:rsidRPr="00BA7729">
              <w:rPr>
                <w:i w:val="0"/>
                <w:iCs/>
                <w:sz w:val="22"/>
                <w:lang w:val="en-GB"/>
              </w:rPr>
              <w:t>EC No (</w:t>
            </w:r>
            <w:r w:rsidRPr="00BA7729">
              <w:rPr>
                <w:i w:val="0"/>
                <w:iCs/>
                <w:sz w:val="22"/>
                <w:vertAlign w:val="superscript"/>
                <w:lang w:val="en-GB"/>
              </w:rPr>
              <w:t>1</w:t>
            </w:r>
            <w:r w:rsidRPr="00BA7729">
              <w:rPr>
                <w:i w:val="0"/>
                <w:iCs/>
                <w:sz w:val="22"/>
                <w:lang w:val="en-GB"/>
              </w:rPr>
              <w:t>)</w:t>
            </w:r>
          </w:p>
        </w:tc>
        <w:tc>
          <w:tcPr>
            <w:tcW w:w="877" w:type="dxa"/>
            <w:tcBorders>
              <w:top w:val="single" w:sz="4" w:space="0" w:color="auto"/>
              <w:left w:val="single" w:sz="4" w:space="0" w:color="auto"/>
              <w:bottom w:val="single" w:sz="4" w:space="0" w:color="auto"/>
              <w:right w:val="single" w:sz="4" w:space="0" w:color="auto"/>
            </w:tcBorders>
            <w:hideMark/>
          </w:tcPr>
          <w:p w:rsidR="006C40AA" w:rsidRPr="00BA7729" w:rsidP="00FB6771" w14:paraId="05BA8C08" w14:textId="77777777">
            <w:pPr>
              <w:pStyle w:val="ColumnHeading"/>
              <w:keepNext/>
              <w:ind w:left="-242" w:right="-257"/>
              <w:rPr>
                <w:i w:val="0"/>
                <w:iCs/>
                <w:lang w:val="en-GB"/>
              </w:rPr>
            </w:pPr>
            <w:r w:rsidRPr="00BA7729">
              <w:rPr>
                <w:i w:val="0"/>
                <w:iCs/>
                <w:lang w:val="en-GB"/>
              </w:rPr>
              <w:t>CAS No (</w:t>
            </w:r>
            <w:r w:rsidRPr="00BA7729">
              <w:rPr>
                <w:i w:val="0"/>
                <w:iCs/>
                <w:vertAlign w:val="superscript"/>
                <w:lang w:val="en-GB"/>
              </w:rPr>
              <w:t>2</w:t>
            </w:r>
            <w:r w:rsidRPr="00BA7729">
              <w:rPr>
                <w:i w:val="0"/>
                <w:iCs/>
                <w:lang w:val="en-GB"/>
              </w:rPr>
              <w:t>)</w:t>
            </w: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609AC920" w14:textId="77777777">
            <w:pPr>
              <w:pStyle w:val="ColumnHeading"/>
              <w:keepNext/>
              <w:ind w:left="-276" w:right="-237"/>
              <w:rPr>
                <w:i w:val="0"/>
                <w:iCs/>
                <w:lang w:val="en-GB"/>
              </w:rPr>
            </w:pPr>
            <w:r w:rsidRPr="00BA7729">
              <w:rPr>
                <w:i w:val="0"/>
                <w:iCs/>
                <w:sz w:val="22"/>
                <w:lang w:val="en-GB"/>
              </w:rPr>
              <w:t>mg/m</w:t>
            </w:r>
            <w:r w:rsidRPr="00BA7729">
              <w:rPr>
                <w:i w:val="0"/>
                <w:iCs/>
                <w:sz w:val="22"/>
                <w:vertAlign w:val="superscript"/>
                <w:lang w:val="en-GB"/>
              </w:rPr>
              <w:t xml:space="preserve">3 </w:t>
            </w:r>
            <w:r w:rsidRPr="00BA7729">
              <w:rPr>
                <w:i w:val="0"/>
                <w:iCs/>
                <w:sz w:val="22"/>
                <w:lang w:val="en-GB"/>
              </w:rPr>
              <w:t>(</w:t>
            </w:r>
            <w:r w:rsidRPr="00BA7729">
              <w:rPr>
                <w:i w:val="0"/>
                <w:iCs/>
                <w:sz w:val="22"/>
                <w:vertAlign w:val="superscript"/>
                <w:lang w:val="en-GB"/>
              </w:rPr>
              <w:t>5</w:t>
            </w:r>
            <w:r w:rsidRPr="00BA7729">
              <w:rPr>
                <w:i w:val="0"/>
                <w:iCs/>
                <w:sz w:val="22"/>
                <w:lang w:val="en-GB"/>
              </w:rPr>
              <w:t>)</w:t>
            </w:r>
          </w:p>
        </w:tc>
        <w:tc>
          <w:tcPr>
            <w:tcW w:w="851" w:type="dxa"/>
            <w:tcBorders>
              <w:top w:val="single" w:sz="4" w:space="0" w:color="auto"/>
              <w:left w:val="single" w:sz="4" w:space="0" w:color="auto"/>
              <w:bottom w:val="single" w:sz="4" w:space="0" w:color="auto"/>
              <w:right w:val="single" w:sz="4" w:space="0" w:color="auto"/>
            </w:tcBorders>
            <w:hideMark/>
          </w:tcPr>
          <w:p w:rsidR="006C40AA" w:rsidRPr="00BA7729" w:rsidP="00FB6771" w14:paraId="2D22AFA3" w14:textId="77777777">
            <w:pPr>
              <w:pStyle w:val="ColumnHeading"/>
              <w:keepNext/>
              <w:tabs>
                <w:tab w:val="left" w:pos="-154"/>
              </w:tabs>
              <w:ind w:left="-296" w:right="-218"/>
              <w:rPr>
                <w:i w:val="0"/>
                <w:iCs/>
                <w:lang w:val="en-GB"/>
              </w:rPr>
            </w:pPr>
            <w:r w:rsidRPr="00BA7729">
              <w:rPr>
                <w:i w:val="0"/>
                <w:iCs/>
                <w:sz w:val="22"/>
                <w:lang w:val="en-GB"/>
              </w:rPr>
              <w:t>ppm (</w:t>
            </w:r>
            <w:r w:rsidRPr="00BA7729">
              <w:rPr>
                <w:i w:val="0"/>
                <w:iCs/>
                <w:sz w:val="22"/>
                <w:vertAlign w:val="superscript"/>
                <w:lang w:val="en-GB"/>
              </w:rPr>
              <w:t>6</w:t>
            </w:r>
            <w:r w:rsidRPr="00BA7729">
              <w:rPr>
                <w:i w:val="0"/>
                <w:iCs/>
                <w:sz w:val="22"/>
                <w:lang w:val="en-GB"/>
              </w:rPr>
              <w:t>)</w:t>
            </w: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26B8BFFB" w14:textId="77777777">
            <w:pPr>
              <w:tabs>
                <w:tab w:val="left" w:pos="-47"/>
              </w:tabs>
              <w:ind w:left="-330" w:right="-325"/>
              <w:jc w:val="center"/>
              <w:rPr>
                <w:iCs/>
              </w:rPr>
            </w:pPr>
            <w:r w:rsidRPr="00BA7729">
              <w:rPr>
                <w:iCs/>
                <w:sz w:val="22"/>
              </w:rPr>
              <w:t>f/</w:t>
            </w:r>
            <w:r w:rsidRPr="00BA7729">
              <w:rPr>
                <w:iCs/>
                <w:sz w:val="22"/>
              </w:rPr>
              <w:t>ml(</w:t>
            </w:r>
            <w:r w:rsidRPr="00BA7729">
              <w:rPr>
                <w:iCs/>
                <w:sz w:val="22"/>
                <w:vertAlign w:val="superscript"/>
              </w:rPr>
              <w:t>7</w:t>
            </w:r>
            <w:r w:rsidRPr="00BA7729">
              <w:rPr>
                <w:iCs/>
                <w:sz w:val="22"/>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18A9C9C4" w14:textId="77777777">
            <w:pPr>
              <w:pStyle w:val="ColumnHeading"/>
              <w:keepNext/>
              <w:ind w:left="-208" w:right="-164"/>
              <w:rPr>
                <w:i w:val="0"/>
                <w:iCs/>
                <w:lang w:val="en-GB"/>
              </w:rPr>
            </w:pPr>
            <w:r w:rsidRPr="00BA7729">
              <w:rPr>
                <w:i w:val="0"/>
                <w:iCs/>
                <w:sz w:val="22"/>
                <w:lang w:val="en-GB"/>
              </w:rPr>
              <w:t>mg/m</w:t>
            </w:r>
            <w:r w:rsidRPr="00BA7729">
              <w:rPr>
                <w:i w:val="0"/>
                <w:iCs/>
                <w:sz w:val="22"/>
                <w:vertAlign w:val="superscript"/>
                <w:lang w:val="en-GB"/>
              </w:rPr>
              <w:t>3</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44AE25EA" w14:textId="77777777">
            <w:pPr>
              <w:pStyle w:val="ColumnHeading"/>
              <w:keepNext/>
              <w:ind w:left="-243" w:right="-271"/>
              <w:rPr>
                <w:i w:val="0"/>
                <w:iCs/>
                <w:lang w:val="en-GB"/>
              </w:rPr>
            </w:pPr>
            <w:r w:rsidRPr="00BA7729">
              <w:rPr>
                <w:i w:val="0"/>
                <w:iCs/>
                <w:sz w:val="22"/>
                <w:lang w:val="en-GB"/>
              </w:rPr>
              <w:t>ppm</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67F1674F" w14:textId="77777777">
            <w:pPr>
              <w:pStyle w:val="ColumnHeading"/>
              <w:keepNext/>
              <w:ind w:left="-262" w:right="-252"/>
              <w:rPr>
                <w:i w:val="0"/>
                <w:iCs/>
                <w:lang w:val="en-GB"/>
              </w:rPr>
            </w:pPr>
            <w:r w:rsidRPr="00BA7729">
              <w:rPr>
                <w:i w:val="0"/>
                <w:iCs/>
                <w:sz w:val="22"/>
                <w:lang w:val="en-GB"/>
              </w:rPr>
              <w:t>f/ml</w:t>
            </w: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331531B8" w14:textId="77777777">
            <w:pPr>
              <w:pStyle w:val="ColumnHeading"/>
              <w:keepNext/>
              <w:ind w:left="-345" w:right="-359"/>
              <w:rPr>
                <w:i w:val="0"/>
                <w:iCs/>
                <w:lang w:val="en-GB"/>
              </w:rPr>
            </w:pPr>
            <w:r w:rsidRPr="00BA7729">
              <w:rPr>
                <w:i w:val="0"/>
                <w:iCs/>
                <w:sz w:val="22"/>
                <w:lang w:val="en-GB"/>
              </w:rPr>
              <w:t>Notation</w:t>
            </w:r>
          </w:p>
        </w:tc>
        <w:tc>
          <w:tcPr>
            <w:tcW w:w="4336" w:type="dxa"/>
            <w:tcBorders>
              <w:top w:val="single" w:sz="4" w:space="0" w:color="auto"/>
              <w:left w:val="single" w:sz="4" w:space="0" w:color="auto"/>
              <w:bottom w:val="single" w:sz="4" w:space="0" w:color="auto"/>
              <w:right w:val="single" w:sz="4" w:space="0" w:color="auto"/>
            </w:tcBorders>
            <w:hideMark/>
          </w:tcPr>
          <w:p w:rsidR="006C40AA" w:rsidRPr="00BA7729" w:rsidP="00FB6771" w14:paraId="4F212886" w14:textId="77777777">
            <w:pPr>
              <w:pStyle w:val="ColumnHeading"/>
              <w:keepNext/>
              <w:tabs>
                <w:tab w:val="left" w:pos="-174"/>
              </w:tabs>
              <w:ind w:left="-174" w:right="-339"/>
              <w:rPr>
                <w:i w:val="0"/>
                <w:iCs/>
                <w:lang w:val="en-GB"/>
              </w:rPr>
            </w:pPr>
            <w:r w:rsidRPr="00BA7729">
              <w:rPr>
                <w:i w:val="0"/>
                <w:iCs/>
                <w:sz w:val="22"/>
                <w:lang w:val="en-GB"/>
              </w:rPr>
              <w:t>Transitional measures</w:t>
            </w:r>
          </w:p>
        </w:tc>
      </w:tr>
      <w:tr w14:paraId="46567708" w14:textId="77777777" w:rsidTr="00FB6771">
        <w:tblPrEx>
          <w:tblW w:w="13890" w:type="dxa"/>
          <w:jc w:val="center"/>
          <w:tblLayout w:type="fixed"/>
          <w:tblCellMar>
            <w:left w:w="340" w:type="dxa"/>
            <w:right w:w="340" w:type="dxa"/>
          </w:tblCellMar>
          <w:tblLook w:val="04A0"/>
        </w:tblPrEx>
        <w:trPr>
          <w:jc w:val="center"/>
        </w:trPr>
        <w:tc>
          <w:tcPr>
            <w:tcW w:w="2181" w:type="dxa"/>
            <w:tcBorders>
              <w:top w:val="single" w:sz="4" w:space="0" w:color="auto"/>
              <w:left w:val="single" w:sz="4" w:space="0" w:color="auto"/>
              <w:bottom w:val="single" w:sz="4" w:space="0" w:color="auto"/>
              <w:right w:val="single" w:sz="4" w:space="0" w:color="auto"/>
            </w:tcBorders>
            <w:hideMark/>
          </w:tcPr>
          <w:p w:rsidR="006C40AA" w:rsidRPr="00BA7729" w:rsidP="00FB6771" w14:paraId="4E155150" w14:textId="77777777">
            <w:pPr>
              <w:pStyle w:val="ColumnHeading"/>
              <w:keepNext/>
              <w:ind w:left="-345" w:right="-311"/>
              <w:jc w:val="left"/>
              <w:rPr>
                <w:i w:val="0"/>
                <w:iCs/>
                <w:lang w:val="en-GB"/>
              </w:rPr>
            </w:pPr>
            <w:r w:rsidRPr="00BA7729">
              <w:rPr>
                <w:i w:val="0"/>
                <w:iCs/>
                <w:sz w:val="22"/>
                <w:lang w:val="en-GB"/>
              </w:rPr>
              <w:t xml:space="preserve">Polycyclic aromatic hydrocarbons mixtures, particularly those containing benzo[a]pyrene, which are carcinogens, mutagens or </w:t>
            </w:r>
            <w:r w:rsidRPr="00BA7729">
              <w:rPr>
                <w:i w:val="0"/>
                <w:iCs/>
                <w:sz w:val="22"/>
                <w:lang w:val="en-GB"/>
              </w:rPr>
              <w:t>reprotoxicants</w:t>
            </w:r>
            <w:r w:rsidRPr="00BA7729">
              <w:rPr>
                <w:i w:val="0"/>
                <w:iCs/>
                <w:sz w:val="22"/>
                <w:lang w:val="en-GB"/>
              </w:rPr>
              <w:t xml:space="preserve"> within the meaning of this Directive</w:t>
            </w: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22DD5596" w14:textId="77777777">
            <w:pPr>
              <w:pStyle w:val="ColumnHeading"/>
              <w:keepNext/>
              <w:ind w:left="-364" w:right="-291"/>
              <w:rPr>
                <w:i w:val="0"/>
                <w:iCs/>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20292812" w14:textId="77777777">
            <w:pPr>
              <w:pStyle w:val="ColumnHeading"/>
              <w:keepNext/>
              <w:ind w:left="-242" w:right="-257"/>
              <w:rPr>
                <w:i w:val="0"/>
                <w:iCs/>
                <w:lang w:val="en-GB"/>
              </w:rPr>
            </w:pP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65F30670" w14:textId="77777777">
            <w:pPr>
              <w:pStyle w:val="ColumnHeading"/>
              <w:keepNext/>
              <w:ind w:left="-276" w:right="-342"/>
              <w:rPr>
                <w:i w:val="0"/>
                <w:iCs/>
                <w:lang w:val="en-GB"/>
              </w:rPr>
            </w:pPr>
            <w:r w:rsidRPr="00BA7729">
              <w:rPr>
                <w:i w:val="0"/>
                <w:iCs/>
                <w:lang w:val="en-GB"/>
              </w:rPr>
              <w:t>0,00007(</w:t>
            </w:r>
            <w:r w:rsidRPr="00BA7729">
              <w:rPr>
                <w:i w:val="0"/>
                <w:iCs/>
                <w:vertAlign w:val="superscript"/>
                <w:lang w:val="en-GB"/>
              </w:rPr>
              <w:t>*2</w:t>
            </w:r>
            <w:r w:rsidRPr="00BA7729">
              <w:rPr>
                <w:i w:val="0"/>
                <w:iCs/>
                <w:lang w:val="en-GB"/>
              </w:rPr>
              <w:t>)</w:t>
            </w:r>
          </w:p>
        </w:tc>
        <w:tc>
          <w:tcPr>
            <w:tcW w:w="851" w:type="dxa"/>
            <w:tcBorders>
              <w:top w:val="single" w:sz="4" w:space="0" w:color="auto"/>
              <w:left w:val="single" w:sz="4" w:space="0" w:color="auto"/>
              <w:bottom w:val="single" w:sz="4" w:space="0" w:color="auto"/>
              <w:right w:val="single" w:sz="4" w:space="0" w:color="auto"/>
            </w:tcBorders>
          </w:tcPr>
          <w:p w:rsidR="006C40AA" w:rsidRPr="00BA7729" w:rsidP="00FB6771" w14:paraId="374AF6F7" w14:textId="77777777">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tcPr>
          <w:p w:rsidR="006C40AA" w:rsidRPr="00BA7729" w:rsidP="00FB6771" w14:paraId="51F13A5F" w14:textId="77777777">
            <w:pPr>
              <w:tabs>
                <w:tab w:val="left" w:pos="-47"/>
              </w:tabs>
              <w:ind w:left="-330" w:right="-325"/>
              <w:jc w:val="center"/>
              <w:rPr>
                <w:iCs/>
              </w:rPr>
            </w:pPr>
          </w:p>
        </w:tc>
        <w:tc>
          <w:tcPr>
            <w:tcW w:w="850" w:type="dxa"/>
            <w:tcBorders>
              <w:top w:val="single" w:sz="4" w:space="0" w:color="auto"/>
              <w:left w:val="single" w:sz="4" w:space="0" w:color="auto"/>
              <w:bottom w:val="single" w:sz="4" w:space="0" w:color="auto"/>
              <w:right w:val="single" w:sz="4" w:space="0" w:color="auto"/>
            </w:tcBorders>
          </w:tcPr>
          <w:p w:rsidR="006C40AA" w:rsidRPr="00BA7729" w:rsidP="00FB6771" w14:paraId="2E5923C8" w14:textId="77777777">
            <w:pPr>
              <w:pStyle w:val="ColumnHeading"/>
              <w:keepNext/>
              <w:ind w:left="-208" w:right="-164"/>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rsidR="006C40AA" w:rsidRPr="00BA7729" w:rsidP="00FB6771" w14:paraId="2CBE7E42" w14:textId="77777777">
            <w:pPr>
              <w:pStyle w:val="ColumnHeading"/>
              <w:keepNext/>
              <w:ind w:left="-243" w:right="-271"/>
              <w:rPr>
                <w:i w:val="0"/>
                <w:iCs/>
                <w:lang w:val="en-GB"/>
              </w:rPr>
            </w:pPr>
          </w:p>
        </w:tc>
        <w:tc>
          <w:tcPr>
            <w:tcW w:w="709" w:type="dxa"/>
            <w:tcBorders>
              <w:top w:val="single" w:sz="4" w:space="0" w:color="auto"/>
              <w:left w:val="single" w:sz="4" w:space="0" w:color="auto"/>
              <w:bottom w:val="single" w:sz="4" w:space="0" w:color="auto"/>
              <w:right w:val="single" w:sz="4" w:space="0" w:color="auto"/>
            </w:tcBorders>
          </w:tcPr>
          <w:p w:rsidR="006C40AA" w:rsidRPr="00BA7729" w:rsidP="00FB6771" w14:paraId="22FE7236" w14:textId="77777777">
            <w:pPr>
              <w:pStyle w:val="ColumnHeading"/>
              <w:keepNext/>
              <w:ind w:left="-262" w:right="-252"/>
              <w:rPr>
                <w:i w:val="0"/>
                <w:iCs/>
                <w:lang w:val="en-GB"/>
              </w:rPr>
            </w:pP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167038FE" w14:textId="77777777">
            <w:pPr>
              <w:pStyle w:val="ColumnHeading"/>
              <w:keepNext/>
              <w:ind w:left="-345" w:right="-359"/>
              <w:rPr>
                <w:i w:val="0"/>
                <w:iCs/>
                <w:lang w:val="en-GB"/>
              </w:rPr>
            </w:pPr>
            <w:r w:rsidRPr="00BA7729">
              <w:rPr>
                <w:i w:val="0"/>
                <w:iCs/>
                <w:sz w:val="22"/>
                <w:lang w:val="en-GB"/>
              </w:rPr>
              <w:t>Skin (</w:t>
            </w:r>
            <w:r w:rsidRPr="00BA7729">
              <w:rPr>
                <w:i w:val="0"/>
                <w:iCs/>
                <w:sz w:val="22"/>
                <w:vertAlign w:val="superscript"/>
                <w:lang w:val="en-GB"/>
              </w:rPr>
              <w:t>10</w:t>
            </w:r>
            <w:r w:rsidRPr="00BA7729">
              <w:rPr>
                <w:i w:val="0"/>
                <w:iCs/>
                <w:sz w:val="22"/>
                <w:lang w:val="en-GB"/>
              </w:rPr>
              <w:t>)</w:t>
            </w:r>
          </w:p>
        </w:tc>
        <w:tc>
          <w:tcPr>
            <w:tcW w:w="4336" w:type="dxa"/>
            <w:tcBorders>
              <w:top w:val="single" w:sz="4" w:space="0" w:color="auto"/>
              <w:left w:val="single" w:sz="4" w:space="0" w:color="auto"/>
              <w:bottom w:val="single" w:sz="4" w:space="0" w:color="auto"/>
              <w:right w:val="single" w:sz="4" w:space="0" w:color="auto"/>
            </w:tcBorders>
            <w:hideMark/>
          </w:tcPr>
          <w:p w:rsidR="006C40AA" w:rsidRPr="00BA7729" w:rsidP="00FB6771" w14:paraId="6A4724AA" w14:textId="77777777">
            <w:pPr>
              <w:pStyle w:val="ColumnHeading"/>
              <w:keepNext/>
              <w:tabs>
                <w:tab w:val="left" w:pos="-174"/>
              </w:tabs>
              <w:ind w:left="-174" w:right="-339"/>
              <w:rPr>
                <w:i w:val="0"/>
                <w:iCs/>
                <w:lang w:val="en-GB"/>
              </w:rPr>
            </w:pPr>
            <w:r w:rsidRPr="00BA7729">
              <w:rPr>
                <w:i w:val="0"/>
                <w:iCs/>
                <w:sz w:val="22"/>
                <w:lang w:val="en-GB"/>
              </w:rPr>
              <w:t xml:space="preserve">Limit value 0,00014(*2) until </w:t>
            </w:r>
            <w:r w:rsidRPr="00BA7729">
              <w:rPr>
                <w:i w:val="0"/>
                <w:iCs/>
                <w:sz w:val="22"/>
                <w:lang w:val="en-GB"/>
              </w:rPr>
              <w:t>…[</w:t>
            </w:r>
            <w:r w:rsidRPr="00BA7729">
              <w:rPr>
                <w:i w:val="0"/>
                <w:iCs/>
                <w:sz w:val="22"/>
                <w:lang w:val="en-GB"/>
              </w:rPr>
              <w:t xml:space="preserve">OJ: </w:t>
            </w:r>
            <w:r w:rsidRPr="00BA7729">
              <w:rPr>
                <w:b/>
                <w:bCs/>
                <w:sz w:val="22"/>
                <w:lang w:val="en-GB"/>
              </w:rPr>
              <w:t>ten</w:t>
            </w:r>
            <w:r w:rsidRPr="00BA7729">
              <w:rPr>
                <w:i w:val="0"/>
                <w:iCs/>
                <w:sz w:val="22"/>
                <w:lang w:val="en-GB"/>
              </w:rPr>
              <w:t xml:space="preserve"> years after the date of entry into force of the amending Directive] limited to the following sectors: (1) steel and iron foundries, which includes ferroalloy manufacturers, (2) aluminium manufacturers, (3) carbon and graphite manufacturers, (4) coking plants, (5) coal tar distillation, (6) refractory products manufacturers, (7) welding of train tracks, (8) other non-ferrous metallurgical processes, and (9) casting of metals.</w:t>
            </w:r>
          </w:p>
        </w:tc>
      </w:tr>
    </w:tbl>
    <w:p w:rsidR="006C40AA" w:rsidRPr="00BA7729" w:rsidP="000D3D0C" w14:paraId="7E214F9C" w14:textId="77777777">
      <w:pPr>
        <w:pStyle w:val="AmColumnHeading"/>
        <w:keepNext/>
        <w:jc w:val="left"/>
      </w:pPr>
      <w:r w:rsidRPr="00BA7729">
        <w:rPr>
          <w:vertAlign w:val="superscript"/>
        </w:rPr>
        <w:t xml:space="preserve">1 </w:t>
      </w:r>
      <w:r w:rsidRPr="00BA7729">
        <w:t>Exposure shall not exceed the limit value of a carcinogen, mutagen or a reprotoxic substance as set out in Annex III when those substances are released during the welding process.</w:t>
      </w:r>
    </w:p>
    <w:p w:rsidR="006C40AA" w:rsidRPr="00BA7729" w:rsidP="000D3D0C" w14:paraId="5EF80E7A" w14:textId="77777777">
      <w:pPr>
        <w:pStyle w:val="AmNumberTabs"/>
      </w:pPr>
      <w:r w:rsidRPr="00BA7729">
        <w:rPr>
          <w:bCs/>
        </w:rPr>
        <w:t>Amendment</w:t>
      </w:r>
      <w:r w:rsidRPr="00BA7729">
        <w:tab/>
      </w:r>
      <w:r w:rsidRPr="00BA7729">
        <w:tab/>
      </w:r>
      <w:r w:rsidRPr="00BA7729">
        <w:rPr>
          <w:bCs/>
        </w:rPr>
        <w:t>43</w:t>
      </w:r>
    </w:p>
    <w:p w:rsidR="006C40AA" w:rsidRPr="00BA7729" w:rsidP="000D3D0C" w14:paraId="6D50536E" w14:textId="77777777"/>
    <w:p w:rsidR="006C40AA" w:rsidRPr="00BA7729" w:rsidP="000D3D0C" w14:paraId="3D9D9F7E" w14:textId="77777777">
      <w:pPr>
        <w:keepNext/>
      </w:pPr>
      <w:r w:rsidRPr="00BA7729">
        <w:rPr>
          <w:b/>
          <w:bCs/>
        </w:rPr>
        <w:t>Proposal for a directive</w:t>
      </w:r>
    </w:p>
    <w:p w:rsidR="006C40AA" w:rsidRPr="00BA7729" w:rsidP="000D3D0C" w14:paraId="62FC7A6A" w14:textId="77777777">
      <w:r w:rsidRPr="00BA7729">
        <w:rPr>
          <w:b/>
          <w:bCs/>
        </w:rPr>
        <w:t>Annex – paragraph 1 – point 2 – point c</w:t>
      </w:r>
    </w:p>
    <w:p w:rsidR="006C40AA" w:rsidRPr="00BA7729" w:rsidP="000D3D0C" w14:paraId="0AF125F4" w14:textId="77777777">
      <w:pPr>
        <w:pStyle w:val="NormalBold"/>
        <w:rPr>
          <w:b w:val="0"/>
          <w:bCs/>
        </w:rPr>
      </w:pPr>
      <w:r w:rsidRPr="00BA7729">
        <w:rPr>
          <w:b w:val="0"/>
          <w:bCs/>
        </w:rPr>
        <w:t>Directive 2004/37/EC</w:t>
      </w:r>
    </w:p>
    <w:p w:rsidR="006C40AA" w:rsidRPr="00BA7729" w:rsidP="000D3D0C" w14:paraId="6049B544" w14:textId="77777777">
      <w:r w:rsidRPr="00BA7729">
        <w:t>Annex III – point A – table – row 42</w:t>
      </w:r>
    </w:p>
    <w:tbl>
      <w:tblPr>
        <w:tblW w:w="9780" w:type="dxa"/>
        <w:jc w:val="center"/>
        <w:tblLayout w:type="fixed"/>
        <w:tblCellMar>
          <w:left w:w="340" w:type="dxa"/>
          <w:right w:w="340" w:type="dxa"/>
        </w:tblCellMar>
        <w:tblLook w:val="04A0"/>
      </w:tblPr>
      <w:tblGrid>
        <w:gridCol w:w="1132"/>
        <w:gridCol w:w="759"/>
        <w:gridCol w:w="877"/>
        <w:gridCol w:w="773"/>
        <w:gridCol w:w="851"/>
        <w:gridCol w:w="712"/>
        <w:gridCol w:w="850"/>
        <w:gridCol w:w="709"/>
        <w:gridCol w:w="709"/>
        <w:gridCol w:w="1133"/>
        <w:gridCol w:w="1275"/>
      </w:tblGrid>
      <w:tr w14:paraId="6E59BB35" w14:textId="77777777" w:rsidTr="00FB6771">
        <w:tblPrEx>
          <w:tblW w:w="9780" w:type="dxa"/>
          <w:jc w:val="center"/>
          <w:tblLayout w:type="fixed"/>
          <w:tblCellMar>
            <w:left w:w="340" w:type="dxa"/>
            <w:right w:w="340" w:type="dxa"/>
          </w:tblCellMar>
          <w:tblLook w:val="04A0"/>
        </w:tblPrEx>
        <w:trPr>
          <w:jc w:val="center"/>
        </w:trPr>
        <w:tc>
          <w:tcPr>
            <w:tcW w:w="9780" w:type="dxa"/>
            <w:gridSpan w:val="11"/>
          </w:tcPr>
          <w:p w:rsidR="006C40AA" w:rsidRPr="00BA7729" w:rsidP="00FB6771" w14:paraId="06BBD151" w14:textId="77777777">
            <w:pPr>
              <w:keepNext/>
            </w:pPr>
          </w:p>
        </w:tc>
      </w:tr>
      <w:tr w14:paraId="7461ED13" w14:textId="77777777" w:rsidTr="00FB6771">
        <w:tblPrEx>
          <w:tblW w:w="9780" w:type="dxa"/>
          <w:jc w:val="center"/>
          <w:tblLayout w:type="fixed"/>
          <w:tblCellMar>
            <w:left w:w="340" w:type="dxa"/>
            <w:right w:w="340" w:type="dxa"/>
          </w:tblCellMar>
          <w:tblLook w:val="04A0"/>
        </w:tblPrEx>
        <w:trPr>
          <w:jc w:val="center"/>
        </w:trPr>
        <w:tc>
          <w:tcPr>
            <w:tcW w:w="9780" w:type="dxa"/>
            <w:gridSpan w:val="11"/>
            <w:tcBorders>
              <w:top w:val="nil"/>
              <w:left w:val="nil"/>
              <w:bottom w:val="single" w:sz="4" w:space="0" w:color="auto"/>
              <w:right w:val="nil"/>
            </w:tcBorders>
            <w:hideMark/>
          </w:tcPr>
          <w:p w:rsidR="006C40AA" w:rsidRPr="00BA7729" w:rsidP="00FB6771" w14:paraId="036FD598" w14:textId="77777777">
            <w:pPr>
              <w:pStyle w:val="ColumnHeading"/>
              <w:keepNext/>
              <w:rPr>
                <w:lang w:val="en-GB"/>
              </w:rPr>
            </w:pPr>
            <w:r w:rsidRPr="00BA7729">
              <w:rPr>
                <w:lang w:val="en-GB"/>
              </w:rPr>
              <w:t>Text proposed by the Commission</w:t>
            </w:r>
          </w:p>
        </w:tc>
      </w:tr>
      <w:tr w14:paraId="6DF20821" w14:textId="77777777" w:rsidTr="00FB6771">
        <w:tblPrEx>
          <w:tblW w:w="9780" w:type="dxa"/>
          <w:jc w:val="center"/>
          <w:tblLayout w:type="fixed"/>
          <w:tblCellMar>
            <w:left w:w="340" w:type="dxa"/>
            <w:right w:w="340" w:type="dxa"/>
          </w:tblCellMar>
          <w:tblLook w:val="04A0"/>
        </w:tblPrEx>
        <w:trPr>
          <w:trHeight w:val="354"/>
          <w:jc w:val="center"/>
        </w:trPr>
        <w:tc>
          <w:tcPr>
            <w:tcW w:w="1132" w:type="dxa"/>
            <w:tcBorders>
              <w:top w:val="single" w:sz="4" w:space="0" w:color="auto"/>
              <w:left w:val="single" w:sz="4" w:space="0" w:color="auto"/>
              <w:bottom w:val="single" w:sz="4" w:space="0" w:color="auto"/>
              <w:right w:val="single" w:sz="4" w:space="0" w:color="auto"/>
            </w:tcBorders>
          </w:tcPr>
          <w:p w:rsidR="006C40AA" w:rsidRPr="00BA7729" w:rsidP="00FB6771" w14:paraId="6BD0EF54"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497A6C6A"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789E04EF" w14:textId="77777777">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rsidR="006C40AA" w:rsidRPr="00BA7729" w:rsidP="00FB6771" w14:paraId="61302A47" w14:textId="77777777">
            <w:pPr>
              <w:pStyle w:val="ColumnHeading"/>
              <w:keepNext/>
              <w:rPr>
                <w:i w:val="0"/>
                <w:iCs/>
                <w:lang w:val="en-GB"/>
              </w:rPr>
            </w:pPr>
            <w:r w:rsidRPr="00BA7729">
              <w:rPr>
                <w:sz w:val="22"/>
                <w:lang w:val="en-GB"/>
              </w:rPr>
              <w:t>Limit values</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0FD2BD8A" w14:textId="77777777">
            <w:pPr>
              <w:pStyle w:val="ColumnHeading"/>
              <w:keepNext/>
              <w:rPr>
                <w:i w:val="0"/>
                <w:iCs/>
                <w:lang w:val="en-GB"/>
              </w:rPr>
            </w:pPr>
          </w:p>
        </w:tc>
        <w:tc>
          <w:tcPr>
            <w:tcW w:w="1275" w:type="dxa"/>
            <w:tcBorders>
              <w:top w:val="single" w:sz="4" w:space="0" w:color="auto"/>
              <w:left w:val="single" w:sz="4" w:space="0" w:color="auto"/>
              <w:bottom w:val="single" w:sz="4" w:space="0" w:color="auto"/>
              <w:right w:val="single" w:sz="4" w:space="0" w:color="auto"/>
            </w:tcBorders>
          </w:tcPr>
          <w:p w:rsidR="006C40AA" w:rsidRPr="00BA7729" w:rsidP="00FB6771" w14:paraId="22BDFF26" w14:textId="77777777">
            <w:pPr>
              <w:pStyle w:val="ColumnHeading"/>
              <w:keepNext/>
              <w:rPr>
                <w:i w:val="0"/>
                <w:iCs/>
                <w:lang w:val="en-GB"/>
              </w:rPr>
            </w:pPr>
          </w:p>
        </w:tc>
      </w:tr>
      <w:tr w14:paraId="7AF33103" w14:textId="77777777" w:rsidTr="00FB6771">
        <w:tblPrEx>
          <w:tblW w:w="9780" w:type="dxa"/>
          <w:jc w:val="center"/>
          <w:tblLayout w:type="fixed"/>
          <w:tblCellMar>
            <w:left w:w="340" w:type="dxa"/>
            <w:right w:w="340" w:type="dxa"/>
          </w:tblCellMar>
          <w:tblLook w:val="04A0"/>
        </w:tblPrEx>
        <w:trPr>
          <w:jc w:val="center"/>
        </w:trPr>
        <w:tc>
          <w:tcPr>
            <w:tcW w:w="1132" w:type="dxa"/>
            <w:tcBorders>
              <w:top w:val="single" w:sz="4" w:space="0" w:color="auto"/>
              <w:left w:val="single" w:sz="4" w:space="0" w:color="auto"/>
              <w:bottom w:val="single" w:sz="4" w:space="0" w:color="auto"/>
              <w:right w:val="single" w:sz="4" w:space="0" w:color="auto"/>
            </w:tcBorders>
          </w:tcPr>
          <w:p w:rsidR="006C40AA" w:rsidRPr="00BA7729" w:rsidP="00FB6771" w14:paraId="792EC415"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122561A0"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3F1F04AD" w14:textId="77777777">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24033A9D" w14:textId="77777777">
            <w:pPr>
              <w:pStyle w:val="ColumnHeading"/>
              <w:keepNext/>
              <w:ind w:left="-276" w:right="-325"/>
              <w:rPr>
                <w:i w:val="0"/>
                <w:iCs/>
                <w:lang w:val="en-GB"/>
              </w:rPr>
            </w:pPr>
            <w:r w:rsidRPr="00BA7729">
              <w:rPr>
                <w:sz w:val="22"/>
                <w:lang w:val="en-GB"/>
              </w:rPr>
              <w:t>8 hours (</w:t>
            </w:r>
            <w:r w:rsidRPr="00BA7729">
              <w:rPr>
                <w:sz w:val="22"/>
                <w:vertAlign w:val="superscript"/>
                <w:lang w:val="en-GB"/>
              </w:rPr>
              <w:t>3</w:t>
            </w:r>
            <w:r w:rsidRPr="00BA7729">
              <w:rPr>
                <w:sz w:val="22"/>
                <w:lang w:val="en-GB"/>
              </w:rPr>
              <w:t>)</w:t>
            </w:r>
          </w:p>
        </w:tc>
        <w:tc>
          <w:tcPr>
            <w:tcW w:w="2268"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2AEC63BE" w14:textId="77777777">
            <w:pPr>
              <w:pStyle w:val="ColumnHeading"/>
              <w:keepNext/>
              <w:ind w:left="-350" w:right="-393"/>
              <w:rPr>
                <w:i w:val="0"/>
                <w:iCs/>
                <w:lang w:val="en-GB"/>
              </w:rPr>
            </w:pPr>
            <w:r w:rsidRPr="00BA7729">
              <w:rPr>
                <w:sz w:val="22"/>
                <w:lang w:val="en-GB"/>
              </w:rPr>
              <w:t>Short-term</w:t>
            </w:r>
            <w:r w:rsidRPr="00BA7729">
              <w:rPr>
                <w:b/>
                <w:bCs/>
                <w:sz w:val="22"/>
                <w:lang w:val="en-GB"/>
              </w:rPr>
              <w:t xml:space="preserve"> </w:t>
            </w:r>
            <w:r w:rsidRPr="00BA7729">
              <w:rPr>
                <w:sz w:val="22"/>
                <w:lang w:val="en-GB"/>
              </w:rPr>
              <w:t>(</w:t>
            </w:r>
            <w:r w:rsidRPr="00BA7729">
              <w:rPr>
                <w:sz w:val="22"/>
                <w:vertAlign w:val="superscript"/>
                <w:lang w:val="en-GB"/>
              </w:rPr>
              <w:t>4</w:t>
            </w:r>
            <w:r w:rsidRPr="00BA7729">
              <w:rPr>
                <w:sz w:val="22"/>
                <w:lang w:val="en-GB"/>
              </w:rPr>
              <w:t>)</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49BB272C" w14:textId="77777777">
            <w:pPr>
              <w:pStyle w:val="ColumnHeading"/>
              <w:keepNext/>
              <w:rPr>
                <w:i w:val="0"/>
                <w:iCs/>
                <w:lang w:val="en-GB"/>
              </w:rPr>
            </w:pPr>
          </w:p>
        </w:tc>
        <w:tc>
          <w:tcPr>
            <w:tcW w:w="1275" w:type="dxa"/>
            <w:tcBorders>
              <w:top w:val="single" w:sz="4" w:space="0" w:color="auto"/>
              <w:left w:val="single" w:sz="4" w:space="0" w:color="auto"/>
              <w:bottom w:val="single" w:sz="4" w:space="0" w:color="auto"/>
              <w:right w:val="single" w:sz="4" w:space="0" w:color="auto"/>
            </w:tcBorders>
          </w:tcPr>
          <w:p w:rsidR="006C40AA" w:rsidRPr="00BA7729" w:rsidP="00FB6771" w14:paraId="2BDA90D6" w14:textId="77777777">
            <w:pPr>
              <w:pStyle w:val="ColumnHeading"/>
              <w:keepNext/>
              <w:rPr>
                <w:i w:val="0"/>
                <w:iCs/>
                <w:lang w:val="en-GB"/>
              </w:rPr>
            </w:pPr>
          </w:p>
        </w:tc>
      </w:tr>
      <w:tr w14:paraId="165F6EC1" w14:textId="77777777" w:rsidTr="00FB6771">
        <w:tblPrEx>
          <w:tblW w:w="9780" w:type="dxa"/>
          <w:jc w:val="center"/>
          <w:tblLayout w:type="fixed"/>
          <w:tblCellMar>
            <w:left w:w="340" w:type="dxa"/>
            <w:right w:w="340" w:type="dxa"/>
          </w:tblCellMar>
          <w:tblLook w:val="04A0"/>
        </w:tblPrEx>
        <w:trPr>
          <w:jc w:val="center"/>
        </w:trPr>
        <w:tc>
          <w:tcPr>
            <w:tcW w:w="1132" w:type="dxa"/>
            <w:tcBorders>
              <w:top w:val="single" w:sz="4" w:space="0" w:color="auto"/>
              <w:left w:val="single" w:sz="4" w:space="0" w:color="auto"/>
              <w:bottom w:val="single" w:sz="4" w:space="0" w:color="auto"/>
              <w:right w:val="single" w:sz="4" w:space="0" w:color="auto"/>
            </w:tcBorders>
            <w:hideMark/>
          </w:tcPr>
          <w:p w:rsidR="006C40AA" w:rsidRPr="00BA7729" w:rsidP="00FB6771" w14:paraId="5EAC4709" w14:textId="77777777">
            <w:pPr>
              <w:pStyle w:val="ColumnHeading"/>
              <w:keepNext/>
              <w:ind w:left="-345" w:right="-311"/>
              <w:rPr>
                <w:i w:val="0"/>
                <w:iCs/>
                <w:lang w:val="en-GB"/>
              </w:rPr>
            </w:pPr>
            <w:r w:rsidRPr="00BA7729">
              <w:rPr>
                <w:i w:val="0"/>
                <w:iCs/>
                <w:sz w:val="22"/>
                <w:lang w:val="en-GB"/>
              </w:rPr>
              <w:t>Name of agent</w:t>
            </w:r>
          </w:p>
        </w:tc>
        <w:tc>
          <w:tcPr>
            <w:tcW w:w="759" w:type="dxa"/>
            <w:tcBorders>
              <w:top w:val="single" w:sz="4" w:space="0" w:color="auto"/>
              <w:left w:val="single" w:sz="4" w:space="0" w:color="auto"/>
              <w:bottom w:val="single" w:sz="4" w:space="0" w:color="auto"/>
              <w:right w:val="single" w:sz="4" w:space="0" w:color="auto"/>
            </w:tcBorders>
            <w:hideMark/>
          </w:tcPr>
          <w:p w:rsidR="006C40AA" w:rsidRPr="00BA7729" w:rsidP="00FB6771" w14:paraId="122E035B" w14:textId="77777777">
            <w:pPr>
              <w:pStyle w:val="ColumnHeading"/>
              <w:keepNext/>
              <w:ind w:left="-364" w:right="-291"/>
              <w:rPr>
                <w:i w:val="0"/>
                <w:iCs/>
                <w:lang w:val="en-GB"/>
              </w:rPr>
            </w:pPr>
            <w:r w:rsidRPr="00BA7729">
              <w:rPr>
                <w:i w:val="0"/>
                <w:iCs/>
                <w:sz w:val="22"/>
                <w:lang w:val="en-GB"/>
              </w:rPr>
              <w:t>EC No (</w:t>
            </w:r>
            <w:r w:rsidRPr="00BA7729">
              <w:rPr>
                <w:i w:val="0"/>
                <w:iCs/>
                <w:sz w:val="22"/>
                <w:vertAlign w:val="superscript"/>
                <w:lang w:val="en-GB"/>
              </w:rPr>
              <w:t>1</w:t>
            </w:r>
            <w:r w:rsidRPr="00BA7729">
              <w:rPr>
                <w:i w:val="0"/>
                <w:iCs/>
                <w:sz w:val="22"/>
                <w:lang w:val="en-GB"/>
              </w:rPr>
              <w:t>)</w:t>
            </w:r>
          </w:p>
        </w:tc>
        <w:tc>
          <w:tcPr>
            <w:tcW w:w="877" w:type="dxa"/>
            <w:tcBorders>
              <w:top w:val="single" w:sz="4" w:space="0" w:color="auto"/>
              <w:left w:val="single" w:sz="4" w:space="0" w:color="auto"/>
              <w:bottom w:val="single" w:sz="4" w:space="0" w:color="auto"/>
              <w:right w:val="single" w:sz="4" w:space="0" w:color="auto"/>
            </w:tcBorders>
            <w:hideMark/>
          </w:tcPr>
          <w:p w:rsidR="006C40AA" w:rsidRPr="00BA7729" w:rsidP="00FB6771" w14:paraId="0A4380CB" w14:textId="77777777">
            <w:pPr>
              <w:pStyle w:val="ColumnHeading"/>
              <w:keepNext/>
              <w:ind w:left="-242" w:right="-257"/>
              <w:rPr>
                <w:i w:val="0"/>
                <w:iCs/>
                <w:lang w:val="en-GB"/>
              </w:rPr>
            </w:pPr>
            <w:r w:rsidRPr="00BA7729">
              <w:rPr>
                <w:i w:val="0"/>
                <w:iCs/>
                <w:lang w:val="en-GB"/>
              </w:rPr>
              <w:t>CAS No (2)</w:t>
            </w: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5AB0B134" w14:textId="77777777">
            <w:pPr>
              <w:pStyle w:val="ColumnHeading"/>
              <w:keepNext/>
              <w:ind w:left="-276" w:right="-237"/>
              <w:rPr>
                <w:i w:val="0"/>
                <w:iCs/>
                <w:lang w:val="en-GB"/>
              </w:rPr>
            </w:pPr>
            <w:r w:rsidRPr="00BA7729">
              <w:rPr>
                <w:i w:val="0"/>
                <w:iCs/>
                <w:sz w:val="22"/>
                <w:lang w:val="en-GB"/>
              </w:rPr>
              <w:t>mg/m</w:t>
            </w:r>
            <w:r w:rsidRPr="00BA7729">
              <w:rPr>
                <w:i w:val="0"/>
                <w:iCs/>
                <w:sz w:val="22"/>
                <w:vertAlign w:val="superscript"/>
                <w:lang w:val="en-GB"/>
              </w:rPr>
              <w:t xml:space="preserve">3 </w:t>
            </w:r>
            <w:r w:rsidRPr="00BA7729">
              <w:rPr>
                <w:i w:val="0"/>
                <w:iCs/>
                <w:sz w:val="22"/>
                <w:lang w:val="en-GB"/>
              </w:rPr>
              <w:t>(</w:t>
            </w:r>
            <w:r w:rsidRPr="00BA7729">
              <w:rPr>
                <w:i w:val="0"/>
                <w:iCs/>
                <w:sz w:val="22"/>
                <w:vertAlign w:val="superscript"/>
                <w:lang w:val="en-GB"/>
              </w:rPr>
              <w:t>5</w:t>
            </w:r>
            <w:r w:rsidRPr="00BA7729">
              <w:rPr>
                <w:i w:val="0"/>
                <w:iCs/>
                <w:sz w:val="22"/>
                <w:lang w:val="en-GB"/>
              </w:rPr>
              <w:t>)</w:t>
            </w:r>
          </w:p>
        </w:tc>
        <w:tc>
          <w:tcPr>
            <w:tcW w:w="851" w:type="dxa"/>
            <w:tcBorders>
              <w:top w:val="single" w:sz="4" w:space="0" w:color="auto"/>
              <w:left w:val="single" w:sz="4" w:space="0" w:color="auto"/>
              <w:bottom w:val="single" w:sz="4" w:space="0" w:color="auto"/>
              <w:right w:val="single" w:sz="4" w:space="0" w:color="auto"/>
            </w:tcBorders>
            <w:hideMark/>
          </w:tcPr>
          <w:p w:rsidR="006C40AA" w:rsidRPr="00BA7729" w:rsidP="00FB6771" w14:paraId="478B0057" w14:textId="77777777">
            <w:pPr>
              <w:pStyle w:val="ColumnHeading"/>
              <w:keepNext/>
              <w:tabs>
                <w:tab w:val="left" w:pos="-154"/>
              </w:tabs>
              <w:ind w:left="-296" w:right="-218"/>
              <w:rPr>
                <w:i w:val="0"/>
                <w:iCs/>
                <w:lang w:val="en-GB"/>
              </w:rPr>
            </w:pPr>
            <w:r w:rsidRPr="00BA7729">
              <w:rPr>
                <w:i w:val="0"/>
                <w:iCs/>
                <w:sz w:val="22"/>
                <w:lang w:val="en-GB"/>
              </w:rPr>
              <w:t>ppm (</w:t>
            </w:r>
            <w:r w:rsidRPr="00BA7729">
              <w:rPr>
                <w:i w:val="0"/>
                <w:iCs/>
                <w:sz w:val="22"/>
                <w:vertAlign w:val="superscript"/>
                <w:lang w:val="en-GB"/>
              </w:rPr>
              <w:t>6</w:t>
            </w:r>
            <w:r w:rsidRPr="00BA7729">
              <w:rPr>
                <w:i w:val="0"/>
                <w:iCs/>
                <w:sz w:val="22"/>
                <w:lang w:val="en-GB"/>
              </w:rPr>
              <w:t>)</w:t>
            </w: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3A98EB63" w14:textId="77777777">
            <w:pPr>
              <w:tabs>
                <w:tab w:val="left" w:pos="-47"/>
              </w:tabs>
              <w:ind w:left="-330" w:right="-325"/>
              <w:jc w:val="center"/>
              <w:rPr>
                <w:iCs/>
              </w:rPr>
            </w:pPr>
            <w:r w:rsidRPr="00BA7729">
              <w:rPr>
                <w:iCs/>
                <w:sz w:val="22"/>
              </w:rPr>
              <w:t>f/</w:t>
            </w:r>
            <w:r w:rsidRPr="00BA7729">
              <w:rPr>
                <w:iCs/>
                <w:sz w:val="22"/>
              </w:rPr>
              <w:t>ml(</w:t>
            </w:r>
            <w:r w:rsidRPr="00BA7729">
              <w:rPr>
                <w:iCs/>
                <w:sz w:val="22"/>
                <w:vertAlign w:val="superscript"/>
              </w:rPr>
              <w:t>7</w:t>
            </w:r>
            <w:r w:rsidRPr="00BA7729">
              <w:rPr>
                <w:iCs/>
                <w:sz w:val="22"/>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178B1061" w14:textId="77777777">
            <w:pPr>
              <w:pStyle w:val="ColumnHeading"/>
              <w:keepNext/>
              <w:ind w:left="-208" w:right="-164"/>
              <w:rPr>
                <w:i w:val="0"/>
                <w:iCs/>
                <w:lang w:val="en-GB"/>
              </w:rPr>
            </w:pPr>
            <w:r w:rsidRPr="00BA7729">
              <w:rPr>
                <w:i w:val="0"/>
                <w:iCs/>
                <w:sz w:val="22"/>
                <w:lang w:val="en-GB"/>
              </w:rPr>
              <w:t>mg/m</w:t>
            </w:r>
            <w:r w:rsidRPr="00BA7729">
              <w:rPr>
                <w:i w:val="0"/>
                <w:iCs/>
                <w:sz w:val="22"/>
                <w:vertAlign w:val="superscript"/>
                <w:lang w:val="en-GB"/>
              </w:rPr>
              <w:t>3</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4D0023CB" w14:textId="77777777">
            <w:pPr>
              <w:pStyle w:val="ColumnHeading"/>
              <w:keepNext/>
              <w:ind w:left="-243" w:right="-271"/>
              <w:rPr>
                <w:i w:val="0"/>
                <w:iCs/>
                <w:lang w:val="en-GB"/>
              </w:rPr>
            </w:pPr>
            <w:r w:rsidRPr="00BA7729">
              <w:rPr>
                <w:i w:val="0"/>
                <w:iCs/>
                <w:sz w:val="22"/>
                <w:lang w:val="en-GB"/>
              </w:rPr>
              <w:t>ppm</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1969F253" w14:textId="77777777">
            <w:pPr>
              <w:pStyle w:val="ColumnHeading"/>
              <w:keepNext/>
              <w:ind w:left="-262" w:right="-252"/>
              <w:rPr>
                <w:i w:val="0"/>
                <w:iCs/>
                <w:lang w:val="en-GB"/>
              </w:rPr>
            </w:pPr>
            <w:r w:rsidRPr="00BA7729">
              <w:rPr>
                <w:i w:val="0"/>
                <w:iCs/>
                <w:sz w:val="22"/>
                <w:lang w:val="en-GB"/>
              </w:rPr>
              <w:t>f/ml</w:t>
            </w: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108209E3" w14:textId="77777777">
            <w:pPr>
              <w:pStyle w:val="ColumnHeading"/>
              <w:keepNext/>
              <w:ind w:left="-345" w:right="-359"/>
              <w:rPr>
                <w:i w:val="0"/>
                <w:iCs/>
                <w:lang w:val="en-GB"/>
              </w:rPr>
            </w:pPr>
            <w:r w:rsidRPr="00BA7729">
              <w:rPr>
                <w:i w:val="0"/>
                <w:iCs/>
                <w:sz w:val="22"/>
                <w:lang w:val="en-GB"/>
              </w:rPr>
              <w:t>Notation</w:t>
            </w:r>
          </w:p>
        </w:tc>
        <w:tc>
          <w:tcPr>
            <w:tcW w:w="1275" w:type="dxa"/>
            <w:tcBorders>
              <w:top w:val="single" w:sz="4" w:space="0" w:color="auto"/>
              <w:left w:val="single" w:sz="4" w:space="0" w:color="auto"/>
              <w:bottom w:val="single" w:sz="4" w:space="0" w:color="auto"/>
              <w:right w:val="single" w:sz="4" w:space="0" w:color="auto"/>
            </w:tcBorders>
            <w:hideMark/>
          </w:tcPr>
          <w:p w:rsidR="006C40AA" w:rsidRPr="00BA7729" w:rsidP="00FB6771" w14:paraId="67C1F1A0" w14:textId="77777777">
            <w:pPr>
              <w:pStyle w:val="ColumnHeading"/>
              <w:keepNext/>
              <w:tabs>
                <w:tab w:val="left" w:pos="-174"/>
              </w:tabs>
              <w:ind w:left="-174" w:right="-339"/>
              <w:rPr>
                <w:i w:val="0"/>
                <w:iCs/>
                <w:lang w:val="en-GB"/>
              </w:rPr>
            </w:pPr>
            <w:r w:rsidRPr="00BA7729">
              <w:rPr>
                <w:i w:val="0"/>
                <w:iCs/>
                <w:sz w:val="22"/>
                <w:lang w:val="en-GB"/>
              </w:rPr>
              <w:t>Transitional measures</w:t>
            </w:r>
          </w:p>
        </w:tc>
      </w:tr>
      <w:tr w14:paraId="7E4C3215" w14:textId="77777777" w:rsidTr="00FB6771">
        <w:tblPrEx>
          <w:tblW w:w="9780" w:type="dxa"/>
          <w:jc w:val="center"/>
          <w:tblLayout w:type="fixed"/>
          <w:tblCellMar>
            <w:left w:w="340" w:type="dxa"/>
            <w:right w:w="340" w:type="dxa"/>
          </w:tblCellMar>
          <w:tblLook w:val="04A0"/>
        </w:tblPrEx>
        <w:trPr>
          <w:jc w:val="center"/>
        </w:trPr>
        <w:tc>
          <w:tcPr>
            <w:tcW w:w="1132" w:type="dxa"/>
            <w:tcBorders>
              <w:top w:val="single" w:sz="4" w:space="0" w:color="auto"/>
              <w:left w:val="single" w:sz="4" w:space="0" w:color="auto"/>
              <w:bottom w:val="single" w:sz="4" w:space="0" w:color="auto"/>
              <w:right w:val="single" w:sz="4" w:space="0" w:color="auto"/>
            </w:tcBorders>
            <w:hideMark/>
          </w:tcPr>
          <w:p w:rsidR="006C40AA" w:rsidRPr="00BA7729" w:rsidP="00FB6771" w14:paraId="66289D9B" w14:textId="77777777">
            <w:pPr>
              <w:pStyle w:val="ColumnHeading"/>
              <w:keepNext/>
              <w:ind w:left="-345" w:right="-311"/>
              <w:jc w:val="left"/>
              <w:rPr>
                <w:i w:val="0"/>
                <w:iCs/>
                <w:lang w:val="en-GB"/>
              </w:rPr>
            </w:pPr>
            <w:r w:rsidRPr="00BA7729">
              <w:rPr>
                <w:i w:val="0"/>
                <w:iCs/>
                <w:sz w:val="22"/>
                <w:lang w:val="en-GB"/>
              </w:rPr>
              <w:t>Cobalt and inorganic cobalt compounds</w:t>
            </w: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3F3325B1" w14:textId="77777777">
            <w:pPr>
              <w:pStyle w:val="ColumnHeading"/>
              <w:keepNext/>
              <w:ind w:left="-364" w:right="-291"/>
              <w:rPr>
                <w:i w:val="0"/>
                <w:iCs/>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2839BDBC" w14:textId="77777777">
            <w:pPr>
              <w:pStyle w:val="ColumnHeading"/>
              <w:keepNext/>
              <w:ind w:left="-242" w:right="-257"/>
              <w:rPr>
                <w:i w:val="0"/>
                <w:iCs/>
                <w:lang w:val="en-GB"/>
              </w:rPr>
            </w:pP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4A30A53F" w14:textId="77777777">
            <w:pPr>
              <w:ind w:left="-276" w:right="-342"/>
              <w:rPr>
                <w:iCs/>
              </w:rPr>
            </w:pPr>
            <w:r w:rsidRPr="00BA7729">
              <w:rPr>
                <w:iCs/>
              </w:rPr>
              <w:t>0,01</w:t>
            </w:r>
            <w:r w:rsidRPr="00BA7729">
              <w:rPr>
                <w:iCs/>
                <w:sz w:val="22"/>
              </w:rPr>
              <w:t>(</w:t>
            </w:r>
            <w:r w:rsidRPr="00BA7729">
              <w:rPr>
                <w:iCs/>
                <w:sz w:val="22"/>
                <w:vertAlign w:val="superscript"/>
              </w:rPr>
              <w:t>11</w:t>
            </w:r>
            <w:r w:rsidRPr="00BA7729">
              <w:rPr>
                <w:iCs/>
                <w:sz w:val="22"/>
              </w:rPr>
              <w:t>)</w:t>
            </w:r>
          </w:p>
          <w:p w:rsidR="006C40AA" w:rsidRPr="00BA7729" w:rsidP="00FB6771" w14:paraId="47403475" w14:textId="77777777">
            <w:pPr>
              <w:pStyle w:val="ColumnHeading"/>
              <w:keepNext/>
              <w:ind w:left="-276" w:right="-342"/>
              <w:rPr>
                <w:i w:val="0"/>
                <w:iCs/>
                <w:lang w:val="en-GB"/>
              </w:rPr>
            </w:pPr>
            <w:r w:rsidRPr="00BA7729">
              <w:rPr>
                <w:i w:val="0"/>
                <w:iCs/>
                <w:lang w:val="en-GB"/>
              </w:rPr>
              <w:t>0,0025</w:t>
            </w:r>
            <w:r w:rsidRPr="00BA7729">
              <w:rPr>
                <w:i w:val="0"/>
                <w:iCs/>
                <w:sz w:val="22"/>
                <w:lang w:val="en-GB"/>
              </w:rPr>
              <w:t>(</w:t>
            </w:r>
            <w:r w:rsidRPr="00BA7729">
              <w:rPr>
                <w:i w:val="0"/>
                <w:iCs/>
                <w:sz w:val="22"/>
                <w:vertAlign w:val="superscript"/>
                <w:lang w:val="en-GB"/>
              </w:rPr>
              <w:t>9</w:t>
            </w:r>
            <w:r w:rsidRPr="00BA7729">
              <w:rPr>
                <w:i w:val="0"/>
                <w:iCs/>
                <w:sz w:val="22"/>
                <w:lang w:val="en-GB"/>
              </w:rPr>
              <w:t>)</w:t>
            </w:r>
          </w:p>
        </w:tc>
        <w:tc>
          <w:tcPr>
            <w:tcW w:w="851" w:type="dxa"/>
            <w:tcBorders>
              <w:top w:val="single" w:sz="4" w:space="0" w:color="auto"/>
              <w:left w:val="single" w:sz="4" w:space="0" w:color="auto"/>
              <w:bottom w:val="single" w:sz="4" w:space="0" w:color="auto"/>
              <w:right w:val="single" w:sz="4" w:space="0" w:color="auto"/>
            </w:tcBorders>
          </w:tcPr>
          <w:p w:rsidR="006C40AA" w:rsidRPr="00BA7729" w:rsidP="00FB6771" w14:paraId="05294CCA" w14:textId="77777777">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1C73A485" w14:textId="77777777">
            <w:pPr>
              <w:tabs>
                <w:tab w:val="left" w:pos="-47"/>
              </w:tabs>
              <w:ind w:left="-330" w:right="-325"/>
              <w:jc w:val="center"/>
              <w:rPr>
                <w:iCs/>
              </w:rPr>
            </w:pPr>
            <w:r w:rsidRPr="00BA7729">
              <w:rPr>
                <w:iCs/>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1B7B5291" w14:textId="77777777">
            <w:pPr>
              <w:pStyle w:val="ColumnHeading"/>
              <w:keepNext/>
              <w:ind w:left="-208" w:right="-164"/>
              <w:rPr>
                <w:i w:val="0"/>
                <w:iCs/>
                <w:lang w:val="en-GB"/>
              </w:rPr>
            </w:pPr>
            <w:r w:rsidRPr="00BA7729">
              <w:rPr>
                <w:i w:val="0"/>
                <w:iCs/>
                <w:lang w:val="en-GB"/>
              </w:rPr>
              <w:t>-</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651B4CC1" w14:textId="77777777">
            <w:pPr>
              <w:pStyle w:val="ColumnHeading"/>
              <w:keepNext/>
              <w:ind w:left="-243" w:right="-271"/>
              <w:rPr>
                <w:i w:val="0"/>
                <w:iCs/>
                <w:lang w:val="en-GB"/>
              </w:rPr>
            </w:pPr>
            <w:r w:rsidRPr="00BA7729">
              <w:rPr>
                <w:i w:val="0"/>
                <w:iCs/>
                <w:lang w:val="en-GB"/>
              </w:rPr>
              <w:t>-</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635C7E46" w14:textId="77777777">
            <w:pPr>
              <w:pStyle w:val="ColumnHeading"/>
              <w:keepNext/>
              <w:ind w:left="-262" w:right="-252"/>
              <w:rPr>
                <w:i w:val="0"/>
                <w:iCs/>
                <w:lang w:val="en-GB"/>
              </w:rPr>
            </w:pPr>
            <w:r w:rsidRPr="00BA7729">
              <w:rPr>
                <w:i w:val="0"/>
                <w:iCs/>
                <w:lang w:val="en-GB"/>
              </w:rPr>
              <w:t>-</w:t>
            </w: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6E652E6D" w14:textId="77777777">
            <w:pPr>
              <w:pStyle w:val="ColumnHeading"/>
              <w:keepNext/>
              <w:ind w:left="-345" w:right="-359"/>
              <w:rPr>
                <w:i w:val="0"/>
                <w:iCs/>
                <w:lang w:val="en-GB"/>
              </w:rPr>
            </w:pPr>
            <w:r w:rsidRPr="00BA7729">
              <w:rPr>
                <w:i w:val="0"/>
                <w:iCs/>
                <w:sz w:val="22"/>
                <w:lang w:val="en-GB"/>
              </w:rPr>
              <w:t xml:space="preserve">dermal and respiratory </w:t>
            </w:r>
            <w:r w:rsidRPr="00BA7729">
              <w:rPr>
                <w:i w:val="0"/>
                <w:iCs/>
                <w:sz w:val="22"/>
                <w:lang w:val="en-GB"/>
              </w:rPr>
              <w:t>sensitisation(</w:t>
            </w:r>
            <w:r w:rsidRPr="00BA7729">
              <w:rPr>
                <w:i w:val="0"/>
                <w:iCs/>
                <w:sz w:val="22"/>
                <w:vertAlign w:val="superscript"/>
                <w:lang w:val="en-GB"/>
              </w:rPr>
              <w:t>13</w:t>
            </w:r>
            <w:r w:rsidRPr="00BA7729">
              <w:rPr>
                <w:i w:val="0"/>
                <w:iCs/>
                <w:sz w:val="22"/>
                <w:lang w:val="en-GB"/>
              </w:rPr>
              <w:t>)</w:t>
            </w:r>
          </w:p>
        </w:tc>
        <w:tc>
          <w:tcPr>
            <w:tcW w:w="1275" w:type="dxa"/>
            <w:tcBorders>
              <w:top w:val="single" w:sz="4" w:space="0" w:color="auto"/>
              <w:left w:val="single" w:sz="4" w:space="0" w:color="auto"/>
              <w:bottom w:val="single" w:sz="4" w:space="0" w:color="auto"/>
              <w:right w:val="single" w:sz="4" w:space="0" w:color="auto"/>
            </w:tcBorders>
            <w:hideMark/>
          </w:tcPr>
          <w:p w:rsidR="006C40AA" w:rsidRPr="00BA7729" w:rsidP="00FB6771" w14:paraId="3AB2F420" w14:textId="77777777">
            <w:pPr>
              <w:pStyle w:val="ColumnHeading"/>
              <w:keepNext/>
              <w:tabs>
                <w:tab w:val="left" w:pos="-174"/>
              </w:tabs>
              <w:ind w:left="-174" w:right="-339"/>
              <w:rPr>
                <w:i w:val="0"/>
                <w:iCs/>
                <w:lang w:val="en-GB"/>
              </w:rPr>
            </w:pPr>
            <w:r w:rsidRPr="00BA7729">
              <w:rPr>
                <w:i w:val="0"/>
                <w:iCs/>
                <w:sz w:val="22"/>
                <w:lang w:val="en-GB"/>
              </w:rPr>
              <w:t>Limit value of 0,0</w:t>
            </w:r>
            <w:r w:rsidRPr="00BA7729">
              <w:rPr>
                <w:i w:val="0"/>
                <w:iCs/>
                <w:lang w:val="en-GB"/>
              </w:rPr>
              <w:t>2</w:t>
            </w:r>
            <w:r w:rsidRPr="00BA7729">
              <w:rPr>
                <w:i w:val="0"/>
                <w:iCs/>
                <w:sz w:val="22"/>
                <w:lang w:val="en-GB"/>
              </w:rPr>
              <w:t>(</w:t>
            </w:r>
            <w:r w:rsidRPr="00BA7729">
              <w:rPr>
                <w:i w:val="0"/>
                <w:iCs/>
                <w:sz w:val="22"/>
                <w:vertAlign w:val="superscript"/>
                <w:lang w:val="en-GB"/>
              </w:rPr>
              <w:t>11</w:t>
            </w:r>
            <w:r w:rsidRPr="00BA7729">
              <w:rPr>
                <w:i w:val="0"/>
                <w:iCs/>
                <w:sz w:val="22"/>
                <w:lang w:val="en-GB"/>
              </w:rPr>
              <w:t>)</w:t>
            </w:r>
            <w:r w:rsidRPr="00BA7729">
              <w:rPr>
                <w:i w:val="0"/>
                <w:iCs/>
                <w:lang w:val="en-GB"/>
              </w:rPr>
              <w:t xml:space="preserve"> and 0,0042(</w:t>
            </w:r>
            <w:r w:rsidRPr="00BA7729">
              <w:rPr>
                <w:i w:val="0"/>
                <w:iCs/>
                <w:sz w:val="22"/>
                <w:vertAlign w:val="superscript"/>
                <w:lang w:val="en-GB"/>
              </w:rPr>
              <w:t>9</w:t>
            </w:r>
            <w:r w:rsidRPr="00BA7729">
              <w:rPr>
                <w:i w:val="0"/>
                <w:iCs/>
                <w:sz w:val="22"/>
                <w:lang w:val="en-GB"/>
              </w:rPr>
              <w:t>)</w:t>
            </w:r>
            <w:r w:rsidRPr="00BA7729">
              <w:rPr>
                <w:i w:val="0"/>
                <w:iCs/>
                <w:lang w:val="en-GB"/>
              </w:rPr>
              <w:t xml:space="preserve"> </w:t>
            </w:r>
            <w:r w:rsidRPr="00BA7729">
              <w:rPr>
                <w:i w:val="0"/>
                <w:iCs/>
                <w:sz w:val="22"/>
                <w:lang w:val="en-GB"/>
              </w:rPr>
              <w:t xml:space="preserve">until </w:t>
            </w:r>
            <w:r w:rsidRPr="00BA7729">
              <w:rPr>
                <w:i w:val="0"/>
                <w:iCs/>
                <w:sz w:val="22"/>
                <w:lang w:val="en-GB"/>
              </w:rPr>
              <w:t>…[</w:t>
            </w:r>
            <w:r w:rsidRPr="00BA7729">
              <w:rPr>
                <w:i w:val="0"/>
                <w:iCs/>
                <w:sz w:val="22"/>
                <w:lang w:val="en-GB"/>
              </w:rPr>
              <w:t>OJ: six years after the date of entry into force of the amending Directive]</w:t>
            </w:r>
          </w:p>
        </w:tc>
      </w:tr>
      <w:tr w14:paraId="0EEF0893" w14:textId="77777777" w:rsidTr="00FB6771">
        <w:tblPrEx>
          <w:tblW w:w="9780" w:type="dxa"/>
          <w:jc w:val="center"/>
          <w:tblLayout w:type="fixed"/>
          <w:tblCellMar>
            <w:left w:w="340" w:type="dxa"/>
            <w:right w:w="340" w:type="dxa"/>
          </w:tblCellMar>
          <w:tblLook w:val="04A0"/>
        </w:tblPrEx>
        <w:trPr>
          <w:jc w:val="center"/>
        </w:trPr>
        <w:tc>
          <w:tcPr>
            <w:tcW w:w="9780" w:type="dxa"/>
            <w:gridSpan w:val="11"/>
            <w:tcBorders>
              <w:top w:val="single" w:sz="4" w:space="0" w:color="auto"/>
              <w:left w:val="nil"/>
              <w:bottom w:val="nil"/>
              <w:right w:val="nil"/>
            </w:tcBorders>
            <w:hideMark/>
          </w:tcPr>
          <w:p w:rsidR="006C40AA" w:rsidRPr="00BA7729" w:rsidP="00FB6771" w14:paraId="4C2A5440" w14:textId="77777777">
            <w:pPr>
              <w:pStyle w:val="ColumnHeading"/>
              <w:keepNext/>
              <w:tabs>
                <w:tab w:val="left" w:pos="-174"/>
              </w:tabs>
              <w:ind w:left="-174" w:right="-339"/>
              <w:jc w:val="left"/>
              <w:rPr>
                <w:i w:val="0"/>
                <w:sz w:val="22"/>
                <w:lang w:val="en-GB"/>
              </w:rPr>
            </w:pPr>
            <w:r w:rsidRPr="00BA7729">
              <w:rPr>
                <w:i w:val="0"/>
                <w:sz w:val="22"/>
                <w:lang w:val="en-GB"/>
              </w:rPr>
              <w:t>(</w:t>
            </w:r>
            <w:r w:rsidRPr="00BA7729">
              <w:rPr>
                <w:i w:val="0"/>
                <w:sz w:val="22"/>
                <w:vertAlign w:val="superscript"/>
                <w:lang w:val="en-GB"/>
              </w:rPr>
              <w:t>9</w:t>
            </w:r>
            <w:r w:rsidRPr="00BA7729">
              <w:rPr>
                <w:i w:val="0"/>
                <w:sz w:val="22"/>
                <w:lang w:val="en-GB"/>
              </w:rPr>
              <w:t>)</w:t>
            </w:r>
            <w:r w:rsidRPr="00BA7729">
              <w:rPr>
                <w:i w:val="0"/>
                <w:sz w:val="22"/>
                <w:lang w:val="en-GB"/>
              </w:rPr>
              <w:tab/>
              <w:t>Respirable fraction.</w:t>
            </w:r>
          </w:p>
        </w:tc>
      </w:tr>
      <w:tr w14:paraId="49118281" w14:textId="77777777" w:rsidTr="00FB6771">
        <w:tblPrEx>
          <w:tblW w:w="9780" w:type="dxa"/>
          <w:jc w:val="center"/>
          <w:tblLayout w:type="fixed"/>
          <w:tblCellMar>
            <w:left w:w="340" w:type="dxa"/>
            <w:right w:w="340" w:type="dxa"/>
          </w:tblCellMar>
          <w:tblLook w:val="04A0"/>
        </w:tblPrEx>
        <w:trPr>
          <w:jc w:val="center"/>
        </w:trPr>
        <w:tc>
          <w:tcPr>
            <w:tcW w:w="9780" w:type="dxa"/>
            <w:gridSpan w:val="11"/>
            <w:hideMark/>
          </w:tcPr>
          <w:p w:rsidR="006C40AA" w:rsidRPr="00BA7729" w:rsidP="00FB6771" w14:paraId="0328A368" w14:textId="77777777">
            <w:pPr>
              <w:pStyle w:val="ColumnHeading"/>
              <w:keepNext/>
              <w:tabs>
                <w:tab w:val="left" w:pos="-174"/>
              </w:tabs>
              <w:ind w:left="-174" w:right="-339"/>
              <w:jc w:val="left"/>
              <w:rPr>
                <w:i w:val="0"/>
                <w:sz w:val="22"/>
                <w:lang w:val="en-GB"/>
              </w:rPr>
            </w:pPr>
            <w:r w:rsidRPr="00BA7729">
              <w:rPr>
                <w:i w:val="0"/>
                <w:sz w:val="22"/>
                <w:lang w:val="en-GB"/>
              </w:rPr>
              <w:t>(</w:t>
            </w:r>
            <w:r w:rsidRPr="00BA7729">
              <w:rPr>
                <w:i w:val="0"/>
                <w:sz w:val="22"/>
                <w:vertAlign w:val="superscript"/>
                <w:lang w:val="en-GB"/>
              </w:rPr>
              <w:t>11</w:t>
            </w:r>
            <w:r w:rsidRPr="00BA7729">
              <w:rPr>
                <w:i w:val="0"/>
                <w:sz w:val="22"/>
                <w:lang w:val="en-GB"/>
              </w:rPr>
              <w:t>)</w:t>
            </w:r>
            <w:r w:rsidRPr="00BA7729">
              <w:rPr>
                <w:i w:val="0"/>
                <w:sz w:val="22"/>
                <w:lang w:val="en-GB"/>
              </w:rPr>
              <w:tab/>
              <w:t>Inhalable fraction.</w:t>
            </w:r>
          </w:p>
        </w:tc>
      </w:tr>
      <w:tr w14:paraId="07C17A6C" w14:textId="77777777" w:rsidTr="00FB6771">
        <w:tblPrEx>
          <w:tblW w:w="9780" w:type="dxa"/>
          <w:jc w:val="center"/>
          <w:tblLayout w:type="fixed"/>
          <w:tblCellMar>
            <w:left w:w="340" w:type="dxa"/>
            <w:right w:w="340" w:type="dxa"/>
          </w:tblCellMar>
          <w:tblLook w:val="04A0"/>
        </w:tblPrEx>
        <w:trPr>
          <w:jc w:val="center"/>
        </w:trPr>
        <w:tc>
          <w:tcPr>
            <w:tcW w:w="9780" w:type="dxa"/>
            <w:gridSpan w:val="11"/>
          </w:tcPr>
          <w:p w:rsidR="006C40AA" w:rsidRPr="00BA7729" w:rsidP="00FB6771" w14:paraId="3FC871C5" w14:textId="77777777">
            <w:pPr>
              <w:keepNext/>
            </w:pPr>
          </w:p>
        </w:tc>
      </w:tr>
      <w:tr w14:paraId="30C2CC16" w14:textId="77777777" w:rsidTr="00FB6771">
        <w:tblPrEx>
          <w:tblW w:w="9780" w:type="dxa"/>
          <w:jc w:val="center"/>
          <w:tblLayout w:type="fixed"/>
          <w:tblCellMar>
            <w:left w:w="340" w:type="dxa"/>
            <w:right w:w="340" w:type="dxa"/>
          </w:tblCellMar>
          <w:tblLook w:val="04A0"/>
        </w:tblPrEx>
        <w:trPr>
          <w:jc w:val="center"/>
        </w:trPr>
        <w:tc>
          <w:tcPr>
            <w:tcW w:w="9780" w:type="dxa"/>
            <w:gridSpan w:val="11"/>
            <w:tcBorders>
              <w:top w:val="nil"/>
              <w:left w:val="nil"/>
              <w:bottom w:val="single" w:sz="4" w:space="0" w:color="auto"/>
              <w:right w:val="nil"/>
            </w:tcBorders>
            <w:hideMark/>
          </w:tcPr>
          <w:p w:rsidR="006C40AA" w:rsidRPr="00BA7729" w:rsidP="00FB6771" w14:paraId="24822B45" w14:textId="77777777">
            <w:pPr>
              <w:pStyle w:val="ColumnHeading"/>
              <w:keepNext/>
              <w:rPr>
                <w:lang w:val="en-GB"/>
              </w:rPr>
            </w:pPr>
            <w:r w:rsidRPr="00BA7729">
              <w:rPr>
                <w:lang w:val="en-GB"/>
              </w:rPr>
              <w:t>Amendment</w:t>
            </w:r>
          </w:p>
        </w:tc>
      </w:tr>
      <w:tr w14:paraId="1FF4605C" w14:textId="77777777" w:rsidTr="00FB6771">
        <w:tblPrEx>
          <w:tblW w:w="9780" w:type="dxa"/>
          <w:jc w:val="center"/>
          <w:tblLayout w:type="fixed"/>
          <w:tblCellMar>
            <w:left w:w="340" w:type="dxa"/>
            <w:right w:w="340" w:type="dxa"/>
          </w:tblCellMar>
          <w:tblLook w:val="04A0"/>
        </w:tblPrEx>
        <w:trPr>
          <w:trHeight w:val="354"/>
          <w:jc w:val="center"/>
        </w:trPr>
        <w:tc>
          <w:tcPr>
            <w:tcW w:w="1132" w:type="dxa"/>
            <w:tcBorders>
              <w:top w:val="single" w:sz="4" w:space="0" w:color="auto"/>
              <w:left w:val="single" w:sz="4" w:space="0" w:color="auto"/>
              <w:bottom w:val="single" w:sz="4" w:space="0" w:color="auto"/>
              <w:right w:val="single" w:sz="4" w:space="0" w:color="auto"/>
            </w:tcBorders>
          </w:tcPr>
          <w:p w:rsidR="006C40AA" w:rsidRPr="00BA7729" w:rsidP="00FB6771" w14:paraId="3C1C2F8D"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2058F99C"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106C90CB" w14:textId="77777777">
            <w:pPr>
              <w:pStyle w:val="ColumnHeading"/>
              <w:keepNext/>
              <w:rPr>
                <w:i w:val="0"/>
                <w:iCs/>
                <w:lang w:val="en-GB"/>
              </w:rPr>
            </w:pPr>
          </w:p>
        </w:tc>
        <w:tc>
          <w:tcPr>
            <w:tcW w:w="4604" w:type="dxa"/>
            <w:gridSpan w:val="6"/>
            <w:tcBorders>
              <w:top w:val="single" w:sz="4" w:space="0" w:color="auto"/>
              <w:left w:val="single" w:sz="4" w:space="0" w:color="auto"/>
              <w:bottom w:val="single" w:sz="4" w:space="0" w:color="auto"/>
              <w:right w:val="single" w:sz="4" w:space="0" w:color="auto"/>
            </w:tcBorders>
            <w:hideMark/>
          </w:tcPr>
          <w:p w:rsidR="006C40AA" w:rsidRPr="00BA7729" w:rsidP="00FB6771" w14:paraId="2FFB7B49" w14:textId="77777777">
            <w:pPr>
              <w:pStyle w:val="ColumnHeading"/>
              <w:keepNext/>
              <w:rPr>
                <w:i w:val="0"/>
                <w:iCs/>
                <w:lang w:val="en-GB"/>
              </w:rPr>
            </w:pPr>
            <w:r w:rsidRPr="00BA7729">
              <w:rPr>
                <w:sz w:val="22"/>
                <w:lang w:val="en-GB"/>
              </w:rPr>
              <w:t>Limit values</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5DB57A8E" w14:textId="77777777">
            <w:pPr>
              <w:pStyle w:val="ColumnHeading"/>
              <w:keepNext/>
              <w:rPr>
                <w:i w:val="0"/>
                <w:iCs/>
                <w:lang w:val="en-GB"/>
              </w:rPr>
            </w:pPr>
          </w:p>
        </w:tc>
        <w:tc>
          <w:tcPr>
            <w:tcW w:w="1275" w:type="dxa"/>
            <w:tcBorders>
              <w:top w:val="single" w:sz="4" w:space="0" w:color="auto"/>
              <w:left w:val="single" w:sz="4" w:space="0" w:color="auto"/>
              <w:bottom w:val="single" w:sz="4" w:space="0" w:color="auto"/>
              <w:right w:val="single" w:sz="4" w:space="0" w:color="auto"/>
            </w:tcBorders>
          </w:tcPr>
          <w:p w:rsidR="006C40AA" w:rsidRPr="00BA7729" w:rsidP="00FB6771" w14:paraId="162B8E07" w14:textId="77777777">
            <w:pPr>
              <w:pStyle w:val="ColumnHeading"/>
              <w:keepNext/>
              <w:rPr>
                <w:i w:val="0"/>
                <w:iCs/>
                <w:lang w:val="en-GB"/>
              </w:rPr>
            </w:pPr>
          </w:p>
        </w:tc>
      </w:tr>
      <w:tr w14:paraId="1C803894" w14:textId="77777777" w:rsidTr="00FB6771">
        <w:tblPrEx>
          <w:tblW w:w="9780" w:type="dxa"/>
          <w:jc w:val="center"/>
          <w:tblLayout w:type="fixed"/>
          <w:tblCellMar>
            <w:left w:w="340" w:type="dxa"/>
            <w:right w:w="340" w:type="dxa"/>
          </w:tblCellMar>
          <w:tblLook w:val="04A0"/>
        </w:tblPrEx>
        <w:trPr>
          <w:jc w:val="center"/>
        </w:trPr>
        <w:tc>
          <w:tcPr>
            <w:tcW w:w="1132" w:type="dxa"/>
            <w:tcBorders>
              <w:top w:val="single" w:sz="4" w:space="0" w:color="auto"/>
              <w:left w:val="single" w:sz="4" w:space="0" w:color="auto"/>
              <w:bottom w:val="single" w:sz="4" w:space="0" w:color="auto"/>
              <w:right w:val="single" w:sz="4" w:space="0" w:color="auto"/>
            </w:tcBorders>
          </w:tcPr>
          <w:p w:rsidR="006C40AA" w:rsidRPr="00BA7729" w:rsidP="00FB6771" w14:paraId="7D217DA3" w14:textId="77777777">
            <w:pPr>
              <w:pStyle w:val="ColumnHeading"/>
              <w:keepNext/>
              <w:ind w:left="-345" w:right="-311"/>
              <w:rPr>
                <w:i w:val="0"/>
                <w:iCs/>
                <w:sz w:val="22"/>
                <w:lang w:val="en-GB"/>
              </w:rPr>
            </w:pP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08DDDCB7" w14:textId="77777777">
            <w:pPr>
              <w:pStyle w:val="ColumnHeading"/>
              <w:keepNext/>
              <w:ind w:left="-364" w:right="-291"/>
              <w:rPr>
                <w:i w:val="0"/>
                <w:iCs/>
                <w:sz w:val="22"/>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42690DC1" w14:textId="77777777">
            <w:pPr>
              <w:pStyle w:val="ColumnHeading"/>
              <w:keepNext/>
              <w:rPr>
                <w:i w:val="0"/>
                <w:iCs/>
                <w:lang w:val="en-GB"/>
              </w:rPr>
            </w:pPr>
          </w:p>
        </w:tc>
        <w:tc>
          <w:tcPr>
            <w:tcW w:w="2336"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53418492" w14:textId="77777777">
            <w:pPr>
              <w:pStyle w:val="ColumnHeading"/>
              <w:keepNext/>
              <w:ind w:left="-276" w:right="-325"/>
              <w:rPr>
                <w:i w:val="0"/>
                <w:iCs/>
                <w:lang w:val="en-GB"/>
              </w:rPr>
            </w:pPr>
            <w:r w:rsidRPr="00BA7729">
              <w:rPr>
                <w:sz w:val="22"/>
                <w:lang w:val="en-GB"/>
              </w:rPr>
              <w:t>8 hours (</w:t>
            </w:r>
            <w:r w:rsidRPr="00BA7729">
              <w:rPr>
                <w:sz w:val="22"/>
                <w:vertAlign w:val="superscript"/>
                <w:lang w:val="en-GB"/>
              </w:rPr>
              <w:t>3</w:t>
            </w:r>
            <w:r w:rsidRPr="00BA7729">
              <w:rPr>
                <w:sz w:val="22"/>
                <w:lang w:val="en-GB"/>
              </w:rPr>
              <w:t>)</w:t>
            </w:r>
          </w:p>
        </w:tc>
        <w:tc>
          <w:tcPr>
            <w:tcW w:w="2268" w:type="dxa"/>
            <w:gridSpan w:val="3"/>
            <w:tcBorders>
              <w:top w:val="single" w:sz="4" w:space="0" w:color="auto"/>
              <w:left w:val="single" w:sz="4" w:space="0" w:color="auto"/>
              <w:bottom w:val="single" w:sz="4" w:space="0" w:color="auto"/>
              <w:right w:val="single" w:sz="4" w:space="0" w:color="auto"/>
            </w:tcBorders>
            <w:hideMark/>
          </w:tcPr>
          <w:p w:rsidR="006C40AA" w:rsidRPr="00BA7729" w:rsidP="00FB6771" w14:paraId="1387BE9E" w14:textId="77777777">
            <w:pPr>
              <w:pStyle w:val="ColumnHeading"/>
              <w:keepNext/>
              <w:ind w:left="-350" w:right="-393"/>
              <w:rPr>
                <w:i w:val="0"/>
                <w:iCs/>
                <w:lang w:val="en-GB"/>
              </w:rPr>
            </w:pPr>
            <w:r w:rsidRPr="00BA7729">
              <w:rPr>
                <w:sz w:val="22"/>
                <w:lang w:val="en-GB"/>
              </w:rPr>
              <w:t>Short-term</w:t>
            </w:r>
            <w:r w:rsidRPr="00BA7729">
              <w:rPr>
                <w:b/>
                <w:bCs/>
                <w:sz w:val="22"/>
                <w:lang w:val="en-GB"/>
              </w:rPr>
              <w:t xml:space="preserve"> </w:t>
            </w:r>
            <w:r w:rsidRPr="00BA7729">
              <w:rPr>
                <w:sz w:val="22"/>
                <w:lang w:val="en-GB"/>
              </w:rPr>
              <w:t>(</w:t>
            </w:r>
            <w:r w:rsidRPr="00BA7729">
              <w:rPr>
                <w:sz w:val="22"/>
                <w:vertAlign w:val="superscript"/>
                <w:lang w:val="en-GB"/>
              </w:rPr>
              <w:t>4</w:t>
            </w:r>
            <w:r w:rsidRPr="00BA7729">
              <w:rPr>
                <w:sz w:val="22"/>
                <w:lang w:val="en-GB"/>
              </w:rPr>
              <w:t>)</w:t>
            </w:r>
          </w:p>
        </w:tc>
        <w:tc>
          <w:tcPr>
            <w:tcW w:w="1133" w:type="dxa"/>
            <w:tcBorders>
              <w:top w:val="single" w:sz="4" w:space="0" w:color="auto"/>
              <w:left w:val="single" w:sz="4" w:space="0" w:color="auto"/>
              <w:bottom w:val="single" w:sz="4" w:space="0" w:color="auto"/>
              <w:right w:val="single" w:sz="4" w:space="0" w:color="auto"/>
            </w:tcBorders>
          </w:tcPr>
          <w:p w:rsidR="006C40AA" w:rsidRPr="00BA7729" w:rsidP="00FB6771" w14:paraId="59A86440" w14:textId="77777777">
            <w:pPr>
              <w:pStyle w:val="ColumnHeading"/>
              <w:keepNext/>
              <w:rPr>
                <w:i w:val="0"/>
                <w:iCs/>
                <w:lang w:val="en-GB"/>
              </w:rPr>
            </w:pPr>
          </w:p>
        </w:tc>
        <w:tc>
          <w:tcPr>
            <w:tcW w:w="1275" w:type="dxa"/>
            <w:tcBorders>
              <w:top w:val="single" w:sz="4" w:space="0" w:color="auto"/>
              <w:left w:val="single" w:sz="4" w:space="0" w:color="auto"/>
              <w:bottom w:val="single" w:sz="4" w:space="0" w:color="auto"/>
              <w:right w:val="single" w:sz="4" w:space="0" w:color="auto"/>
            </w:tcBorders>
          </w:tcPr>
          <w:p w:rsidR="006C40AA" w:rsidRPr="00BA7729" w:rsidP="00FB6771" w14:paraId="2C1AD593" w14:textId="77777777">
            <w:pPr>
              <w:pStyle w:val="ColumnHeading"/>
              <w:keepNext/>
              <w:rPr>
                <w:i w:val="0"/>
                <w:iCs/>
                <w:lang w:val="en-GB"/>
              </w:rPr>
            </w:pPr>
          </w:p>
        </w:tc>
      </w:tr>
      <w:tr w14:paraId="363FB5DA" w14:textId="77777777" w:rsidTr="00FB6771">
        <w:tblPrEx>
          <w:tblW w:w="9780" w:type="dxa"/>
          <w:jc w:val="center"/>
          <w:tblLayout w:type="fixed"/>
          <w:tblCellMar>
            <w:left w:w="340" w:type="dxa"/>
            <w:right w:w="340" w:type="dxa"/>
          </w:tblCellMar>
          <w:tblLook w:val="04A0"/>
        </w:tblPrEx>
        <w:trPr>
          <w:jc w:val="center"/>
        </w:trPr>
        <w:tc>
          <w:tcPr>
            <w:tcW w:w="1132" w:type="dxa"/>
            <w:tcBorders>
              <w:top w:val="single" w:sz="4" w:space="0" w:color="auto"/>
              <w:left w:val="single" w:sz="4" w:space="0" w:color="auto"/>
              <w:bottom w:val="single" w:sz="4" w:space="0" w:color="auto"/>
              <w:right w:val="single" w:sz="4" w:space="0" w:color="auto"/>
            </w:tcBorders>
            <w:hideMark/>
          </w:tcPr>
          <w:p w:rsidR="006C40AA" w:rsidRPr="00BA7729" w:rsidP="00FB6771" w14:paraId="7E0746E0" w14:textId="77777777">
            <w:pPr>
              <w:pStyle w:val="ColumnHeading"/>
              <w:keepNext/>
              <w:ind w:left="-345" w:right="-311"/>
              <w:rPr>
                <w:i w:val="0"/>
                <w:iCs/>
                <w:lang w:val="en-GB"/>
              </w:rPr>
            </w:pPr>
            <w:r w:rsidRPr="00BA7729">
              <w:rPr>
                <w:i w:val="0"/>
                <w:iCs/>
                <w:sz w:val="22"/>
                <w:lang w:val="en-GB"/>
              </w:rPr>
              <w:t>Name of agent</w:t>
            </w:r>
          </w:p>
        </w:tc>
        <w:tc>
          <w:tcPr>
            <w:tcW w:w="759" w:type="dxa"/>
            <w:tcBorders>
              <w:top w:val="single" w:sz="4" w:space="0" w:color="auto"/>
              <w:left w:val="single" w:sz="4" w:space="0" w:color="auto"/>
              <w:bottom w:val="single" w:sz="4" w:space="0" w:color="auto"/>
              <w:right w:val="single" w:sz="4" w:space="0" w:color="auto"/>
            </w:tcBorders>
            <w:hideMark/>
          </w:tcPr>
          <w:p w:rsidR="006C40AA" w:rsidRPr="00BA7729" w:rsidP="00FB6771" w14:paraId="7836F9A8" w14:textId="77777777">
            <w:pPr>
              <w:pStyle w:val="ColumnHeading"/>
              <w:keepNext/>
              <w:ind w:left="-364" w:right="-291"/>
              <w:rPr>
                <w:i w:val="0"/>
                <w:iCs/>
                <w:lang w:val="en-GB"/>
              </w:rPr>
            </w:pPr>
            <w:r w:rsidRPr="00BA7729">
              <w:rPr>
                <w:i w:val="0"/>
                <w:iCs/>
                <w:sz w:val="22"/>
                <w:lang w:val="en-GB"/>
              </w:rPr>
              <w:t>EC No (</w:t>
            </w:r>
            <w:r w:rsidRPr="00BA7729">
              <w:rPr>
                <w:i w:val="0"/>
                <w:iCs/>
                <w:sz w:val="22"/>
                <w:vertAlign w:val="superscript"/>
                <w:lang w:val="en-GB"/>
              </w:rPr>
              <w:t>1</w:t>
            </w:r>
            <w:r w:rsidRPr="00BA7729">
              <w:rPr>
                <w:i w:val="0"/>
                <w:iCs/>
                <w:sz w:val="22"/>
                <w:lang w:val="en-GB"/>
              </w:rPr>
              <w:t>)</w:t>
            </w:r>
          </w:p>
        </w:tc>
        <w:tc>
          <w:tcPr>
            <w:tcW w:w="877" w:type="dxa"/>
            <w:tcBorders>
              <w:top w:val="single" w:sz="4" w:space="0" w:color="auto"/>
              <w:left w:val="single" w:sz="4" w:space="0" w:color="auto"/>
              <w:bottom w:val="single" w:sz="4" w:space="0" w:color="auto"/>
              <w:right w:val="single" w:sz="4" w:space="0" w:color="auto"/>
            </w:tcBorders>
            <w:hideMark/>
          </w:tcPr>
          <w:p w:rsidR="006C40AA" w:rsidRPr="00BA7729" w:rsidP="00FB6771" w14:paraId="70148CA7" w14:textId="77777777">
            <w:pPr>
              <w:pStyle w:val="ColumnHeading"/>
              <w:keepNext/>
              <w:ind w:left="-242" w:right="-257"/>
              <w:rPr>
                <w:i w:val="0"/>
                <w:iCs/>
                <w:lang w:val="en-GB"/>
              </w:rPr>
            </w:pPr>
            <w:r w:rsidRPr="00BA7729">
              <w:rPr>
                <w:i w:val="0"/>
                <w:iCs/>
                <w:lang w:val="en-GB"/>
              </w:rPr>
              <w:t>CAS No (2)</w:t>
            </w: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5F64CECA" w14:textId="77777777">
            <w:pPr>
              <w:pStyle w:val="ColumnHeading"/>
              <w:keepNext/>
              <w:ind w:left="-276" w:right="-237"/>
              <w:rPr>
                <w:i w:val="0"/>
                <w:iCs/>
                <w:lang w:val="en-GB"/>
              </w:rPr>
            </w:pPr>
            <w:r w:rsidRPr="00BA7729">
              <w:rPr>
                <w:i w:val="0"/>
                <w:iCs/>
                <w:sz w:val="22"/>
                <w:lang w:val="en-GB"/>
              </w:rPr>
              <w:t>mg/m</w:t>
            </w:r>
            <w:r w:rsidRPr="00BA7729">
              <w:rPr>
                <w:i w:val="0"/>
                <w:iCs/>
                <w:sz w:val="22"/>
                <w:vertAlign w:val="superscript"/>
                <w:lang w:val="en-GB"/>
              </w:rPr>
              <w:t xml:space="preserve">3 </w:t>
            </w:r>
            <w:r w:rsidRPr="00BA7729">
              <w:rPr>
                <w:i w:val="0"/>
                <w:iCs/>
                <w:sz w:val="22"/>
                <w:lang w:val="en-GB"/>
              </w:rPr>
              <w:t>(</w:t>
            </w:r>
            <w:r w:rsidRPr="00BA7729">
              <w:rPr>
                <w:i w:val="0"/>
                <w:iCs/>
                <w:sz w:val="22"/>
                <w:vertAlign w:val="superscript"/>
                <w:lang w:val="en-GB"/>
              </w:rPr>
              <w:t>5</w:t>
            </w:r>
            <w:r w:rsidRPr="00BA7729">
              <w:rPr>
                <w:i w:val="0"/>
                <w:iCs/>
                <w:sz w:val="22"/>
                <w:lang w:val="en-GB"/>
              </w:rPr>
              <w:t>)</w:t>
            </w:r>
          </w:p>
        </w:tc>
        <w:tc>
          <w:tcPr>
            <w:tcW w:w="851" w:type="dxa"/>
            <w:tcBorders>
              <w:top w:val="single" w:sz="4" w:space="0" w:color="auto"/>
              <w:left w:val="single" w:sz="4" w:space="0" w:color="auto"/>
              <w:bottom w:val="single" w:sz="4" w:space="0" w:color="auto"/>
              <w:right w:val="single" w:sz="4" w:space="0" w:color="auto"/>
            </w:tcBorders>
            <w:hideMark/>
          </w:tcPr>
          <w:p w:rsidR="006C40AA" w:rsidRPr="00BA7729" w:rsidP="00FB6771" w14:paraId="395DF96B" w14:textId="77777777">
            <w:pPr>
              <w:pStyle w:val="ColumnHeading"/>
              <w:keepNext/>
              <w:tabs>
                <w:tab w:val="left" w:pos="-154"/>
              </w:tabs>
              <w:ind w:left="-296" w:right="-218"/>
              <w:rPr>
                <w:i w:val="0"/>
                <w:iCs/>
                <w:lang w:val="en-GB"/>
              </w:rPr>
            </w:pPr>
            <w:r w:rsidRPr="00BA7729">
              <w:rPr>
                <w:i w:val="0"/>
                <w:iCs/>
                <w:sz w:val="22"/>
                <w:lang w:val="en-GB"/>
              </w:rPr>
              <w:t>ppm (</w:t>
            </w:r>
            <w:r w:rsidRPr="00BA7729">
              <w:rPr>
                <w:i w:val="0"/>
                <w:iCs/>
                <w:sz w:val="22"/>
                <w:vertAlign w:val="superscript"/>
                <w:lang w:val="en-GB"/>
              </w:rPr>
              <w:t>6</w:t>
            </w:r>
            <w:r w:rsidRPr="00BA7729">
              <w:rPr>
                <w:i w:val="0"/>
                <w:iCs/>
                <w:sz w:val="22"/>
                <w:lang w:val="en-GB"/>
              </w:rPr>
              <w:t>)</w:t>
            </w: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65365622" w14:textId="77777777">
            <w:pPr>
              <w:tabs>
                <w:tab w:val="left" w:pos="-47"/>
              </w:tabs>
              <w:ind w:left="-330" w:right="-325"/>
              <w:jc w:val="center"/>
              <w:rPr>
                <w:iCs/>
              </w:rPr>
            </w:pPr>
            <w:r w:rsidRPr="00BA7729">
              <w:rPr>
                <w:iCs/>
                <w:sz w:val="22"/>
              </w:rPr>
              <w:t>f/</w:t>
            </w:r>
            <w:r w:rsidRPr="00BA7729">
              <w:rPr>
                <w:iCs/>
                <w:sz w:val="22"/>
              </w:rPr>
              <w:t>ml(</w:t>
            </w:r>
            <w:r w:rsidRPr="00BA7729">
              <w:rPr>
                <w:iCs/>
                <w:sz w:val="22"/>
                <w:vertAlign w:val="superscript"/>
              </w:rPr>
              <w:t>7</w:t>
            </w:r>
            <w:r w:rsidRPr="00BA7729">
              <w:rPr>
                <w:iCs/>
                <w:sz w:val="22"/>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70935581" w14:textId="77777777">
            <w:pPr>
              <w:pStyle w:val="ColumnHeading"/>
              <w:keepNext/>
              <w:ind w:left="-208" w:right="-164"/>
              <w:rPr>
                <w:i w:val="0"/>
                <w:iCs/>
                <w:lang w:val="en-GB"/>
              </w:rPr>
            </w:pPr>
            <w:r w:rsidRPr="00BA7729">
              <w:rPr>
                <w:i w:val="0"/>
                <w:iCs/>
                <w:sz w:val="22"/>
                <w:lang w:val="en-GB"/>
              </w:rPr>
              <w:t>mg/m</w:t>
            </w:r>
            <w:r w:rsidRPr="00BA7729">
              <w:rPr>
                <w:i w:val="0"/>
                <w:iCs/>
                <w:sz w:val="22"/>
                <w:vertAlign w:val="superscript"/>
                <w:lang w:val="en-GB"/>
              </w:rPr>
              <w:t>3</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5F441911" w14:textId="77777777">
            <w:pPr>
              <w:pStyle w:val="ColumnHeading"/>
              <w:keepNext/>
              <w:ind w:left="-243" w:right="-271"/>
              <w:rPr>
                <w:i w:val="0"/>
                <w:iCs/>
                <w:lang w:val="en-GB"/>
              </w:rPr>
            </w:pPr>
            <w:r w:rsidRPr="00BA7729">
              <w:rPr>
                <w:i w:val="0"/>
                <w:iCs/>
                <w:sz w:val="22"/>
                <w:lang w:val="en-GB"/>
              </w:rPr>
              <w:t>ppm</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52828DE5" w14:textId="77777777">
            <w:pPr>
              <w:pStyle w:val="ColumnHeading"/>
              <w:keepNext/>
              <w:ind w:left="-262" w:right="-252"/>
              <w:rPr>
                <w:i w:val="0"/>
                <w:iCs/>
                <w:lang w:val="en-GB"/>
              </w:rPr>
            </w:pPr>
            <w:r w:rsidRPr="00BA7729">
              <w:rPr>
                <w:i w:val="0"/>
                <w:iCs/>
                <w:sz w:val="22"/>
                <w:lang w:val="en-GB"/>
              </w:rPr>
              <w:t>f/ml</w:t>
            </w: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758A7988" w14:textId="77777777">
            <w:pPr>
              <w:pStyle w:val="ColumnHeading"/>
              <w:keepNext/>
              <w:ind w:left="-345" w:right="-359"/>
              <w:rPr>
                <w:i w:val="0"/>
                <w:iCs/>
                <w:lang w:val="en-GB"/>
              </w:rPr>
            </w:pPr>
            <w:r w:rsidRPr="00BA7729">
              <w:rPr>
                <w:i w:val="0"/>
                <w:iCs/>
                <w:sz w:val="22"/>
                <w:lang w:val="en-GB"/>
              </w:rPr>
              <w:t>Notation</w:t>
            </w:r>
          </w:p>
        </w:tc>
        <w:tc>
          <w:tcPr>
            <w:tcW w:w="1275" w:type="dxa"/>
            <w:tcBorders>
              <w:top w:val="single" w:sz="4" w:space="0" w:color="auto"/>
              <w:left w:val="single" w:sz="4" w:space="0" w:color="auto"/>
              <w:bottom w:val="single" w:sz="4" w:space="0" w:color="auto"/>
              <w:right w:val="single" w:sz="4" w:space="0" w:color="auto"/>
            </w:tcBorders>
            <w:hideMark/>
          </w:tcPr>
          <w:p w:rsidR="006C40AA" w:rsidRPr="00BA7729" w:rsidP="00FB6771" w14:paraId="5C655376" w14:textId="77777777">
            <w:pPr>
              <w:pStyle w:val="ColumnHeading"/>
              <w:keepNext/>
              <w:tabs>
                <w:tab w:val="left" w:pos="-174"/>
              </w:tabs>
              <w:ind w:left="-174" w:right="-339"/>
              <w:rPr>
                <w:i w:val="0"/>
                <w:iCs/>
                <w:lang w:val="en-GB"/>
              </w:rPr>
            </w:pPr>
            <w:r w:rsidRPr="00BA7729">
              <w:rPr>
                <w:i w:val="0"/>
                <w:iCs/>
                <w:sz w:val="22"/>
                <w:lang w:val="en-GB"/>
              </w:rPr>
              <w:t>Transitional measures</w:t>
            </w:r>
          </w:p>
        </w:tc>
      </w:tr>
      <w:tr w14:paraId="7CB743C7" w14:textId="77777777" w:rsidTr="00FB6771">
        <w:tblPrEx>
          <w:tblW w:w="9780" w:type="dxa"/>
          <w:jc w:val="center"/>
          <w:tblLayout w:type="fixed"/>
          <w:tblCellMar>
            <w:left w:w="340" w:type="dxa"/>
            <w:right w:w="340" w:type="dxa"/>
          </w:tblCellMar>
          <w:tblLook w:val="04A0"/>
        </w:tblPrEx>
        <w:trPr>
          <w:jc w:val="center"/>
        </w:trPr>
        <w:tc>
          <w:tcPr>
            <w:tcW w:w="1132" w:type="dxa"/>
            <w:tcBorders>
              <w:top w:val="single" w:sz="4" w:space="0" w:color="auto"/>
              <w:left w:val="single" w:sz="4" w:space="0" w:color="auto"/>
              <w:bottom w:val="single" w:sz="4" w:space="0" w:color="auto"/>
              <w:right w:val="single" w:sz="4" w:space="0" w:color="auto"/>
            </w:tcBorders>
            <w:hideMark/>
          </w:tcPr>
          <w:p w:rsidR="006C40AA" w:rsidRPr="00BA7729" w:rsidP="00FB6771" w14:paraId="453039D2" w14:textId="77777777">
            <w:pPr>
              <w:pStyle w:val="ColumnHeading"/>
              <w:keepNext/>
              <w:ind w:left="-345" w:right="-311"/>
              <w:jc w:val="left"/>
              <w:rPr>
                <w:i w:val="0"/>
                <w:iCs/>
                <w:lang w:val="en-GB"/>
              </w:rPr>
            </w:pPr>
            <w:r w:rsidRPr="00BA7729">
              <w:rPr>
                <w:i w:val="0"/>
                <w:iCs/>
                <w:sz w:val="22"/>
                <w:lang w:val="en-GB"/>
              </w:rPr>
              <w:t>Cobalt and inorganic cobalt compounds</w:t>
            </w:r>
          </w:p>
        </w:tc>
        <w:tc>
          <w:tcPr>
            <w:tcW w:w="759" w:type="dxa"/>
            <w:tcBorders>
              <w:top w:val="single" w:sz="4" w:space="0" w:color="auto"/>
              <w:left w:val="single" w:sz="4" w:space="0" w:color="auto"/>
              <w:bottom w:val="single" w:sz="4" w:space="0" w:color="auto"/>
              <w:right w:val="single" w:sz="4" w:space="0" w:color="auto"/>
            </w:tcBorders>
          </w:tcPr>
          <w:p w:rsidR="006C40AA" w:rsidRPr="00BA7729" w:rsidP="00FB6771" w14:paraId="66270E05" w14:textId="77777777">
            <w:pPr>
              <w:pStyle w:val="ColumnHeading"/>
              <w:keepNext/>
              <w:ind w:left="-364" w:right="-291"/>
              <w:rPr>
                <w:i w:val="0"/>
                <w:iCs/>
                <w:lang w:val="en-GB"/>
              </w:rPr>
            </w:pPr>
          </w:p>
        </w:tc>
        <w:tc>
          <w:tcPr>
            <w:tcW w:w="877" w:type="dxa"/>
            <w:tcBorders>
              <w:top w:val="single" w:sz="4" w:space="0" w:color="auto"/>
              <w:left w:val="single" w:sz="4" w:space="0" w:color="auto"/>
              <w:bottom w:val="single" w:sz="4" w:space="0" w:color="auto"/>
              <w:right w:val="single" w:sz="4" w:space="0" w:color="auto"/>
            </w:tcBorders>
          </w:tcPr>
          <w:p w:rsidR="006C40AA" w:rsidRPr="00BA7729" w:rsidP="00FB6771" w14:paraId="0351C2C4" w14:textId="77777777">
            <w:pPr>
              <w:pStyle w:val="ColumnHeading"/>
              <w:keepNext/>
              <w:ind w:left="-242" w:right="-257"/>
              <w:rPr>
                <w:i w:val="0"/>
                <w:iCs/>
                <w:lang w:val="en-GB"/>
              </w:rPr>
            </w:pP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72A990B9" w14:textId="77777777">
            <w:pPr>
              <w:ind w:left="-276" w:right="-342"/>
              <w:rPr>
                <w:iCs/>
              </w:rPr>
            </w:pPr>
            <w:r w:rsidRPr="00BA7729">
              <w:rPr>
                <w:iCs/>
              </w:rPr>
              <w:t>0,01</w:t>
            </w:r>
            <w:r w:rsidRPr="00BA7729">
              <w:rPr>
                <w:iCs/>
                <w:sz w:val="22"/>
              </w:rPr>
              <w:t>(</w:t>
            </w:r>
            <w:r w:rsidRPr="00BA7729">
              <w:rPr>
                <w:iCs/>
                <w:sz w:val="22"/>
                <w:vertAlign w:val="superscript"/>
              </w:rPr>
              <w:t>11</w:t>
            </w:r>
            <w:r w:rsidRPr="00BA7729">
              <w:rPr>
                <w:iCs/>
                <w:sz w:val="22"/>
              </w:rPr>
              <w:t>)</w:t>
            </w:r>
          </w:p>
          <w:p w:rsidR="006C40AA" w:rsidRPr="00BA7729" w:rsidP="00FB6771" w14:paraId="6E21F9E6" w14:textId="77777777">
            <w:pPr>
              <w:pStyle w:val="ColumnHeading"/>
              <w:keepNext/>
              <w:ind w:left="-276" w:right="-342"/>
              <w:rPr>
                <w:i w:val="0"/>
                <w:iCs/>
                <w:lang w:val="en-GB"/>
              </w:rPr>
            </w:pPr>
            <w:r w:rsidRPr="00BA7729">
              <w:rPr>
                <w:i w:val="0"/>
                <w:iCs/>
                <w:lang w:val="en-GB"/>
              </w:rPr>
              <w:t>0,0025</w:t>
            </w:r>
            <w:r w:rsidRPr="00BA7729">
              <w:rPr>
                <w:i w:val="0"/>
                <w:iCs/>
                <w:sz w:val="22"/>
                <w:lang w:val="en-GB"/>
              </w:rPr>
              <w:t>(</w:t>
            </w:r>
            <w:r w:rsidRPr="00BA7729">
              <w:rPr>
                <w:i w:val="0"/>
                <w:iCs/>
                <w:sz w:val="22"/>
                <w:vertAlign w:val="superscript"/>
                <w:lang w:val="en-GB"/>
              </w:rPr>
              <w:t>9</w:t>
            </w:r>
            <w:r w:rsidRPr="00BA7729">
              <w:rPr>
                <w:i w:val="0"/>
                <w:iCs/>
                <w:sz w:val="22"/>
                <w:lang w:val="en-GB"/>
              </w:rPr>
              <w:t>)</w:t>
            </w:r>
          </w:p>
        </w:tc>
        <w:tc>
          <w:tcPr>
            <w:tcW w:w="851" w:type="dxa"/>
            <w:tcBorders>
              <w:top w:val="single" w:sz="4" w:space="0" w:color="auto"/>
              <w:left w:val="single" w:sz="4" w:space="0" w:color="auto"/>
              <w:bottom w:val="single" w:sz="4" w:space="0" w:color="auto"/>
              <w:right w:val="single" w:sz="4" w:space="0" w:color="auto"/>
            </w:tcBorders>
          </w:tcPr>
          <w:p w:rsidR="006C40AA" w:rsidRPr="00BA7729" w:rsidP="00FB6771" w14:paraId="287CE4AB" w14:textId="77777777">
            <w:pPr>
              <w:pStyle w:val="ColumnHeading"/>
              <w:keepNext/>
              <w:tabs>
                <w:tab w:val="left" w:pos="-154"/>
              </w:tabs>
              <w:ind w:left="-296" w:right="-218"/>
              <w:rPr>
                <w:i w:val="0"/>
                <w:iCs/>
                <w:lang w:val="en-GB"/>
              </w:rPr>
            </w:pP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5A5D2E30" w14:textId="77777777">
            <w:pPr>
              <w:tabs>
                <w:tab w:val="left" w:pos="-47"/>
              </w:tabs>
              <w:ind w:left="-330" w:right="-325"/>
              <w:jc w:val="center"/>
              <w:rPr>
                <w:iCs/>
              </w:rPr>
            </w:pPr>
            <w:r w:rsidRPr="00BA7729">
              <w:rPr>
                <w:iCs/>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43C1DEE0" w14:textId="77777777">
            <w:pPr>
              <w:pStyle w:val="ColumnHeading"/>
              <w:keepNext/>
              <w:ind w:left="-208" w:right="-164"/>
              <w:rPr>
                <w:i w:val="0"/>
                <w:iCs/>
                <w:lang w:val="en-GB"/>
              </w:rPr>
            </w:pPr>
            <w:r w:rsidRPr="00BA7729">
              <w:rPr>
                <w:i w:val="0"/>
                <w:iCs/>
                <w:lang w:val="en-GB"/>
              </w:rPr>
              <w:t>-</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7F8FFF61" w14:textId="77777777">
            <w:pPr>
              <w:pStyle w:val="ColumnHeading"/>
              <w:keepNext/>
              <w:ind w:left="-243" w:right="-271"/>
              <w:rPr>
                <w:i w:val="0"/>
                <w:iCs/>
                <w:lang w:val="en-GB"/>
              </w:rPr>
            </w:pPr>
            <w:r w:rsidRPr="00BA7729">
              <w:rPr>
                <w:i w:val="0"/>
                <w:iCs/>
                <w:lang w:val="en-GB"/>
              </w:rPr>
              <w:t>-</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52451B6E" w14:textId="77777777">
            <w:pPr>
              <w:pStyle w:val="ColumnHeading"/>
              <w:keepNext/>
              <w:ind w:left="-262" w:right="-252"/>
              <w:rPr>
                <w:i w:val="0"/>
                <w:iCs/>
                <w:lang w:val="en-GB"/>
              </w:rPr>
            </w:pPr>
            <w:r w:rsidRPr="00BA7729">
              <w:rPr>
                <w:i w:val="0"/>
                <w:iCs/>
                <w:lang w:val="en-GB"/>
              </w:rPr>
              <w:t>-</w:t>
            </w:r>
          </w:p>
        </w:tc>
        <w:tc>
          <w:tcPr>
            <w:tcW w:w="1133" w:type="dxa"/>
            <w:tcBorders>
              <w:top w:val="single" w:sz="4" w:space="0" w:color="auto"/>
              <w:left w:val="single" w:sz="4" w:space="0" w:color="auto"/>
              <w:bottom w:val="single" w:sz="4" w:space="0" w:color="auto"/>
              <w:right w:val="single" w:sz="4" w:space="0" w:color="auto"/>
            </w:tcBorders>
            <w:hideMark/>
          </w:tcPr>
          <w:p w:rsidR="006C40AA" w:rsidRPr="00BA7729" w:rsidP="00FB6771" w14:paraId="403A3A14" w14:textId="77777777">
            <w:pPr>
              <w:pStyle w:val="ColumnHeading"/>
              <w:keepNext/>
              <w:ind w:left="-345" w:right="-359"/>
              <w:rPr>
                <w:i w:val="0"/>
                <w:iCs/>
                <w:lang w:val="en-GB"/>
              </w:rPr>
            </w:pPr>
            <w:r w:rsidRPr="00BA7729">
              <w:rPr>
                <w:i w:val="0"/>
                <w:iCs/>
                <w:sz w:val="22"/>
                <w:lang w:val="en-GB"/>
              </w:rPr>
              <w:t xml:space="preserve">dermal and respiratory </w:t>
            </w:r>
            <w:r w:rsidRPr="00BA7729">
              <w:rPr>
                <w:i w:val="0"/>
                <w:iCs/>
                <w:sz w:val="22"/>
                <w:lang w:val="en-GB"/>
              </w:rPr>
              <w:t>sensitisation(</w:t>
            </w:r>
            <w:r w:rsidRPr="00BA7729">
              <w:rPr>
                <w:i w:val="0"/>
                <w:iCs/>
                <w:sz w:val="22"/>
                <w:vertAlign w:val="superscript"/>
                <w:lang w:val="en-GB"/>
              </w:rPr>
              <w:t>13</w:t>
            </w:r>
            <w:r w:rsidRPr="00BA7729">
              <w:rPr>
                <w:i w:val="0"/>
                <w:iCs/>
                <w:sz w:val="22"/>
                <w:lang w:val="en-GB"/>
              </w:rPr>
              <w:t>)</w:t>
            </w:r>
          </w:p>
        </w:tc>
        <w:tc>
          <w:tcPr>
            <w:tcW w:w="1275" w:type="dxa"/>
            <w:tcBorders>
              <w:top w:val="single" w:sz="4" w:space="0" w:color="auto"/>
              <w:left w:val="single" w:sz="4" w:space="0" w:color="auto"/>
              <w:bottom w:val="single" w:sz="4" w:space="0" w:color="auto"/>
              <w:right w:val="single" w:sz="4" w:space="0" w:color="auto"/>
            </w:tcBorders>
            <w:hideMark/>
          </w:tcPr>
          <w:p w:rsidR="006C40AA" w:rsidRPr="00BA7729" w:rsidP="00FB6771" w14:paraId="14D2F96B" w14:textId="77777777">
            <w:pPr>
              <w:pStyle w:val="ColumnHeading"/>
              <w:keepNext/>
              <w:tabs>
                <w:tab w:val="left" w:pos="-174"/>
              </w:tabs>
              <w:ind w:left="-174" w:right="-339"/>
              <w:rPr>
                <w:i w:val="0"/>
                <w:iCs/>
                <w:lang w:val="en-GB"/>
              </w:rPr>
            </w:pPr>
            <w:r w:rsidRPr="00BA7729">
              <w:rPr>
                <w:i w:val="0"/>
                <w:iCs/>
                <w:sz w:val="22"/>
                <w:lang w:val="en-GB"/>
              </w:rPr>
              <w:t>Limit value of 0,0</w:t>
            </w:r>
            <w:r w:rsidRPr="00BA7729">
              <w:rPr>
                <w:i w:val="0"/>
                <w:iCs/>
                <w:lang w:val="en-GB"/>
              </w:rPr>
              <w:t>2</w:t>
            </w:r>
            <w:r w:rsidRPr="00BA7729">
              <w:rPr>
                <w:i w:val="0"/>
                <w:iCs/>
                <w:sz w:val="22"/>
                <w:lang w:val="en-GB"/>
              </w:rPr>
              <w:t>(</w:t>
            </w:r>
            <w:r w:rsidRPr="00BA7729">
              <w:rPr>
                <w:i w:val="0"/>
                <w:iCs/>
                <w:sz w:val="22"/>
                <w:vertAlign w:val="superscript"/>
                <w:lang w:val="en-GB"/>
              </w:rPr>
              <w:t>11</w:t>
            </w:r>
            <w:r w:rsidRPr="00BA7729">
              <w:rPr>
                <w:i w:val="0"/>
                <w:iCs/>
                <w:sz w:val="22"/>
                <w:lang w:val="en-GB"/>
              </w:rPr>
              <w:t>)</w:t>
            </w:r>
            <w:r w:rsidRPr="00BA7729">
              <w:rPr>
                <w:i w:val="0"/>
                <w:iCs/>
                <w:lang w:val="en-GB"/>
              </w:rPr>
              <w:t xml:space="preserve"> and 0,0042(</w:t>
            </w:r>
            <w:r w:rsidRPr="00BA7729">
              <w:rPr>
                <w:i w:val="0"/>
                <w:iCs/>
                <w:sz w:val="22"/>
                <w:vertAlign w:val="superscript"/>
                <w:lang w:val="en-GB"/>
              </w:rPr>
              <w:t>9</w:t>
            </w:r>
            <w:r w:rsidRPr="00BA7729">
              <w:rPr>
                <w:i w:val="0"/>
                <w:iCs/>
                <w:sz w:val="22"/>
                <w:lang w:val="en-GB"/>
              </w:rPr>
              <w:t>)</w:t>
            </w:r>
            <w:r w:rsidRPr="00BA7729">
              <w:rPr>
                <w:i w:val="0"/>
                <w:iCs/>
                <w:lang w:val="en-GB"/>
              </w:rPr>
              <w:t xml:space="preserve"> </w:t>
            </w:r>
            <w:r w:rsidRPr="00BA7729">
              <w:rPr>
                <w:i w:val="0"/>
                <w:iCs/>
                <w:sz w:val="22"/>
                <w:lang w:val="en-GB"/>
              </w:rPr>
              <w:t xml:space="preserve">until </w:t>
            </w:r>
            <w:r w:rsidRPr="00BA7729">
              <w:rPr>
                <w:i w:val="0"/>
                <w:iCs/>
                <w:sz w:val="22"/>
                <w:lang w:val="en-GB"/>
              </w:rPr>
              <w:t>…[</w:t>
            </w:r>
            <w:r w:rsidRPr="00BA7729">
              <w:rPr>
                <w:i w:val="0"/>
                <w:iCs/>
                <w:sz w:val="22"/>
                <w:lang w:val="en-GB"/>
              </w:rPr>
              <w:t>OJ: six years after the date of entry into force of the amending Directive]</w:t>
            </w:r>
          </w:p>
        </w:tc>
      </w:tr>
      <w:tr w14:paraId="0729C1DC" w14:textId="77777777" w:rsidTr="00FB6771">
        <w:tblPrEx>
          <w:tblW w:w="9780" w:type="dxa"/>
          <w:jc w:val="center"/>
          <w:tblLayout w:type="fixed"/>
          <w:tblCellMar>
            <w:left w:w="340" w:type="dxa"/>
            <w:right w:w="340" w:type="dxa"/>
          </w:tblCellMar>
          <w:tblLook w:val="04A0"/>
        </w:tblPrEx>
        <w:trPr>
          <w:jc w:val="center"/>
        </w:trPr>
        <w:tc>
          <w:tcPr>
            <w:tcW w:w="9780" w:type="dxa"/>
            <w:gridSpan w:val="11"/>
            <w:tcBorders>
              <w:top w:val="single" w:sz="4" w:space="0" w:color="auto"/>
              <w:left w:val="nil"/>
              <w:bottom w:val="nil"/>
              <w:right w:val="nil"/>
            </w:tcBorders>
            <w:hideMark/>
          </w:tcPr>
          <w:p w:rsidR="006C40AA" w:rsidRPr="00BA7729" w:rsidP="00FB6771" w14:paraId="1DB01531" w14:textId="77777777">
            <w:pPr>
              <w:pStyle w:val="ColumnHeading"/>
              <w:keepNext/>
              <w:tabs>
                <w:tab w:val="left" w:pos="-174"/>
              </w:tabs>
              <w:ind w:left="-174" w:right="-339"/>
              <w:jc w:val="left"/>
              <w:rPr>
                <w:b/>
                <w:bCs/>
                <w:iCs/>
                <w:sz w:val="22"/>
                <w:lang w:val="en-GB"/>
              </w:rPr>
            </w:pPr>
            <w:r w:rsidRPr="00BA7729">
              <w:rPr>
                <w:i w:val="0"/>
                <w:sz w:val="22"/>
                <w:lang w:val="en-GB"/>
              </w:rPr>
              <w:t>(</w:t>
            </w:r>
            <w:r w:rsidRPr="00BA7729">
              <w:rPr>
                <w:i w:val="0"/>
                <w:sz w:val="22"/>
                <w:vertAlign w:val="superscript"/>
                <w:lang w:val="en-GB"/>
              </w:rPr>
              <w:t>9</w:t>
            </w:r>
            <w:r w:rsidRPr="00BA7729">
              <w:rPr>
                <w:i w:val="0"/>
                <w:sz w:val="22"/>
                <w:lang w:val="en-GB"/>
              </w:rPr>
              <w:t>)</w:t>
            </w:r>
            <w:r w:rsidRPr="00BA7729">
              <w:rPr>
                <w:b/>
                <w:bCs/>
                <w:iCs/>
                <w:sz w:val="22"/>
                <w:lang w:val="en-GB"/>
              </w:rPr>
              <w:tab/>
            </w:r>
            <w:r w:rsidRPr="00BA7729">
              <w:rPr>
                <w:i w:val="0"/>
                <w:sz w:val="22"/>
                <w:lang w:val="en-GB"/>
              </w:rPr>
              <w:t>Respirable fraction,</w:t>
            </w:r>
            <w:r w:rsidRPr="00BA7729">
              <w:rPr>
                <w:b/>
                <w:bCs/>
                <w:iCs/>
                <w:sz w:val="22"/>
                <w:lang w:val="en-GB"/>
              </w:rPr>
              <w:t xml:space="preserve"> measured as Cobalt.</w:t>
            </w:r>
          </w:p>
        </w:tc>
      </w:tr>
      <w:tr w14:paraId="34ED5C22" w14:textId="77777777" w:rsidTr="00FB6771">
        <w:tblPrEx>
          <w:tblW w:w="9780" w:type="dxa"/>
          <w:jc w:val="center"/>
          <w:tblLayout w:type="fixed"/>
          <w:tblCellMar>
            <w:left w:w="340" w:type="dxa"/>
            <w:right w:w="340" w:type="dxa"/>
          </w:tblCellMar>
          <w:tblLook w:val="04A0"/>
        </w:tblPrEx>
        <w:trPr>
          <w:jc w:val="center"/>
        </w:trPr>
        <w:tc>
          <w:tcPr>
            <w:tcW w:w="9780" w:type="dxa"/>
            <w:gridSpan w:val="11"/>
            <w:hideMark/>
          </w:tcPr>
          <w:p w:rsidR="006C40AA" w:rsidRPr="00BA7729" w:rsidP="00FB6771" w14:paraId="67FECC38" w14:textId="77777777">
            <w:pPr>
              <w:pStyle w:val="ColumnHeading"/>
              <w:keepNext/>
              <w:tabs>
                <w:tab w:val="left" w:pos="-174"/>
              </w:tabs>
              <w:ind w:left="-174" w:right="-339"/>
              <w:jc w:val="left"/>
              <w:rPr>
                <w:b/>
                <w:bCs/>
                <w:iCs/>
                <w:sz w:val="22"/>
                <w:lang w:val="en-GB"/>
              </w:rPr>
            </w:pPr>
            <w:r w:rsidRPr="00BA7729">
              <w:rPr>
                <w:i w:val="0"/>
                <w:sz w:val="22"/>
                <w:lang w:val="en-GB"/>
              </w:rPr>
              <w:t>(</w:t>
            </w:r>
            <w:r w:rsidRPr="00BA7729">
              <w:rPr>
                <w:i w:val="0"/>
                <w:sz w:val="22"/>
                <w:vertAlign w:val="superscript"/>
                <w:lang w:val="en-GB"/>
              </w:rPr>
              <w:t>11</w:t>
            </w:r>
            <w:r w:rsidRPr="00BA7729">
              <w:rPr>
                <w:i w:val="0"/>
                <w:sz w:val="22"/>
                <w:lang w:val="en-GB"/>
              </w:rPr>
              <w:t>)</w:t>
            </w:r>
            <w:r w:rsidRPr="00BA7729">
              <w:rPr>
                <w:b/>
                <w:bCs/>
                <w:iCs/>
                <w:sz w:val="22"/>
                <w:lang w:val="en-GB"/>
              </w:rPr>
              <w:tab/>
            </w:r>
            <w:r w:rsidRPr="00BA7729">
              <w:rPr>
                <w:i w:val="0"/>
                <w:sz w:val="22"/>
                <w:lang w:val="en-GB"/>
              </w:rPr>
              <w:t>Inhalable fraction,</w:t>
            </w:r>
            <w:r w:rsidRPr="00BA7729">
              <w:rPr>
                <w:b/>
                <w:bCs/>
                <w:iCs/>
                <w:sz w:val="22"/>
                <w:lang w:val="en-GB"/>
              </w:rPr>
              <w:t xml:space="preserve"> measured as Cobalt.</w:t>
            </w:r>
          </w:p>
        </w:tc>
      </w:tr>
    </w:tbl>
    <w:p w:rsidR="006C40AA" w:rsidRPr="00BA7729" w:rsidP="000D3D0C" w14:paraId="06FCCFF0" w14:textId="77777777">
      <w:pPr>
        <w:pStyle w:val="AmNumberTabs"/>
      </w:pPr>
      <w:r w:rsidRPr="00BA7729">
        <w:t>Amendment</w:t>
      </w:r>
      <w:r w:rsidRPr="00BA7729">
        <w:tab/>
      </w:r>
      <w:r w:rsidRPr="00BA7729">
        <w:tab/>
        <w:t>44</w:t>
      </w:r>
    </w:p>
    <w:p w:rsidR="006C40AA" w:rsidRPr="00BA7729" w:rsidP="000D3D0C" w14:paraId="2BC1DBCB" w14:textId="77777777"/>
    <w:p w:rsidR="006C40AA" w:rsidRPr="00BA7729" w:rsidP="000D3D0C" w14:paraId="4719B7AA" w14:textId="77777777">
      <w:pPr>
        <w:keepNext/>
        <w:rPr>
          <w:b/>
          <w:bCs/>
        </w:rPr>
      </w:pPr>
      <w:r w:rsidRPr="00BA7729">
        <w:rPr>
          <w:b/>
          <w:bCs/>
        </w:rPr>
        <w:t>Proposal for a directive</w:t>
      </w:r>
    </w:p>
    <w:p w:rsidR="006C40AA" w:rsidRPr="00BA7729" w:rsidP="000D3D0C" w14:paraId="40A7C216" w14:textId="77777777">
      <w:pPr>
        <w:keepNext/>
      </w:pPr>
      <w:r w:rsidRPr="00BA7729">
        <w:rPr>
          <w:b/>
          <w:bCs/>
        </w:rPr>
        <w:t>Annex – paragraph 1 – point 2 – point c</w:t>
      </w:r>
    </w:p>
    <w:p w:rsidR="006C40AA" w:rsidRPr="00BA7729" w:rsidP="000D3D0C" w14:paraId="7ECD8AD9" w14:textId="77777777">
      <w:pPr>
        <w:pStyle w:val="NormalBold"/>
        <w:rPr>
          <w:b w:val="0"/>
          <w:bCs/>
        </w:rPr>
      </w:pPr>
      <w:r w:rsidRPr="00BA7729">
        <w:rPr>
          <w:b w:val="0"/>
          <w:bCs/>
        </w:rPr>
        <w:t>Directive 2004/37/EC</w:t>
      </w:r>
    </w:p>
    <w:p w:rsidR="006C40AA" w:rsidRPr="00BA7729" w:rsidP="000D3D0C" w14:paraId="2E54A443" w14:textId="77777777">
      <w:r w:rsidRPr="00BA7729">
        <w:t xml:space="preserve">Annex III – point A </w:t>
      </w:r>
      <w:r w:rsidRPr="00BA7729">
        <w:rPr>
          <w:b/>
          <w:bCs/>
        </w:rPr>
        <w:t>–</w:t>
      </w:r>
      <w:r w:rsidRPr="00BA7729">
        <w:rPr>
          <w:i/>
          <w:iCs/>
        </w:rPr>
        <w:t xml:space="preserve"> </w:t>
      </w:r>
      <w:r w:rsidRPr="00BA7729">
        <w:t>table – row 42 a (new)</w:t>
      </w:r>
    </w:p>
    <w:tbl>
      <w:tblPr>
        <w:tblW w:w="9780" w:type="dxa"/>
        <w:jc w:val="center"/>
        <w:tblLayout w:type="fixed"/>
        <w:tblCellMar>
          <w:left w:w="340" w:type="dxa"/>
          <w:right w:w="340" w:type="dxa"/>
        </w:tblCellMar>
        <w:tblLook w:val="04A0"/>
      </w:tblPr>
      <w:tblGrid>
        <w:gridCol w:w="1130"/>
        <w:gridCol w:w="759"/>
        <w:gridCol w:w="877"/>
        <w:gridCol w:w="773"/>
        <w:gridCol w:w="851"/>
        <w:gridCol w:w="712"/>
        <w:gridCol w:w="850"/>
        <w:gridCol w:w="709"/>
        <w:gridCol w:w="709"/>
        <w:gridCol w:w="1132"/>
        <w:gridCol w:w="1278"/>
      </w:tblGrid>
      <w:tr w14:paraId="122CC9BB" w14:textId="77777777" w:rsidTr="00FB6771">
        <w:tblPrEx>
          <w:tblW w:w="9780" w:type="dxa"/>
          <w:jc w:val="center"/>
          <w:tblLayout w:type="fixed"/>
          <w:tblCellMar>
            <w:left w:w="340" w:type="dxa"/>
            <w:right w:w="340" w:type="dxa"/>
          </w:tblCellMar>
          <w:tblLook w:val="04A0"/>
        </w:tblPrEx>
        <w:trPr>
          <w:jc w:val="center"/>
        </w:trPr>
        <w:tc>
          <w:tcPr>
            <w:tcW w:w="9780" w:type="dxa"/>
            <w:gridSpan w:val="11"/>
          </w:tcPr>
          <w:p w:rsidR="006C40AA" w:rsidRPr="00BA7729" w:rsidP="00FB6771" w14:paraId="002E7AE1" w14:textId="77777777">
            <w:pPr>
              <w:keepNext/>
            </w:pPr>
          </w:p>
        </w:tc>
      </w:tr>
      <w:tr w14:paraId="519EDA2A" w14:textId="77777777" w:rsidTr="00FB6771">
        <w:tblPrEx>
          <w:tblW w:w="9780" w:type="dxa"/>
          <w:jc w:val="center"/>
          <w:tblLayout w:type="fixed"/>
          <w:tblCellMar>
            <w:left w:w="340" w:type="dxa"/>
            <w:right w:w="340" w:type="dxa"/>
          </w:tblCellMar>
          <w:tblLook w:val="04A0"/>
        </w:tblPrEx>
        <w:trPr>
          <w:jc w:val="center"/>
        </w:trPr>
        <w:tc>
          <w:tcPr>
            <w:tcW w:w="9780" w:type="dxa"/>
            <w:gridSpan w:val="11"/>
            <w:hideMark/>
          </w:tcPr>
          <w:p w:rsidR="006C40AA" w:rsidRPr="00BA7729" w:rsidP="00FB6771" w14:paraId="5B43C30E" w14:textId="77777777">
            <w:pPr>
              <w:pStyle w:val="ColumnHeading"/>
              <w:keepNext/>
              <w:rPr>
                <w:kern w:val="2"/>
                <w:lang w:val="en-GB" w:eastAsia="en-US"/>
              </w:rPr>
            </w:pPr>
            <w:r w:rsidRPr="00BA7729">
              <w:rPr>
                <w:kern w:val="2"/>
                <w:lang w:val="en-GB" w:eastAsia="en-US"/>
              </w:rPr>
              <w:t>Text proposed by the Commission</w:t>
            </w:r>
          </w:p>
        </w:tc>
      </w:tr>
      <w:tr w14:paraId="4D86F0B9" w14:textId="77777777" w:rsidTr="00FB6771">
        <w:tblPrEx>
          <w:tblW w:w="9780" w:type="dxa"/>
          <w:jc w:val="center"/>
          <w:tblLayout w:type="fixed"/>
          <w:tblCellMar>
            <w:left w:w="340" w:type="dxa"/>
            <w:right w:w="340" w:type="dxa"/>
          </w:tblCellMar>
          <w:tblLook w:val="04A0"/>
        </w:tblPrEx>
        <w:trPr>
          <w:jc w:val="center"/>
        </w:trPr>
        <w:tc>
          <w:tcPr>
            <w:tcW w:w="9780" w:type="dxa"/>
            <w:gridSpan w:val="11"/>
          </w:tcPr>
          <w:p w:rsidR="006C40AA" w:rsidRPr="00BA7729" w:rsidP="00FB6771" w14:paraId="562466C1" w14:textId="77777777">
            <w:pPr>
              <w:pStyle w:val="Normal6"/>
              <w:rPr>
                <w:kern w:val="2"/>
                <w:szCs w:val="24"/>
                <w:lang w:val="en-GB" w:eastAsia="en-US"/>
              </w:rPr>
            </w:pPr>
          </w:p>
        </w:tc>
      </w:tr>
      <w:tr w14:paraId="0FD6F178" w14:textId="77777777" w:rsidTr="00FB6771">
        <w:tblPrEx>
          <w:tblW w:w="9780" w:type="dxa"/>
          <w:jc w:val="center"/>
          <w:tblLayout w:type="fixed"/>
          <w:tblCellMar>
            <w:left w:w="340" w:type="dxa"/>
            <w:right w:w="340" w:type="dxa"/>
          </w:tblCellMar>
          <w:tblLook w:val="04A0"/>
        </w:tblPrEx>
        <w:trPr>
          <w:jc w:val="center"/>
        </w:trPr>
        <w:tc>
          <w:tcPr>
            <w:tcW w:w="9780" w:type="dxa"/>
            <w:gridSpan w:val="11"/>
            <w:tcBorders>
              <w:top w:val="nil"/>
              <w:left w:val="nil"/>
              <w:bottom w:val="single" w:sz="4" w:space="0" w:color="auto"/>
              <w:right w:val="nil"/>
            </w:tcBorders>
            <w:hideMark/>
          </w:tcPr>
          <w:p w:rsidR="006C40AA" w:rsidRPr="00BA7729" w:rsidP="00FB6771" w14:paraId="4CCDD7A7" w14:textId="77777777">
            <w:pPr>
              <w:pStyle w:val="ColumnHeading"/>
              <w:keepNext/>
              <w:rPr>
                <w:kern w:val="2"/>
                <w:lang w:val="en-GB" w:eastAsia="en-US"/>
              </w:rPr>
            </w:pPr>
            <w:r w:rsidRPr="00BA7729">
              <w:rPr>
                <w:kern w:val="2"/>
                <w:lang w:val="en-GB" w:eastAsia="en-US"/>
              </w:rPr>
              <w:t>Amendment</w:t>
            </w:r>
          </w:p>
        </w:tc>
      </w:tr>
      <w:tr w14:paraId="335A446B" w14:textId="77777777" w:rsidTr="00FB6771">
        <w:tblPrEx>
          <w:tblW w:w="9780" w:type="dxa"/>
          <w:jc w:val="center"/>
          <w:tblLayout w:type="fixed"/>
          <w:tblCellMar>
            <w:left w:w="340" w:type="dxa"/>
            <w:right w:w="340" w:type="dxa"/>
          </w:tblCellMar>
          <w:tblLook w:val="04A0"/>
        </w:tblPrEx>
        <w:trPr>
          <w:jc w:val="center"/>
        </w:trPr>
        <w:tc>
          <w:tcPr>
            <w:tcW w:w="1130" w:type="dxa"/>
            <w:tcBorders>
              <w:top w:val="single" w:sz="4" w:space="0" w:color="auto"/>
              <w:left w:val="single" w:sz="4" w:space="0" w:color="auto"/>
              <w:bottom w:val="single" w:sz="4" w:space="0" w:color="auto"/>
              <w:right w:val="single" w:sz="4" w:space="0" w:color="auto"/>
            </w:tcBorders>
            <w:hideMark/>
          </w:tcPr>
          <w:p w:rsidR="006C40AA" w:rsidRPr="00BA7729" w:rsidP="00FB6771" w14:paraId="43FA4D3A" w14:textId="77777777">
            <w:pPr>
              <w:pStyle w:val="ColumnHeading"/>
              <w:keepNext/>
              <w:ind w:left="-345" w:right="-311"/>
              <w:rPr>
                <w:i w:val="0"/>
                <w:iCs/>
                <w:kern w:val="2"/>
                <w:lang w:val="en-GB" w:eastAsia="en-US"/>
              </w:rPr>
            </w:pPr>
            <w:r w:rsidRPr="00BA7729">
              <w:rPr>
                <w:i w:val="0"/>
                <w:iCs/>
                <w:kern w:val="2"/>
                <w:sz w:val="22"/>
                <w:lang w:val="en-GB" w:eastAsia="en-US"/>
              </w:rPr>
              <w:t>Name of agent</w:t>
            </w:r>
          </w:p>
        </w:tc>
        <w:tc>
          <w:tcPr>
            <w:tcW w:w="759" w:type="dxa"/>
            <w:tcBorders>
              <w:top w:val="single" w:sz="4" w:space="0" w:color="auto"/>
              <w:left w:val="single" w:sz="4" w:space="0" w:color="auto"/>
              <w:bottom w:val="single" w:sz="4" w:space="0" w:color="auto"/>
              <w:right w:val="single" w:sz="4" w:space="0" w:color="auto"/>
            </w:tcBorders>
            <w:hideMark/>
          </w:tcPr>
          <w:p w:rsidR="006C40AA" w:rsidRPr="00BA7729" w:rsidP="00FB6771" w14:paraId="74719298" w14:textId="77777777">
            <w:pPr>
              <w:pStyle w:val="ColumnHeading"/>
              <w:keepNext/>
              <w:ind w:left="-364" w:right="-291"/>
              <w:rPr>
                <w:i w:val="0"/>
                <w:iCs/>
                <w:kern w:val="2"/>
                <w:lang w:val="en-GB" w:eastAsia="en-US"/>
              </w:rPr>
            </w:pPr>
            <w:r w:rsidRPr="00BA7729">
              <w:rPr>
                <w:i w:val="0"/>
                <w:iCs/>
                <w:kern w:val="2"/>
                <w:sz w:val="22"/>
                <w:lang w:val="en-GB" w:eastAsia="en-US"/>
              </w:rPr>
              <w:t>EC No (</w:t>
            </w:r>
            <w:r w:rsidRPr="00BA7729">
              <w:rPr>
                <w:i w:val="0"/>
                <w:iCs/>
                <w:kern w:val="2"/>
                <w:sz w:val="22"/>
                <w:vertAlign w:val="superscript"/>
                <w:lang w:val="en-GB" w:eastAsia="en-US"/>
              </w:rPr>
              <w:t>1</w:t>
            </w:r>
            <w:r w:rsidRPr="00BA7729">
              <w:rPr>
                <w:i w:val="0"/>
                <w:iCs/>
                <w:kern w:val="2"/>
                <w:sz w:val="22"/>
                <w:lang w:val="en-GB" w:eastAsia="en-US"/>
              </w:rPr>
              <w:t>)</w:t>
            </w:r>
          </w:p>
        </w:tc>
        <w:tc>
          <w:tcPr>
            <w:tcW w:w="877" w:type="dxa"/>
            <w:tcBorders>
              <w:top w:val="single" w:sz="4" w:space="0" w:color="auto"/>
              <w:left w:val="single" w:sz="4" w:space="0" w:color="auto"/>
              <w:bottom w:val="single" w:sz="4" w:space="0" w:color="auto"/>
              <w:right w:val="single" w:sz="4" w:space="0" w:color="auto"/>
            </w:tcBorders>
            <w:hideMark/>
          </w:tcPr>
          <w:p w:rsidR="006C40AA" w:rsidRPr="00BA7729" w:rsidP="00FB6771" w14:paraId="4411B9F8" w14:textId="77777777">
            <w:pPr>
              <w:pStyle w:val="ColumnHeading"/>
              <w:keepNext/>
              <w:ind w:left="-242" w:right="-257"/>
              <w:rPr>
                <w:i w:val="0"/>
                <w:iCs/>
                <w:kern w:val="2"/>
                <w:lang w:val="en-GB" w:eastAsia="en-US"/>
              </w:rPr>
            </w:pPr>
            <w:r w:rsidRPr="00BA7729">
              <w:rPr>
                <w:i w:val="0"/>
                <w:iCs/>
                <w:kern w:val="2"/>
                <w:lang w:val="en-GB" w:eastAsia="en-US"/>
              </w:rPr>
              <w:t>CAS No (2)</w:t>
            </w: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77183688" w14:textId="77777777">
            <w:pPr>
              <w:pStyle w:val="ColumnHeading"/>
              <w:keepNext/>
              <w:ind w:left="-276" w:right="-237"/>
              <w:rPr>
                <w:i w:val="0"/>
                <w:iCs/>
                <w:kern w:val="2"/>
                <w:lang w:val="en-GB" w:eastAsia="en-US"/>
              </w:rPr>
            </w:pPr>
            <w:r w:rsidRPr="00BA7729">
              <w:rPr>
                <w:i w:val="0"/>
                <w:iCs/>
                <w:kern w:val="2"/>
                <w:sz w:val="22"/>
                <w:lang w:val="en-GB" w:eastAsia="en-US"/>
              </w:rPr>
              <w:t>mg/m</w:t>
            </w:r>
            <w:r w:rsidRPr="00BA7729">
              <w:rPr>
                <w:i w:val="0"/>
                <w:iCs/>
                <w:kern w:val="2"/>
                <w:sz w:val="22"/>
                <w:vertAlign w:val="superscript"/>
                <w:lang w:val="en-GB" w:eastAsia="en-US"/>
              </w:rPr>
              <w:t xml:space="preserve">3 </w:t>
            </w:r>
            <w:r w:rsidRPr="00BA7729">
              <w:rPr>
                <w:i w:val="0"/>
                <w:iCs/>
                <w:kern w:val="2"/>
                <w:sz w:val="22"/>
                <w:lang w:val="en-GB" w:eastAsia="en-US"/>
              </w:rPr>
              <w:t>(</w:t>
            </w:r>
            <w:r w:rsidRPr="00BA7729">
              <w:rPr>
                <w:i w:val="0"/>
                <w:iCs/>
                <w:kern w:val="2"/>
                <w:sz w:val="22"/>
                <w:vertAlign w:val="superscript"/>
                <w:lang w:val="en-GB" w:eastAsia="en-US"/>
              </w:rPr>
              <w:t>5</w:t>
            </w:r>
            <w:r w:rsidRPr="00BA7729">
              <w:rPr>
                <w:i w:val="0"/>
                <w:iCs/>
                <w:kern w:val="2"/>
                <w:sz w:val="22"/>
                <w:lang w:val="en-GB" w:eastAsia="en-US"/>
              </w:rPr>
              <w:t>)</w:t>
            </w:r>
          </w:p>
        </w:tc>
        <w:tc>
          <w:tcPr>
            <w:tcW w:w="851" w:type="dxa"/>
            <w:tcBorders>
              <w:top w:val="single" w:sz="4" w:space="0" w:color="auto"/>
              <w:left w:val="single" w:sz="4" w:space="0" w:color="auto"/>
              <w:bottom w:val="single" w:sz="4" w:space="0" w:color="auto"/>
              <w:right w:val="single" w:sz="4" w:space="0" w:color="auto"/>
            </w:tcBorders>
            <w:hideMark/>
          </w:tcPr>
          <w:p w:rsidR="006C40AA" w:rsidRPr="00BA7729" w:rsidP="00FB6771" w14:paraId="76F0FEA2" w14:textId="77777777">
            <w:pPr>
              <w:pStyle w:val="ColumnHeading"/>
              <w:keepNext/>
              <w:tabs>
                <w:tab w:val="left" w:pos="-154"/>
              </w:tabs>
              <w:ind w:left="-296" w:right="-218"/>
              <w:rPr>
                <w:i w:val="0"/>
                <w:iCs/>
                <w:kern w:val="2"/>
                <w:lang w:val="en-GB" w:eastAsia="en-US"/>
              </w:rPr>
            </w:pPr>
            <w:r w:rsidRPr="00BA7729">
              <w:rPr>
                <w:i w:val="0"/>
                <w:iCs/>
                <w:kern w:val="2"/>
                <w:sz w:val="22"/>
                <w:lang w:val="en-GB" w:eastAsia="en-US"/>
              </w:rPr>
              <w:t>ppm (</w:t>
            </w:r>
            <w:r w:rsidRPr="00BA7729">
              <w:rPr>
                <w:i w:val="0"/>
                <w:iCs/>
                <w:kern w:val="2"/>
                <w:sz w:val="22"/>
                <w:vertAlign w:val="superscript"/>
                <w:lang w:val="en-GB" w:eastAsia="en-US"/>
              </w:rPr>
              <w:t>6</w:t>
            </w:r>
            <w:r w:rsidRPr="00BA7729">
              <w:rPr>
                <w:i w:val="0"/>
                <w:iCs/>
                <w:kern w:val="2"/>
                <w:sz w:val="22"/>
                <w:lang w:val="en-GB" w:eastAsia="en-US"/>
              </w:rPr>
              <w:t>)</w:t>
            </w: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1665772D" w14:textId="77777777">
            <w:pPr>
              <w:tabs>
                <w:tab w:val="left" w:pos="-47"/>
              </w:tabs>
              <w:ind w:left="-330" w:right="-325"/>
              <w:jc w:val="center"/>
              <w:rPr>
                <w:iCs/>
                <w:kern w:val="2"/>
                <w:lang w:eastAsia="en-US"/>
              </w:rPr>
            </w:pPr>
            <w:r w:rsidRPr="00BA7729">
              <w:rPr>
                <w:iCs/>
                <w:sz w:val="22"/>
              </w:rPr>
              <w:t>f/</w:t>
            </w:r>
            <w:r w:rsidRPr="00BA7729">
              <w:rPr>
                <w:iCs/>
                <w:sz w:val="22"/>
              </w:rPr>
              <w:t>ml(</w:t>
            </w:r>
            <w:r w:rsidRPr="00BA7729">
              <w:rPr>
                <w:iCs/>
                <w:sz w:val="22"/>
                <w:vertAlign w:val="superscript"/>
              </w:rPr>
              <w:t>7</w:t>
            </w:r>
            <w:r w:rsidRPr="00BA7729">
              <w:rPr>
                <w:iCs/>
                <w:sz w:val="22"/>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4D99C998" w14:textId="77777777">
            <w:pPr>
              <w:pStyle w:val="ColumnHeading"/>
              <w:keepNext/>
              <w:ind w:left="-208" w:right="-164"/>
              <w:rPr>
                <w:i w:val="0"/>
                <w:iCs/>
                <w:kern w:val="2"/>
                <w:lang w:val="en-GB" w:eastAsia="en-US"/>
              </w:rPr>
            </w:pPr>
            <w:r w:rsidRPr="00BA7729">
              <w:rPr>
                <w:i w:val="0"/>
                <w:iCs/>
                <w:kern w:val="2"/>
                <w:sz w:val="22"/>
                <w:lang w:val="en-GB" w:eastAsia="en-US"/>
              </w:rPr>
              <w:t>mg/m</w:t>
            </w:r>
            <w:r w:rsidRPr="00BA7729">
              <w:rPr>
                <w:i w:val="0"/>
                <w:iCs/>
                <w:kern w:val="2"/>
                <w:sz w:val="22"/>
                <w:vertAlign w:val="superscript"/>
                <w:lang w:val="en-GB"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1FD7BAAA" w14:textId="77777777">
            <w:pPr>
              <w:pStyle w:val="ColumnHeading"/>
              <w:keepNext/>
              <w:ind w:left="-243" w:right="-271"/>
              <w:rPr>
                <w:i w:val="0"/>
                <w:iCs/>
                <w:kern w:val="2"/>
                <w:lang w:val="en-GB" w:eastAsia="en-US"/>
              </w:rPr>
            </w:pPr>
            <w:r w:rsidRPr="00BA7729">
              <w:rPr>
                <w:i w:val="0"/>
                <w:iCs/>
                <w:kern w:val="2"/>
                <w:sz w:val="22"/>
                <w:lang w:val="en-GB" w:eastAsia="en-US"/>
              </w:rPr>
              <w:t>ppm</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3220DB8F" w14:textId="77777777">
            <w:pPr>
              <w:pStyle w:val="ColumnHeading"/>
              <w:keepNext/>
              <w:ind w:left="-262" w:right="-252"/>
              <w:rPr>
                <w:i w:val="0"/>
                <w:iCs/>
                <w:kern w:val="2"/>
                <w:lang w:val="en-GB" w:eastAsia="en-US"/>
              </w:rPr>
            </w:pPr>
            <w:r w:rsidRPr="00BA7729">
              <w:rPr>
                <w:i w:val="0"/>
                <w:iCs/>
                <w:kern w:val="2"/>
                <w:sz w:val="22"/>
                <w:lang w:val="en-GB" w:eastAsia="en-US"/>
              </w:rPr>
              <w:t>f/ml</w:t>
            </w:r>
          </w:p>
        </w:tc>
        <w:tc>
          <w:tcPr>
            <w:tcW w:w="1132" w:type="dxa"/>
            <w:tcBorders>
              <w:top w:val="single" w:sz="4" w:space="0" w:color="auto"/>
              <w:left w:val="single" w:sz="4" w:space="0" w:color="auto"/>
              <w:bottom w:val="single" w:sz="4" w:space="0" w:color="auto"/>
              <w:right w:val="single" w:sz="4" w:space="0" w:color="auto"/>
            </w:tcBorders>
            <w:hideMark/>
          </w:tcPr>
          <w:p w:rsidR="006C40AA" w:rsidRPr="00BA7729" w:rsidP="00FB6771" w14:paraId="3193C196" w14:textId="77777777">
            <w:pPr>
              <w:pStyle w:val="ColumnHeading"/>
              <w:keepNext/>
              <w:ind w:left="-345" w:right="-359"/>
              <w:rPr>
                <w:i w:val="0"/>
                <w:iCs/>
                <w:kern w:val="2"/>
                <w:lang w:val="en-GB" w:eastAsia="en-US"/>
              </w:rPr>
            </w:pPr>
            <w:r w:rsidRPr="00BA7729">
              <w:rPr>
                <w:i w:val="0"/>
                <w:iCs/>
                <w:kern w:val="2"/>
                <w:sz w:val="22"/>
                <w:lang w:val="en-GB" w:eastAsia="en-US"/>
              </w:rPr>
              <w:t>Notation</w:t>
            </w:r>
          </w:p>
        </w:tc>
        <w:tc>
          <w:tcPr>
            <w:tcW w:w="1278" w:type="dxa"/>
            <w:tcBorders>
              <w:top w:val="single" w:sz="4" w:space="0" w:color="auto"/>
              <w:left w:val="single" w:sz="4" w:space="0" w:color="auto"/>
              <w:bottom w:val="single" w:sz="4" w:space="0" w:color="auto"/>
              <w:right w:val="single" w:sz="4" w:space="0" w:color="auto"/>
            </w:tcBorders>
            <w:hideMark/>
          </w:tcPr>
          <w:p w:rsidR="006C40AA" w:rsidRPr="00BA7729" w:rsidP="00FB6771" w14:paraId="0C7659A8" w14:textId="77777777">
            <w:pPr>
              <w:pStyle w:val="ColumnHeading"/>
              <w:keepNext/>
              <w:tabs>
                <w:tab w:val="left" w:pos="-174"/>
              </w:tabs>
              <w:ind w:left="-174" w:right="-339"/>
              <w:rPr>
                <w:i w:val="0"/>
                <w:iCs/>
                <w:kern w:val="2"/>
                <w:lang w:val="en-GB" w:eastAsia="en-US"/>
              </w:rPr>
            </w:pPr>
            <w:r w:rsidRPr="00BA7729">
              <w:rPr>
                <w:i w:val="0"/>
                <w:iCs/>
                <w:kern w:val="2"/>
                <w:sz w:val="22"/>
                <w:lang w:val="en-GB" w:eastAsia="en-US"/>
              </w:rPr>
              <w:t>Transitional measures</w:t>
            </w:r>
          </w:p>
        </w:tc>
      </w:tr>
      <w:tr w14:paraId="7CAB56AA" w14:textId="77777777" w:rsidTr="00FB6771">
        <w:tblPrEx>
          <w:tblW w:w="9780" w:type="dxa"/>
          <w:jc w:val="center"/>
          <w:tblLayout w:type="fixed"/>
          <w:tblCellMar>
            <w:left w:w="340" w:type="dxa"/>
            <w:right w:w="340" w:type="dxa"/>
          </w:tblCellMar>
          <w:tblLook w:val="04A0"/>
        </w:tblPrEx>
        <w:trPr>
          <w:jc w:val="center"/>
        </w:trPr>
        <w:tc>
          <w:tcPr>
            <w:tcW w:w="1130" w:type="dxa"/>
            <w:tcBorders>
              <w:top w:val="single" w:sz="4" w:space="0" w:color="auto"/>
              <w:left w:val="single" w:sz="4" w:space="0" w:color="auto"/>
              <w:bottom w:val="single" w:sz="4" w:space="0" w:color="auto"/>
              <w:right w:val="single" w:sz="4" w:space="0" w:color="auto"/>
            </w:tcBorders>
            <w:hideMark/>
          </w:tcPr>
          <w:p w:rsidR="006C40AA" w:rsidRPr="00BA7729" w:rsidP="00FB6771" w14:paraId="28FF942A" w14:textId="77777777">
            <w:pPr>
              <w:pStyle w:val="ColumnHeading"/>
              <w:keepNext/>
              <w:ind w:left="-345" w:right="-311"/>
              <w:jc w:val="left"/>
              <w:rPr>
                <w:i w:val="0"/>
                <w:iCs/>
                <w:kern w:val="2"/>
                <w:lang w:val="en-GB" w:eastAsia="en-US"/>
              </w:rPr>
            </w:pPr>
            <w:r w:rsidRPr="00BA7729">
              <w:rPr>
                <w:b/>
                <w:bCs/>
                <w:iCs/>
                <w:kern w:val="2"/>
                <w:sz w:val="22"/>
                <w:lang w:val="en-GB" w:eastAsia="en-US"/>
              </w:rPr>
              <w:t>Isoprene</w:t>
            </w:r>
          </w:p>
        </w:tc>
        <w:tc>
          <w:tcPr>
            <w:tcW w:w="759" w:type="dxa"/>
            <w:tcBorders>
              <w:top w:val="single" w:sz="4" w:space="0" w:color="auto"/>
              <w:left w:val="single" w:sz="4" w:space="0" w:color="auto"/>
              <w:bottom w:val="single" w:sz="4" w:space="0" w:color="auto"/>
              <w:right w:val="single" w:sz="4" w:space="0" w:color="auto"/>
            </w:tcBorders>
            <w:hideMark/>
          </w:tcPr>
          <w:p w:rsidR="006C40AA" w:rsidRPr="00BA7729" w:rsidP="00FB6771" w14:paraId="6FE3DA2F" w14:textId="77777777">
            <w:pPr>
              <w:pStyle w:val="ColumnHeading"/>
              <w:keepNext/>
              <w:ind w:left="-364" w:right="-291"/>
              <w:rPr>
                <w:i w:val="0"/>
                <w:iCs/>
                <w:kern w:val="2"/>
                <w:lang w:val="en-GB" w:eastAsia="en-US"/>
              </w:rPr>
            </w:pPr>
            <w:r w:rsidRPr="00BA7729">
              <w:rPr>
                <w:b/>
                <w:bCs/>
                <w:iCs/>
                <w:kern w:val="2"/>
                <w:lang w:val="en-GB" w:eastAsia="en-US"/>
              </w:rPr>
              <w:t>201-143-3</w:t>
            </w:r>
          </w:p>
        </w:tc>
        <w:tc>
          <w:tcPr>
            <w:tcW w:w="877" w:type="dxa"/>
            <w:tcBorders>
              <w:top w:val="single" w:sz="4" w:space="0" w:color="auto"/>
              <w:left w:val="single" w:sz="4" w:space="0" w:color="auto"/>
              <w:bottom w:val="single" w:sz="4" w:space="0" w:color="auto"/>
              <w:right w:val="single" w:sz="4" w:space="0" w:color="auto"/>
            </w:tcBorders>
            <w:hideMark/>
          </w:tcPr>
          <w:p w:rsidR="006C40AA" w:rsidRPr="00BA7729" w:rsidP="00FB6771" w14:paraId="13362F7E" w14:textId="77777777">
            <w:pPr>
              <w:pStyle w:val="ColumnHeading"/>
              <w:keepNext/>
              <w:ind w:left="-242" w:right="-257"/>
              <w:rPr>
                <w:i w:val="0"/>
                <w:iCs/>
                <w:kern w:val="2"/>
                <w:lang w:val="en-GB" w:eastAsia="en-US"/>
              </w:rPr>
            </w:pPr>
            <w:r w:rsidRPr="00BA7729">
              <w:rPr>
                <w:b/>
                <w:bCs/>
                <w:iCs/>
                <w:kern w:val="2"/>
                <w:lang w:val="en-GB" w:eastAsia="en-US"/>
              </w:rPr>
              <w:t>78-79-5</w:t>
            </w:r>
          </w:p>
        </w:tc>
        <w:tc>
          <w:tcPr>
            <w:tcW w:w="773" w:type="dxa"/>
            <w:tcBorders>
              <w:top w:val="single" w:sz="4" w:space="0" w:color="auto"/>
              <w:left w:val="single" w:sz="4" w:space="0" w:color="auto"/>
              <w:bottom w:val="single" w:sz="4" w:space="0" w:color="auto"/>
              <w:right w:val="single" w:sz="4" w:space="0" w:color="auto"/>
            </w:tcBorders>
            <w:hideMark/>
          </w:tcPr>
          <w:p w:rsidR="006C40AA" w:rsidRPr="00BA7729" w:rsidP="00FB6771" w14:paraId="20C8B657" w14:textId="77777777">
            <w:pPr>
              <w:pStyle w:val="ColumnHeading"/>
              <w:keepNext/>
              <w:ind w:left="-276" w:right="-342"/>
              <w:rPr>
                <w:i w:val="0"/>
                <w:iCs/>
                <w:kern w:val="2"/>
                <w:lang w:val="en-GB" w:eastAsia="en-US"/>
              </w:rPr>
            </w:pPr>
            <w:r w:rsidRPr="00BA7729">
              <w:rPr>
                <w:b/>
                <w:bCs/>
                <w:iCs/>
                <w:kern w:val="2"/>
                <w:lang w:val="en-GB" w:eastAsia="en-US"/>
              </w:rPr>
              <w:t>8,5</w:t>
            </w:r>
          </w:p>
        </w:tc>
        <w:tc>
          <w:tcPr>
            <w:tcW w:w="851" w:type="dxa"/>
            <w:tcBorders>
              <w:top w:val="single" w:sz="4" w:space="0" w:color="auto"/>
              <w:left w:val="single" w:sz="4" w:space="0" w:color="auto"/>
              <w:bottom w:val="single" w:sz="4" w:space="0" w:color="auto"/>
              <w:right w:val="single" w:sz="4" w:space="0" w:color="auto"/>
            </w:tcBorders>
            <w:hideMark/>
          </w:tcPr>
          <w:p w:rsidR="006C40AA" w:rsidRPr="00BA7729" w:rsidP="00FB6771" w14:paraId="4F07D89C" w14:textId="77777777">
            <w:pPr>
              <w:pStyle w:val="ColumnHeading"/>
              <w:keepNext/>
              <w:tabs>
                <w:tab w:val="left" w:pos="-154"/>
              </w:tabs>
              <w:ind w:left="-296" w:right="-218"/>
              <w:rPr>
                <w:i w:val="0"/>
                <w:iCs/>
                <w:kern w:val="2"/>
                <w:lang w:val="en-GB" w:eastAsia="en-US"/>
              </w:rPr>
            </w:pPr>
            <w:r w:rsidRPr="00BA7729">
              <w:rPr>
                <w:b/>
                <w:bCs/>
                <w:iCs/>
                <w:kern w:val="2"/>
                <w:lang w:val="en-GB" w:eastAsia="en-US"/>
              </w:rPr>
              <w:t>3</w:t>
            </w:r>
          </w:p>
        </w:tc>
        <w:tc>
          <w:tcPr>
            <w:tcW w:w="712" w:type="dxa"/>
            <w:tcBorders>
              <w:top w:val="single" w:sz="4" w:space="0" w:color="auto"/>
              <w:left w:val="single" w:sz="4" w:space="0" w:color="auto"/>
              <w:bottom w:val="single" w:sz="4" w:space="0" w:color="auto"/>
              <w:right w:val="single" w:sz="4" w:space="0" w:color="auto"/>
            </w:tcBorders>
            <w:hideMark/>
          </w:tcPr>
          <w:p w:rsidR="006C40AA" w:rsidRPr="00BA7729" w:rsidP="00FB6771" w14:paraId="7B0DAA91" w14:textId="77777777">
            <w:pPr>
              <w:tabs>
                <w:tab w:val="left" w:pos="-47"/>
              </w:tabs>
              <w:ind w:left="-330" w:right="-325"/>
              <w:jc w:val="center"/>
              <w:rPr>
                <w:iCs/>
                <w:kern w:val="2"/>
                <w:lang w:eastAsia="en-US"/>
              </w:rPr>
            </w:pPr>
            <w:r w:rsidRPr="00BA7729">
              <w:rPr>
                <w:iCs/>
              </w:rPr>
              <w:t>-</w:t>
            </w:r>
          </w:p>
        </w:tc>
        <w:tc>
          <w:tcPr>
            <w:tcW w:w="850" w:type="dxa"/>
            <w:tcBorders>
              <w:top w:val="single" w:sz="4" w:space="0" w:color="auto"/>
              <w:left w:val="single" w:sz="4" w:space="0" w:color="auto"/>
              <w:bottom w:val="single" w:sz="4" w:space="0" w:color="auto"/>
              <w:right w:val="single" w:sz="4" w:space="0" w:color="auto"/>
            </w:tcBorders>
            <w:hideMark/>
          </w:tcPr>
          <w:p w:rsidR="006C40AA" w:rsidRPr="00BA7729" w:rsidP="00FB6771" w14:paraId="56556AF8" w14:textId="77777777">
            <w:pPr>
              <w:pStyle w:val="ColumnHeading"/>
              <w:keepNext/>
              <w:ind w:left="-208" w:right="-164"/>
              <w:rPr>
                <w:i w:val="0"/>
                <w:iCs/>
                <w:kern w:val="2"/>
                <w:lang w:val="en-GB" w:eastAsia="en-US"/>
              </w:rPr>
            </w:pPr>
            <w:r w:rsidRPr="00BA7729">
              <w:rPr>
                <w:i w:val="0"/>
                <w:iCs/>
                <w:kern w:val="2"/>
                <w:lang w:val="en-GB" w:eastAsia="en-US"/>
              </w:rPr>
              <w:t>-</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25F59452" w14:textId="77777777">
            <w:pPr>
              <w:pStyle w:val="ColumnHeading"/>
              <w:keepNext/>
              <w:ind w:left="-243" w:right="-271"/>
              <w:rPr>
                <w:i w:val="0"/>
                <w:iCs/>
                <w:kern w:val="2"/>
                <w:lang w:val="en-GB" w:eastAsia="en-US"/>
              </w:rPr>
            </w:pPr>
            <w:r w:rsidRPr="00BA7729">
              <w:rPr>
                <w:i w:val="0"/>
                <w:iCs/>
                <w:kern w:val="2"/>
                <w:lang w:val="en-GB" w:eastAsia="en-US"/>
              </w:rPr>
              <w:t>-</w:t>
            </w:r>
          </w:p>
        </w:tc>
        <w:tc>
          <w:tcPr>
            <w:tcW w:w="709" w:type="dxa"/>
            <w:tcBorders>
              <w:top w:val="single" w:sz="4" w:space="0" w:color="auto"/>
              <w:left w:val="single" w:sz="4" w:space="0" w:color="auto"/>
              <w:bottom w:val="single" w:sz="4" w:space="0" w:color="auto"/>
              <w:right w:val="single" w:sz="4" w:space="0" w:color="auto"/>
            </w:tcBorders>
            <w:hideMark/>
          </w:tcPr>
          <w:p w:rsidR="006C40AA" w:rsidRPr="00BA7729" w:rsidP="00FB6771" w14:paraId="5947DAAA" w14:textId="77777777">
            <w:pPr>
              <w:pStyle w:val="ColumnHeading"/>
              <w:keepNext/>
              <w:ind w:left="-262" w:right="-252"/>
              <w:rPr>
                <w:i w:val="0"/>
                <w:iCs/>
                <w:kern w:val="2"/>
                <w:lang w:val="en-GB" w:eastAsia="en-US"/>
              </w:rPr>
            </w:pPr>
            <w:r w:rsidRPr="00BA7729">
              <w:rPr>
                <w:i w:val="0"/>
                <w:iCs/>
                <w:kern w:val="2"/>
                <w:lang w:val="en-GB" w:eastAsia="en-US"/>
              </w:rPr>
              <w:t>-</w:t>
            </w:r>
          </w:p>
        </w:tc>
        <w:tc>
          <w:tcPr>
            <w:tcW w:w="1132" w:type="dxa"/>
            <w:tcBorders>
              <w:top w:val="single" w:sz="4" w:space="0" w:color="auto"/>
              <w:left w:val="single" w:sz="4" w:space="0" w:color="auto"/>
              <w:bottom w:val="single" w:sz="4" w:space="0" w:color="auto"/>
              <w:right w:val="single" w:sz="4" w:space="0" w:color="auto"/>
            </w:tcBorders>
          </w:tcPr>
          <w:p w:rsidR="006C40AA" w:rsidRPr="00BA7729" w:rsidP="00FB6771" w14:paraId="349C9389" w14:textId="77777777">
            <w:pPr>
              <w:pStyle w:val="ColumnHeading"/>
              <w:keepNext/>
              <w:ind w:left="-345" w:right="-359"/>
              <w:rPr>
                <w:i w:val="0"/>
                <w:iCs/>
                <w:kern w:val="2"/>
                <w:lang w:val="en-GB" w:eastAsia="en-US"/>
              </w:rPr>
            </w:pPr>
          </w:p>
        </w:tc>
        <w:tc>
          <w:tcPr>
            <w:tcW w:w="1278" w:type="dxa"/>
            <w:tcBorders>
              <w:top w:val="single" w:sz="4" w:space="0" w:color="auto"/>
              <w:left w:val="single" w:sz="4" w:space="0" w:color="auto"/>
              <w:bottom w:val="single" w:sz="4" w:space="0" w:color="auto"/>
              <w:right w:val="single" w:sz="4" w:space="0" w:color="auto"/>
            </w:tcBorders>
          </w:tcPr>
          <w:p w:rsidR="006C40AA" w:rsidRPr="00BA7729" w:rsidP="00FB6771" w14:paraId="75D4B832" w14:textId="77777777">
            <w:pPr>
              <w:pStyle w:val="ColumnHeading"/>
              <w:keepNext/>
              <w:tabs>
                <w:tab w:val="left" w:pos="-174"/>
              </w:tabs>
              <w:ind w:left="-174" w:right="-339"/>
              <w:rPr>
                <w:i w:val="0"/>
                <w:iCs/>
                <w:kern w:val="2"/>
                <w:lang w:val="en-GB" w:eastAsia="en-US"/>
              </w:rPr>
            </w:pPr>
          </w:p>
        </w:tc>
      </w:tr>
    </w:tbl>
    <w:p w:rsidR="006C40AA" w:rsidRPr="00BA7729" w:rsidP="000D3D0C" w14:paraId="5428A561" w14:textId="77777777">
      <w:pPr>
        <w:pStyle w:val="AmNumberTabs"/>
      </w:pPr>
      <w:r w:rsidRPr="00BA7729">
        <w:t>Amendment</w:t>
      </w:r>
      <w:r w:rsidRPr="00BA7729">
        <w:tab/>
      </w:r>
      <w:r w:rsidRPr="00BA7729">
        <w:tab/>
        <w:t>45</w:t>
      </w:r>
    </w:p>
    <w:p w:rsidR="006C40AA" w:rsidRPr="00BA7729" w:rsidP="000D3D0C" w14:paraId="365D4A30" w14:textId="77777777"/>
    <w:p w:rsidR="006C40AA" w:rsidRPr="00BA7729" w:rsidP="000D3D0C" w14:paraId="33F3E602" w14:textId="77777777">
      <w:pPr>
        <w:pStyle w:val="NormalBold"/>
        <w:keepNext/>
      </w:pPr>
      <w:r w:rsidRPr="00BA7729">
        <w:t>Proposal for a directive</w:t>
      </w:r>
    </w:p>
    <w:p w:rsidR="006C40AA" w:rsidRPr="00BA7729" w:rsidP="000D3D0C" w14:paraId="2ECBBB03" w14:textId="7489B106">
      <w:pPr>
        <w:pStyle w:val="NormalBold"/>
      </w:pPr>
      <w:r w:rsidRPr="00BA7729">
        <w:t>Annex – paragraph 1 – point 3</w:t>
      </w:r>
    </w:p>
    <w:p w:rsidR="006C40AA" w:rsidRPr="00BA7729" w:rsidP="000D3D0C" w14:paraId="58D22539" w14:textId="77777777">
      <w:pPr>
        <w:keepNext/>
      </w:pPr>
      <w:r w:rsidRPr="00BA7729">
        <w:t>Directive 2004/37/EC</w:t>
      </w:r>
    </w:p>
    <w:p w:rsidR="006C40AA" w:rsidRPr="00BA7729" w:rsidP="000D3D0C" w14:paraId="10EAF252" w14:textId="77777777">
      <w:r w:rsidRPr="00BA7729">
        <w:t>Annex IIIa</w:t>
      </w:r>
    </w:p>
    <w:tbl>
      <w:tblPr>
        <w:tblW w:w="0" w:type="auto"/>
        <w:jc w:val="center"/>
        <w:tblLayout w:type="fixed"/>
        <w:tblCellMar>
          <w:left w:w="340" w:type="dxa"/>
          <w:right w:w="340" w:type="dxa"/>
        </w:tblCellMar>
        <w:tblLook w:val="04A0"/>
      </w:tblPr>
      <w:tblGrid>
        <w:gridCol w:w="4876"/>
        <w:gridCol w:w="4876"/>
      </w:tblGrid>
      <w:tr w14:paraId="76F169CF" w14:textId="77777777" w:rsidTr="00FB6771">
        <w:tblPrEx>
          <w:tblW w:w="0" w:type="auto"/>
          <w:jc w:val="center"/>
          <w:tblLayout w:type="fixed"/>
          <w:tblCellMar>
            <w:left w:w="340" w:type="dxa"/>
            <w:right w:w="340" w:type="dxa"/>
          </w:tblCellMar>
          <w:tblLook w:val="04A0"/>
        </w:tblPrEx>
        <w:trPr>
          <w:jc w:val="center"/>
        </w:trPr>
        <w:tc>
          <w:tcPr>
            <w:tcW w:w="9752" w:type="dxa"/>
            <w:gridSpan w:val="2"/>
          </w:tcPr>
          <w:p w:rsidR="006C40AA" w:rsidRPr="00BA7729" w:rsidP="00FB6771" w14:paraId="205EFBDF" w14:textId="77777777">
            <w:pPr>
              <w:keepNext/>
            </w:pPr>
          </w:p>
        </w:tc>
      </w:tr>
      <w:tr w14:paraId="4622D3B0"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26751533" w14:textId="77777777">
            <w:pPr>
              <w:pStyle w:val="ColumnHeading"/>
              <w:keepNext/>
              <w:rPr>
                <w:lang w:val="en-GB"/>
              </w:rPr>
            </w:pPr>
            <w:r w:rsidRPr="00BA7729">
              <w:rPr>
                <w:lang w:val="en-GB"/>
              </w:rPr>
              <w:t>Text proposed by the Commission</w:t>
            </w:r>
          </w:p>
        </w:tc>
        <w:tc>
          <w:tcPr>
            <w:tcW w:w="4876" w:type="dxa"/>
            <w:hideMark/>
          </w:tcPr>
          <w:p w:rsidR="006C40AA" w:rsidRPr="00BA7729" w:rsidP="00FB6771" w14:paraId="74BB07B0" w14:textId="77777777">
            <w:pPr>
              <w:pStyle w:val="ColumnHeading"/>
              <w:keepNext/>
              <w:rPr>
                <w:lang w:val="en-GB"/>
              </w:rPr>
            </w:pPr>
            <w:r w:rsidRPr="00BA7729">
              <w:rPr>
                <w:lang w:val="en-GB"/>
              </w:rPr>
              <w:t>Amendment</w:t>
            </w:r>
          </w:p>
        </w:tc>
      </w:tr>
      <w:tr w14:paraId="4F7AB79E" w14:textId="77777777" w:rsidTr="00FB6771">
        <w:tblPrEx>
          <w:tblW w:w="0" w:type="auto"/>
          <w:jc w:val="center"/>
          <w:tblLayout w:type="fixed"/>
          <w:tblCellMar>
            <w:left w:w="340" w:type="dxa"/>
            <w:right w:w="340" w:type="dxa"/>
          </w:tblCellMar>
          <w:tblLook w:val="04A0"/>
        </w:tblPrEx>
        <w:trPr>
          <w:jc w:val="center"/>
        </w:trPr>
        <w:tc>
          <w:tcPr>
            <w:tcW w:w="4876" w:type="dxa"/>
            <w:hideMark/>
          </w:tcPr>
          <w:p w:rsidR="006C40AA" w:rsidRPr="00BA7729" w:rsidP="00FB6771" w14:paraId="411FDE61" w14:textId="77777777">
            <w:pPr>
              <w:pStyle w:val="Normal6"/>
              <w:rPr>
                <w:lang w:val="en-GB"/>
              </w:rPr>
            </w:pPr>
            <w:r w:rsidRPr="00BA7729">
              <w:rPr>
                <w:lang w:val="en-GB"/>
              </w:rPr>
              <w:t>The binding biological limit value is 45 mg HEAA*in urine/g creatinine.’</w:t>
            </w:r>
          </w:p>
        </w:tc>
        <w:tc>
          <w:tcPr>
            <w:tcW w:w="4876" w:type="dxa"/>
            <w:hideMark/>
          </w:tcPr>
          <w:p w:rsidR="006C40AA" w:rsidRPr="006C1A78" w:rsidP="00FB6771" w14:paraId="7EA3081A" w14:textId="77777777">
            <w:pPr>
              <w:pStyle w:val="Normal6"/>
              <w:rPr>
                <w:szCs w:val="24"/>
                <w:lang w:val="en-GB"/>
              </w:rPr>
            </w:pPr>
            <w:r w:rsidRPr="00BA7729">
              <w:rPr>
                <w:lang w:val="en-GB"/>
              </w:rPr>
              <w:t>The binding biological limit value is 45 mg HEAA*in urine/g creatinine</w:t>
            </w:r>
            <w:r w:rsidRPr="00BA7729">
              <w:rPr>
                <w:b/>
                <w:i/>
                <w:lang w:val="en-GB"/>
              </w:rPr>
              <w:t>, measured at the end of exposure or shift</w:t>
            </w:r>
            <w:r w:rsidRPr="00BA7729">
              <w:rPr>
                <w:lang w:val="en-GB"/>
              </w:rPr>
              <w:t>.’</w:t>
            </w:r>
          </w:p>
        </w:tc>
      </w:tr>
    </w:tbl>
    <w:p w:rsidR="00E365E1" w:rsidRPr="006C1A78" w:rsidP="00CA29B6" w14:paraId="3D42F30F" w14:textId="7D39EF33"/>
    <w:sectPr w:rsidSect="00BA7729">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AA" w:rsidRPr="006F662E" w:rsidP="00D44EB1" w14:paraId="77D9BF0F" w14:textId="77777777">
    <w:pPr>
      <w:pStyle w:val="EPFooter"/>
    </w:pPr>
    <w:r w:rsidRPr="006F662E">
      <w:t>PE</w:t>
    </w:r>
    <w:r w:rsidRPr="006F662E">
      <w:rPr>
        <w:rStyle w:val="HideTWBExt"/>
      </w:rPr>
      <w:t>&lt;NoPE&gt;</w:t>
    </w:r>
    <w:r w:rsidRPr="006F662E">
      <w:t>781.362</w:t>
    </w:r>
    <w:r w:rsidRPr="006F662E">
      <w:rPr>
        <w:rStyle w:val="HideTWBExt"/>
      </w:rPr>
      <w:t>&lt;/NoPE&gt;&lt;Version&gt;</w:t>
    </w:r>
    <w:r w:rsidRPr="006F662E">
      <w:t>v02-00</w:t>
    </w:r>
    <w:r w:rsidRPr="006F662E">
      <w:rPr>
        <w:rStyle w:val="HideTWBExt"/>
      </w:rPr>
      <w:t>&lt;/Version&gt;</w:t>
    </w:r>
    <w:r w:rsidRPr="006F662E">
      <w:tab/>
    </w:r>
    <w:r w:rsidRPr="006F662E">
      <w:fldChar w:fldCharType="begin"/>
    </w:r>
    <w:r w:rsidRPr="006F662E">
      <w:instrText xml:space="preserve"> PAGE  \* MERGEFORMAT </w:instrText>
    </w:r>
    <w:r w:rsidRPr="006F662E">
      <w:fldChar w:fldCharType="separate"/>
    </w:r>
    <w:r w:rsidRPr="006F662E">
      <w:rPr>
        <w:noProof/>
      </w:rPr>
      <w:t>3</w:t>
    </w:r>
    <w:r w:rsidRPr="006F662E">
      <w:fldChar w:fldCharType="end"/>
    </w:r>
    <w:r w:rsidRPr="006F662E">
      <w:t>/</w:t>
    </w:r>
    <w:r>
      <w:fldChar w:fldCharType="begin"/>
    </w:r>
    <w:r>
      <w:instrText xml:space="preserve"> NUMPAGES  \* MERGEFORMAT </w:instrText>
    </w:r>
    <w:r>
      <w:fldChar w:fldCharType="separate"/>
    </w:r>
    <w:r w:rsidRPr="006F662E">
      <w:rPr>
        <w:noProof/>
      </w:rPr>
      <w:t>1</w:t>
    </w:r>
    <w:r w:rsidRPr="006F662E">
      <w:rPr>
        <w:noProof/>
      </w:rPr>
      <w:fldChar w:fldCharType="end"/>
    </w:r>
    <w:r w:rsidRPr="006F662E">
      <w:tab/>
    </w:r>
    <w:r w:rsidRPr="006F662E">
      <w:rPr>
        <w:rStyle w:val="HideTWBExt"/>
      </w:rPr>
      <w:t>&lt;PathFdR&gt;</w:t>
    </w:r>
    <w:r w:rsidRPr="006F662E">
      <w:t>RR\1341805EN.docx</w:t>
    </w:r>
    <w:r w:rsidRPr="006F662E">
      <w:rPr>
        <w:rStyle w:val="HideTWBExt"/>
      </w:rPr>
      <w:t>&lt;/PathFdR&gt;</w:t>
    </w:r>
  </w:p>
  <w:p w:rsidR="006C40AA" w:rsidRPr="006F662E" w:rsidP="00D44EB1" w14:paraId="7783A56C" w14:textId="77777777">
    <w:pPr>
      <w:pStyle w:val="EPFooter2"/>
    </w:pPr>
    <w:r w:rsidRPr="006F662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AA" w:rsidP="006C1A78" w14:paraId="6081583C" w14:textId="5D465307">
    <w:pPr>
      <w:pStyle w:val="Footer"/>
      <w:tabs>
        <w:tab w:val="clear" w:pos="4513"/>
        <w:tab w:val="clear" w:pos="9026"/>
        <w:tab w:val="right" w:pos="9184"/>
      </w:tabs>
    </w:pPr>
  </w:p>
  <w:p w:rsidR="006C1A78" w:rsidP="006C1A78" w14:paraId="42D620E7" w14:textId="636F6F9E">
    <w:pPr>
      <w:pStyle w:val="Footer"/>
      <w:pBdr>
        <w:top w:val="single" w:sz="2" w:space="1" w:color="000000"/>
      </w:pBdr>
      <w:tabs>
        <w:tab w:val="clear" w:pos="4513"/>
        <w:tab w:val="clear" w:pos="9026"/>
        <w:tab w:val="right" w:pos="9184"/>
      </w:tabs>
    </w:pPr>
    <w:r>
      <w:tab/>
    </w:r>
    <w:r w:rsidRPr="006C1A78">
      <w:rPr>
        <w:rStyle w:val="HideTWBExt"/>
      </w:rPr>
      <w:t>&lt;NuPE&gt;</w:t>
    </w:r>
    <w:r>
      <w:t>PE788.284</w:t>
    </w:r>
    <w:r w:rsidRPr="006C1A78">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6C1A78" w:rsidRPr="006C1A78" w:rsidP="006C1A78" w14:paraId="0E378C6B" w14:textId="59A791C7">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AA" w:rsidRPr="006F662E" w:rsidP="00D44EB1" w14:paraId="7B184F2A" w14:textId="77777777">
    <w:pPr>
      <w:pStyle w:val="EPFooter"/>
    </w:pPr>
    <w:r w:rsidRPr="006F662E">
      <w:rPr>
        <w:rStyle w:val="HideTWBExt"/>
      </w:rPr>
      <w:t>&lt;PathFdR&gt;</w:t>
    </w:r>
    <w:r w:rsidRPr="006F662E">
      <w:t>RR\1341805EN.docx</w:t>
    </w:r>
    <w:r w:rsidRPr="006F662E">
      <w:rPr>
        <w:rStyle w:val="HideTWBExt"/>
      </w:rPr>
      <w:t>&lt;/PathFdR&gt;</w:t>
    </w:r>
    <w:r w:rsidRPr="006F662E">
      <w:tab/>
    </w:r>
    <w:r w:rsidRPr="006F662E">
      <w:tab/>
      <w:t>PE</w:t>
    </w:r>
    <w:r w:rsidRPr="006F662E">
      <w:rPr>
        <w:rStyle w:val="HideTWBExt"/>
      </w:rPr>
      <w:t>&lt;NoPE&gt;</w:t>
    </w:r>
    <w:r w:rsidRPr="006F662E">
      <w:t>781.362</w:t>
    </w:r>
    <w:r w:rsidRPr="006F662E">
      <w:rPr>
        <w:rStyle w:val="HideTWBExt"/>
      </w:rPr>
      <w:t>&lt;/NoPE&gt;&lt;Version&gt;</w:t>
    </w:r>
    <w:r w:rsidRPr="006F662E">
      <w:t>v02-00</w:t>
    </w:r>
    <w:r w:rsidRPr="006F662E">
      <w:rPr>
        <w:rStyle w:val="HideTWBExt"/>
      </w:rPr>
      <w:t>&lt;/Version&gt;</w:t>
    </w:r>
  </w:p>
  <w:p w:rsidR="006C40AA" w:rsidRPr="006F662E" w:rsidP="00D44EB1" w14:paraId="6EA1EE20" w14:textId="77777777">
    <w:pPr>
      <w:pStyle w:val="EPFooter2"/>
    </w:pPr>
    <w:r w:rsidRPr="006F662E">
      <w:t>EN</w:t>
    </w:r>
    <w:r w:rsidRPr="006F662E">
      <w:tab/>
    </w:r>
    <w:r w:rsidRPr="006F662E">
      <w:rPr>
        <w:b w:val="0"/>
        <w:i/>
        <w:color w:val="C0C0C0"/>
        <w:sz w:val="22"/>
      </w:rPr>
      <w:t>United in diversity</w:t>
    </w:r>
    <w:r w:rsidRPr="006F662E">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6F662E" w14:paraId="3E7031F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A78" w:rsidP="006C1A78" w14:paraId="7FECE610" w14:textId="77777777">
    <w:pPr>
      <w:pStyle w:val="Footer"/>
      <w:tabs>
        <w:tab w:val="clear" w:pos="4513"/>
        <w:tab w:val="clear" w:pos="9026"/>
        <w:tab w:val="right" w:pos="9184"/>
      </w:tabs>
    </w:pPr>
  </w:p>
  <w:p w:rsidR="006C1A78" w:rsidP="006C1A78" w14:paraId="3E42EF4B" w14:textId="77777777">
    <w:pPr>
      <w:pStyle w:val="Footer"/>
      <w:pBdr>
        <w:top w:val="single" w:sz="2" w:space="1" w:color="000000"/>
      </w:pBdr>
      <w:tabs>
        <w:tab w:val="clear" w:pos="4513"/>
        <w:tab w:val="clear" w:pos="9026"/>
        <w:tab w:val="right" w:pos="9184"/>
      </w:tabs>
    </w:pPr>
    <w:r>
      <w:tab/>
      <w:t>&lt;</w:t>
    </w:r>
    <w:r>
      <w:t>NuPE</w:t>
    </w:r>
    <w:r>
      <w:t>&gt;PE788.284&lt;/</w:t>
    </w:r>
    <w:r>
      <w:t>NuPE</w:t>
    </w:r>
    <w:r>
      <w:t xml:space="preserve">&gt;/ </w:t>
    </w:r>
    <w:r>
      <w:fldChar w:fldCharType="begin"/>
    </w:r>
    <w:r>
      <w:instrText xml:space="preserve"> PAGE  \* MERGEFORMAT </w:instrText>
    </w:r>
    <w:r>
      <w:fldChar w:fldCharType="separate"/>
    </w:r>
    <w:r>
      <w:t>1</w:t>
    </w:r>
    <w:r>
      <w:fldChar w:fldCharType="end"/>
    </w:r>
  </w:p>
  <w:p w:rsidR="006C1A78" w:rsidRPr="006C1A78" w:rsidP="006C1A78" w14:paraId="28E2F746" w14:textId="77777777">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6F662E" w14:paraId="0D2670A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A78" w14:paraId="3C6178E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A78" w14:paraId="090FD62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A78" w14:paraId="3D4CC8A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6F662E" w14:paraId="7736FF70"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6F662E" w14:paraId="571350B6"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RPr="006F662E" w14:paraId="5E5AC0A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9B6"/>
    <w:rsid w:val="00002272"/>
    <w:rsid w:val="000428C9"/>
    <w:rsid w:val="00064002"/>
    <w:rsid w:val="000677B9"/>
    <w:rsid w:val="000831BA"/>
    <w:rsid w:val="000A42CC"/>
    <w:rsid w:val="000D3D0C"/>
    <w:rsid w:val="000E7DD9"/>
    <w:rsid w:val="0010095E"/>
    <w:rsid w:val="00125B37"/>
    <w:rsid w:val="00130737"/>
    <w:rsid w:val="00187494"/>
    <w:rsid w:val="001C4881"/>
    <w:rsid w:val="001F32AE"/>
    <w:rsid w:val="002767FF"/>
    <w:rsid w:val="002B18FE"/>
    <w:rsid w:val="002B5493"/>
    <w:rsid w:val="002D4859"/>
    <w:rsid w:val="002E0F9F"/>
    <w:rsid w:val="00343214"/>
    <w:rsid w:val="00357E55"/>
    <w:rsid w:val="00361C00"/>
    <w:rsid w:val="003869D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7CB"/>
    <w:rsid w:val="006631B6"/>
    <w:rsid w:val="00680577"/>
    <w:rsid w:val="006A7829"/>
    <w:rsid w:val="006C1A78"/>
    <w:rsid w:val="006C40AA"/>
    <w:rsid w:val="006F662E"/>
    <w:rsid w:val="006F74FA"/>
    <w:rsid w:val="00711B6F"/>
    <w:rsid w:val="00731ADD"/>
    <w:rsid w:val="00734777"/>
    <w:rsid w:val="007465AE"/>
    <w:rsid w:val="00747932"/>
    <w:rsid w:val="00751A4A"/>
    <w:rsid w:val="00756632"/>
    <w:rsid w:val="00762C74"/>
    <w:rsid w:val="00786EC0"/>
    <w:rsid w:val="007D1690"/>
    <w:rsid w:val="007D432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71E"/>
    <w:rsid w:val="00AE0928"/>
    <w:rsid w:val="00AF3B82"/>
    <w:rsid w:val="00B06754"/>
    <w:rsid w:val="00B12E95"/>
    <w:rsid w:val="00B22876"/>
    <w:rsid w:val="00B32970"/>
    <w:rsid w:val="00B558F0"/>
    <w:rsid w:val="00BA7729"/>
    <w:rsid w:val="00BB77B2"/>
    <w:rsid w:val="00BC3569"/>
    <w:rsid w:val="00BD48FE"/>
    <w:rsid w:val="00BD779E"/>
    <w:rsid w:val="00BD7BD8"/>
    <w:rsid w:val="00BE5C44"/>
    <w:rsid w:val="00BE6ADC"/>
    <w:rsid w:val="00C05BFE"/>
    <w:rsid w:val="00C23CD4"/>
    <w:rsid w:val="00C61C0C"/>
    <w:rsid w:val="00C941CB"/>
    <w:rsid w:val="00CA29B6"/>
    <w:rsid w:val="00CC2357"/>
    <w:rsid w:val="00CF071A"/>
    <w:rsid w:val="00D058B8"/>
    <w:rsid w:val="00D44EB1"/>
    <w:rsid w:val="00D56C11"/>
    <w:rsid w:val="00D834A0"/>
    <w:rsid w:val="00D872DF"/>
    <w:rsid w:val="00D91E21"/>
    <w:rsid w:val="00DA7FCD"/>
    <w:rsid w:val="00DC0BE5"/>
    <w:rsid w:val="00E365E1"/>
    <w:rsid w:val="00E4794E"/>
    <w:rsid w:val="00E820A4"/>
    <w:rsid w:val="00EB006A"/>
    <w:rsid w:val="00EB4772"/>
    <w:rsid w:val="00EB7FAC"/>
    <w:rsid w:val="00ED169E"/>
    <w:rsid w:val="00ED4235"/>
    <w:rsid w:val="00F04346"/>
    <w:rsid w:val="00F075DC"/>
    <w:rsid w:val="00F1260D"/>
    <w:rsid w:val="00F149E9"/>
    <w:rsid w:val="00F5134D"/>
    <w:rsid w:val="00F74202"/>
    <w:rsid w:val="00F87713"/>
    <w:rsid w:val="00FB4360"/>
    <w:rsid w:val="00FB6771"/>
    <w:rsid w:val="00FD0C70"/>
    <w:rsid w:val="00FD14D8"/>
    <w:rsid w:val="00FE71BA"/>
  </w:rsids>
  <w:docVars>
    <w:docVar w:name="dvdocse" w:val="A10-0100/2026"/>
    <w:docVar w:name="dvlangue" w:val="EN"/>
    <w:docVar w:name="dvnumam" w:val="45"/>
    <w:docVar w:name="dvpe" w:val="781.362"/>
    <w:docVar w:name="dvrapporteur" w:val="Rapporteur: "/>
    <w:docVar w:name="dvstar" w:val="***I"/>
    <w:docVar w:name="dvtitre" w:val="European Parliament legislative resolution of xx Xxxx 2026 on the proposal for a directive of the European Parliament and of the Council amending Directive 2004/37/EC as regards the addition of substances and setting limit values in its Annexes I, III and IIIa(COM(2025)0418 – C10-0180/2025 – 2025/0232(COD))"/>
    <w:docVar w:name="TA_Comm_A5Nr" w:val="A10-0100/2026"/>
    <w:docVar w:name="TA_Comm_Langue" w:val="EN"/>
    <w:docVar w:name="TA_Comm_NrAM" w:val="001-045"/>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AA3A6D6-B993-4630-BD94-7B3F5106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semiHidden/>
    <w:rsid w:val="006C40AA"/>
    <w:rPr>
      <w:b/>
      <w:kern w:val="28"/>
      <w:sz w:val="28"/>
      <w:lang w:val="fr-FR" w:eastAsia="fr-FR"/>
    </w:rPr>
  </w:style>
  <w:style w:type="character" w:customStyle="1" w:styleId="Heading2Char">
    <w:name w:val="Heading 2 Char"/>
    <w:basedOn w:val="DefaultParagraphFont"/>
    <w:link w:val="Heading2"/>
    <w:uiPriority w:val="9"/>
    <w:semiHidden/>
    <w:rsid w:val="006C40AA"/>
    <w:rPr>
      <w:sz w:val="24"/>
      <w:lang w:val="fr-FR" w:eastAsia="fr-FR"/>
    </w:rPr>
  </w:style>
  <w:style w:type="character" w:customStyle="1" w:styleId="Heading3Char">
    <w:name w:val="Heading 3 Char"/>
    <w:basedOn w:val="DefaultParagraphFont"/>
    <w:link w:val="Heading3"/>
    <w:uiPriority w:val="9"/>
    <w:semiHidden/>
    <w:rsid w:val="006C40AA"/>
    <w:rPr>
      <w:rFonts w:ascii="Arial" w:hAnsi="Arial"/>
      <w:sz w:val="24"/>
      <w:lang w:val="fr-FR" w:eastAsia="fr-FR"/>
    </w:rPr>
  </w:style>
  <w:style w:type="character" w:customStyle="1" w:styleId="Heading4Char">
    <w:name w:val="Heading 4 Char"/>
    <w:basedOn w:val="DefaultParagraphFont"/>
    <w:link w:val="Heading4"/>
    <w:uiPriority w:val="9"/>
    <w:semiHidden/>
    <w:rsid w:val="006C40AA"/>
    <w:rPr>
      <w:sz w:val="24"/>
      <w:lang w:val="en-US" w:eastAsia="fr-FR"/>
    </w:rPr>
  </w:style>
  <w:style w:type="character" w:customStyle="1" w:styleId="Heading5Char">
    <w:name w:val="Heading 5 Char"/>
    <w:basedOn w:val="DefaultParagraphFont"/>
    <w:link w:val="Heading5"/>
    <w:uiPriority w:val="9"/>
    <w:semiHidden/>
    <w:rsid w:val="006C40AA"/>
    <w:rPr>
      <w:sz w:val="24"/>
      <w:lang w:val="en-US" w:eastAsia="fr-FR"/>
    </w:rPr>
  </w:style>
  <w:style w:type="character" w:customStyle="1" w:styleId="Heading6Char">
    <w:name w:val="Heading 6 Char"/>
    <w:basedOn w:val="DefaultParagraphFont"/>
    <w:link w:val="Heading6"/>
    <w:uiPriority w:val="9"/>
    <w:semiHidden/>
    <w:rsid w:val="006C40AA"/>
    <w:rPr>
      <w:i/>
      <w:sz w:val="22"/>
    </w:rPr>
  </w:style>
  <w:style w:type="character" w:customStyle="1" w:styleId="Heading7Char">
    <w:name w:val="Heading 7 Char"/>
    <w:basedOn w:val="DefaultParagraphFont"/>
    <w:link w:val="Heading7"/>
    <w:uiPriority w:val="9"/>
    <w:semiHidden/>
    <w:rsid w:val="006C40AA"/>
    <w:rPr>
      <w:rFonts w:ascii="Arial" w:hAnsi="Arial"/>
      <w:sz w:val="24"/>
    </w:rPr>
  </w:style>
  <w:style w:type="character" w:customStyle="1" w:styleId="Heading8Char">
    <w:name w:val="Heading 8 Char"/>
    <w:basedOn w:val="DefaultParagraphFont"/>
    <w:link w:val="Heading8"/>
    <w:uiPriority w:val="9"/>
    <w:semiHidden/>
    <w:rsid w:val="006C40AA"/>
    <w:rPr>
      <w:rFonts w:ascii="Arial" w:hAnsi="Arial"/>
      <w:i/>
      <w:sz w:val="24"/>
    </w:rPr>
  </w:style>
  <w:style w:type="character" w:customStyle="1" w:styleId="Heading9Char">
    <w:name w:val="Heading 9 Char"/>
    <w:basedOn w:val="DefaultParagraphFont"/>
    <w:link w:val="Heading9"/>
    <w:uiPriority w:val="9"/>
    <w:semiHidden/>
    <w:rsid w:val="006C40AA"/>
    <w:rPr>
      <w:rFonts w:ascii="Arial" w:hAnsi="Arial"/>
      <w:b/>
      <w:i/>
      <w:sz w:val="18"/>
    </w:rPr>
  </w:style>
  <w:style w:type="paragraph" w:styleId="TOCHeading">
    <w:name w:val="TOC Heading"/>
    <w:basedOn w:val="Normal"/>
    <w:next w:val="Normal"/>
    <w:uiPriority w:val="39"/>
    <w:unhideWhenUsed/>
    <w:qFormat/>
    <w:rsid w:val="006C40AA"/>
    <w:pPr>
      <w:widowControl/>
      <w:spacing w:after="240"/>
    </w:pPr>
  </w:style>
  <w:style w:type="paragraph" w:customStyle="1" w:styleId="EPFooter2">
    <w:name w:val="EPFooter2"/>
    <w:basedOn w:val="Normal"/>
    <w:next w:val="Normal"/>
    <w:rsid w:val="006C40A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40AA"/>
    <w:pPr>
      <w:keepNext/>
      <w:spacing w:after="240"/>
      <w:jc w:val="right"/>
    </w:pPr>
    <w:rPr>
      <w:rFonts w:ascii="Arial" w:hAnsi="Arial"/>
      <w:b/>
    </w:rPr>
  </w:style>
  <w:style w:type="paragraph" w:customStyle="1" w:styleId="Normal6a">
    <w:name w:val="Normal6a"/>
    <w:basedOn w:val="Normal"/>
    <w:rsid w:val="006C40AA"/>
    <w:pPr>
      <w:spacing w:after="120"/>
    </w:pPr>
  </w:style>
  <w:style w:type="paragraph" w:customStyle="1" w:styleId="PageHeading">
    <w:name w:val="PageHeading"/>
    <w:basedOn w:val="Normal"/>
    <w:rsid w:val="006C40AA"/>
    <w:pPr>
      <w:keepNext/>
      <w:spacing w:after="480"/>
      <w:jc w:val="center"/>
    </w:pPr>
    <w:rPr>
      <w:rFonts w:ascii="Arial" w:hAnsi="Arial" w:cs="Arial"/>
      <w:b/>
    </w:rPr>
  </w:style>
  <w:style w:type="paragraph" w:customStyle="1" w:styleId="NormalBold">
    <w:name w:val="NormalBold"/>
    <w:basedOn w:val="Normal"/>
    <w:link w:val="NormalBoldChar"/>
    <w:rsid w:val="006C40AA"/>
    <w:rPr>
      <w:b/>
    </w:rPr>
  </w:style>
  <w:style w:type="paragraph" w:customStyle="1" w:styleId="NormalBold12a">
    <w:name w:val="NormalBold12a"/>
    <w:basedOn w:val="Normal"/>
    <w:rsid w:val="006C40AA"/>
    <w:pPr>
      <w:spacing w:after="240"/>
    </w:pPr>
    <w:rPr>
      <w:b/>
    </w:rPr>
  </w:style>
  <w:style w:type="paragraph" w:customStyle="1" w:styleId="AmJustText">
    <w:name w:val="AmJustText"/>
    <w:basedOn w:val="Normal"/>
    <w:rsid w:val="006C40AA"/>
    <w:pPr>
      <w:spacing w:after="240"/>
    </w:pPr>
    <w:rPr>
      <w:i/>
    </w:rPr>
  </w:style>
  <w:style w:type="paragraph" w:customStyle="1" w:styleId="NormalHanging12a">
    <w:name w:val="NormalHanging12a"/>
    <w:basedOn w:val="Normal"/>
    <w:rsid w:val="006C40AA"/>
    <w:pPr>
      <w:spacing w:after="240"/>
      <w:ind w:left="567" w:hanging="567"/>
    </w:pPr>
  </w:style>
  <w:style w:type="paragraph" w:customStyle="1" w:styleId="CoverNormal24a">
    <w:name w:val="CoverNormal24a"/>
    <w:basedOn w:val="Normal"/>
    <w:rsid w:val="006C40AA"/>
    <w:pPr>
      <w:spacing w:after="480"/>
      <w:ind w:left="1417"/>
    </w:pPr>
  </w:style>
  <w:style w:type="paragraph" w:customStyle="1" w:styleId="CoverNormal">
    <w:name w:val="CoverNormal"/>
    <w:basedOn w:val="Normal"/>
    <w:rsid w:val="006C40AA"/>
    <w:pPr>
      <w:ind w:left="1418"/>
    </w:pPr>
  </w:style>
  <w:style w:type="paragraph" w:customStyle="1" w:styleId="AmCrossRef">
    <w:name w:val="AmCrossRef"/>
    <w:basedOn w:val="Normal"/>
    <w:rsid w:val="006C40AA"/>
    <w:pPr>
      <w:spacing w:before="240" w:after="240"/>
      <w:jc w:val="center"/>
    </w:pPr>
    <w:rPr>
      <w:i/>
    </w:rPr>
  </w:style>
  <w:style w:type="paragraph" w:customStyle="1" w:styleId="AmJustTitle">
    <w:name w:val="AmJustTitle"/>
    <w:basedOn w:val="Normal"/>
    <w:next w:val="AmJustText"/>
    <w:rsid w:val="006C40AA"/>
    <w:pPr>
      <w:keepNext/>
      <w:spacing w:before="240" w:after="240"/>
      <w:jc w:val="center"/>
    </w:pPr>
    <w:rPr>
      <w:i/>
    </w:rPr>
  </w:style>
  <w:style w:type="paragraph" w:customStyle="1" w:styleId="CoverReference">
    <w:name w:val="CoverReference"/>
    <w:basedOn w:val="Normal"/>
    <w:rsid w:val="006C40AA"/>
    <w:pPr>
      <w:spacing w:before="1080"/>
      <w:jc w:val="right"/>
    </w:pPr>
    <w:rPr>
      <w:rFonts w:ascii="Arial" w:hAnsi="Arial" w:cs="Arial"/>
      <w:b/>
    </w:rPr>
  </w:style>
  <w:style w:type="paragraph" w:customStyle="1" w:styleId="CoverDocType">
    <w:name w:val="CoverDocType"/>
    <w:basedOn w:val="Normal"/>
    <w:rsid w:val="006C40AA"/>
    <w:pPr>
      <w:ind w:left="1418"/>
    </w:pPr>
    <w:rPr>
      <w:rFonts w:ascii="Arial" w:hAnsi="Arial"/>
      <w:b/>
      <w:sz w:val="48"/>
    </w:rPr>
  </w:style>
  <w:style w:type="paragraph" w:customStyle="1" w:styleId="CoverDocType24a">
    <w:name w:val="CoverDocType24a"/>
    <w:basedOn w:val="Normal"/>
    <w:rsid w:val="006C40AA"/>
    <w:pPr>
      <w:spacing w:after="480"/>
      <w:ind w:left="1418"/>
    </w:pPr>
    <w:rPr>
      <w:rFonts w:ascii="Arial" w:hAnsi="Arial"/>
      <w:b/>
      <w:sz w:val="48"/>
    </w:rPr>
  </w:style>
  <w:style w:type="paragraph" w:customStyle="1" w:styleId="CoverDate">
    <w:name w:val="CoverDate"/>
    <w:basedOn w:val="Normal"/>
    <w:rsid w:val="006C40AA"/>
    <w:pPr>
      <w:spacing w:before="240" w:after="1200"/>
    </w:pPr>
  </w:style>
  <w:style w:type="paragraph" w:styleId="Header">
    <w:name w:val="header"/>
    <w:basedOn w:val="Normal"/>
    <w:link w:val="HeaderChar"/>
    <w:uiPriority w:val="99"/>
    <w:rsid w:val="006C40AA"/>
    <w:pPr>
      <w:tabs>
        <w:tab w:val="center" w:pos="4513"/>
        <w:tab w:val="right" w:pos="9026"/>
      </w:tabs>
    </w:pPr>
  </w:style>
  <w:style w:type="character" w:customStyle="1" w:styleId="HeaderChar">
    <w:name w:val="Header Char"/>
    <w:basedOn w:val="DefaultParagraphFont"/>
    <w:link w:val="Header"/>
    <w:uiPriority w:val="99"/>
    <w:rsid w:val="006C40AA"/>
    <w:rPr>
      <w:sz w:val="24"/>
    </w:rPr>
  </w:style>
  <w:style w:type="paragraph" w:customStyle="1" w:styleId="AmOrLang">
    <w:name w:val="AmOrLang"/>
    <w:basedOn w:val="Normal"/>
    <w:rsid w:val="006C40AA"/>
    <w:pPr>
      <w:spacing w:before="240" w:after="240"/>
      <w:jc w:val="right"/>
    </w:pPr>
  </w:style>
  <w:style w:type="paragraph" w:customStyle="1" w:styleId="AmColumnHeading">
    <w:name w:val="AmColumnHeading"/>
    <w:basedOn w:val="Normal"/>
    <w:rsid w:val="006C40AA"/>
    <w:pPr>
      <w:spacing w:after="240"/>
      <w:jc w:val="center"/>
    </w:pPr>
    <w:rPr>
      <w:i/>
    </w:rPr>
  </w:style>
  <w:style w:type="paragraph" w:customStyle="1" w:styleId="AmNumberTabs">
    <w:name w:val="AmNumberTabs"/>
    <w:basedOn w:val="Normal"/>
    <w:rsid w:val="006C40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C40AA"/>
    <w:pPr>
      <w:spacing w:before="240"/>
    </w:pPr>
    <w:rPr>
      <w:b/>
    </w:rPr>
  </w:style>
  <w:style w:type="paragraph" w:customStyle="1" w:styleId="EPBody">
    <w:name w:val="EPBody"/>
    <w:basedOn w:val="Normal"/>
    <w:rsid w:val="006C40AA"/>
    <w:pPr>
      <w:jc w:val="center"/>
    </w:pPr>
    <w:rPr>
      <w:rFonts w:ascii="Arial" w:hAnsi="Arial" w:cs="Arial"/>
      <w:i/>
      <w:sz w:val="22"/>
      <w:szCs w:val="22"/>
    </w:rPr>
  </w:style>
  <w:style w:type="paragraph" w:customStyle="1" w:styleId="EPFooter">
    <w:name w:val="EPFooter"/>
    <w:basedOn w:val="Normal"/>
    <w:rsid w:val="006C40AA"/>
    <w:pPr>
      <w:tabs>
        <w:tab w:val="center" w:pos="4535"/>
        <w:tab w:val="right" w:pos="9071"/>
      </w:tabs>
      <w:spacing w:before="240" w:after="240"/>
    </w:pPr>
    <w:rPr>
      <w:color w:val="010000"/>
      <w:sz w:val="22"/>
    </w:rPr>
  </w:style>
  <w:style w:type="paragraph" w:customStyle="1" w:styleId="EPComma">
    <w:name w:val="EPComma"/>
    <w:basedOn w:val="Normal"/>
    <w:rsid w:val="006C40AA"/>
    <w:pPr>
      <w:spacing w:before="480" w:after="240"/>
    </w:pPr>
  </w:style>
  <w:style w:type="paragraph" w:customStyle="1" w:styleId="Lgendesigne">
    <w:name w:val="Légende signe"/>
    <w:basedOn w:val="Normal"/>
    <w:rsid w:val="006C40AA"/>
    <w:pPr>
      <w:tabs>
        <w:tab w:val="right" w:pos="454"/>
        <w:tab w:val="left" w:pos="737"/>
      </w:tabs>
      <w:ind w:left="737" w:hanging="737"/>
    </w:pPr>
    <w:rPr>
      <w:sz w:val="18"/>
      <w:lang w:eastAsia="en-US"/>
    </w:rPr>
  </w:style>
  <w:style w:type="paragraph" w:customStyle="1" w:styleId="Lgendetitre">
    <w:name w:val="Légende titre"/>
    <w:basedOn w:val="Normal"/>
    <w:rsid w:val="006C40AA"/>
    <w:pPr>
      <w:spacing w:before="240" w:after="240"/>
    </w:pPr>
    <w:rPr>
      <w:b/>
      <w:i/>
      <w:lang w:eastAsia="en-US"/>
    </w:rPr>
  </w:style>
  <w:style w:type="paragraph" w:customStyle="1" w:styleId="Lgendestandard">
    <w:name w:val="Légende standard"/>
    <w:basedOn w:val="Normal"/>
    <w:rsid w:val="006C40AA"/>
    <w:rPr>
      <w:sz w:val="18"/>
    </w:rPr>
  </w:style>
  <w:style w:type="paragraph" w:customStyle="1" w:styleId="Normal24a">
    <w:name w:val="Normal24a"/>
    <w:basedOn w:val="Normal"/>
    <w:rsid w:val="006C40AA"/>
    <w:pPr>
      <w:spacing w:after="480"/>
    </w:pPr>
  </w:style>
  <w:style w:type="paragraph" w:customStyle="1" w:styleId="NormalBoldCenter">
    <w:name w:val="NormalBoldCenter"/>
    <w:basedOn w:val="Normal"/>
    <w:rsid w:val="006C40AA"/>
    <w:pPr>
      <w:jc w:val="center"/>
    </w:pPr>
    <w:rPr>
      <w:b/>
    </w:rPr>
  </w:style>
  <w:style w:type="paragraph" w:customStyle="1" w:styleId="Footprint12b">
    <w:name w:val="Footprint12b"/>
    <w:basedOn w:val="Normal"/>
    <w:rsid w:val="006C40AA"/>
    <w:pPr>
      <w:spacing w:before="240"/>
    </w:pPr>
    <w:rPr>
      <w:szCs w:val="24"/>
    </w:rPr>
  </w:style>
  <w:style w:type="paragraph" w:customStyle="1" w:styleId="NormalSingle">
    <w:name w:val="NormalSingle"/>
    <w:basedOn w:val="Normal"/>
    <w:qFormat/>
    <w:rsid w:val="006C40AA"/>
    <w:rPr>
      <w:szCs w:val="24"/>
    </w:rPr>
  </w:style>
  <w:style w:type="character" w:styleId="Hyperlink">
    <w:name w:val="Hyperlink"/>
    <w:basedOn w:val="DefaultParagraphFont"/>
    <w:uiPriority w:val="99"/>
    <w:rsid w:val="006C40AA"/>
    <w:rPr>
      <w:rFonts w:cs="Times New Roman"/>
      <w:color w:val="0563C1" w:themeColor="hyperlink"/>
      <w:u w:val="single"/>
    </w:rPr>
  </w:style>
  <w:style w:type="character" w:customStyle="1" w:styleId="UnresolvedMention">
    <w:name w:val="Unresolved Mention"/>
    <w:basedOn w:val="DefaultParagraphFont"/>
    <w:uiPriority w:val="99"/>
    <w:semiHidden/>
    <w:unhideWhenUsed/>
    <w:rsid w:val="006C40AA"/>
    <w:rPr>
      <w:rFonts w:cs="Times New Roman"/>
      <w:color w:val="605E5C"/>
      <w:shd w:val="clear" w:color="auto" w:fill="E1DFDD"/>
    </w:rPr>
  </w:style>
  <w:style w:type="character" w:customStyle="1" w:styleId="Normal6Char">
    <w:name w:val="Normal6 Char"/>
    <w:basedOn w:val="DefaultParagraphFont"/>
    <w:link w:val="Normal6"/>
    <w:locked/>
    <w:rsid w:val="006C40AA"/>
    <w:rPr>
      <w:sz w:val="24"/>
      <w:lang w:val="fr-FR" w:eastAsia="x-none"/>
    </w:rPr>
  </w:style>
  <w:style w:type="paragraph" w:customStyle="1" w:styleId="Normal6">
    <w:name w:val="Normal6"/>
    <w:basedOn w:val="Normal"/>
    <w:link w:val="Normal6Char"/>
    <w:rsid w:val="006C40AA"/>
    <w:pPr>
      <w:spacing w:after="120"/>
    </w:pPr>
    <w:rPr>
      <w:lang w:val="fr-FR" w:eastAsia="x-none"/>
    </w:rPr>
  </w:style>
  <w:style w:type="character" w:customStyle="1" w:styleId="NormalBoldChar">
    <w:name w:val="NormalBold Char"/>
    <w:basedOn w:val="DefaultParagraphFont"/>
    <w:link w:val="NormalBold"/>
    <w:locked/>
    <w:rsid w:val="006C40AA"/>
    <w:rPr>
      <w:b/>
      <w:sz w:val="24"/>
    </w:rPr>
  </w:style>
  <w:style w:type="paragraph" w:customStyle="1" w:styleId="ColumnHeading">
    <w:name w:val="ColumnHeading"/>
    <w:basedOn w:val="Normal"/>
    <w:rsid w:val="006C40AA"/>
    <w:pPr>
      <w:spacing w:after="240"/>
      <w:jc w:val="center"/>
    </w:pPr>
    <w:rPr>
      <w:i/>
      <w:lang w:val="fr-FR"/>
    </w:rPr>
  </w:style>
  <w:style w:type="paragraph" w:customStyle="1" w:styleId="AMNumberTabs0">
    <w:name w:val="AMNumberTabs"/>
    <w:basedOn w:val="Normal"/>
    <w:rsid w:val="006C40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6C40AA"/>
    <w:pPr>
      <w:spacing w:before="240"/>
      <w:jc w:val="center"/>
    </w:pPr>
    <w:rPr>
      <w:i/>
      <w:lang w:val="fr-FR"/>
    </w:rPr>
  </w:style>
  <w:style w:type="paragraph" w:customStyle="1" w:styleId="Olang">
    <w:name w:val="Olang"/>
    <w:rsid w:val="006C40AA"/>
    <w:pPr>
      <w:jc w:val="right"/>
    </w:pPr>
  </w:style>
  <w:style w:type="paragraph" w:styleId="Footer">
    <w:name w:val="footer"/>
    <w:basedOn w:val="Normal"/>
    <w:link w:val="FooterChar"/>
    <w:uiPriority w:val="99"/>
    <w:rsid w:val="006C40AA"/>
    <w:pPr>
      <w:tabs>
        <w:tab w:val="center" w:pos="4513"/>
        <w:tab w:val="right" w:pos="9026"/>
      </w:tabs>
    </w:pPr>
  </w:style>
  <w:style w:type="character" w:customStyle="1" w:styleId="FooterChar">
    <w:name w:val="Footer Char"/>
    <w:basedOn w:val="DefaultParagraphFont"/>
    <w:link w:val="Footer"/>
    <w:uiPriority w:val="99"/>
    <w:rsid w:val="006C40AA"/>
    <w:rPr>
      <w:sz w:val="24"/>
    </w:rPr>
  </w:style>
  <w:style w:type="paragraph" w:styleId="Revision">
    <w:name w:val="Revision"/>
    <w:hidden/>
    <w:uiPriority w:val="99"/>
    <w:semiHidden/>
    <w:rsid w:val="006C40AA"/>
    <w:rPr>
      <w:sz w:val="24"/>
    </w:rPr>
  </w:style>
  <w:style w:type="character" w:styleId="CommentReference">
    <w:name w:val="annotation reference"/>
    <w:basedOn w:val="DefaultParagraphFont"/>
    <w:uiPriority w:val="99"/>
    <w:rsid w:val="006C40AA"/>
    <w:rPr>
      <w:rFonts w:cs="Times New Roman"/>
      <w:sz w:val="16"/>
      <w:szCs w:val="16"/>
    </w:rPr>
  </w:style>
  <w:style w:type="paragraph" w:styleId="CommentText">
    <w:name w:val="annotation text"/>
    <w:basedOn w:val="Normal"/>
    <w:link w:val="CommentTextChar"/>
    <w:uiPriority w:val="99"/>
    <w:rsid w:val="006C40AA"/>
    <w:rPr>
      <w:sz w:val="20"/>
    </w:rPr>
  </w:style>
  <w:style w:type="character" w:customStyle="1" w:styleId="CommentTextChar">
    <w:name w:val="Comment Text Char"/>
    <w:basedOn w:val="DefaultParagraphFont"/>
    <w:link w:val="CommentText"/>
    <w:uiPriority w:val="99"/>
    <w:rsid w:val="006C40AA"/>
  </w:style>
  <w:style w:type="paragraph" w:styleId="CommentSubject">
    <w:name w:val="annotation subject"/>
    <w:basedOn w:val="CommentText"/>
    <w:next w:val="CommentText"/>
    <w:link w:val="CommentSubjectChar"/>
    <w:uiPriority w:val="99"/>
    <w:unhideWhenUsed/>
    <w:rsid w:val="006C40AA"/>
    <w:rPr>
      <w:b/>
      <w:bCs/>
    </w:rPr>
  </w:style>
  <w:style w:type="character" w:customStyle="1" w:styleId="CommentSubjectChar">
    <w:name w:val="Comment Subject Char"/>
    <w:basedOn w:val="CommentTextChar"/>
    <w:link w:val="CommentSubject"/>
    <w:uiPriority w:val="99"/>
    <w:rsid w:val="006C40AA"/>
    <w:rPr>
      <w:b/>
      <w:bCs/>
    </w:rPr>
  </w:style>
  <w:style w:type="paragraph" w:customStyle="1" w:styleId="Normal12Italic">
    <w:name w:val="Normal12Italic"/>
    <w:basedOn w:val="Normal"/>
    <w:rsid w:val="006C40AA"/>
    <w:pPr>
      <w:spacing w:after="240"/>
    </w:pPr>
    <w:rPr>
      <w:i/>
      <w:noProof/>
      <w:lang w:val="fr-FR"/>
    </w:rPr>
  </w:style>
  <w:style w:type="paragraph" w:customStyle="1" w:styleId="JustificationTitle">
    <w:name w:val="JustificationTitle"/>
    <w:basedOn w:val="Normal"/>
    <w:next w:val="Normal"/>
    <w:rsid w:val="006C40AA"/>
    <w:pPr>
      <w:keepNext/>
      <w:spacing w:before="240" w:after="240"/>
      <w:jc w:val="center"/>
    </w:pPr>
    <w:rPr>
      <w:i/>
      <w:noProof/>
      <w:lang w:val="fr-FR"/>
    </w:rPr>
  </w:style>
  <w:style w:type="paragraph" w:customStyle="1" w:styleId="Normal12a">
    <w:name w:val="Normal12a"/>
    <w:basedOn w:val="Normal"/>
    <w:rsid w:val="006C40AA"/>
    <w:pPr>
      <w:spacing w:after="240"/>
    </w:pPr>
  </w:style>
  <w:style w:type="paragraph" w:customStyle="1" w:styleId="RollCallVotes">
    <w:name w:val="RollCallVotes"/>
    <w:basedOn w:val="Normal"/>
    <w:rsid w:val="006C40AA"/>
    <w:pPr>
      <w:spacing w:before="120" w:after="120"/>
      <w:jc w:val="center"/>
    </w:pPr>
    <w:rPr>
      <w:b/>
      <w:bCs/>
      <w:sz w:val="16"/>
      <w:lang w:eastAsia="en-US"/>
    </w:rPr>
  </w:style>
  <w:style w:type="paragraph" w:customStyle="1" w:styleId="RollCallTabs">
    <w:name w:val="RollCallTabs"/>
    <w:basedOn w:val="Normal"/>
    <w:qFormat/>
    <w:rsid w:val="006C40AA"/>
    <w:pPr>
      <w:tabs>
        <w:tab w:val="center" w:pos="284"/>
        <w:tab w:val="left" w:pos="426"/>
      </w:tabs>
    </w:pPr>
    <w:rPr>
      <w:lang w:eastAsia="en-US"/>
    </w:rPr>
  </w:style>
  <w:style w:type="paragraph" w:customStyle="1" w:styleId="RollCallSymbols14pt">
    <w:name w:val="RollCallSymbols14pt"/>
    <w:basedOn w:val="Normal"/>
    <w:rsid w:val="006C40AA"/>
    <w:pPr>
      <w:spacing w:before="120" w:after="120"/>
      <w:jc w:val="center"/>
    </w:pPr>
    <w:rPr>
      <w:rFonts w:ascii="Arial" w:hAnsi="Arial"/>
      <w:b/>
      <w:bCs/>
      <w:sz w:val="28"/>
      <w:lang w:eastAsia="en-US"/>
    </w:rPr>
  </w:style>
  <w:style w:type="paragraph" w:customStyle="1" w:styleId="RollCallTable">
    <w:name w:val="RollCallTable"/>
    <w:basedOn w:val="Normal"/>
    <w:rsid w:val="006C40AA"/>
    <w:pPr>
      <w:spacing w:before="120" w:after="120"/>
    </w:pPr>
    <w:rPr>
      <w:sz w:val="16"/>
      <w:lang w:eastAsia="en-US"/>
    </w:rPr>
  </w:style>
  <w:style w:type="character" w:styleId="FollowedHyperlink">
    <w:name w:val="FollowedHyperlink"/>
    <w:basedOn w:val="DefaultParagraphFont"/>
    <w:rsid w:val="00B067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circabc.europa.eu/ui/group/fea534f4-2590-4490-bca6-504782b47c79/library/2997b89a-1fbd-4f35-9874-9a9b5ea1a403?p=1&amp;n=-1&amp;sort=name_ASC" TargetMode="External" /><Relationship Id="rId6" Type="http://schemas.openxmlformats.org/officeDocument/2006/relationships/hyperlink" Target="https://eur-lex.europa.eu/legal-content/EN/TXT/?uri=celex:52025SC0192" TargetMode="External" /><Relationship Id="rId7" Type="http://schemas.openxmlformats.org/officeDocument/2006/relationships/hyperlink" Target="http://data.europa.eu/eli/dir/1989/656/oj" TargetMode="External" /><Relationship Id="rId8" Type="http://schemas.openxmlformats.org/officeDocument/2006/relationships/hyperlink" Target="http://data.europa.eu/eli/reco/2022/2337/oj" TargetMode="External" /><Relationship Id="rId9" Type="http://schemas.openxmlformats.org/officeDocument/2006/relationships/hyperlink" Target="http://data.europa.eu/eli/dir/2009/14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7779</Words>
  <Characters>44345</Characters>
  <Application>Microsoft Office Word</Application>
  <DocSecurity>0</DocSecurity>
  <Lines>1928</Lines>
  <Paragraphs>606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2026-09-30T14:49:00Z</dcterms:created>
  <dcterms:modified xsi:type="dcterms:W3CDTF">2026-09-30T14:49:00Z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A10-0100/2026</vt:lpwstr>
  </property>
  <property fmtid="{D5CDD505-2E9C-101B-9397-08002B2CF9AE}" pid="4" name="&lt;Type&gt;">
    <vt:lpwstr>RR</vt:lpwstr>
  </property>
</Properties>
</file>