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B4D5B" w14:textId="77777777" w:rsidR="007B2D14" w:rsidRPr="0078234F" w:rsidRDefault="00427AA4">
      <w:pPr>
        <w:pStyle w:val="AmDateTab"/>
      </w:pPr>
      <w:r>
        <w:rPr>
          <w:rStyle w:val="HideTWBExt"/>
        </w:rPr>
        <w:t>&lt;RepeatBlock-Amend&gt;&lt;Amend&gt;&lt;Date&gt;</w:t>
      </w:r>
      <w:r>
        <w:rPr>
          <w:rStyle w:val="HideTWBInt"/>
          <w:color w:val="auto"/>
        </w:rPr>
        <w:t>{12/05/2026}</w:t>
      </w:r>
      <w:r>
        <w:t>12.5.2026</w:t>
      </w:r>
      <w:r>
        <w:rPr>
          <w:rStyle w:val="HideTWBExt"/>
        </w:rPr>
        <w:t>&lt;/Date&gt;</w:t>
      </w:r>
      <w:r>
        <w:tab/>
      </w:r>
      <w:r>
        <w:rPr>
          <w:rStyle w:val="HideTWBExt"/>
        </w:rPr>
        <w:t>&lt;ANo&gt;</w:t>
      </w:r>
      <w:r>
        <w:t>A10-0103</w:t>
      </w:r>
      <w:r>
        <w:rPr>
          <w:rStyle w:val="HideTWBExt"/>
        </w:rPr>
        <w:t>&lt;/ANo&gt;</w:t>
      </w:r>
      <w:r>
        <w:t>/</w:t>
      </w:r>
      <w:r>
        <w:rPr>
          <w:rStyle w:val="HideTWBExt"/>
        </w:rPr>
        <w:t>&lt;NumAm&gt;</w:t>
      </w:r>
      <w:r>
        <w:t>50</w:t>
      </w:r>
      <w:r>
        <w:rPr>
          <w:rStyle w:val="HideTWBExt"/>
        </w:rPr>
        <w:t>&lt;/NumAm&gt;</w:t>
      </w:r>
    </w:p>
    <w:p w14:paraId="3C438B07" w14:textId="3BE3FA82" w:rsidR="007B2D14" w:rsidRPr="0078234F" w:rsidRDefault="00427AA4">
      <w:pPr>
        <w:pStyle w:val="AmNumberTabs"/>
      </w:pPr>
      <w:r>
        <w:t>Pozměňovací návrh</w:t>
      </w:r>
      <w:r>
        <w:tab/>
      </w:r>
      <w:r>
        <w:tab/>
      </w:r>
      <w:r>
        <w:rPr>
          <w:rStyle w:val="HideTWBExt"/>
        </w:rPr>
        <w:t>&lt;NumAm&gt;</w:t>
      </w:r>
      <w:r>
        <w:t>50</w:t>
      </w:r>
      <w:r>
        <w:rPr>
          <w:rStyle w:val="HideTWBExt"/>
        </w:rPr>
        <w:t>&lt;/NumAm&gt;</w:t>
      </w:r>
    </w:p>
    <w:p w14:paraId="063965D6" w14:textId="77777777" w:rsidR="007B2D14" w:rsidRPr="0078234F" w:rsidRDefault="00427AA4">
      <w:pPr>
        <w:pStyle w:val="NormalBold"/>
      </w:pPr>
      <w:r>
        <w:rPr>
          <w:rStyle w:val="HideTWBExt"/>
          <w:b w:val="0"/>
        </w:rPr>
        <w:t>&lt;RepeatBlock-By&gt;&lt;By&gt;&lt;Members&gt;</w:t>
      </w:r>
      <w:r>
        <w:t>Irene Montero, Ilaria Salis, Estrella Galán</w:t>
      </w:r>
      <w:r>
        <w:rPr>
          <w:rStyle w:val="HideTWBExt"/>
          <w:b w:val="0"/>
        </w:rPr>
        <w:t>&lt;/Members&gt;</w:t>
      </w:r>
    </w:p>
    <w:p w14:paraId="6304717F" w14:textId="30990FAA" w:rsidR="007B2D14" w:rsidRPr="0078234F" w:rsidRDefault="00427AA4">
      <w:r>
        <w:rPr>
          <w:rStyle w:val="HideTWBExt"/>
        </w:rPr>
        <w:t>&lt;AuNomDe&gt;</w:t>
      </w:r>
      <w:r>
        <w:rPr>
          <w:rStyle w:val="HideTWBInt"/>
          <w:color w:val="auto"/>
        </w:rPr>
        <w:t>{The Left}</w:t>
      </w:r>
      <w:r>
        <w:t xml:space="preserve">za skupinu The </w:t>
      </w:r>
      <w:r>
        <w:t>Left</w:t>
      </w:r>
      <w:r>
        <w:rPr>
          <w:rStyle w:val="HideTWBExt"/>
        </w:rPr>
        <w:t>&lt;/AuNomDe&gt;</w:t>
      </w:r>
    </w:p>
    <w:p w14:paraId="3C82FC2A" w14:textId="77777777" w:rsidR="007B2D14" w:rsidRPr="0078234F" w:rsidRDefault="00427AA4">
      <w:pPr>
        <w:pStyle w:val="NormalBold"/>
      </w:pPr>
      <w:r>
        <w:rPr>
          <w:rStyle w:val="HideTWBExt"/>
          <w:b w:val="0"/>
        </w:rPr>
        <w:t>&lt;/By&gt;&lt;/RepeatBlock-By&gt;</w:t>
      </w:r>
    </w:p>
    <w:p w14:paraId="0810A7BC" w14:textId="28C25992" w:rsidR="007B2D14" w:rsidRPr="0078234F" w:rsidRDefault="00427AA4">
      <w:pPr>
        <w:pStyle w:val="AmDocTypeTab"/>
      </w:pPr>
      <w:r>
        <w:rPr>
          <w:rStyle w:val="HideTWBExt"/>
        </w:rPr>
        <w:t>&lt;TitreType&gt;</w:t>
      </w:r>
      <w:r>
        <w:t>Zpráva</w:t>
      </w:r>
      <w:r>
        <w:rPr>
          <w:rStyle w:val="HideTWBExt"/>
        </w:rPr>
        <w:t>&lt;/TitreType&gt;</w:t>
      </w:r>
      <w:r>
        <w:tab/>
        <w:t>A10-0103/2026</w:t>
      </w:r>
    </w:p>
    <w:p w14:paraId="01FF8DEC" w14:textId="77777777" w:rsidR="007B2D14" w:rsidRPr="0078234F" w:rsidRDefault="00427AA4">
      <w:pPr>
        <w:pStyle w:val="NormalBold"/>
      </w:pPr>
      <w:r>
        <w:rPr>
          <w:rStyle w:val="HideTWBExt"/>
        </w:rPr>
        <w:t>&lt;Rapporteur&gt;</w:t>
      </w:r>
      <w:r>
        <w:t>Andrey Kovatchev</w:t>
      </w:r>
      <w:r>
        <w:rPr>
          <w:rStyle w:val="HideTWBExt"/>
        </w:rPr>
        <w:t>&lt;/Rapporteur&gt;</w:t>
      </w:r>
    </w:p>
    <w:p w14:paraId="43F45A2C" w14:textId="77777777" w:rsidR="007B2D14" w:rsidRPr="0078234F" w:rsidRDefault="00427AA4">
      <w:r>
        <w:rPr>
          <w:rStyle w:val="HideTWBExt"/>
        </w:rPr>
        <w:t>&lt;Titre&gt;</w:t>
      </w:r>
      <w:r>
        <w:t>Doporučení k 81. zasedání Valného shromáždění Organizace spojených národů</w:t>
      </w:r>
      <w:r>
        <w:rPr>
          <w:rStyle w:val="HideTWBExt"/>
        </w:rPr>
        <w:t>&lt;/Titre&gt;</w:t>
      </w:r>
    </w:p>
    <w:p w14:paraId="10340FC0" w14:textId="77777777" w:rsidR="007B2D14" w:rsidRPr="0078234F" w:rsidRDefault="00427AA4">
      <w:pPr>
        <w:pStyle w:val="Normal12a"/>
      </w:pPr>
      <w:r>
        <w:rPr>
          <w:rStyle w:val="HideTWBExt"/>
        </w:rPr>
        <w:t>&lt;DocRef&gt;</w:t>
      </w:r>
      <w:r>
        <w:t>(2025/2167(INI))</w:t>
      </w:r>
      <w:r>
        <w:rPr>
          <w:rStyle w:val="HideTWBExt"/>
        </w:rPr>
        <w:t>&lt;/DocRef&gt;</w:t>
      </w:r>
    </w:p>
    <w:p w14:paraId="384CE0FD" w14:textId="0D488A7E" w:rsidR="007B2D14" w:rsidRPr="0078234F" w:rsidRDefault="00427AA4">
      <w:pPr>
        <w:pStyle w:val="NormalBold"/>
      </w:pPr>
      <w:r>
        <w:rPr>
          <w:rStyle w:val="HideTWBExt"/>
        </w:rPr>
        <w:t>&lt;DocAmend&gt;</w:t>
      </w:r>
      <w:r>
        <w:t>Návrh usnesení</w:t>
      </w:r>
      <w:r>
        <w:rPr>
          <w:rStyle w:val="HideTWBExt"/>
        </w:rPr>
        <w:t>&lt;/DocAmend&gt;</w:t>
      </w:r>
    </w:p>
    <w:p w14:paraId="78601223" w14:textId="4B0DD02D" w:rsidR="007B2D14" w:rsidRPr="0078234F" w:rsidRDefault="00427AA4">
      <w:pPr>
        <w:pStyle w:val="NormalBold"/>
      </w:pPr>
      <w:r>
        <w:rPr>
          <w:rStyle w:val="HideTWBExt"/>
        </w:rPr>
        <w:t>&lt;Article&gt;</w:t>
      </w:r>
      <w:r>
        <w:t>Bod 1 – písm. 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76E" w14:paraId="05522A66" w14:textId="77777777">
        <w:trPr>
          <w:trHeight w:hRule="exact" w:val="240"/>
          <w:jc w:val="center"/>
        </w:trPr>
        <w:tc>
          <w:tcPr>
            <w:tcW w:w="9752" w:type="dxa"/>
            <w:gridSpan w:val="2"/>
            <w:tcBorders>
              <w:top w:val="nil"/>
              <w:left w:val="nil"/>
              <w:bottom w:val="nil"/>
              <w:right w:val="nil"/>
            </w:tcBorders>
          </w:tcPr>
          <w:p w14:paraId="18A4CCD1" w14:textId="77777777" w:rsidR="007B2D14" w:rsidRPr="0078234F" w:rsidRDefault="007B2D14"/>
        </w:tc>
      </w:tr>
      <w:tr w:rsidR="00AF676E" w14:paraId="028AF2F3" w14:textId="77777777">
        <w:trPr>
          <w:trHeight w:val="240"/>
          <w:jc w:val="center"/>
        </w:trPr>
        <w:tc>
          <w:tcPr>
            <w:tcW w:w="4876" w:type="dxa"/>
            <w:tcBorders>
              <w:top w:val="nil"/>
              <w:left w:val="nil"/>
              <w:bottom w:val="nil"/>
              <w:right w:val="nil"/>
            </w:tcBorders>
          </w:tcPr>
          <w:p w14:paraId="3C312E92" w14:textId="16AF2D7F" w:rsidR="007B2D14" w:rsidRPr="0078234F" w:rsidRDefault="00427AA4">
            <w:pPr>
              <w:pStyle w:val="AmColumnHeading"/>
            </w:pPr>
            <w:r>
              <w:t>Návrh usnesení</w:t>
            </w:r>
          </w:p>
        </w:tc>
        <w:tc>
          <w:tcPr>
            <w:tcW w:w="4876" w:type="dxa"/>
            <w:tcBorders>
              <w:top w:val="nil"/>
              <w:left w:val="nil"/>
              <w:bottom w:val="nil"/>
              <w:right w:val="nil"/>
            </w:tcBorders>
          </w:tcPr>
          <w:p w14:paraId="45D474A0" w14:textId="1C84F9CB" w:rsidR="007B2D14" w:rsidRPr="0078234F" w:rsidRDefault="00427AA4">
            <w:pPr>
              <w:pStyle w:val="AmColumnHeading"/>
            </w:pPr>
            <w:r>
              <w:t>Pozměňovací návrh</w:t>
            </w:r>
          </w:p>
        </w:tc>
      </w:tr>
      <w:tr w:rsidR="00AF676E" w14:paraId="0C3924D8" w14:textId="77777777">
        <w:trPr>
          <w:jc w:val="center"/>
        </w:trPr>
        <w:tc>
          <w:tcPr>
            <w:tcW w:w="4876" w:type="dxa"/>
            <w:tcBorders>
              <w:top w:val="nil"/>
              <w:left w:val="nil"/>
              <w:bottom w:val="nil"/>
              <w:right w:val="nil"/>
            </w:tcBorders>
          </w:tcPr>
          <w:p w14:paraId="2796F912" w14:textId="735BC1C2" w:rsidR="007B2D14" w:rsidRPr="0078234F" w:rsidRDefault="00427AA4">
            <w:pPr>
              <w:pStyle w:val="Normal6a"/>
            </w:pPr>
            <w:r>
              <w:t>x)</w:t>
            </w:r>
            <w:r>
              <w:tab/>
              <w:t xml:space="preserve">znovu důrazně odsoudily protiprávní válečnou agresi Ruska vůči Ukrajině a jeho útoky na globální strukturu pro mír a bezpečnost, včetně nástrojů Rady </w:t>
            </w:r>
            <w:r>
              <w:t>bezpečnosti OSN; zasazovaly se o úplné příměří s cílem zmírnit utrpení civilního obyvatelstva a o komplexní, spravedlivý a trvalý mír pro Ukrajinu, včetně spolehlivých bezpečnostních záruk založených na Chartě OSN a mezinárodním právu, jež budou bránit jakékoli obnovené agresi a okamžitě proti ní zakročí, a zároveň zajistily plnou odpovědnost za válečné zločiny a návrat unesených ukrajinských dětí, uvězněných civilistů a válečných zajatců; podporovaly OSN při určování právních mechanismů pro mobilizaci zmra</w:t>
            </w:r>
            <w:r>
              <w:t>zených ruských aktiv na obnovu Ukrajiny, aniž by to znamenalo finanční zátěž pro členské státy EU; usilovaly o odsouzení kybernetických útoků na subjekty a jednotlivce ze třetích zemí, které páchá Rusko a jeho spojenci;</w:t>
            </w:r>
          </w:p>
        </w:tc>
        <w:tc>
          <w:tcPr>
            <w:tcW w:w="4876" w:type="dxa"/>
            <w:tcBorders>
              <w:top w:val="nil"/>
              <w:left w:val="nil"/>
              <w:bottom w:val="nil"/>
              <w:right w:val="nil"/>
            </w:tcBorders>
          </w:tcPr>
          <w:p w14:paraId="65DDE222" w14:textId="7B5CAC67" w:rsidR="007B2D14" w:rsidRPr="0078234F" w:rsidRDefault="00427AA4">
            <w:pPr>
              <w:pStyle w:val="Normal6a"/>
            </w:pPr>
            <w:r>
              <w:t>x)</w:t>
            </w:r>
            <w:r>
              <w:tab/>
              <w:t>znovu důrazně odsoudily protiprávní válečnou agresi Ruska vůči Ukrajině a jeho útoky na globální strukturu pro mír a bezpečnost, včetně nástrojů Rady bezpečnosti OSN; zasazovaly se o úplné příměří s cílem zmírnit utrpení civilního obyvatelstva a o komplexní, spravedlivý a trvalý mír pro Ukrajinu, včetně spolehlivých bezpečnostních záruk založených na Chartě OSN a mezinárodním právu, jež budou bránit jakékoli obnovené agresi a okamžitě proti ní zakročí, a zároveň zajistily plnou odpovědnost za válečné zloči</w:t>
            </w:r>
            <w:r>
              <w:t xml:space="preserve">ny a návrat unesených ukrajinských dětí, uvězněných civilistů a válečných zajatců; podporovaly OSN při určování právních mechanismů pro mobilizaci zmrazených ruských aktiv na obnovu Ukrajiny, aniž by to znamenalo finanční zátěž pro členské státy EU; usilovaly o odsouzení kybernetických útoků na subjekty a jednotlivce ze třetích zemí, které páchá Rusko a jeho spojenci; </w:t>
            </w:r>
            <w:r>
              <w:rPr>
                <w:b/>
                <w:i/>
              </w:rPr>
              <w:t>zdůraznily, že obnova Ukrajiny by měla být zaměřena především na posílení veřejných služeb, bydlení, zdravotní péče, vzdělávání a civilní inf</w:t>
            </w:r>
            <w:r>
              <w:rPr>
                <w:b/>
                <w:i/>
              </w:rPr>
              <w:t>rastruktury a zajištění transparentnosti, demokratické účasti a boje proti korupci jako podmínek pro spravedlivou obnovu;</w:t>
            </w:r>
          </w:p>
        </w:tc>
      </w:tr>
    </w:tbl>
    <w:p w14:paraId="07473AEE" w14:textId="77777777" w:rsidR="007B2D14" w:rsidRPr="0078234F" w:rsidRDefault="00427AA4">
      <w:pPr>
        <w:pStyle w:val="AmOrLang"/>
      </w:pPr>
      <w:r w:rsidRPr="0078234F">
        <w:t xml:space="preserve">Or. </w:t>
      </w:r>
      <w:r w:rsidRPr="0078234F">
        <w:rPr>
          <w:rStyle w:val="HideTWBExt"/>
        </w:rPr>
        <w:t>&lt;Original&gt;</w:t>
      </w:r>
      <w:r w:rsidRPr="0078234F">
        <w:rPr>
          <w:rStyle w:val="HideTWBInt"/>
        </w:rPr>
        <w:t>{EN}</w:t>
      </w:r>
      <w:r w:rsidRPr="0078234F">
        <w:t>en</w:t>
      </w:r>
      <w:r w:rsidRPr="0078234F">
        <w:rPr>
          <w:rStyle w:val="HideTWBExt"/>
        </w:rPr>
        <w:t>&lt;/Original&gt;</w:t>
      </w:r>
    </w:p>
    <w:p w14:paraId="52AC6260" w14:textId="77777777" w:rsidR="007B2D14" w:rsidRPr="0078234F" w:rsidRDefault="00427AA4">
      <w:pPr>
        <w:sectPr w:rsidR="007B2D14" w:rsidRPr="0078234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sectPr>
      </w:pPr>
      <w:r>
        <w:rPr>
          <w:rStyle w:val="HideTWBExt"/>
        </w:rPr>
        <w:t>&lt;/Amend&gt;</w:t>
      </w:r>
    </w:p>
    <w:p w14:paraId="3A46D345" w14:textId="77777777" w:rsidR="007B2D14" w:rsidRPr="0078234F" w:rsidRDefault="00427AA4">
      <w:pPr>
        <w:pStyle w:val="AmDateTab"/>
      </w:pPr>
      <w:r>
        <w:rPr>
          <w:rStyle w:val="HideTWBExt"/>
        </w:rPr>
        <w:lastRenderedPageBreak/>
        <w:t>&lt;Amend&gt;&lt;Date&gt;</w:t>
      </w:r>
      <w:r>
        <w:rPr>
          <w:rStyle w:val="HideTWBInt"/>
          <w:color w:val="auto"/>
        </w:rPr>
        <w:t>{12/05/2026}</w:t>
      </w:r>
      <w:r>
        <w:t>12.5.2026</w:t>
      </w:r>
      <w:r>
        <w:rPr>
          <w:rStyle w:val="HideTWBExt"/>
        </w:rPr>
        <w:t>&lt;/Date&gt;</w:t>
      </w:r>
      <w:r>
        <w:tab/>
      </w:r>
      <w:r>
        <w:rPr>
          <w:rStyle w:val="HideTWBExt"/>
        </w:rPr>
        <w:t>&lt;ANo&gt;</w:t>
      </w:r>
      <w:r>
        <w:t>A10-0103</w:t>
      </w:r>
      <w:r>
        <w:rPr>
          <w:rStyle w:val="HideTWBExt"/>
        </w:rPr>
        <w:t>&lt;/ANo&gt;</w:t>
      </w:r>
      <w:r>
        <w:t>/</w:t>
      </w:r>
      <w:r>
        <w:rPr>
          <w:rStyle w:val="HideTWBExt"/>
        </w:rPr>
        <w:t>&lt;NumAm&gt;</w:t>
      </w:r>
      <w:r>
        <w:t>51</w:t>
      </w:r>
      <w:r>
        <w:rPr>
          <w:rStyle w:val="HideTWBExt"/>
        </w:rPr>
        <w:t>&lt;/NumAm&gt;</w:t>
      </w:r>
    </w:p>
    <w:p w14:paraId="4A23C21A" w14:textId="37EF3C5F" w:rsidR="007B2D14" w:rsidRPr="0078234F" w:rsidRDefault="00427AA4">
      <w:pPr>
        <w:pStyle w:val="AmNumberTabs"/>
      </w:pPr>
      <w:r>
        <w:t>Pozměňovací návrh</w:t>
      </w:r>
      <w:r>
        <w:tab/>
      </w:r>
      <w:r>
        <w:tab/>
      </w:r>
      <w:r>
        <w:rPr>
          <w:rStyle w:val="HideTWBExt"/>
        </w:rPr>
        <w:t>&lt;NumAm&gt;</w:t>
      </w:r>
      <w:r>
        <w:t>51</w:t>
      </w:r>
      <w:r>
        <w:rPr>
          <w:rStyle w:val="HideTWBExt"/>
        </w:rPr>
        <w:t>&lt;/NumAm&gt;</w:t>
      </w:r>
    </w:p>
    <w:p w14:paraId="58DA3696" w14:textId="77777777" w:rsidR="007B2D14" w:rsidRPr="0078234F" w:rsidRDefault="00427AA4">
      <w:pPr>
        <w:pStyle w:val="NormalBold"/>
      </w:pPr>
      <w:r>
        <w:rPr>
          <w:rStyle w:val="HideTWBExt"/>
          <w:b w:val="0"/>
        </w:rPr>
        <w:t>&lt;RepeatBlock-By&gt;&lt;By&gt;&lt;Members&gt;</w:t>
      </w:r>
      <w:r>
        <w:t>Irene Montero, Rudi Kennes, Konstantinos Arvanitis, Ilaria Salis, Marc Botenga</w:t>
      </w:r>
      <w:r>
        <w:rPr>
          <w:rStyle w:val="HideTWBExt"/>
          <w:b w:val="0"/>
        </w:rPr>
        <w:t>&lt;/Members&gt;</w:t>
      </w:r>
    </w:p>
    <w:p w14:paraId="466CFBD9" w14:textId="029BC202" w:rsidR="007B2D14" w:rsidRPr="0078234F" w:rsidRDefault="00427AA4">
      <w:r>
        <w:rPr>
          <w:rStyle w:val="HideTWBExt"/>
        </w:rPr>
        <w:t>&lt;AuNomDe&gt;</w:t>
      </w:r>
      <w:r>
        <w:rPr>
          <w:rStyle w:val="HideTWBInt"/>
          <w:color w:val="auto"/>
        </w:rPr>
        <w:t>{The Left}</w:t>
      </w:r>
      <w:r>
        <w:t>za skupinu The Left</w:t>
      </w:r>
      <w:r>
        <w:rPr>
          <w:rStyle w:val="HideTWBExt"/>
        </w:rPr>
        <w:t>&lt;/AuNomDe&gt;</w:t>
      </w:r>
    </w:p>
    <w:p w14:paraId="5E068820" w14:textId="77777777" w:rsidR="007B2D14" w:rsidRPr="0078234F" w:rsidRDefault="00427AA4">
      <w:pPr>
        <w:pStyle w:val="NormalBold"/>
      </w:pPr>
      <w:r>
        <w:rPr>
          <w:rStyle w:val="HideTWBExt"/>
          <w:b w:val="0"/>
        </w:rPr>
        <w:t>&lt;/By&gt;&lt;/RepeatBlock-By&gt;</w:t>
      </w:r>
    </w:p>
    <w:p w14:paraId="3BA11ABA" w14:textId="00508C73" w:rsidR="007B2D14" w:rsidRPr="0078234F" w:rsidRDefault="00427AA4">
      <w:pPr>
        <w:pStyle w:val="AmDocTypeTab"/>
      </w:pPr>
      <w:r>
        <w:rPr>
          <w:rStyle w:val="HideTWBExt"/>
        </w:rPr>
        <w:t>&lt;TitreType&gt;</w:t>
      </w:r>
      <w:r>
        <w:t>Zpráva</w:t>
      </w:r>
      <w:r>
        <w:rPr>
          <w:rStyle w:val="HideTWBExt"/>
        </w:rPr>
        <w:t>&lt;/TitreType&gt;</w:t>
      </w:r>
      <w:r>
        <w:tab/>
        <w:t>A10-0103/2026</w:t>
      </w:r>
    </w:p>
    <w:p w14:paraId="2E8B2903" w14:textId="77777777" w:rsidR="007B2D14" w:rsidRPr="0078234F" w:rsidRDefault="00427AA4">
      <w:pPr>
        <w:pStyle w:val="NormalBold"/>
      </w:pPr>
      <w:r>
        <w:rPr>
          <w:rStyle w:val="HideTWBExt"/>
        </w:rPr>
        <w:t>&lt;Rapporteur&gt;</w:t>
      </w:r>
      <w:r>
        <w:t>Andrey Kovatchev</w:t>
      </w:r>
      <w:r>
        <w:rPr>
          <w:rStyle w:val="HideTWBExt"/>
        </w:rPr>
        <w:t>&lt;/Rapporteur&gt;</w:t>
      </w:r>
    </w:p>
    <w:p w14:paraId="2BB130F5" w14:textId="77777777" w:rsidR="007B2D14" w:rsidRPr="0078234F" w:rsidRDefault="00427AA4">
      <w:r>
        <w:rPr>
          <w:rStyle w:val="HideTWBExt"/>
        </w:rPr>
        <w:t>&lt;Titre&gt;</w:t>
      </w:r>
      <w:r>
        <w:t>Doporučení k 81. zasedání Valného shromáždění Organizace spojených národů</w:t>
      </w:r>
      <w:r>
        <w:rPr>
          <w:rStyle w:val="HideTWBExt"/>
        </w:rPr>
        <w:t>&lt;/Titre&gt;</w:t>
      </w:r>
    </w:p>
    <w:p w14:paraId="47AFEAD0" w14:textId="77777777" w:rsidR="007B2D14" w:rsidRPr="0078234F" w:rsidRDefault="00427AA4">
      <w:pPr>
        <w:pStyle w:val="Normal12a"/>
      </w:pPr>
      <w:r>
        <w:rPr>
          <w:rStyle w:val="HideTWBExt"/>
        </w:rPr>
        <w:t>&lt;DocRef&gt;</w:t>
      </w:r>
      <w:r>
        <w:t>(2025/2167(INI))</w:t>
      </w:r>
      <w:r>
        <w:rPr>
          <w:rStyle w:val="HideTWBExt"/>
        </w:rPr>
        <w:t>&lt;/DocRef&gt;</w:t>
      </w:r>
    </w:p>
    <w:p w14:paraId="42D0162A" w14:textId="61D4A0D8" w:rsidR="007B2D14" w:rsidRPr="0078234F" w:rsidRDefault="00427AA4">
      <w:pPr>
        <w:pStyle w:val="NormalBold"/>
      </w:pPr>
      <w:r>
        <w:rPr>
          <w:rStyle w:val="HideTWBExt"/>
        </w:rPr>
        <w:t>&lt;DocAmend&gt;</w:t>
      </w:r>
      <w:r>
        <w:t>Návrh usnesení</w:t>
      </w:r>
      <w:r>
        <w:rPr>
          <w:rStyle w:val="HideTWBExt"/>
        </w:rPr>
        <w:t>&lt;/DocAmend&gt;</w:t>
      </w:r>
    </w:p>
    <w:p w14:paraId="43EF129D" w14:textId="2AEB2272" w:rsidR="007B2D14" w:rsidRPr="0078234F" w:rsidRDefault="00427AA4">
      <w:pPr>
        <w:pStyle w:val="NormalBold"/>
      </w:pPr>
      <w:r>
        <w:rPr>
          <w:rStyle w:val="HideTWBExt"/>
        </w:rPr>
        <w:t>&lt;Article&gt;</w:t>
      </w:r>
      <w:r>
        <w:t>Bod 1 – písm. 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76E" w14:paraId="21A4908F" w14:textId="77777777">
        <w:trPr>
          <w:trHeight w:hRule="exact" w:val="240"/>
          <w:jc w:val="center"/>
        </w:trPr>
        <w:tc>
          <w:tcPr>
            <w:tcW w:w="9752" w:type="dxa"/>
            <w:gridSpan w:val="2"/>
            <w:tcBorders>
              <w:top w:val="nil"/>
              <w:left w:val="nil"/>
              <w:bottom w:val="nil"/>
              <w:right w:val="nil"/>
            </w:tcBorders>
          </w:tcPr>
          <w:p w14:paraId="45A9E435" w14:textId="77777777" w:rsidR="007B2D14" w:rsidRPr="0078234F" w:rsidRDefault="007B2D14"/>
        </w:tc>
      </w:tr>
      <w:tr w:rsidR="00AF676E" w14:paraId="5BA24FBB" w14:textId="77777777">
        <w:trPr>
          <w:trHeight w:val="240"/>
          <w:jc w:val="center"/>
        </w:trPr>
        <w:tc>
          <w:tcPr>
            <w:tcW w:w="4876" w:type="dxa"/>
            <w:tcBorders>
              <w:top w:val="nil"/>
              <w:left w:val="nil"/>
              <w:bottom w:val="nil"/>
              <w:right w:val="nil"/>
            </w:tcBorders>
          </w:tcPr>
          <w:p w14:paraId="414A867B" w14:textId="5D5A442D" w:rsidR="007B2D14" w:rsidRPr="0078234F" w:rsidRDefault="00427AA4">
            <w:pPr>
              <w:pStyle w:val="AmColumnHeading"/>
            </w:pPr>
            <w:r>
              <w:t>Návrh usnesení</w:t>
            </w:r>
          </w:p>
        </w:tc>
        <w:tc>
          <w:tcPr>
            <w:tcW w:w="4876" w:type="dxa"/>
            <w:tcBorders>
              <w:top w:val="nil"/>
              <w:left w:val="nil"/>
              <w:bottom w:val="nil"/>
              <w:right w:val="nil"/>
            </w:tcBorders>
          </w:tcPr>
          <w:p w14:paraId="6315EFED" w14:textId="45605F00" w:rsidR="007B2D14" w:rsidRPr="0078234F" w:rsidRDefault="00427AA4">
            <w:pPr>
              <w:pStyle w:val="AmColumnHeading"/>
            </w:pPr>
            <w:r>
              <w:t>Pozměňovací návrh</w:t>
            </w:r>
          </w:p>
        </w:tc>
      </w:tr>
      <w:tr w:rsidR="00AF676E" w14:paraId="37E873A0" w14:textId="77777777">
        <w:trPr>
          <w:jc w:val="center"/>
        </w:trPr>
        <w:tc>
          <w:tcPr>
            <w:tcW w:w="4876" w:type="dxa"/>
            <w:tcBorders>
              <w:top w:val="nil"/>
              <w:left w:val="nil"/>
              <w:bottom w:val="nil"/>
              <w:right w:val="nil"/>
            </w:tcBorders>
          </w:tcPr>
          <w:p w14:paraId="7CD9A3B4" w14:textId="033E0D25" w:rsidR="007B2D14" w:rsidRPr="0078234F" w:rsidRDefault="00427AA4">
            <w:pPr>
              <w:pStyle w:val="Normal6a"/>
            </w:pPr>
            <w:r>
              <w:t>y)</w:t>
            </w:r>
            <w:r>
              <w:tab/>
              <w:t xml:space="preserve">zdůrazňovaly, že arktická oblast je oblastí rostoucího geopolitického napětí, které je </w:t>
            </w:r>
            <w:r>
              <w:t>utvářeno soupeřením o přírodní zdroje a narůstající přítomností ozbrojených sil; vyjádřily vážné znepokojení nad destabilizujícími bezpečnostními a strategickými činnostmi Ruska v regionu; zdůrazňovaly, že je důležité respektovat svrchovanost a územní celistvost Dánského království a Grónska a sebeurčení grónského obyvatelstva, a konstatuje, že grónský lid důrazně odmítá jakékoli vnější pokusy o změnu tohoto statusu bez jeho svobodné vůle a souhlasu; vyzývaly EU a její partnery, aby podpořili Dánsko a Gróns</w:t>
            </w:r>
            <w:r>
              <w:t>ko při zajišťování stability regionu tváří v tvář vnějším geopolitickým tlakům, mimo jiné prostřednictvím posílené spolupráce v Arktidě. zdůrazňovaly, že je třeba, aby se EU a OSN v záležitostech týkajících se Arktidy více zaměřily na stabilitu, konstruktivní dialog a plné dodržování mezinárodního práva a Charty OSN;</w:t>
            </w:r>
          </w:p>
        </w:tc>
        <w:tc>
          <w:tcPr>
            <w:tcW w:w="4876" w:type="dxa"/>
            <w:tcBorders>
              <w:top w:val="nil"/>
              <w:left w:val="nil"/>
              <w:bottom w:val="nil"/>
              <w:right w:val="nil"/>
            </w:tcBorders>
          </w:tcPr>
          <w:p w14:paraId="446A2A60" w14:textId="5FC7BF02" w:rsidR="007B2D14" w:rsidRPr="0078234F" w:rsidRDefault="00427AA4">
            <w:pPr>
              <w:pStyle w:val="Normal6a"/>
            </w:pPr>
            <w:r>
              <w:t>y)</w:t>
            </w:r>
            <w:r>
              <w:tab/>
              <w:t xml:space="preserve">zdůrazňovaly, že arktická oblast je oblastí rostoucího geopolitického napětí, které je utvářeno soupeřením o přírodní zdroje a narůstající přítomností ozbrojených sil; vyjádřily vážné znepokojení nad destabilizujícími bezpečnostními a strategickými činnostmi Ruska v regionu; zdůrazňovaly, že je důležité respektovat svrchovanost a územní celistvost Dánského království a Grónska a sebeurčení grónského obyvatelstva, a konstatuje, že grónský lid důrazně odmítá jakékoli vnější pokusy o změnu tohoto statusu bez </w:t>
            </w:r>
            <w:r>
              <w:t xml:space="preserve">jeho svobodné vůle a souhlasu; vyzývaly EU a její partnery, aby podpořili Dánsko a Grónsko při zajišťování stability regionu tváří v tvář vnějším geopolitickým tlakům, mimo jiné prostřednictvím posílené spolupráce v Arktidě. zdůrazňovaly, že je třeba, aby se EU a OSN v záležitostech týkajících se Arktidy více zaměřily na stabilitu, konstruktivní dialog a plné dodržování mezinárodního práva a Charty OSN; </w:t>
            </w:r>
            <w:r>
              <w:rPr>
                <w:b/>
                <w:i/>
              </w:rPr>
              <w:t>odmítly hrozby USA týkající se Grónska; odmítly jakoukoli hrozbu, nátlak nebo nárok na územní akvizici ne</w:t>
            </w:r>
            <w:r>
              <w:rPr>
                <w:b/>
                <w:i/>
              </w:rPr>
              <w:t>slučitelné s Chartou Organizace spojených národů, zejména pokud je v rozporu se zásadou zákazu hrozby silou nebo použití síly;</w:t>
            </w:r>
          </w:p>
        </w:tc>
      </w:tr>
    </w:tbl>
    <w:p w14:paraId="6BA8974A" w14:textId="77777777" w:rsidR="007B2D14" w:rsidRPr="0078234F" w:rsidRDefault="00427AA4">
      <w:pPr>
        <w:pStyle w:val="AmOrLang"/>
      </w:pPr>
      <w:r w:rsidRPr="0078234F">
        <w:t xml:space="preserve">Or. </w:t>
      </w:r>
      <w:r w:rsidRPr="0078234F">
        <w:rPr>
          <w:rStyle w:val="HideTWBExt"/>
        </w:rPr>
        <w:t>&lt;Original&gt;</w:t>
      </w:r>
      <w:r w:rsidRPr="0078234F">
        <w:rPr>
          <w:rStyle w:val="HideTWBInt"/>
        </w:rPr>
        <w:t>{EN}</w:t>
      </w:r>
      <w:r w:rsidRPr="0078234F">
        <w:t>en</w:t>
      </w:r>
      <w:r w:rsidRPr="0078234F">
        <w:rPr>
          <w:rStyle w:val="HideTWBExt"/>
        </w:rPr>
        <w:t>&lt;/Original&gt;</w:t>
      </w:r>
    </w:p>
    <w:p w14:paraId="3DC0EDBD" w14:textId="77777777" w:rsidR="007B2D14" w:rsidRPr="0078234F" w:rsidRDefault="00427AA4">
      <w:pPr>
        <w:sectPr w:rsidR="007B2D14" w:rsidRPr="0078234F">
          <w:pgSz w:w="11909" w:h="16834"/>
          <w:pgMar w:top="1134" w:right="1417" w:bottom="1417" w:left="1417" w:header="1134" w:footer="567" w:gutter="0"/>
          <w:cols w:space="720"/>
        </w:sectPr>
      </w:pPr>
      <w:r>
        <w:rPr>
          <w:rStyle w:val="HideTWBExt"/>
        </w:rPr>
        <w:t>&lt;/Amend&gt;</w:t>
      </w:r>
    </w:p>
    <w:p w14:paraId="2D6D4F3E" w14:textId="77777777" w:rsidR="007B2D14" w:rsidRPr="0078234F" w:rsidRDefault="00427AA4">
      <w:pPr>
        <w:pStyle w:val="AmDateTab"/>
      </w:pPr>
      <w:r>
        <w:rPr>
          <w:rStyle w:val="HideTWBExt"/>
        </w:rPr>
        <w:lastRenderedPageBreak/>
        <w:t>&lt;Amend&gt;&lt;Date&gt;</w:t>
      </w:r>
      <w:r>
        <w:rPr>
          <w:rStyle w:val="HideTWBInt"/>
          <w:color w:val="auto"/>
        </w:rPr>
        <w:t>{12/05/2026}</w:t>
      </w:r>
      <w:r>
        <w:t>12.5.2026</w:t>
      </w:r>
      <w:r>
        <w:rPr>
          <w:rStyle w:val="HideTWBExt"/>
        </w:rPr>
        <w:t>&lt;/Date&gt;</w:t>
      </w:r>
      <w:r>
        <w:tab/>
      </w:r>
      <w:r>
        <w:rPr>
          <w:rStyle w:val="HideTWBExt"/>
        </w:rPr>
        <w:t>&lt;ANo&gt;</w:t>
      </w:r>
      <w:r>
        <w:t>A10-0103</w:t>
      </w:r>
      <w:r>
        <w:rPr>
          <w:rStyle w:val="HideTWBExt"/>
        </w:rPr>
        <w:t>&lt;/ANo&gt;</w:t>
      </w:r>
      <w:r>
        <w:t>/</w:t>
      </w:r>
      <w:r>
        <w:rPr>
          <w:rStyle w:val="HideTWBExt"/>
        </w:rPr>
        <w:t>&lt;NumAm&gt;</w:t>
      </w:r>
      <w:r>
        <w:t>52</w:t>
      </w:r>
      <w:r>
        <w:rPr>
          <w:rStyle w:val="HideTWBExt"/>
        </w:rPr>
        <w:t>&lt;/NumAm&gt;</w:t>
      </w:r>
    </w:p>
    <w:p w14:paraId="5585C05C" w14:textId="55A503BE" w:rsidR="007B2D14" w:rsidRPr="0078234F" w:rsidRDefault="00427AA4">
      <w:pPr>
        <w:pStyle w:val="AmNumberTabs"/>
      </w:pPr>
      <w:r>
        <w:t>Pozměňovací návrh</w:t>
      </w:r>
      <w:r>
        <w:tab/>
      </w:r>
      <w:r>
        <w:tab/>
      </w:r>
      <w:r>
        <w:rPr>
          <w:rStyle w:val="HideTWBExt"/>
        </w:rPr>
        <w:t>&lt;NumAm&gt;</w:t>
      </w:r>
      <w:r>
        <w:t>52</w:t>
      </w:r>
      <w:r>
        <w:rPr>
          <w:rStyle w:val="HideTWBExt"/>
        </w:rPr>
        <w:t>&lt;/NumAm&gt;</w:t>
      </w:r>
    </w:p>
    <w:p w14:paraId="0731642A" w14:textId="77777777" w:rsidR="007B2D14" w:rsidRPr="0078234F" w:rsidRDefault="00427AA4">
      <w:pPr>
        <w:pStyle w:val="NormalBold"/>
      </w:pPr>
      <w:r>
        <w:rPr>
          <w:rStyle w:val="HideTWBExt"/>
          <w:b w:val="0"/>
        </w:rPr>
        <w:t>&lt;RepeatBlock-By&gt;&lt;By&gt;&lt;Members&gt;</w:t>
      </w:r>
      <w:r>
        <w:t>Danilo Della Valle, Anthony Smith, Emma Fourreau, Manon Aubry, Rima Hassan, Rudi Kennes, Lynn Boylan, Konstantinos Arvanitis, Marc Botenga, Damien Carême, Leila Chaibi, Giorgos Georgiou, Irene Montero</w:t>
      </w:r>
      <w:r>
        <w:rPr>
          <w:rStyle w:val="HideTWBExt"/>
          <w:b w:val="0"/>
        </w:rPr>
        <w:t>&lt;/Members&gt;</w:t>
      </w:r>
    </w:p>
    <w:p w14:paraId="0CDC5177" w14:textId="2347C61B" w:rsidR="007B2D14" w:rsidRPr="0078234F" w:rsidRDefault="00427AA4">
      <w:r>
        <w:rPr>
          <w:rStyle w:val="HideTWBExt"/>
        </w:rPr>
        <w:t>&lt;AuNomDe&gt;</w:t>
      </w:r>
      <w:r>
        <w:rPr>
          <w:rStyle w:val="HideTWBInt"/>
          <w:color w:val="auto"/>
        </w:rPr>
        <w:t>{The Left}</w:t>
      </w:r>
      <w:r>
        <w:t>za skupinu The Left</w:t>
      </w:r>
      <w:r>
        <w:rPr>
          <w:rStyle w:val="HideTWBExt"/>
        </w:rPr>
        <w:t>&lt;/AuNomDe&gt;</w:t>
      </w:r>
    </w:p>
    <w:p w14:paraId="7B2DEA2A" w14:textId="77777777" w:rsidR="007B2D14" w:rsidRPr="0078234F" w:rsidRDefault="00427AA4">
      <w:pPr>
        <w:pStyle w:val="NormalBold"/>
      </w:pPr>
      <w:r>
        <w:rPr>
          <w:rStyle w:val="HideTWBExt"/>
          <w:b w:val="0"/>
        </w:rPr>
        <w:t>&lt;/By&gt;&lt;/RepeatBlock-By&gt;</w:t>
      </w:r>
    </w:p>
    <w:p w14:paraId="2B7D4658" w14:textId="12D079DB" w:rsidR="007B2D14" w:rsidRPr="0078234F" w:rsidRDefault="00427AA4">
      <w:pPr>
        <w:pStyle w:val="AmDocTypeTab"/>
      </w:pPr>
      <w:r>
        <w:rPr>
          <w:rStyle w:val="HideTWBExt"/>
        </w:rPr>
        <w:t>&lt;TitreType&gt;</w:t>
      </w:r>
      <w:r>
        <w:t>Zpráva</w:t>
      </w:r>
      <w:r>
        <w:rPr>
          <w:rStyle w:val="HideTWBExt"/>
        </w:rPr>
        <w:t>&lt;/TitreType&gt;</w:t>
      </w:r>
      <w:r>
        <w:tab/>
        <w:t>A10-0103/2026</w:t>
      </w:r>
    </w:p>
    <w:p w14:paraId="000065D4" w14:textId="77777777" w:rsidR="007B2D14" w:rsidRPr="0078234F" w:rsidRDefault="00427AA4">
      <w:pPr>
        <w:pStyle w:val="NormalBold"/>
      </w:pPr>
      <w:r>
        <w:rPr>
          <w:rStyle w:val="HideTWBExt"/>
        </w:rPr>
        <w:t>&lt;Rapporteur&gt;</w:t>
      </w:r>
      <w:r>
        <w:t>Andrey Kovatchev</w:t>
      </w:r>
      <w:r>
        <w:rPr>
          <w:rStyle w:val="HideTWBExt"/>
        </w:rPr>
        <w:t>&lt;/Rapporteur&gt;</w:t>
      </w:r>
    </w:p>
    <w:p w14:paraId="2A4F30E9" w14:textId="77777777" w:rsidR="007B2D14" w:rsidRPr="0078234F" w:rsidRDefault="00427AA4">
      <w:r>
        <w:rPr>
          <w:rStyle w:val="HideTWBExt"/>
        </w:rPr>
        <w:t>&lt;Titre&gt;</w:t>
      </w:r>
      <w:r>
        <w:t>Doporučení k 81. zasedání Valného shromáždění Organizace spojených národů</w:t>
      </w:r>
      <w:r>
        <w:rPr>
          <w:rStyle w:val="HideTWBExt"/>
        </w:rPr>
        <w:t>&lt;/Titre&gt;</w:t>
      </w:r>
    </w:p>
    <w:p w14:paraId="3B142BA5" w14:textId="77777777" w:rsidR="007B2D14" w:rsidRPr="0078234F" w:rsidRDefault="00427AA4">
      <w:pPr>
        <w:pStyle w:val="Normal12a"/>
      </w:pPr>
      <w:r>
        <w:rPr>
          <w:rStyle w:val="HideTWBExt"/>
        </w:rPr>
        <w:t>&lt;DocRef&gt;</w:t>
      </w:r>
      <w:r>
        <w:t>(2025/2167(INI))</w:t>
      </w:r>
      <w:r>
        <w:rPr>
          <w:rStyle w:val="HideTWBExt"/>
        </w:rPr>
        <w:t>&lt;/DocRef&gt;</w:t>
      </w:r>
    </w:p>
    <w:p w14:paraId="0FDB27C5" w14:textId="091CF95A" w:rsidR="007B2D14" w:rsidRPr="0078234F" w:rsidRDefault="00427AA4">
      <w:pPr>
        <w:pStyle w:val="NormalBold"/>
      </w:pPr>
      <w:r>
        <w:rPr>
          <w:rStyle w:val="HideTWBExt"/>
        </w:rPr>
        <w:t>&lt;DocAmend&gt;</w:t>
      </w:r>
      <w:r>
        <w:t>Návrh usnesení</w:t>
      </w:r>
      <w:r>
        <w:rPr>
          <w:rStyle w:val="HideTWBExt"/>
        </w:rPr>
        <w:t>&lt;/DocAmend&gt;</w:t>
      </w:r>
    </w:p>
    <w:p w14:paraId="65916756" w14:textId="0DF761FF" w:rsidR="007B2D14" w:rsidRPr="0078234F" w:rsidRDefault="00427AA4">
      <w:pPr>
        <w:pStyle w:val="NormalBold"/>
      </w:pPr>
      <w:r>
        <w:rPr>
          <w:rStyle w:val="HideTWBExt"/>
        </w:rPr>
        <w:t>&lt;Article&gt;</w:t>
      </w:r>
      <w:r>
        <w:t>Bod 1 – písm. aa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76E" w14:paraId="3B276BB3" w14:textId="77777777">
        <w:trPr>
          <w:trHeight w:hRule="exact" w:val="240"/>
          <w:jc w:val="center"/>
        </w:trPr>
        <w:tc>
          <w:tcPr>
            <w:tcW w:w="9752" w:type="dxa"/>
            <w:gridSpan w:val="2"/>
            <w:tcBorders>
              <w:top w:val="nil"/>
              <w:left w:val="nil"/>
              <w:bottom w:val="nil"/>
              <w:right w:val="nil"/>
            </w:tcBorders>
          </w:tcPr>
          <w:p w14:paraId="163645FB" w14:textId="77777777" w:rsidR="007B2D14" w:rsidRPr="0078234F" w:rsidRDefault="007B2D14"/>
        </w:tc>
      </w:tr>
      <w:tr w:rsidR="00AF676E" w14:paraId="667B2725" w14:textId="77777777">
        <w:trPr>
          <w:trHeight w:val="240"/>
          <w:jc w:val="center"/>
        </w:trPr>
        <w:tc>
          <w:tcPr>
            <w:tcW w:w="4876" w:type="dxa"/>
            <w:tcBorders>
              <w:top w:val="nil"/>
              <w:left w:val="nil"/>
              <w:bottom w:val="nil"/>
              <w:right w:val="nil"/>
            </w:tcBorders>
          </w:tcPr>
          <w:p w14:paraId="725B90BC" w14:textId="2723737D" w:rsidR="007B2D14" w:rsidRPr="0078234F" w:rsidRDefault="00427AA4">
            <w:pPr>
              <w:pStyle w:val="AmColumnHeading"/>
            </w:pPr>
            <w:r>
              <w:t>Návrh usnesení</w:t>
            </w:r>
          </w:p>
        </w:tc>
        <w:tc>
          <w:tcPr>
            <w:tcW w:w="4876" w:type="dxa"/>
            <w:tcBorders>
              <w:top w:val="nil"/>
              <w:left w:val="nil"/>
              <w:bottom w:val="nil"/>
              <w:right w:val="nil"/>
            </w:tcBorders>
          </w:tcPr>
          <w:p w14:paraId="3DCC6CEA" w14:textId="6D872DE6" w:rsidR="007B2D14" w:rsidRPr="0078234F" w:rsidRDefault="00427AA4">
            <w:pPr>
              <w:pStyle w:val="AmColumnHeading"/>
            </w:pPr>
            <w:r>
              <w:t>Pozměňovací návrh</w:t>
            </w:r>
          </w:p>
        </w:tc>
      </w:tr>
      <w:tr w:rsidR="00AF676E" w14:paraId="4AFAC6A6" w14:textId="77777777">
        <w:trPr>
          <w:jc w:val="center"/>
        </w:trPr>
        <w:tc>
          <w:tcPr>
            <w:tcW w:w="4876" w:type="dxa"/>
            <w:tcBorders>
              <w:top w:val="nil"/>
              <w:left w:val="nil"/>
              <w:bottom w:val="nil"/>
              <w:right w:val="nil"/>
            </w:tcBorders>
          </w:tcPr>
          <w:p w14:paraId="1D99A3FD" w14:textId="641DBFAF" w:rsidR="007B2D14" w:rsidRPr="0078234F" w:rsidRDefault="00427AA4">
            <w:pPr>
              <w:pStyle w:val="Normal6a"/>
            </w:pPr>
            <w:r>
              <w:t>aa)</w:t>
            </w:r>
            <w:r>
              <w:tab/>
              <w:t xml:space="preserve">vyjádřily </w:t>
            </w:r>
            <w:r>
              <w:t>hluboké znepokojení nad probíhajícími vojenskými akcemi na Blízkém východě, včetně destabilizující úlohy Íránu a jeho zástupných sil z řad regionálních teroristických organizací;</w:t>
            </w:r>
            <w:r>
              <w:rPr>
                <w:b/>
                <w:i/>
              </w:rPr>
              <w:t xml:space="preserve"> zdůraznily</w:t>
            </w:r>
            <w:r>
              <w:t xml:space="preserve">, že </w:t>
            </w:r>
            <w:r>
              <w:rPr>
                <w:b/>
                <w:i/>
              </w:rPr>
              <w:t>útoky Spojených států a Izraele jsou prováděny mimo mnohostranný systém</w:t>
            </w:r>
            <w:r>
              <w:t xml:space="preserve">, </w:t>
            </w:r>
            <w:r>
              <w:rPr>
                <w:b/>
                <w:i/>
              </w:rPr>
              <w:t>který je založen</w:t>
            </w:r>
            <w:r>
              <w:t xml:space="preserve"> na </w:t>
            </w:r>
            <w:r>
              <w:rPr>
                <w:b/>
                <w:i/>
              </w:rPr>
              <w:t>pravidlech</w:t>
            </w:r>
            <w:r>
              <w:t>; vyjádřily plnou solidaritu s íránským lidem a podporu tomuto lidu, důrazně odsoudily íránský režim za násilné potlačování pokojných protestů, masové zabíjení a svévolné zadržování a popravy a vyzvaly ke zřízení ne</w:t>
            </w:r>
            <w:r>
              <w:t>závislé vyšetřovací mise OSN a k plné spolupráci s ní s cílem zajistit odpovědnost za všechna závažná porušení mezinárodního práva v oblasti lidských práv a mezinárodního humanitárního práva; uvítaly přijetí rezoluce Rady bezpečnosti OSN 2817 (2026), která co nejdůrazněji odsuzuje útoky Íránu na Bahrajn, Kuvajt, Omán, Katar, Saúdskou Arábii, Spojené arabské emiráty, Jordánsko a Irák a požaduje okamžité zastavení těchto útoků; odsoudily rovněž útoky Íránu na Izrael; zintenzivnily diplomatické úsilí na mnohos</w:t>
            </w:r>
            <w:r>
              <w:t xml:space="preserve">tranných fórech a usilovali o užší spolupráci s partnery EU v regionu s cílem podpořit zmírnění napětí, obnovu, smysluplný dialog a udržitelnou regionální stabilitu v </w:t>
            </w:r>
            <w:r>
              <w:lastRenderedPageBreak/>
              <w:t>souladu s mezinárodním právem a zásadami OSN; zvážily posílení libanonských státních struktur jako klíč ke stabilitě;</w:t>
            </w:r>
          </w:p>
        </w:tc>
        <w:tc>
          <w:tcPr>
            <w:tcW w:w="4876" w:type="dxa"/>
            <w:tcBorders>
              <w:top w:val="nil"/>
              <w:left w:val="nil"/>
              <w:bottom w:val="nil"/>
              <w:right w:val="nil"/>
            </w:tcBorders>
          </w:tcPr>
          <w:p w14:paraId="2A34E9D1" w14:textId="6FE7B275" w:rsidR="007B2D14" w:rsidRPr="0078234F" w:rsidRDefault="00427AA4">
            <w:pPr>
              <w:pStyle w:val="Normal6a"/>
            </w:pPr>
            <w:r>
              <w:lastRenderedPageBreak/>
              <w:t>aa)</w:t>
            </w:r>
            <w:r>
              <w:tab/>
            </w:r>
            <w:r>
              <w:rPr>
                <w:b/>
                <w:i/>
              </w:rPr>
              <w:t>odsoudily útoky Spojených států a Izraele, které představují úmyslné porušení mezinárodního práva a jsou prováděny mimo rámec multilaterálního systému založeného na pravidlech; důrazně odsoudily nerozlišující útoky izraelských sil na civilní obyvatelstvo a infrastrukturu, které mohou podle mezinárodního humanitárního práva představovat válečné zločiny; připomenuly, že Izrael je jakožto okupační mocnost povinen plně dodržovat mezinárodní právo, včetně ochrany civilního obyvatelstva a zákazu kolektivního tre</w:t>
            </w:r>
            <w:r>
              <w:rPr>
                <w:b/>
                <w:i/>
              </w:rPr>
              <w:t>stání, a vyzvaly k odpovědnosti za všechna porušení, k nimž došlo; vyjádřily vážné znepokojení nad vysokým počtem dětských obětí v důsledku izraelských útoků v Íránu; konstatovaly, že podle mezinárodních organizací byly od začátku konfliktu zabity nebo zraněny stovky dětí, včetně 165 školaček při masakru na Minabu způsobeném leteckým útokem USA a nejméně 200 dětí jen v Íránu;</w:t>
            </w:r>
            <w:r>
              <w:t xml:space="preserve"> vyjádřily hluboké znepokojení nad probíhajícími vojenskými akcemi na Blízkém východě, včetně destabilizující úlohy Íránu a jeho zástu</w:t>
            </w:r>
            <w:r>
              <w:t xml:space="preserve">pných sil z řad regionálních teroristických organizací; vyjádřily plnou solidaritu s íránským lidem a podporu tomuto lidu, důrazně odsoudily </w:t>
            </w:r>
            <w:r>
              <w:lastRenderedPageBreak/>
              <w:t xml:space="preserve">íránský režim za násilné potlačování pokojných protestů, masové zabíjení a svévolné zadržování a popravy a vyzvaly ke zřízení nezávislé vyšetřovací mise OSN a k plné spolupráci s ní s cílem zajistit odpovědnost za všechna závažná porušení mezinárodního práva v oblasti lidských práv a mezinárodního humanitárního práva; uvítaly přijetí rezoluce Rady bezpečnosti OSN 2817 </w:t>
            </w:r>
            <w:r>
              <w:t xml:space="preserve">(2026), která co nejdůrazněji odsuzuje útoky Íránu na Bahrajn, Kuvajt, Omán, Katar, Saúdskou Arábii, Spojené arabské emiráty, Jordánsko a Irák a požaduje okamžité zastavení těchto útoků; odsoudily rovněž útoky Íránu na Izrael; zintenzivnily diplomatické úsilí na mnohostranných fórech a usilovali o užší spolupráci s partnery EU v regionu s cílem podpořit zmírnění napětí, obnovu, smysluplný dialog a udržitelnou regionální stabilitu v souladu s mezinárodním právem a zásadami OSN; zvážily posílení libanonských </w:t>
            </w:r>
            <w:r>
              <w:t xml:space="preserve">státních struktur jako klíč ke stabilitě; </w:t>
            </w:r>
            <w:r>
              <w:rPr>
                <w:b/>
                <w:i/>
              </w:rPr>
              <w:t>vyzvaly všechny strany, aby se zapojily do skutečného diplomatického úsilí v mnohostranných rámcích zaměřených na deeskalaci, obnovu a podporu udržitelné regionální bezpečnostní architektury založené na mezinárodním právu a vzájemném respektu; zdůraznily, že dlouhodobé stability na Blízkém východě nelze dosáhnout vojenským nátlakem, ale vyžaduje inkluzivní dialog a dodržování právních norem;</w:t>
            </w:r>
          </w:p>
        </w:tc>
      </w:tr>
    </w:tbl>
    <w:p w14:paraId="11A3B256" w14:textId="77777777" w:rsidR="007B2D14" w:rsidRPr="0078234F" w:rsidRDefault="00427AA4">
      <w:pPr>
        <w:pStyle w:val="AmOrLang"/>
      </w:pPr>
      <w:r w:rsidRPr="0078234F">
        <w:lastRenderedPageBreak/>
        <w:t xml:space="preserve">Or. </w:t>
      </w:r>
      <w:r w:rsidRPr="0078234F">
        <w:rPr>
          <w:rStyle w:val="HideTWBExt"/>
        </w:rPr>
        <w:t>&lt;Original&gt;</w:t>
      </w:r>
      <w:r w:rsidRPr="0078234F">
        <w:rPr>
          <w:rStyle w:val="HideTWBInt"/>
        </w:rPr>
        <w:t>{EN}</w:t>
      </w:r>
      <w:r w:rsidRPr="0078234F">
        <w:t>en</w:t>
      </w:r>
      <w:r w:rsidRPr="0078234F">
        <w:rPr>
          <w:rStyle w:val="HideTWBExt"/>
        </w:rPr>
        <w:t>&lt;/Original&gt;</w:t>
      </w:r>
    </w:p>
    <w:p w14:paraId="4FFD5386" w14:textId="77777777" w:rsidR="007B2D14" w:rsidRPr="0078234F" w:rsidRDefault="00427AA4">
      <w:pPr>
        <w:sectPr w:rsidR="007B2D14" w:rsidRPr="0078234F">
          <w:pgSz w:w="11909" w:h="16834"/>
          <w:pgMar w:top="1134" w:right="1417" w:bottom="1417" w:left="1417" w:header="1134" w:footer="567" w:gutter="0"/>
          <w:cols w:space="720"/>
        </w:sectPr>
      </w:pPr>
      <w:r>
        <w:rPr>
          <w:rStyle w:val="HideTWBExt"/>
        </w:rPr>
        <w:t>&lt;/Amend&gt;</w:t>
      </w:r>
    </w:p>
    <w:p w14:paraId="447A240E" w14:textId="77777777" w:rsidR="007B2D14" w:rsidRPr="0078234F" w:rsidRDefault="00427AA4">
      <w:pPr>
        <w:pStyle w:val="AmDateTab"/>
      </w:pPr>
      <w:r>
        <w:rPr>
          <w:rStyle w:val="HideTWBExt"/>
        </w:rPr>
        <w:lastRenderedPageBreak/>
        <w:t>&lt;Amend&gt;&lt;Date&gt;</w:t>
      </w:r>
      <w:r>
        <w:rPr>
          <w:rStyle w:val="HideTWBInt"/>
          <w:color w:val="auto"/>
        </w:rPr>
        <w:t>{12/05/2026}</w:t>
      </w:r>
      <w:r>
        <w:t>12.5.2026</w:t>
      </w:r>
      <w:r>
        <w:rPr>
          <w:rStyle w:val="HideTWBExt"/>
        </w:rPr>
        <w:t>&lt;/Date&gt;</w:t>
      </w:r>
      <w:r>
        <w:tab/>
      </w:r>
      <w:r>
        <w:rPr>
          <w:rStyle w:val="HideTWBExt"/>
        </w:rPr>
        <w:t>&lt;ANo&gt;</w:t>
      </w:r>
      <w:r>
        <w:t>A10-0103</w:t>
      </w:r>
      <w:r>
        <w:rPr>
          <w:rStyle w:val="HideTWBExt"/>
        </w:rPr>
        <w:t>&lt;/ANo&gt;</w:t>
      </w:r>
      <w:r>
        <w:t>/</w:t>
      </w:r>
      <w:r>
        <w:rPr>
          <w:rStyle w:val="HideTWBExt"/>
        </w:rPr>
        <w:t>&lt;NumAm&gt;</w:t>
      </w:r>
      <w:r>
        <w:t>53</w:t>
      </w:r>
      <w:r>
        <w:rPr>
          <w:rStyle w:val="HideTWBExt"/>
        </w:rPr>
        <w:t>&lt;/NumAm&gt;</w:t>
      </w:r>
    </w:p>
    <w:p w14:paraId="1CC607E7" w14:textId="62D2923A" w:rsidR="007B2D14" w:rsidRPr="0078234F" w:rsidRDefault="00427AA4">
      <w:pPr>
        <w:pStyle w:val="AmNumberTabs"/>
      </w:pPr>
      <w:r>
        <w:t>Pozměňovací návrh</w:t>
      </w:r>
      <w:r>
        <w:tab/>
      </w:r>
      <w:r>
        <w:tab/>
      </w:r>
      <w:r>
        <w:rPr>
          <w:rStyle w:val="HideTWBExt"/>
        </w:rPr>
        <w:t>&lt;NumAm&gt;</w:t>
      </w:r>
      <w:r>
        <w:t>53</w:t>
      </w:r>
      <w:r>
        <w:rPr>
          <w:rStyle w:val="HideTWBExt"/>
        </w:rPr>
        <w:t>&lt;/NumAm&gt;</w:t>
      </w:r>
    </w:p>
    <w:p w14:paraId="7429E216" w14:textId="77777777" w:rsidR="007B2D14" w:rsidRPr="0078234F" w:rsidRDefault="00427AA4">
      <w:pPr>
        <w:pStyle w:val="NormalBold"/>
      </w:pPr>
      <w:r>
        <w:rPr>
          <w:rStyle w:val="HideTWBExt"/>
          <w:b w:val="0"/>
        </w:rPr>
        <w:t>&lt;RepeatBlock-By&gt;&lt;By&gt;&lt;Members&gt;</w:t>
      </w:r>
      <w:r>
        <w:t>Rima Hassan, Anthony Smith, Emma Fourreau, Manon Aubry, Hanna Gedin, Rudi Kennes, Lynn Boylan, Konstantinos Arvanitis, Ilaria Salis, Marc Botenga, Damien Carême, Leila Chaibi, Giorgos Georgiou, Irene Montero</w:t>
      </w:r>
      <w:r>
        <w:rPr>
          <w:rStyle w:val="HideTWBExt"/>
          <w:b w:val="0"/>
        </w:rPr>
        <w:t>&lt;/Members&gt;</w:t>
      </w:r>
    </w:p>
    <w:p w14:paraId="05D3568A" w14:textId="57DBB202" w:rsidR="007B2D14" w:rsidRPr="0078234F" w:rsidRDefault="00427AA4">
      <w:r>
        <w:rPr>
          <w:rStyle w:val="HideTWBExt"/>
        </w:rPr>
        <w:t>&lt;AuNomDe&gt;</w:t>
      </w:r>
      <w:r>
        <w:rPr>
          <w:rStyle w:val="HideTWBInt"/>
          <w:color w:val="auto"/>
        </w:rPr>
        <w:t>{The Left}</w:t>
      </w:r>
      <w:r>
        <w:t>za skupinu The Left</w:t>
      </w:r>
      <w:r>
        <w:rPr>
          <w:rStyle w:val="HideTWBExt"/>
        </w:rPr>
        <w:t>&lt;/AuNomDe&gt;</w:t>
      </w:r>
    </w:p>
    <w:p w14:paraId="17AB9905" w14:textId="77777777" w:rsidR="007B2D14" w:rsidRPr="0078234F" w:rsidRDefault="00427AA4">
      <w:pPr>
        <w:pStyle w:val="NormalBold"/>
      </w:pPr>
      <w:r>
        <w:rPr>
          <w:rStyle w:val="HideTWBExt"/>
          <w:b w:val="0"/>
        </w:rPr>
        <w:t>&lt;/By&gt;&lt;/RepeatBlock-By&gt;</w:t>
      </w:r>
    </w:p>
    <w:p w14:paraId="2D1A00BA" w14:textId="34986314" w:rsidR="007B2D14" w:rsidRPr="0078234F" w:rsidRDefault="00427AA4">
      <w:pPr>
        <w:pStyle w:val="AmDocTypeTab"/>
      </w:pPr>
      <w:r>
        <w:rPr>
          <w:rStyle w:val="HideTWBExt"/>
        </w:rPr>
        <w:t>&lt;TitreType&gt;</w:t>
      </w:r>
      <w:r>
        <w:t>Zpráva</w:t>
      </w:r>
      <w:r>
        <w:rPr>
          <w:rStyle w:val="HideTWBExt"/>
        </w:rPr>
        <w:t>&lt;/TitreType&gt;</w:t>
      </w:r>
      <w:r>
        <w:tab/>
        <w:t>A10-0103/2026</w:t>
      </w:r>
    </w:p>
    <w:p w14:paraId="599AA3FB" w14:textId="77777777" w:rsidR="007B2D14" w:rsidRPr="0078234F" w:rsidRDefault="00427AA4">
      <w:pPr>
        <w:pStyle w:val="NormalBold"/>
      </w:pPr>
      <w:r>
        <w:rPr>
          <w:rStyle w:val="HideTWBExt"/>
        </w:rPr>
        <w:t>&lt;Rapporteur&gt;</w:t>
      </w:r>
      <w:r>
        <w:t>Andrey Kovatchev</w:t>
      </w:r>
      <w:r>
        <w:rPr>
          <w:rStyle w:val="HideTWBExt"/>
        </w:rPr>
        <w:t>&lt;/Rapporteur&gt;</w:t>
      </w:r>
    </w:p>
    <w:p w14:paraId="1C91A7CE" w14:textId="77777777" w:rsidR="007B2D14" w:rsidRPr="0078234F" w:rsidRDefault="00427AA4">
      <w:r>
        <w:rPr>
          <w:rStyle w:val="HideTWBExt"/>
        </w:rPr>
        <w:t>&lt;Titre&gt;</w:t>
      </w:r>
      <w:r>
        <w:t>Doporučení k 81. zasedání Valného shromáždění Organizace spojených národů</w:t>
      </w:r>
      <w:r>
        <w:rPr>
          <w:rStyle w:val="HideTWBExt"/>
        </w:rPr>
        <w:t>&lt;/Titre&gt;</w:t>
      </w:r>
    </w:p>
    <w:p w14:paraId="1ADF5897" w14:textId="77777777" w:rsidR="007B2D14" w:rsidRPr="0078234F" w:rsidRDefault="00427AA4">
      <w:pPr>
        <w:pStyle w:val="Normal12a"/>
      </w:pPr>
      <w:r>
        <w:rPr>
          <w:rStyle w:val="HideTWBExt"/>
        </w:rPr>
        <w:t>&lt;DocRef&gt;</w:t>
      </w:r>
      <w:r>
        <w:t>(2025/2167(INI))</w:t>
      </w:r>
      <w:r>
        <w:rPr>
          <w:rStyle w:val="HideTWBExt"/>
        </w:rPr>
        <w:t>&lt;/DocRef&gt;</w:t>
      </w:r>
    </w:p>
    <w:p w14:paraId="055648AA" w14:textId="5730AE87" w:rsidR="007B2D14" w:rsidRPr="0078234F" w:rsidRDefault="00427AA4">
      <w:pPr>
        <w:pStyle w:val="NormalBold"/>
      </w:pPr>
      <w:r>
        <w:rPr>
          <w:rStyle w:val="HideTWBExt"/>
        </w:rPr>
        <w:t>&lt;DocAmend&gt;</w:t>
      </w:r>
      <w:r>
        <w:t>Návrh usnesení</w:t>
      </w:r>
      <w:r>
        <w:rPr>
          <w:rStyle w:val="HideTWBExt"/>
        </w:rPr>
        <w:t>&lt;/DocAmend&gt;</w:t>
      </w:r>
    </w:p>
    <w:p w14:paraId="5A2E50E3" w14:textId="601989CA" w:rsidR="007B2D14" w:rsidRPr="0078234F" w:rsidRDefault="00427AA4">
      <w:pPr>
        <w:pStyle w:val="NormalBold"/>
      </w:pPr>
      <w:r>
        <w:rPr>
          <w:rStyle w:val="HideTWBExt"/>
        </w:rPr>
        <w:t>&lt;Article&gt;</w:t>
      </w:r>
      <w:r>
        <w:t>Bod 1 – písm. aa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76E" w14:paraId="20F2C754" w14:textId="77777777">
        <w:trPr>
          <w:trHeight w:hRule="exact" w:val="240"/>
          <w:jc w:val="center"/>
        </w:trPr>
        <w:tc>
          <w:tcPr>
            <w:tcW w:w="9752" w:type="dxa"/>
            <w:gridSpan w:val="2"/>
            <w:tcBorders>
              <w:top w:val="nil"/>
              <w:left w:val="nil"/>
              <w:bottom w:val="nil"/>
              <w:right w:val="nil"/>
            </w:tcBorders>
          </w:tcPr>
          <w:p w14:paraId="3DE1F7F8" w14:textId="77777777" w:rsidR="007B2D14" w:rsidRPr="0078234F" w:rsidRDefault="007B2D14"/>
        </w:tc>
      </w:tr>
      <w:tr w:rsidR="00AF676E" w14:paraId="2475C4FB" w14:textId="77777777">
        <w:trPr>
          <w:trHeight w:val="240"/>
          <w:jc w:val="center"/>
        </w:trPr>
        <w:tc>
          <w:tcPr>
            <w:tcW w:w="4876" w:type="dxa"/>
            <w:tcBorders>
              <w:top w:val="nil"/>
              <w:left w:val="nil"/>
              <w:bottom w:val="nil"/>
              <w:right w:val="nil"/>
            </w:tcBorders>
          </w:tcPr>
          <w:p w14:paraId="1CD59A04" w14:textId="185500B5" w:rsidR="007B2D14" w:rsidRPr="0078234F" w:rsidRDefault="00427AA4">
            <w:pPr>
              <w:pStyle w:val="AmColumnHeading"/>
            </w:pPr>
            <w:r>
              <w:t xml:space="preserve">Návrh </w:t>
            </w:r>
            <w:r>
              <w:t>usnesení</w:t>
            </w:r>
          </w:p>
        </w:tc>
        <w:tc>
          <w:tcPr>
            <w:tcW w:w="4876" w:type="dxa"/>
            <w:tcBorders>
              <w:top w:val="nil"/>
              <w:left w:val="nil"/>
              <w:bottom w:val="nil"/>
              <w:right w:val="nil"/>
            </w:tcBorders>
          </w:tcPr>
          <w:p w14:paraId="49823D48" w14:textId="20277A1C" w:rsidR="007B2D14" w:rsidRPr="0078234F" w:rsidRDefault="00427AA4">
            <w:pPr>
              <w:pStyle w:val="AmColumnHeading"/>
            </w:pPr>
            <w:r>
              <w:t>Pozměňovací návrh</w:t>
            </w:r>
          </w:p>
        </w:tc>
      </w:tr>
      <w:tr w:rsidR="00AF676E" w14:paraId="1DE8EEE3" w14:textId="77777777">
        <w:trPr>
          <w:jc w:val="center"/>
        </w:trPr>
        <w:tc>
          <w:tcPr>
            <w:tcW w:w="4876" w:type="dxa"/>
            <w:tcBorders>
              <w:top w:val="nil"/>
              <w:left w:val="nil"/>
              <w:bottom w:val="nil"/>
              <w:right w:val="nil"/>
            </w:tcBorders>
          </w:tcPr>
          <w:p w14:paraId="55129225" w14:textId="77777777" w:rsidR="007B2D14" w:rsidRPr="0078234F" w:rsidRDefault="007B2D14">
            <w:pPr>
              <w:pStyle w:val="Normal6a"/>
            </w:pPr>
          </w:p>
        </w:tc>
        <w:tc>
          <w:tcPr>
            <w:tcW w:w="4876" w:type="dxa"/>
            <w:tcBorders>
              <w:top w:val="nil"/>
              <w:left w:val="nil"/>
              <w:bottom w:val="nil"/>
              <w:right w:val="nil"/>
            </w:tcBorders>
          </w:tcPr>
          <w:p w14:paraId="447D81CA" w14:textId="4A5473B4" w:rsidR="007B2D14" w:rsidRPr="0078234F" w:rsidRDefault="00427AA4">
            <w:pPr>
              <w:pStyle w:val="Normal6a"/>
            </w:pPr>
            <w:r>
              <w:rPr>
                <w:b/>
                <w:i/>
              </w:rPr>
              <w:t>aaa)</w:t>
            </w:r>
            <w:r>
              <w:tab/>
            </w:r>
            <w:r>
              <w:rPr>
                <w:b/>
                <w:i/>
              </w:rPr>
              <w:t>důrazně odsoudily útoky na civilní objekty, včetně škol a obytných oblastí, které vedly k úmrtí dětí a mohou představovat závažné porušení mezinárodního humanitárního práva; připomněly, že zákaz cílení na civilní objekty je jednou z nejzákladnějších zásad mezinárodního humanitárního práva, dále připomněly, že děti mají podle mezinárodního práva nárok na zvláštní ochranu, a vyzvaly ke stanovení plné odpovědnosti za všechna porušení práva, která jsou na nich páchána;</w:t>
            </w:r>
          </w:p>
        </w:tc>
      </w:tr>
    </w:tbl>
    <w:p w14:paraId="0C213F67" w14:textId="77777777" w:rsidR="007B2D14" w:rsidRPr="0078234F" w:rsidRDefault="00427AA4">
      <w:pPr>
        <w:pStyle w:val="AmOrLang"/>
      </w:pPr>
      <w:r w:rsidRPr="0078234F">
        <w:t xml:space="preserve">Or. </w:t>
      </w:r>
      <w:r w:rsidRPr="0078234F">
        <w:rPr>
          <w:rStyle w:val="HideTWBExt"/>
        </w:rPr>
        <w:t>&lt;Original&gt;</w:t>
      </w:r>
      <w:r w:rsidRPr="0078234F">
        <w:rPr>
          <w:rStyle w:val="HideTWBInt"/>
        </w:rPr>
        <w:t>{EN}</w:t>
      </w:r>
      <w:r w:rsidRPr="0078234F">
        <w:t>en</w:t>
      </w:r>
      <w:r w:rsidRPr="0078234F">
        <w:rPr>
          <w:rStyle w:val="HideTWBExt"/>
        </w:rPr>
        <w:t>&lt;/Original&gt;</w:t>
      </w:r>
    </w:p>
    <w:p w14:paraId="728A0A16" w14:textId="77777777" w:rsidR="007B2D14" w:rsidRPr="0078234F" w:rsidRDefault="00427AA4">
      <w:pPr>
        <w:sectPr w:rsidR="007B2D14" w:rsidRPr="0078234F">
          <w:pgSz w:w="11909" w:h="16834"/>
          <w:pgMar w:top="1134" w:right="1417" w:bottom="1417" w:left="1417" w:header="1134" w:footer="567" w:gutter="0"/>
          <w:cols w:space="720"/>
        </w:sectPr>
      </w:pPr>
      <w:r>
        <w:rPr>
          <w:rStyle w:val="HideTWBExt"/>
        </w:rPr>
        <w:t>&lt;/Amend&gt;</w:t>
      </w:r>
    </w:p>
    <w:p w14:paraId="34B1EC9F" w14:textId="77777777" w:rsidR="007B2D14" w:rsidRPr="0078234F" w:rsidRDefault="00427AA4">
      <w:pPr>
        <w:pStyle w:val="AmDateTab"/>
      </w:pPr>
      <w:r>
        <w:rPr>
          <w:rStyle w:val="HideTWBExt"/>
        </w:rPr>
        <w:lastRenderedPageBreak/>
        <w:t>&lt;Amend&gt;&lt;Date&gt;</w:t>
      </w:r>
      <w:r>
        <w:rPr>
          <w:rStyle w:val="HideTWBInt"/>
          <w:color w:val="auto"/>
        </w:rPr>
        <w:t>{12/05/2026}</w:t>
      </w:r>
      <w:r>
        <w:t>12.5.2026</w:t>
      </w:r>
      <w:r>
        <w:rPr>
          <w:rStyle w:val="HideTWBExt"/>
        </w:rPr>
        <w:t>&lt;/Date&gt;</w:t>
      </w:r>
      <w:r>
        <w:tab/>
      </w:r>
      <w:r>
        <w:rPr>
          <w:rStyle w:val="HideTWBExt"/>
        </w:rPr>
        <w:t>&lt;ANo&gt;</w:t>
      </w:r>
      <w:r>
        <w:t>A10-0103</w:t>
      </w:r>
      <w:r>
        <w:rPr>
          <w:rStyle w:val="HideTWBExt"/>
        </w:rPr>
        <w:t>&lt;/ANo&gt;</w:t>
      </w:r>
      <w:r>
        <w:t>/</w:t>
      </w:r>
      <w:r>
        <w:rPr>
          <w:rStyle w:val="HideTWBExt"/>
        </w:rPr>
        <w:t>&lt;NumAm&gt;</w:t>
      </w:r>
      <w:r>
        <w:t>54</w:t>
      </w:r>
      <w:r>
        <w:rPr>
          <w:rStyle w:val="HideTWBExt"/>
        </w:rPr>
        <w:t>&lt;/NumAm&gt;</w:t>
      </w:r>
    </w:p>
    <w:p w14:paraId="28CF68B4" w14:textId="612035E2" w:rsidR="007B2D14" w:rsidRPr="0078234F" w:rsidRDefault="00427AA4">
      <w:pPr>
        <w:pStyle w:val="AmNumberTabs"/>
      </w:pPr>
      <w:r>
        <w:t>Pozměňovací návrh</w:t>
      </w:r>
      <w:r>
        <w:tab/>
      </w:r>
      <w:r>
        <w:tab/>
      </w:r>
      <w:r>
        <w:rPr>
          <w:rStyle w:val="HideTWBExt"/>
        </w:rPr>
        <w:t>&lt;NumAm&gt;</w:t>
      </w:r>
      <w:r>
        <w:t>54</w:t>
      </w:r>
      <w:r>
        <w:rPr>
          <w:rStyle w:val="HideTWBExt"/>
        </w:rPr>
        <w:t>&lt;/NumAm&gt;</w:t>
      </w:r>
    </w:p>
    <w:p w14:paraId="37F08C2B" w14:textId="77777777" w:rsidR="007B2D14" w:rsidRPr="0078234F" w:rsidRDefault="00427AA4">
      <w:pPr>
        <w:pStyle w:val="NormalBold"/>
      </w:pPr>
      <w:r>
        <w:rPr>
          <w:rStyle w:val="HideTWBExt"/>
          <w:b w:val="0"/>
        </w:rPr>
        <w:t>&lt;RepeatBlock-By&gt;&lt;By&gt;&lt;Members&gt;</w:t>
      </w:r>
      <w:r>
        <w:t>Rima Hassan, Anthony Smith, Emma Fourreau, Manon Aubry, Rudi Kennes, Lynn Boylan, Ilaria Salis, Marc Botenga, Damien Carême, Leila Chaibi, Irene Montero</w:t>
      </w:r>
      <w:r>
        <w:rPr>
          <w:rStyle w:val="HideTWBExt"/>
          <w:b w:val="0"/>
        </w:rPr>
        <w:t>&lt;/Members&gt;</w:t>
      </w:r>
    </w:p>
    <w:p w14:paraId="223E321A" w14:textId="6089E46C" w:rsidR="007B2D14" w:rsidRPr="0078234F" w:rsidRDefault="00427AA4">
      <w:r>
        <w:rPr>
          <w:rStyle w:val="HideTWBExt"/>
        </w:rPr>
        <w:t>&lt;AuNomDe&gt;</w:t>
      </w:r>
      <w:r>
        <w:rPr>
          <w:rStyle w:val="HideTWBInt"/>
          <w:color w:val="auto"/>
        </w:rPr>
        <w:t>{The Left}</w:t>
      </w:r>
      <w:r>
        <w:t>za skupinu The Left</w:t>
      </w:r>
      <w:r>
        <w:rPr>
          <w:rStyle w:val="HideTWBExt"/>
        </w:rPr>
        <w:t>&lt;/AuNomDe&gt;</w:t>
      </w:r>
    </w:p>
    <w:p w14:paraId="4714D92D" w14:textId="77777777" w:rsidR="007B2D14" w:rsidRPr="0078234F" w:rsidRDefault="00427AA4">
      <w:pPr>
        <w:pStyle w:val="NormalBold"/>
      </w:pPr>
      <w:r>
        <w:rPr>
          <w:rStyle w:val="HideTWBExt"/>
          <w:b w:val="0"/>
        </w:rPr>
        <w:t>&lt;/By&gt;&lt;/RepeatBlock-By&gt;</w:t>
      </w:r>
    </w:p>
    <w:p w14:paraId="05DC6300" w14:textId="70EB4E54" w:rsidR="007B2D14" w:rsidRPr="0078234F" w:rsidRDefault="00427AA4">
      <w:pPr>
        <w:pStyle w:val="AmDocTypeTab"/>
      </w:pPr>
      <w:r>
        <w:rPr>
          <w:rStyle w:val="HideTWBExt"/>
        </w:rPr>
        <w:t>&lt;TitreType&gt;</w:t>
      </w:r>
      <w:r>
        <w:t>Zpráva</w:t>
      </w:r>
      <w:r>
        <w:rPr>
          <w:rStyle w:val="HideTWBExt"/>
        </w:rPr>
        <w:t>&lt;/TitreType&gt;</w:t>
      </w:r>
      <w:r>
        <w:tab/>
        <w:t>A10-0103/2026</w:t>
      </w:r>
    </w:p>
    <w:p w14:paraId="72CEADB2" w14:textId="77777777" w:rsidR="007B2D14" w:rsidRPr="0078234F" w:rsidRDefault="00427AA4">
      <w:pPr>
        <w:pStyle w:val="NormalBold"/>
      </w:pPr>
      <w:r>
        <w:rPr>
          <w:rStyle w:val="HideTWBExt"/>
        </w:rPr>
        <w:t>&lt;Rapporteur&gt;</w:t>
      </w:r>
      <w:r>
        <w:t>Andrey Kovatchev</w:t>
      </w:r>
      <w:r>
        <w:rPr>
          <w:rStyle w:val="HideTWBExt"/>
        </w:rPr>
        <w:t>&lt;/Rapporteur&gt;</w:t>
      </w:r>
    </w:p>
    <w:p w14:paraId="7DEA766D" w14:textId="77777777" w:rsidR="007B2D14" w:rsidRPr="0078234F" w:rsidRDefault="00427AA4">
      <w:r>
        <w:rPr>
          <w:rStyle w:val="HideTWBExt"/>
        </w:rPr>
        <w:t>&lt;Titre&gt;</w:t>
      </w:r>
      <w:r>
        <w:t>Doporučení k 81. zasedání Valného shromáždění Organizace spojených národů</w:t>
      </w:r>
      <w:r>
        <w:rPr>
          <w:rStyle w:val="HideTWBExt"/>
        </w:rPr>
        <w:t>&lt;/Titre&gt;</w:t>
      </w:r>
    </w:p>
    <w:p w14:paraId="26CE420A" w14:textId="77777777" w:rsidR="007B2D14" w:rsidRPr="0078234F" w:rsidRDefault="00427AA4">
      <w:pPr>
        <w:pStyle w:val="Normal12a"/>
      </w:pPr>
      <w:r>
        <w:rPr>
          <w:rStyle w:val="HideTWBExt"/>
        </w:rPr>
        <w:t>&lt;DocRef&gt;</w:t>
      </w:r>
      <w:r>
        <w:t>(2025/2167(INI))</w:t>
      </w:r>
      <w:r>
        <w:rPr>
          <w:rStyle w:val="HideTWBExt"/>
        </w:rPr>
        <w:t>&lt;/DocRef&gt;</w:t>
      </w:r>
    </w:p>
    <w:p w14:paraId="51C838A6" w14:textId="3C82A848" w:rsidR="007B2D14" w:rsidRPr="0078234F" w:rsidRDefault="00427AA4">
      <w:pPr>
        <w:pStyle w:val="NormalBold"/>
      </w:pPr>
      <w:r>
        <w:rPr>
          <w:rStyle w:val="HideTWBExt"/>
        </w:rPr>
        <w:t>&lt;DocAmend&gt;</w:t>
      </w:r>
      <w:r>
        <w:t>Návrh usnesení</w:t>
      </w:r>
      <w:r>
        <w:rPr>
          <w:rStyle w:val="HideTWBExt"/>
        </w:rPr>
        <w:t>&lt;/DocAmend&gt;</w:t>
      </w:r>
    </w:p>
    <w:p w14:paraId="093208EE" w14:textId="7F32CE18" w:rsidR="007B2D14" w:rsidRPr="0078234F" w:rsidRDefault="00427AA4">
      <w:pPr>
        <w:pStyle w:val="NormalBold"/>
      </w:pPr>
      <w:r>
        <w:rPr>
          <w:rStyle w:val="HideTWBExt"/>
        </w:rPr>
        <w:t>&lt;Article&gt;</w:t>
      </w:r>
      <w:r>
        <w:t>Bod 1 – písm. ab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76E" w14:paraId="4C503C5F" w14:textId="77777777">
        <w:trPr>
          <w:trHeight w:hRule="exact" w:val="240"/>
          <w:jc w:val="center"/>
        </w:trPr>
        <w:tc>
          <w:tcPr>
            <w:tcW w:w="9752" w:type="dxa"/>
            <w:gridSpan w:val="2"/>
            <w:tcBorders>
              <w:top w:val="nil"/>
              <w:left w:val="nil"/>
              <w:bottom w:val="nil"/>
              <w:right w:val="nil"/>
            </w:tcBorders>
          </w:tcPr>
          <w:p w14:paraId="5F8D5705" w14:textId="77777777" w:rsidR="007B2D14" w:rsidRPr="0078234F" w:rsidRDefault="007B2D14"/>
        </w:tc>
      </w:tr>
      <w:tr w:rsidR="00AF676E" w14:paraId="170DC7C5" w14:textId="77777777">
        <w:trPr>
          <w:trHeight w:val="240"/>
          <w:jc w:val="center"/>
        </w:trPr>
        <w:tc>
          <w:tcPr>
            <w:tcW w:w="4876" w:type="dxa"/>
            <w:tcBorders>
              <w:top w:val="nil"/>
              <w:left w:val="nil"/>
              <w:bottom w:val="nil"/>
              <w:right w:val="nil"/>
            </w:tcBorders>
          </w:tcPr>
          <w:p w14:paraId="3D28F562" w14:textId="45023E23" w:rsidR="007B2D14" w:rsidRPr="0078234F" w:rsidRDefault="00427AA4">
            <w:pPr>
              <w:pStyle w:val="AmColumnHeading"/>
            </w:pPr>
            <w:r>
              <w:t>Návrh usnesení</w:t>
            </w:r>
          </w:p>
        </w:tc>
        <w:tc>
          <w:tcPr>
            <w:tcW w:w="4876" w:type="dxa"/>
            <w:tcBorders>
              <w:top w:val="nil"/>
              <w:left w:val="nil"/>
              <w:bottom w:val="nil"/>
              <w:right w:val="nil"/>
            </w:tcBorders>
          </w:tcPr>
          <w:p w14:paraId="675A8784" w14:textId="000B783A" w:rsidR="007B2D14" w:rsidRPr="0078234F" w:rsidRDefault="00427AA4">
            <w:pPr>
              <w:pStyle w:val="AmColumnHeading"/>
            </w:pPr>
            <w:r>
              <w:t>Pozměňovací návrh</w:t>
            </w:r>
          </w:p>
        </w:tc>
      </w:tr>
      <w:tr w:rsidR="00AF676E" w14:paraId="0B11FC90" w14:textId="77777777">
        <w:trPr>
          <w:jc w:val="center"/>
        </w:trPr>
        <w:tc>
          <w:tcPr>
            <w:tcW w:w="4876" w:type="dxa"/>
            <w:tcBorders>
              <w:top w:val="nil"/>
              <w:left w:val="nil"/>
              <w:bottom w:val="nil"/>
              <w:right w:val="nil"/>
            </w:tcBorders>
          </w:tcPr>
          <w:p w14:paraId="06B58ADD" w14:textId="77777777" w:rsidR="007B2D14" w:rsidRPr="0078234F" w:rsidRDefault="00427AA4">
            <w:pPr>
              <w:pStyle w:val="Normal6a"/>
            </w:pPr>
            <w:r>
              <w:t>ab)</w:t>
            </w:r>
            <w:r>
              <w:tab/>
            </w:r>
            <w:r>
              <w:t>vzaly na vědomí rezoluci Rady bezpečnosti OSN č. 2803 ze dne 17. listopadu 2025 o komplexním plánu ukončení konfliktu v Gaze jako krok k posílenému dialogu a budování důvěry mezi všemi příslušnými zúčastněnými stranami a důvěryhodnou cestu k dvoustátnímu řešení; zdůraznily, že je důležité dále zkoumat synergie a spolupráci mezi jakýmikoli novými mechanismy a stávajícími mezinárodními mírovými a bezpečnostními strukturami v rámci Charty OSN; aktivně spolupracovaly s členskými státy na dosažení trvalého přímě</w:t>
            </w:r>
            <w:r>
              <w:t>ří, které bude účinně prováděno a dodržováno, a na plné realizaci dvoustátního řešení; odsoudily veškeré porušování mezinárodního humanitárního práva, včetně válečných zločinů;</w:t>
            </w:r>
          </w:p>
        </w:tc>
        <w:tc>
          <w:tcPr>
            <w:tcW w:w="4876" w:type="dxa"/>
            <w:tcBorders>
              <w:top w:val="nil"/>
              <w:left w:val="nil"/>
              <w:bottom w:val="nil"/>
              <w:right w:val="nil"/>
            </w:tcBorders>
          </w:tcPr>
          <w:p w14:paraId="7D9CFFE5" w14:textId="4F33B053" w:rsidR="007B2D14" w:rsidRPr="0078234F" w:rsidRDefault="00427AA4">
            <w:pPr>
              <w:pStyle w:val="Normal6a"/>
            </w:pPr>
            <w:r>
              <w:t>ab)</w:t>
            </w:r>
            <w:r>
              <w:tab/>
              <w:t>vzaly na vědomí rezoluci Rady bezpečnosti OSN č. 2803 ze dne 17. listopadu 2025 o komplexním plánu ukončení konfliktu v Gaze jako krok k posílenému dialogu a budování důvěry mezi všemi příslušnými zúčastněnými stranami a důvěryhodnou cestu k dvoustátnímu řešení; zdůraznily, že je důležité dále zkoumat synergie a spolupráci mezi jakýmikoli novými mechanismy a stávajícími mezinárodními mírovými a bezpečnostními strukturami v rámci Charty OSN; aktivně spolupracovaly s členskými státy na dosažení trvalého přím</w:t>
            </w:r>
            <w:r>
              <w:t xml:space="preserve">ěří, které bude účinně prováděno a dodržováno, a na plné realizaci dvoustátního řešení; odsoudily veškeré porušování mezinárodního humanitárního práva, včetně válečných zločinů </w:t>
            </w:r>
            <w:r>
              <w:rPr>
                <w:b/>
                <w:i/>
              </w:rPr>
              <w:t>spáchaných Izraelem;</w:t>
            </w:r>
            <w:r>
              <w:t xml:space="preserve"> </w:t>
            </w:r>
            <w:r>
              <w:rPr>
                <w:b/>
                <w:i/>
              </w:rPr>
              <w:t>zvážily, že Izrael nyní velmi jasně prokázal, že porušuje řadu pravidel a povinností podle mezinárodního práva a závažným způsobem nedokázal zabránit zločinu genocidy při očividném nerespektování příkazů Mezinárodního soudního dvora;</w:t>
            </w:r>
          </w:p>
        </w:tc>
      </w:tr>
    </w:tbl>
    <w:p w14:paraId="4C12EA44" w14:textId="77777777" w:rsidR="007B2D14" w:rsidRPr="0078234F" w:rsidRDefault="00427AA4">
      <w:pPr>
        <w:pStyle w:val="AmOrLang"/>
      </w:pPr>
      <w:r w:rsidRPr="0078234F">
        <w:t xml:space="preserve">Or. </w:t>
      </w:r>
      <w:r w:rsidRPr="0078234F">
        <w:rPr>
          <w:rStyle w:val="HideTWBExt"/>
        </w:rPr>
        <w:t>&lt;Original&gt;</w:t>
      </w:r>
      <w:r w:rsidRPr="0078234F">
        <w:rPr>
          <w:rStyle w:val="HideTWBInt"/>
        </w:rPr>
        <w:t>{EN}</w:t>
      </w:r>
      <w:r w:rsidRPr="0078234F">
        <w:t>en</w:t>
      </w:r>
      <w:r w:rsidRPr="0078234F">
        <w:rPr>
          <w:rStyle w:val="HideTWBExt"/>
        </w:rPr>
        <w:t>&lt;/Original&gt;</w:t>
      </w:r>
    </w:p>
    <w:p w14:paraId="0CB21743" w14:textId="77777777" w:rsidR="007B2D14" w:rsidRPr="0078234F" w:rsidRDefault="00427AA4">
      <w:pPr>
        <w:sectPr w:rsidR="007B2D14" w:rsidRPr="0078234F">
          <w:pgSz w:w="11909" w:h="16834"/>
          <w:pgMar w:top="1134" w:right="1417" w:bottom="1417" w:left="1417" w:header="1134" w:footer="567" w:gutter="0"/>
          <w:cols w:space="720"/>
        </w:sectPr>
      </w:pPr>
      <w:r>
        <w:rPr>
          <w:rStyle w:val="HideTWBExt"/>
        </w:rPr>
        <w:t>&lt;/Amend&gt;</w:t>
      </w:r>
    </w:p>
    <w:p w14:paraId="27330FAD" w14:textId="77777777" w:rsidR="007B2D14" w:rsidRPr="0078234F" w:rsidRDefault="00427AA4">
      <w:pPr>
        <w:pStyle w:val="AmDateTab"/>
      </w:pPr>
      <w:r>
        <w:rPr>
          <w:rStyle w:val="HideTWBExt"/>
        </w:rPr>
        <w:lastRenderedPageBreak/>
        <w:t>&lt;Amend&gt;&lt;Date&gt;</w:t>
      </w:r>
      <w:r>
        <w:rPr>
          <w:rStyle w:val="HideTWBInt"/>
          <w:color w:val="auto"/>
        </w:rPr>
        <w:t>{12/05/2026}</w:t>
      </w:r>
      <w:r>
        <w:t>12.5.2026</w:t>
      </w:r>
      <w:r>
        <w:rPr>
          <w:rStyle w:val="HideTWBExt"/>
        </w:rPr>
        <w:t>&lt;/Date&gt;</w:t>
      </w:r>
      <w:r>
        <w:tab/>
      </w:r>
      <w:r>
        <w:rPr>
          <w:rStyle w:val="HideTWBExt"/>
        </w:rPr>
        <w:t>&lt;ANo&gt;</w:t>
      </w:r>
      <w:r>
        <w:t>A10-0103</w:t>
      </w:r>
      <w:r>
        <w:rPr>
          <w:rStyle w:val="HideTWBExt"/>
        </w:rPr>
        <w:t>&lt;/ANo&gt;</w:t>
      </w:r>
      <w:r>
        <w:t>/</w:t>
      </w:r>
      <w:r>
        <w:rPr>
          <w:rStyle w:val="HideTWBExt"/>
        </w:rPr>
        <w:t>&lt;NumAm&gt;</w:t>
      </w:r>
      <w:r>
        <w:t>55</w:t>
      </w:r>
      <w:r>
        <w:rPr>
          <w:rStyle w:val="HideTWBExt"/>
        </w:rPr>
        <w:t>&lt;/NumAm&gt;</w:t>
      </w:r>
    </w:p>
    <w:p w14:paraId="6CED2B5F" w14:textId="24A0B7D5" w:rsidR="007B2D14" w:rsidRPr="0078234F" w:rsidRDefault="00427AA4">
      <w:pPr>
        <w:pStyle w:val="AmNumberTabs"/>
      </w:pPr>
      <w:r>
        <w:t>Pozměňovací návrh</w:t>
      </w:r>
      <w:r>
        <w:tab/>
      </w:r>
      <w:r>
        <w:tab/>
      </w:r>
      <w:r>
        <w:rPr>
          <w:rStyle w:val="HideTWBExt"/>
        </w:rPr>
        <w:t>&lt;NumAm&gt;</w:t>
      </w:r>
      <w:r>
        <w:t>55</w:t>
      </w:r>
      <w:r>
        <w:rPr>
          <w:rStyle w:val="HideTWBExt"/>
        </w:rPr>
        <w:t>&lt;/NumAm&gt;</w:t>
      </w:r>
    </w:p>
    <w:p w14:paraId="61A5DF4F" w14:textId="77777777" w:rsidR="007B2D14" w:rsidRPr="0078234F" w:rsidRDefault="00427AA4">
      <w:pPr>
        <w:pStyle w:val="NormalBold"/>
      </w:pPr>
      <w:r>
        <w:rPr>
          <w:rStyle w:val="HideTWBExt"/>
          <w:b w:val="0"/>
        </w:rPr>
        <w:t>&lt;RepeatBlock-By&gt;&lt;By&gt;&lt;Members&gt;</w:t>
      </w:r>
      <w:r>
        <w:t>Rima Hassan, Anthony Smith, Emma Fourreau, Manon Aubry, Danilo Della Valle, Hanna Gedin, Rudi Kennes, Lynn Boylan, Konstantinos Arvanitis, Ilaria Salis, Estrella Galán, Marc Botenga, Damien Carême, Leila Chaibi, Giorgos Georgiou, Irene Montero</w:t>
      </w:r>
      <w:r>
        <w:rPr>
          <w:rStyle w:val="HideTWBExt"/>
          <w:b w:val="0"/>
        </w:rPr>
        <w:t>&lt;/Members&gt;</w:t>
      </w:r>
    </w:p>
    <w:p w14:paraId="3374C705" w14:textId="7A338BF1" w:rsidR="007B2D14" w:rsidRPr="0078234F" w:rsidRDefault="00427AA4">
      <w:r>
        <w:rPr>
          <w:rStyle w:val="HideTWBExt"/>
        </w:rPr>
        <w:t>&lt;AuNomDe&gt;</w:t>
      </w:r>
      <w:r>
        <w:rPr>
          <w:rStyle w:val="HideTWBInt"/>
          <w:color w:val="auto"/>
        </w:rPr>
        <w:t>{The Left}</w:t>
      </w:r>
      <w:r>
        <w:t>za skupinu The Left</w:t>
      </w:r>
      <w:r>
        <w:rPr>
          <w:rStyle w:val="HideTWBExt"/>
        </w:rPr>
        <w:t>&lt;/AuNomDe&gt;</w:t>
      </w:r>
    </w:p>
    <w:p w14:paraId="2203E52F" w14:textId="77777777" w:rsidR="007B2D14" w:rsidRPr="0078234F" w:rsidRDefault="00427AA4">
      <w:pPr>
        <w:pStyle w:val="NormalBold"/>
      </w:pPr>
      <w:r>
        <w:rPr>
          <w:rStyle w:val="HideTWBExt"/>
          <w:b w:val="0"/>
        </w:rPr>
        <w:t>&lt;/By&gt;&lt;/RepeatBlock-By&gt;</w:t>
      </w:r>
    </w:p>
    <w:p w14:paraId="0A7BF1CD" w14:textId="4EE0D0B3" w:rsidR="007B2D14" w:rsidRPr="0078234F" w:rsidRDefault="00427AA4">
      <w:pPr>
        <w:pStyle w:val="AmDocTypeTab"/>
      </w:pPr>
      <w:r>
        <w:rPr>
          <w:rStyle w:val="HideTWBExt"/>
        </w:rPr>
        <w:t>&lt;TitreType&gt;</w:t>
      </w:r>
      <w:r>
        <w:t>Zpráva</w:t>
      </w:r>
      <w:r>
        <w:rPr>
          <w:rStyle w:val="HideTWBExt"/>
        </w:rPr>
        <w:t>&lt;/TitreType&gt;</w:t>
      </w:r>
      <w:r>
        <w:tab/>
        <w:t>A10-0103/2026</w:t>
      </w:r>
    </w:p>
    <w:p w14:paraId="4FF80204" w14:textId="77777777" w:rsidR="007B2D14" w:rsidRPr="0078234F" w:rsidRDefault="00427AA4">
      <w:pPr>
        <w:pStyle w:val="NormalBold"/>
      </w:pPr>
      <w:r>
        <w:rPr>
          <w:rStyle w:val="HideTWBExt"/>
        </w:rPr>
        <w:t>&lt;Rapporteur&gt;</w:t>
      </w:r>
      <w:r>
        <w:t>Andrey Kovatchev</w:t>
      </w:r>
      <w:r>
        <w:rPr>
          <w:rStyle w:val="HideTWBExt"/>
        </w:rPr>
        <w:t>&lt;/Rapporteur&gt;</w:t>
      </w:r>
    </w:p>
    <w:p w14:paraId="7872244C" w14:textId="77777777" w:rsidR="007B2D14" w:rsidRPr="0078234F" w:rsidRDefault="00427AA4">
      <w:r>
        <w:rPr>
          <w:rStyle w:val="HideTWBExt"/>
        </w:rPr>
        <w:t>&lt;Titre&gt;</w:t>
      </w:r>
      <w:r>
        <w:t>Doporučení k 81. zasedání Valného shromáždění Organizace spojených národů</w:t>
      </w:r>
      <w:r>
        <w:rPr>
          <w:rStyle w:val="HideTWBExt"/>
        </w:rPr>
        <w:t>&lt;/Titre&gt;</w:t>
      </w:r>
    </w:p>
    <w:p w14:paraId="4DE77770" w14:textId="77777777" w:rsidR="007B2D14" w:rsidRPr="0078234F" w:rsidRDefault="00427AA4">
      <w:pPr>
        <w:pStyle w:val="Normal12a"/>
      </w:pPr>
      <w:r>
        <w:rPr>
          <w:rStyle w:val="HideTWBExt"/>
        </w:rPr>
        <w:t>&lt;DocRef&gt;</w:t>
      </w:r>
      <w:r>
        <w:t>(2025/2167(INI))</w:t>
      </w:r>
      <w:r>
        <w:rPr>
          <w:rStyle w:val="HideTWBExt"/>
        </w:rPr>
        <w:t>&lt;/DocRef&gt;</w:t>
      </w:r>
    </w:p>
    <w:p w14:paraId="43DDD908" w14:textId="372F91E2" w:rsidR="007B2D14" w:rsidRPr="0078234F" w:rsidRDefault="00427AA4">
      <w:pPr>
        <w:pStyle w:val="NormalBold"/>
      </w:pPr>
      <w:r>
        <w:rPr>
          <w:rStyle w:val="HideTWBExt"/>
        </w:rPr>
        <w:t>&lt;DocAmend&gt;</w:t>
      </w:r>
      <w:r>
        <w:t>Návrh usnesení</w:t>
      </w:r>
      <w:r>
        <w:rPr>
          <w:rStyle w:val="HideTWBExt"/>
        </w:rPr>
        <w:t>&lt;/DocAmend&gt;</w:t>
      </w:r>
    </w:p>
    <w:p w14:paraId="30DBDD7A" w14:textId="6679C5A5" w:rsidR="007B2D14" w:rsidRPr="0078234F" w:rsidRDefault="00427AA4">
      <w:pPr>
        <w:pStyle w:val="NormalBold"/>
      </w:pPr>
      <w:r>
        <w:rPr>
          <w:rStyle w:val="HideTWBExt"/>
        </w:rPr>
        <w:t>&lt;Article&gt;</w:t>
      </w:r>
      <w:r>
        <w:t>Bod 1 – písm. ab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76E" w14:paraId="22F63B13" w14:textId="77777777">
        <w:trPr>
          <w:trHeight w:hRule="exact" w:val="240"/>
          <w:jc w:val="center"/>
        </w:trPr>
        <w:tc>
          <w:tcPr>
            <w:tcW w:w="9752" w:type="dxa"/>
            <w:gridSpan w:val="2"/>
            <w:tcBorders>
              <w:top w:val="nil"/>
              <w:left w:val="nil"/>
              <w:bottom w:val="nil"/>
              <w:right w:val="nil"/>
            </w:tcBorders>
          </w:tcPr>
          <w:p w14:paraId="7DCC556D" w14:textId="77777777" w:rsidR="007B2D14" w:rsidRPr="0078234F" w:rsidRDefault="007B2D14"/>
        </w:tc>
      </w:tr>
      <w:tr w:rsidR="00AF676E" w14:paraId="62C15129" w14:textId="77777777">
        <w:trPr>
          <w:trHeight w:val="240"/>
          <w:jc w:val="center"/>
        </w:trPr>
        <w:tc>
          <w:tcPr>
            <w:tcW w:w="4876" w:type="dxa"/>
            <w:tcBorders>
              <w:top w:val="nil"/>
              <w:left w:val="nil"/>
              <w:bottom w:val="nil"/>
              <w:right w:val="nil"/>
            </w:tcBorders>
          </w:tcPr>
          <w:p w14:paraId="5B4500C6" w14:textId="089A3E2F" w:rsidR="007B2D14" w:rsidRPr="0078234F" w:rsidRDefault="00427AA4">
            <w:pPr>
              <w:pStyle w:val="AmColumnHeading"/>
            </w:pPr>
            <w:r>
              <w:t>Návrh usnesení</w:t>
            </w:r>
          </w:p>
        </w:tc>
        <w:tc>
          <w:tcPr>
            <w:tcW w:w="4876" w:type="dxa"/>
            <w:tcBorders>
              <w:top w:val="nil"/>
              <w:left w:val="nil"/>
              <w:bottom w:val="nil"/>
              <w:right w:val="nil"/>
            </w:tcBorders>
          </w:tcPr>
          <w:p w14:paraId="013B809A" w14:textId="0E15E1BB" w:rsidR="007B2D14" w:rsidRPr="0078234F" w:rsidRDefault="00427AA4">
            <w:pPr>
              <w:pStyle w:val="AmColumnHeading"/>
            </w:pPr>
            <w:r>
              <w:t>Pozměňovací návrh</w:t>
            </w:r>
          </w:p>
        </w:tc>
      </w:tr>
      <w:tr w:rsidR="00AF676E" w14:paraId="603C8748" w14:textId="77777777">
        <w:trPr>
          <w:jc w:val="center"/>
        </w:trPr>
        <w:tc>
          <w:tcPr>
            <w:tcW w:w="4876" w:type="dxa"/>
            <w:tcBorders>
              <w:top w:val="nil"/>
              <w:left w:val="nil"/>
              <w:bottom w:val="nil"/>
              <w:right w:val="nil"/>
            </w:tcBorders>
          </w:tcPr>
          <w:p w14:paraId="2D537B19" w14:textId="77777777" w:rsidR="007B2D14" w:rsidRPr="0078234F" w:rsidRDefault="007B2D14">
            <w:pPr>
              <w:pStyle w:val="Normal6a"/>
            </w:pPr>
          </w:p>
        </w:tc>
        <w:tc>
          <w:tcPr>
            <w:tcW w:w="4876" w:type="dxa"/>
            <w:tcBorders>
              <w:top w:val="nil"/>
              <w:left w:val="nil"/>
              <w:bottom w:val="nil"/>
              <w:right w:val="nil"/>
            </w:tcBorders>
          </w:tcPr>
          <w:p w14:paraId="49954796" w14:textId="71A0E8EC" w:rsidR="007B2D14" w:rsidRPr="0078234F" w:rsidRDefault="00427AA4">
            <w:pPr>
              <w:pStyle w:val="Normal6a"/>
              <w:rPr>
                <w:b/>
                <w:i/>
              </w:rPr>
            </w:pPr>
            <w:r>
              <w:rPr>
                <w:b/>
                <w:i/>
              </w:rPr>
              <w:t>aba)</w:t>
            </w:r>
            <w:r>
              <w:tab/>
            </w:r>
            <w:r>
              <w:rPr>
                <w:b/>
                <w:i/>
              </w:rPr>
              <w:t xml:space="preserve">odsoudily bezprecedentní míru </w:t>
            </w:r>
            <w:r>
              <w:rPr>
                <w:b/>
                <w:i/>
              </w:rPr>
              <w:t xml:space="preserve">zabíjení a zranění civilistů, rozsáhlé vysídlování obyvatelstva a systematické ničení nemocnic a zdravotnických zařízení v Gaze Izraelem; dále odsoudily blokádu humanitární pomoci prováděné Izraelem, která by mohla představovat používání vyhladovění jako válečné metody; odsoudily navrhovaný „zákon o trestu smrti“ v Izraeli zaměřený na Palestince; zvážily, že Izrael nyní velmi jasně prokázal, že porušuje řadu pravidel a povinností podle mezinárodního práva a článku 2 dohody o přidružení mezi EU a Izraelem1a </w:t>
            </w:r>
            <w:r>
              <w:rPr>
                <w:b/>
                <w:i/>
              </w:rPr>
              <w:t>a že se mu nepodařilo zabránit zločinu genocidy bez ohledu na příkazy Mezinárodního soudního dvora; pozastavily proto dohodu o přidružení mezi EU a Izraelem;</w:t>
            </w:r>
          </w:p>
          <w:p w14:paraId="724745A6" w14:textId="77777777" w:rsidR="00A014B5" w:rsidRPr="0078234F" w:rsidRDefault="00A014B5">
            <w:pPr>
              <w:pStyle w:val="Normal6a"/>
              <w:rPr>
                <w:b/>
                <w:i/>
              </w:rPr>
            </w:pPr>
          </w:p>
          <w:p w14:paraId="263444B2" w14:textId="77777777" w:rsidR="00A014B5" w:rsidRPr="0078234F" w:rsidRDefault="00427AA4">
            <w:pPr>
              <w:pStyle w:val="Normal6a"/>
              <w:rPr>
                <w:b/>
                <w:i/>
              </w:rPr>
            </w:pPr>
            <w:r>
              <w:rPr>
                <w:b/>
                <w:i/>
              </w:rPr>
              <w:t>______________</w:t>
            </w:r>
          </w:p>
          <w:p w14:paraId="76A62DEB" w14:textId="4A61F048" w:rsidR="00A014B5" w:rsidRPr="0078234F" w:rsidRDefault="00427AA4">
            <w:pPr>
              <w:pStyle w:val="Normal6a"/>
              <w:rPr>
                <w:b/>
                <w:bCs/>
                <w:i/>
                <w:iCs/>
              </w:rPr>
            </w:pPr>
            <w:r>
              <w:rPr>
                <w:b/>
                <w:i/>
                <w:vertAlign w:val="superscript"/>
              </w:rPr>
              <w:t>1a</w:t>
            </w:r>
            <w:r>
              <w:rPr>
                <w:b/>
                <w:i/>
              </w:rPr>
              <w:t xml:space="preserve"> Evropsko-středomořská dohoda zakládající přidružení mezi Evropskými společenstvími a jejich členskými státy na jedné straně a Státem Izrael na straně druhé (Úř. věst. L 147, 21.6.2000, s. 3, ELI: http://data.europa.eu/eli/agree_internation/2000/384/oj).</w:t>
            </w:r>
          </w:p>
        </w:tc>
      </w:tr>
    </w:tbl>
    <w:p w14:paraId="0D1EB930" w14:textId="77777777" w:rsidR="007B2D14" w:rsidRPr="0078234F" w:rsidRDefault="00427AA4">
      <w:pPr>
        <w:pStyle w:val="AmOrLang"/>
      </w:pPr>
      <w:r w:rsidRPr="0078234F">
        <w:lastRenderedPageBreak/>
        <w:t xml:space="preserve">Or. </w:t>
      </w:r>
      <w:r w:rsidRPr="0078234F">
        <w:rPr>
          <w:rStyle w:val="HideTWBExt"/>
        </w:rPr>
        <w:t>&lt;Original&gt;</w:t>
      </w:r>
      <w:r w:rsidRPr="0078234F">
        <w:rPr>
          <w:rStyle w:val="HideTWBInt"/>
        </w:rPr>
        <w:t>{EN}</w:t>
      </w:r>
      <w:r w:rsidRPr="0078234F">
        <w:t>en</w:t>
      </w:r>
      <w:r w:rsidRPr="0078234F">
        <w:rPr>
          <w:rStyle w:val="HideTWBExt"/>
        </w:rPr>
        <w:t>&lt;/Original&gt;</w:t>
      </w:r>
    </w:p>
    <w:p w14:paraId="6EB32CB8" w14:textId="77777777" w:rsidR="007B2D14" w:rsidRPr="0078234F" w:rsidRDefault="00427AA4">
      <w:pPr>
        <w:sectPr w:rsidR="007B2D14" w:rsidRPr="0078234F">
          <w:pgSz w:w="11909" w:h="16834"/>
          <w:pgMar w:top="1134" w:right="1417" w:bottom="1417" w:left="1417" w:header="1134" w:footer="567" w:gutter="0"/>
          <w:cols w:space="720"/>
        </w:sectPr>
      </w:pPr>
      <w:r>
        <w:rPr>
          <w:rStyle w:val="HideTWBExt"/>
        </w:rPr>
        <w:t>&lt;/Amend&gt;</w:t>
      </w:r>
    </w:p>
    <w:p w14:paraId="6AC77737" w14:textId="77777777" w:rsidR="007B2D14" w:rsidRPr="0078234F" w:rsidRDefault="00427AA4">
      <w:pPr>
        <w:pStyle w:val="AmDateTab"/>
      </w:pPr>
      <w:r>
        <w:rPr>
          <w:rStyle w:val="HideTWBExt"/>
        </w:rPr>
        <w:t>&lt;Amend&gt;&lt;Date&gt;</w:t>
      </w:r>
      <w:r>
        <w:rPr>
          <w:rStyle w:val="HideTWBInt"/>
          <w:color w:val="auto"/>
        </w:rPr>
        <w:t>{12/05/2026}</w:t>
      </w:r>
      <w:r>
        <w:t>12.5.2026</w:t>
      </w:r>
      <w:r>
        <w:rPr>
          <w:rStyle w:val="HideTWBExt"/>
        </w:rPr>
        <w:t>&lt;/Date&gt;</w:t>
      </w:r>
      <w:r>
        <w:tab/>
      </w:r>
      <w:r>
        <w:rPr>
          <w:rStyle w:val="HideTWBExt"/>
        </w:rPr>
        <w:t>&lt;ANo&gt;</w:t>
      </w:r>
      <w:r>
        <w:t>A10-0103</w:t>
      </w:r>
      <w:r>
        <w:rPr>
          <w:rStyle w:val="HideTWBExt"/>
        </w:rPr>
        <w:t>&lt;/ANo&gt;</w:t>
      </w:r>
      <w:r>
        <w:t>/</w:t>
      </w:r>
      <w:r>
        <w:rPr>
          <w:rStyle w:val="HideTWBExt"/>
        </w:rPr>
        <w:t>&lt;NumAm&gt;</w:t>
      </w:r>
      <w:r>
        <w:t>56</w:t>
      </w:r>
      <w:r>
        <w:rPr>
          <w:rStyle w:val="HideTWBExt"/>
        </w:rPr>
        <w:t>&lt;/NumAm&gt;</w:t>
      </w:r>
    </w:p>
    <w:p w14:paraId="01357A3C" w14:textId="1B5D5829" w:rsidR="007B2D14" w:rsidRPr="0078234F" w:rsidRDefault="00427AA4">
      <w:pPr>
        <w:pStyle w:val="AmNumberTabs"/>
      </w:pPr>
      <w:r>
        <w:t>Pozměňovací návrh</w:t>
      </w:r>
      <w:r>
        <w:tab/>
      </w:r>
      <w:r>
        <w:tab/>
      </w:r>
      <w:r>
        <w:rPr>
          <w:rStyle w:val="HideTWBExt"/>
        </w:rPr>
        <w:t>&lt;NumAm&gt;</w:t>
      </w:r>
      <w:r>
        <w:t>56</w:t>
      </w:r>
      <w:r>
        <w:rPr>
          <w:rStyle w:val="HideTWBExt"/>
        </w:rPr>
        <w:t>&lt;/NumAm&gt;</w:t>
      </w:r>
    </w:p>
    <w:p w14:paraId="7B9F1002" w14:textId="77777777" w:rsidR="007B2D14" w:rsidRPr="0078234F" w:rsidRDefault="00427AA4">
      <w:pPr>
        <w:pStyle w:val="NormalBold"/>
      </w:pPr>
      <w:r>
        <w:rPr>
          <w:rStyle w:val="HideTWBExt"/>
          <w:b w:val="0"/>
        </w:rPr>
        <w:t>&lt;RepeatBlock-By&gt;&lt;By&gt;&lt;Members&gt;</w:t>
      </w:r>
      <w:r>
        <w:t>Rima Hassan, Anthony Smith, Emma Fourreau, Manon Aubry, Hanna Gedin, Rudi Kennes, Lynn Boylan, Konstantinos Arvanitis, Ilaria Salis, Estrella Galán, João Oliveira, Marc Botenga, Damien Carême, Leila Chaibi, Giorgos Georgiou, Irene Montero, Danilo Della Valle</w:t>
      </w:r>
      <w:r>
        <w:rPr>
          <w:rStyle w:val="HideTWBExt"/>
          <w:b w:val="0"/>
        </w:rPr>
        <w:t>&lt;/Members&gt;</w:t>
      </w:r>
    </w:p>
    <w:p w14:paraId="2036101F" w14:textId="7963E0EE" w:rsidR="007B2D14" w:rsidRPr="0078234F" w:rsidRDefault="00427AA4">
      <w:r>
        <w:rPr>
          <w:rStyle w:val="HideTWBExt"/>
        </w:rPr>
        <w:t>&lt;AuNomDe&gt;</w:t>
      </w:r>
      <w:r>
        <w:rPr>
          <w:rStyle w:val="HideTWBInt"/>
          <w:color w:val="auto"/>
        </w:rPr>
        <w:t>{The Left}</w:t>
      </w:r>
      <w:r>
        <w:t>za skupinu The Left</w:t>
      </w:r>
      <w:r>
        <w:rPr>
          <w:rStyle w:val="HideTWBExt"/>
        </w:rPr>
        <w:t>&lt;/AuNomDe&gt;</w:t>
      </w:r>
    </w:p>
    <w:p w14:paraId="551529C9" w14:textId="77777777" w:rsidR="007B2D14" w:rsidRPr="0078234F" w:rsidRDefault="00427AA4">
      <w:pPr>
        <w:pStyle w:val="NormalBold"/>
      </w:pPr>
      <w:r>
        <w:rPr>
          <w:rStyle w:val="HideTWBExt"/>
          <w:b w:val="0"/>
        </w:rPr>
        <w:t>&lt;/By&gt;&lt;/RepeatBlock-By&gt;</w:t>
      </w:r>
    </w:p>
    <w:p w14:paraId="27F0EA86" w14:textId="74F379A7" w:rsidR="007B2D14" w:rsidRPr="0078234F" w:rsidRDefault="00427AA4">
      <w:pPr>
        <w:pStyle w:val="AmDocTypeTab"/>
      </w:pPr>
      <w:r>
        <w:rPr>
          <w:rStyle w:val="HideTWBExt"/>
        </w:rPr>
        <w:t>&lt;TitreType&gt;</w:t>
      </w:r>
      <w:r>
        <w:t>Zpráva</w:t>
      </w:r>
      <w:r>
        <w:rPr>
          <w:rStyle w:val="HideTWBExt"/>
        </w:rPr>
        <w:t>&lt;/TitreType&gt;</w:t>
      </w:r>
      <w:r>
        <w:tab/>
        <w:t>A10-0103/2026</w:t>
      </w:r>
    </w:p>
    <w:p w14:paraId="6061DCBC" w14:textId="77777777" w:rsidR="007B2D14" w:rsidRPr="0078234F" w:rsidRDefault="00427AA4">
      <w:pPr>
        <w:pStyle w:val="NormalBold"/>
      </w:pPr>
      <w:r>
        <w:rPr>
          <w:rStyle w:val="HideTWBExt"/>
        </w:rPr>
        <w:t>&lt;Rapporteur&gt;</w:t>
      </w:r>
      <w:r>
        <w:t>Andrey Kovatchev</w:t>
      </w:r>
      <w:r>
        <w:rPr>
          <w:rStyle w:val="HideTWBExt"/>
        </w:rPr>
        <w:t>&lt;/Rapporteur&gt;</w:t>
      </w:r>
    </w:p>
    <w:p w14:paraId="255E1222" w14:textId="77777777" w:rsidR="007B2D14" w:rsidRPr="0078234F" w:rsidRDefault="00427AA4">
      <w:r>
        <w:rPr>
          <w:rStyle w:val="HideTWBExt"/>
        </w:rPr>
        <w:t>&lt;Titre&gt;</w:t>
      </w:r>
      <w:r>
        <w:t>Doporučení k 81. zasedání Valného shromáždění Organizace spojených národů</w:t>
      </w:r>
      <w:r>
        <w:rPr>
          <w:rStyle w:val="HideTWBExt"/>
        </w:rPr>
        <w:t>&lt;/Titre&gt;</w:t>
      </w:r>
    </w:p>
    <w:p w14:paraId="24EA632B" w14:textId="77777777" w:rsidR="007B2D14" w:rsidRPr="0078234F" w:rsidRDefault="00427AA4">
      <w:pPr>
        <w:pStyle w:val="Normal12a"/>
      </w:pPr>
      <w:r>
        <w:rPr>
          <w:rStyle w:val="HideTWBExt"/>
        </w:rPr>
        <w:t>&lt;DocRef&gt;</w:t>
      </w:r>
      <w:r>
        <w:t>(2025/2167(INI))</w:t>
      </w:r>
      <w:r>
        <w:rPr>
          <w:rStyle w:val="HideTWBExt"/>
        </w:rPr>
        <w:t>&lt;/DocRef&gt;</w:t>
      </w:r>
    </w:p>
    <w:p w14:paraId="4EEB20AB" w14:textId="402C605F" w:rsidR="007B2D14" w:rsidRPr="0078234F" w:rsidRDefault="00427AA4">
      <w:pPr>
        <w:pStyle w:val="NormalBold"/>
      </w:pPr>
      <w:r>
        <w:rPr>
          <w:rStyle w:val="HideTWBExt"/>
        </w:rPr>
        <w:t>&lt;DocAmend&gt;</w:t>
      </w:r>
      <w:r>
        <w:t>Návrh usnesení</w:t>
      </w:r>
      <w:r>
        <w:rPr>
          <w:rStyle w:val="HideTWBExt"/>
        </w:rPr>
        <w:t>&lt;/DocAmend&gt;</w:t>
      </w:r>
    </w:p>
    <w:p w14:paraId="2D5114DE" w14:textId="631A398B" w:rsidR="007B2D14" w:rsidRPr="0078234F" w:rsidRDefault="00427AA4">
      <w:pPr>
        <w:pStyle w:val="NormalBold"/>
      </w:pPr>
      <w:r>
        <w:rPr>
          <w:rStyle w:val="HideTWBExt"/>
        </w:rPr>
        <w:t>&lt;Article&gt;</w:t>
      </w:r>
      <w:r>
        <w:t>Bod 1 – písm. ab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76E" w14:paraId="2C826C75" w14:textId="77777777">
        <w:trPr>
          <w:trHeight w:hRule="exact" w:val="240"/>
          <w:jc w:val="center"/>
        </w:trPr>
        <w:tc>
          <w:tcPr>
            <w:tcW w:w="9752" w:type="dxa"/>
            <w:gridSpan w:val="2"/>
            <w:tcBorders>
              <w:top w:val="nil"/>
              <w:left w:val="nil"/>
              <w:bottom w:val="nil"/>
              <w:right w:val="nil"/>
            </w:tcBorders>
          </w:tcPr>
          <w:p w14:paraId="1A9A4CD6" w14:textId="77777777" w:rsidR="007B2D14" w:rsidRPr="0078234F" w:rsidRDefault="007B2D14"/>
        </w:tc>
      </w:tr>
      <w:tr w:rsidR="00AF676E" w14:paraId="408BE01C" w14:textId="77777777">
        <w:trPr>
          <w:trHeight w:val="240"/>
          <w:jc w:val="center"/>
        </w:trPr>
        <w:tc>
          <w:tcPr>
            <w:tcW w:w="4876" w:type="dxa"/>
            <w:tcBorders>
              <w:top w:val="nil"/>
              <w:left w:val="nil"/>
              <w:bottom w:val="nil"/>
              <w:right w:val="nil"/>
            </w:tcBorders>
          </w:tcPr>
          <w:p w14:paraId="22879F9E" w14:textId="3FCA0269" w:rsidR="007B2D14" w:rsidRPr="0078234F" w:rsidRDefault="00427AA4">
            <w:pPr>
              <w:pStyle w:val="AmColumnHeading"/>
            </w:pPr>
            <w:r>
              <w:t>Návrh usnesení</w:t>
            </w:r>
          </w:p>
        </w:tc>
        <w:tc>
          <w:tcPr>
            <w:tcW w:w="4876" w:type="dxa"/>
            <w:tcBorders>
              <w:top w:val="nil"/>
              <w:left w:val="nil"/>
              <w:bottom w:val="nil"/>
              <w:right w:val="nil"/>
            </w:tcBorders>
          </w:tcPr>
          <w:p w14:paraId="48034571" w14:textId="4F16F236" w:rsidR="007B2D14" w:rsidRPr="0078234F" w:rsidRDefault="00427AA4">
            <w:pPr>
              <w:pStyle w:val="AmColumnHeading"/>
            </w:pPr>
            <w:r>
              <w:t>Pozměňovací návrh</w:t>
            </w:r>
          </w:p>
        </w:tc>
      </w:tr>
      <w:tr w:rsidR="00AF676E" w14:paraId="33CC9DE2" w14:textId="77777777">
        <w:trPr>
          <w:jc w:val="center"/>
        </w:trPr>
        <w:tc>
          <w:tcPr>
            <w:tcW w:w="4876" w:type="dxa"/>
            <w:tcBorders>
              <w:top w:val="nil"/>
              <w:left w:val="nil"/>
              <w:bottom w:val="nil"/>
              <w:right w:val="nil"/>
            </w:tcBorders>
          </w:tcPr>
          <w:p w14:paraId="512166C4" w14:textId="77777777" w:rsidR="007B2D14" w:rsidRPr="0078234F" w:rsidRDefault="007B2D14">
            <w:pPr>
              <w:pStyle w:val="Normal6a"/>
            </w:pPr>
          </w:p>
        </w:tc>
        <w:tc>
          <w:tcPr>
            <w:tcW w:w="4876" w:type="dxa"/>
            <w:tcBorders>
              <w:top w:val="nil"/>
              <w:left w:val="nil"/>
              <w:bottom w:val="nil"/>
              <w:right w:val="nil"/>
            </w:tcBorders>
          </w:tcPr>
          <w:p w14:paraId="097049D1" w14:textId="41B37697" w:rsidR="007B2D14" w:rsidRPr="0078234F" w:rsidRDefault="00427AA4">
            <w:pPr>
              <w:pStyle w:val="Normal6a"/>
            </w:pPr>
            <w:r>
              <w:rPr>
                <w:b/>
                <w:i/>
              </w:rPr>
              <w:t>abb)</w:t>
            </w:r>
            <w:r>
              <w:tab/>
            </w:r>
            <w:r>
              <w:rPr>
                <w:b/>
                <w:i/>
              </w:rPr>
              <w:t xml:space="preserve">pozastavily dohodu o přidružení mezi EU a Izraelem a přehodnotily zachování dohody ze strany EU, neboť přispívá k legitimizaci a financování státu, který páchá zločiny proti lidskosti a </w:t>
            </w:r>
            <w:r>
              <w:rPr>
                <w:b/>
                <w:i/>
              </w:rPr>
              <w:t>válečné zločiny;</w:t>
            </w:r>
          </w:p>
        </w:tc>
      </w:tr>
    </w:tbl>
    <w:p w14:paraId="4BD1C177" w14:textId="77777777" w:rsidR="007B2D14" w:rsidRPr="0078234F" w:rsidRDefault="00427AA4">
      <w:pPr>
        <w:pStyle w:val="AmOrLang"/>
      </w:pPr>
      <w:r w:rsidRPr="0078234F">
        <w:t xml:space="preserve">Or. </w:t>
      </w:r>
      <w:r w:rsidRPr="0078234F">
        <w:rPr>
          <w:rStyle w:val="HideTWBExt"/>
        </w:rPr>
        <w:t>&lt;Original&gt;</w:t>
      </w:r>
      <w:r w:rsidRPr="0078234F">
        <w:rPr>
          <w:rStyle w:val="HideTWBInt"/>
        </w:rPr>
        <w:t>{EN}</w:t>
      </w:r>
      <w:r w:rsidRPr="0078234F">
        <w:t>en</w:t>
      </w:r>
      <w:r w:rsidRPr="0078234F">
        <w:rPr>
          <w:rStyle w:val="HideTWBExt"/>
        </w:rPr>
        <w:t>&lt;/Original&gt;</w:t>
      </w:r>
    </w:p>
    <w:p w14:paraId="48F7CE51" w14:textId="77777777" w:rsidR="007B2D14" w:rsidRPr="0078234F" w:rsidRDefault="00427AA4">
      <w:pPr>
        <w:sectPr w:rsidR="007B2D14" w:rsidRPr="0078234F">
          <w:pgSz w:w="11909" w:h="16834"/>
          <w:pgMar w:top="1134" w:right="1417" w:bottom="1417" w:left="1417" w:header="1134" w:footer="567" w:gutter="0"/>
          <w:cols w:space="720"/>
        </w:sectPr>
      </w:pPr>
      <w:r>
        <w:rPr>
          <w:rStyle w:val="HideTWBExt"/>
        </w:rPr>
        <w:t>&lt;/Amend&gt;</w:t>
      </w:r>
    </w:p>
    <w:p w14:paraId="65B2DC54" w14:textId="77777777" w:rsidR="007B2D14" w:rsidRPr="0078234F" w:rsidRDefault="00427AA4">
      <w:pPr>
        <w:pStyle w:val="AmDateTab"/>
      </w:pPr>
      <w:r>
        <w:rPr>
          <w:rStyle w:val="HideTWBExt"/>
        </w:rPr>
        <w:t>&lt;Amend&gt;&lt;Date&gt;</w:t>
      </w:r>
      <w:r>
        <w:rPr>
          <w:rStyle w:val="HideTWBInt"/>
          <w:color w:val="auto"/>
        </w:rPr>
        <w:t>{12/05/2026}</w:t>
      </w:r>
      <w:r>
        <w:t>12.5.2026</w:t>
      </w:r>
      <w:r>
        <w:rPr>
          <w:rStyle w:val="HideTWBExt"/>
        </w:rPr>
        <w:t>&lt;/Date&gt;</w:t>
      </w:r>
      <w:r>
        <w:tab/>
      </w:r>
      <w:r>
        <w:rPr>
          <w:rStyle w:val="HideTWBExt"/>
        </w:rPr>
        <w:t>&lt;ANo&gt;</w:t>
      </w:r>
      <w:r>
        <w:t>A10-0103</w:t>
      </w:r>
      <w:r>
        <w:rPr>
          <w:rStyle w:val="HideTWBExt"/>
        </w:rPr>
        <w:t>&lt;/ANo&gt;</w:t>
      </w:r>
      <w:r>
        <w:t>/</w:t>
      </w:r>
      <w:r>
        <w:rPr>
          <w:rStyle w:val="HideTWBExt"/>
        </w:rPr>
        <w:t>&lt;NumAm&gt;</w:t>
      </w:r>
      <w:r>
        <w:t>57</w:t>
      </w:r>
      <w:r>
        <w:rPr>
          <w:rStyle w:val="HideTWBExt"/>
        </w:rPr>
        <w:t>&lt;/NumAm&gt;</w:t>
      </w:r>
    </w:p>
    <w:p w14:paraId="19BB79BB" w14:textId="27DA0A66" w:rsidR="007B2D14" w:rsidRPr="0078234F" w:rsidRDefault="00427AA4">
      <w:pPr>
        <w:pStyle w:val="AmNumberTabs"/>
      </w:pPr>
      <w:r>
        <w:t>Pozměňovací návrh</w:t>
      </w:r>
      <w:r>
        <w:tab/>
      </w:r>
      <w:r>
        <w:tab/>
      </w:r>
      <w:r>
        <w:rPr>
          <w:rStyle w:val="HideTWBExt"/>
        </w:rPr>
        <w:t>&lt;NumAm&gt;</w:t>
      </w:r>
      <w:r>
        <w:t>57</w:t>
      </w:r>
      <w:r>
        <w:rPr>
          <w:rStyle w:val="HideTWBExt"/>
        </w:rPr>
        <w:t>&lt;/NumAm&gt;</w:t>
      </w:r>
    </w:p>
    <w:p w14:paraId="4839AE09" w14:textId="77777777" w:rsidR="007B2D14" w:rsidRPr="0078234F" w:rsidRDefault="00427AA4">
      <w:pPr>
        <w:pStyle w:val="NormalBold"/>
      </w:pPr>
      <w:r>
        <w:rPr>
          <w:rStyle w:val="HideTWBExt"/>
          <w:b w:val="0"/>
        </w:rPr>
        <w:t>&lt;RepeatBlock-By&gt;&lt;By&gt;&lt;Members&gt;</w:t>
      </w:r>
      <w:r>
        <w:t xml:space="preserve">Rima Hassan, Anthony Smith, </w:t>
      </w:r>
      <w:r>
        <w:t>Emma Fourreau, Manon Aubry, Hanna Gedin, Rudi Kennes, Lynn Boylan, Konstantinos Arvanitis, Ilaria Salis, João Oliveira, Marc Botenga, Damien Carême, Leila Chaibi, Giorgos Georgiou, Irene Montero, Danilo Della Valle</w:t>
      </w:r>
      <w:r>
        <w:rPr>
          <w:rStyle w:val="HideTWBExt"/>
          <w:b w:val="0"/>
        </w:rPr>
        <w:t>&lt;/Members&gt;</w:t>
      </w:r>
    </w:p>
    <w:p w14:paraId="67D66476" w14:textId="6219FF39" w:rsidR="007B2D14" w:rsidRPr="0078234F" w:rsidRDefault="00427AA4">
      <w:r>
        <w:rPr>
          <w:rStyle w:val="HideTWBExt"/>
        </w:rPr>
        <w:t>&lt;AuNomDe&gt;</w:t>
      </w:r>
      <w:r>
        <w:rPr>
          <w:rStyle w:val="HideTWBInt"/>
          <w:color w:val="auto"/>
        </w:rPr>
        <w:t>{The Left}</w:t>
      </w:r>
      <w:r>
        <w:t>za skupinu The Left</w:t>
      </w:r>
      <w:r>
        <w:rPr>
          <w:rStyle w:val="HideTWBExt"/>
        </w:rPr>
        <w:t>&lt;/AuNomDe&gt;</w:t>
      </w:r>
    </w:p>
    <w:p w14:paraId="26D8F0DD" w14:textId="77777777" w:rsidR="007B2D14" w:rsidRPr="0078234F" w:rsidRDefault="00427AA4">
      <w:pPr>
        <w:pStyle w:val="NormalBold"/>
      </w:pPr>
      <w:r>
        <w:rPr>
          <w:rStyle w:val="HideTWBExt"/>
          <w:b w:val="0"/>
        </w:rPr>
        <w:t>&lt;/By&gt;&lt;/RepeatBlock-By&gt;</w:t>
      </w:r>
    </w:p>
    <w:p w14:paraId="6B9D1AA2" w14:textId="762DD985" w:rsidR="007B2D14" w:rsidRPr="0078234F" w:rsidRDefault="00427AA4">
      <w:pPr>
        <w:pStyle w:val="AmDocTypeTab"/>
      </w:pPr>
      <w:r>
        <w:rPr>
          <w:rStyle w:val="HideTWBExt"/>
        </w:rPr>
        <w:t>&lt;TitreType&gt;</w:t>
      </w:r>
      <w:r>
        <w:t>Zpráva</w:t>
      </w:r>
      <w:r>
        <w:rPr>
          <w:rStyle w:val="HideTWBExt"/>
        </w:rPr>
        <w:t>&lt;/TitreType&gt;</w:t>
      </w:r>
      <w:r>
        <w:tab/>
        <w:t>A10-0103/2026</w:t>
      </w:r>
    </w:p>
    <w:p w14:paraId="0513BC94" w14:textId="77777777" w:rsidR="007B2D14" w:rsidRPr="0078234F" w:rsidRDefault="00427AA4">
      <w:pPr>
        <w:pStyle w:val="NormalBold"/>
      </w:pPr>
      <w:r>
        <w:rPr>
          <w:rStyle w:val="HideTWBExt"/>
        </w:rPr>
        <w:t>&lt;Rapporteur&gt;</w:t>
      </w:r>
      <w:r>
        <w:t>Andrey Kovatchev</w:t>
      </w:r>
      <w:r>
        <w:rPr>
          <w:rStyle w:val="HideTWBExt"/>
        </w:rPr>
        <w:t>&lt;/Rapporteur&gt;</w:t>
      </w:r>
    </w:p>
    <w:p w14:paraId="613639D4" w14:textId="77777777" w:rsidR="007B2D14" w:rsidRPr="0078234F" w:rsidRDefault="00427AA4">
      <w:r>
        <w:rPr>
          <w:rStyle w:val="HideTWBExt"/>
        </w:rPr>
        <w:t>&lt;Titre&gt;</w:t>
      </w:r>
      <w:r>
        <w:t>Doporučení k 81. zasedání Valného shromáždění Organizace spojených národů</w:t>
      </w:r>
      <w:r>
        <w:rPr>
          <w:rStyle w:val="HideTWBExt"/>
        </w:rPr>
        <w:t>&lt;/Titre&gt;</w:t>
      </w:r>
    </w:p>
    <w:p w14:paraId="78555F77" w14:textId="77777777" w:rsidR="007B2D14" w:rsidRPr="0078234F" w:rsidRDefault="00427AA4">
      <w:pPr>
        <w:pStyle w:val="Normal12a"/>
      </w:pPr>
      <w:r>
        <w:rPr>
          <w:rStyle w:val="HideTWBExt"/>
        </w:rPr>
        <w:t>&lt;DocRef&gt;</w:t>
      </w:r>
      <w:r>
        <w:t>(2025/2167(INI))</w:t>
      </w:r>
      <w:r>
        <w:rPr>
          <w:rStyle w:val="HideTWBExt"/>
        </w:rPr>
        <w:t>&lt;/DocRef&gt;</w:t>
      </w:r>
    </w:p>
    <w:p w14:paraId="7E3C562E" w14:textId="6827866F" w:rsidR="007B2D14" w:rsidRPr="0078234F" w:rsidRDefault="00427AA4">
      <w:pPr>
        <w:pStyle w:val="NormalBold"/>
      </w:pPr>
      <w:r>
        <w:rPr>
          <w:rStyle w:val="HideTWBExt"/>
        </w:rPr>
        <w:t>&lt;DocAmend&gt;</w:t>
      </w:r>
      <w:r>
        <w:t>Návrh usnesení</w:t>
      </w:r>
      <w:r>
        <w:rPr>
          <w:rStyle w:val="HideTWBExt"/>
        </w:rPr>
        <w:t>&lt;/DocAmend&gt;</w:t>
      </w:r>
    </w:p>
    <w:p w14:paraId="6BC32FF3" w14:textId="28E9CB03" w:rsidR="007B2D14" w:rsidRPr="0078234F" w:rsidRDefault="00427AA4">
      <w:pPr>
        <w:pStyle w:val="NormalBold"/>
      </w:pPr>
      <w:r>
        <w:rPr>
          <w:rStyle w:val="HideTWBExt"/>
        </w:rPr>
        <w:t>&lt;Article&gt;</w:t>
      </w:r>
      <w:r>
        <w:t>Bod 1 – písm. ab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76E" w14:paraId="15469186" w14:textId="77777777">
        <w:trPr>
          <w:trHeight w:hRule="exact" w:val="240"/>
          <w:jc w:val="center"/>
        </w:trPr>
        <w:tc>
          <w:tcPr>
            <w:tcW w:w="9752" w:type="dxa"/>
            <w:gridSpan w:val="2"/>
            <w:tcBorders>
              <w:top w:val="nil"/>
              <w:left w:val="nil"/>
              <w:bottom w:val="nil"/>
              <w:right w:val="nil"/>
            </w:tcBorders>
          </w:tcPr>
          <w:p w14:paraId="3A136641" w14:textId="77777777" w:rsidR="007B2D14" w:rsidRPr="0078234F" w:rsidRDefault="007B2D14"/>
        </w:tc>
      </w:tr>
      <w:tr w:rsidR="00AF676E" w14:paraId="5321C0EE" w14:textId="77777777">
        <w:trPr>
          <w:trHeight w:val="240"/>
          <w:jc w:val="center"/>
        </w:trPr>
        <w:tc>
          <w:tcPr>
            <w:tcW w:w="4876" w:type="dxa"/>
            <w:tcBorders>
              <w:top w:val="nil"/>
              <w:left w:val="nil"/>
              <w:bottom w:val="nil"/>
              <w:right w:val="nil"/>
            </w:tcBorders>
          </w:tcPr>
          <w:p w14:paraId="4F498736" w14:textId="46328764" w:rsidR="007B2D14" w:rsidRPr="0078234F" w:rsidRDefault="00427AA4">
            <w:pPr>
              <w:pStyle w:val="AmColumnHeading"/>
            </w:pPr>
            <w:r>
              <w:t>Návrh usnesení</w:t>
            </w:r>
          </w:p>
        </w:tc>
        <w:tc>
          <w:tcPr>
            <w:tcW w:w="4876" w:type="dxa"/>
            <w:tcBorders>
              <w:top w:val="nil"/>
              <w:left w:val="nil"/>
              <w:bottom w:val="nil"/>
              <w:right w:val="nil"/>
            </w:tcBorders>
          </w:tcPr>
          <w:p w14:paraId="52D51209" w14:textId="57B47D25" w:rsidR="007B2D14" w:rsidRPr="0078234F" w:rsidRDefault="00427AA4">
            <w:pPr>
              <w:pStyle w:val="AmColumnHeading"/>
            </w:pPr>
            <w:r>
              <w:t>Pozměňovací návrh</w:t>
            </w:r>
          </w:p>
        </w:tc>
      </w:tr>
      <w:tr w:rsidR="00AF676E" w14:paraId="27DBC77D" w14:textId="77777777">
        <w:trPr>
          <w:jc w:val="center"/>
        </w:trPr>
        <w:tc>
          <w:tcPr>
            <w:tcW w:w="4876" w:type="dxa"/>
            <w:tcBorders>
              <w:top w:val="nil"/>
              <w:left w:val="nil"/>
              <w:bottom w:val="nil"/>
              <w:right w:val="nil"/>
            </w:tcBorders>
          </w:tcPr>
          <w:p w14:paraId="50F3463F" w14:textId="77777777" w:rsidR="007B2D14" w:rsidRPr="0078234F" w:rsidRDefault="007B2D14">
            <w:pPr>
              <w:pStyle w:val="Normal6a"/>
            </w:pPr>
          </w:p>
        </w:tc>
        <w:tc>
          <w:tcPr>
            <w:tcW w:w="4876" w:type="dxa"/>
            <w:tcBorders>
              <w:top w:val="nil"/>
              <w:left w:val="nil"/>
              <w:bottom w:val="nil"/>
              <w:right w:val="nil"/>
            </w:tcBorders>
          </w:tcPr>
          <w:p w14:paraId="7927E589" w14:textId="392488C2" w:rsidR="00090612" w:rsidRPr="0078234F" w:rsidRDefault="00427AA4" w:rsidP="00090612">
            <w:pPr>
              <w:pStyle w:val="Normal6a"/>
              <w:rPr>
                <w:b/>
                <w:i/>
              </w:rPr>
            </w:pPr>
            <w:r>
              <w:rPr>
                <w:b/>
                <w:i/>
              </w:rPr>
              <w:t>abc)</w:t>
            </w:r>
            <w:r>
              <w:tab/>
            </w:r>
            <w:r>
              <w:rPr>
                <w:b/>
                <w:i/>
              </w:rPr>
              <w:t>vyzvaly k zastavení veškerého vývozu zbraní do Izraele v souladu se společným postojem Rady 2008/944/SZBP</w:t>
            </w:r>
            <w:r>
              <w:rPr>
                <w:b/>
                <w:i/>
                <w:vertAlign w:val="superscript"/>
              </w:rPr>
              <w:t>1a</w:t>
            </w:r>
            <w:r>
              <w:rPr>
                <w:b/>
                <w:i/>
              </w:rPr>
              <w:t xml:space="preserve"> a se závazky vyplývajícími z článku I a čl. III písm. e) Úmluvy o zabránění a trestání zločinu genocidia, neboť tyto zbraně jsou používány k páchání válečných zločinů; zdůraznily, že pokud tyto převody nebudou zastaveny, existuje vážné riziko spoluúčasti na válečných zločinech a genocidě;</w:t>
            </w:r>
          </w:p>
          <w:p w14:paraId="04519A0F" w14:textId="30E8E8AD" w:rsidR="00090612" w:rsidRPr="0078234F" w:rsidRDefault="00427AA4" w:rsidP="00090612">
            <w:pPr>
              <w:pStyle w:val="Normal6a"/>
              <w:rPr>
                <w:b/>
                <w:i/>
              </w:rPr>
            </w:pPr>
            <w:r>
              <w:rPr>
                <w:b/>
                <w:i/>
              </w:rPr>
              <w:t>______________</w:t>
            </w:r>
          </w:p>
          <w:p w14:paraId="1FDACC49" w14:textId="1E445AEA" w:rsidR="00090612" w:rsidRPr="0078234F" w:rsidRDefault="00427AA4">
            <w:pPr>
              <w:pStyle w:val="Normal6a"/>
            </w:pPr>
            <w:r>
              <w:rPr>
                <w:b/>
                <w:i/>
                <w:vertAlign w:val="superscript"/>
              </w:rPr>
              <w:t>1a</w:t>
            </w:r>
            <w:r>
              <w:rPr>
                <w:b/>
                <w:i/>
              </w:rPr>
              <w:t xml:space="preserve"> Společný postoj Rady 2008/944/SZBP ze dne 8. prosince 2008, kterým se stanoví společná pravidla pro kontrolu vývozu vojenských technologií a vojenského materiálu (Úř. věst. L 335, 13.12.2008, s. 99, ELI: </w:t>
            </w:r>
            <w:hyperlink r:id="rId13" w:tooltip="Gives access to this document through its ELI URI." w:history="1">
              <w:r w:rsidRPr="00EA7BEF">
                <w:rPr>
                  <w:rStyle w:val="Hyperlink"/>
                  <w:b/>
                  <w:i/>
                  <w:iCs/>
                </w:rPr>
                <w:t>http://data.europa.eu/eli/compos/2008/944/oj</w:t>
              </w:r>
            </w:hyperlink>
            <w:r w:rsidRPr="00EA7BEF">
              <w:rPr>
                <w:b/>
                <w:i/>
                <w:iCs/>
              </w:rPr>
              <w:t>)</w:t>
            </w:r>
          </w:p>
        </w:tc>
      </w:tr>
    </w:tbl>
    <w:p w14:paraId="3580DE60" w14:textId="77777777" w:rsidR="007B2D14" w:rsidRPr="0078234F" w:rsidRDefault="00427AA4">
      <w:pPr>
        <w:pStyle w:val="AmOrLang"/>
      </w:pPr>
      <w:r w:rsidRPr="0078234F">
        <w:t xml:space="preserve">Or. </w:t>
      </w:r>
      <w:r w:rsidRPr="0078234F">
        <w:rPr>
          <w:rStyle w:val="HideTWBExt"/>
        </w:rPr>
        <w:t>&lt;Original&gt;</w:t>
      </w:r>
      <w:r w:rsidRPr="0078234F">
        <w:rPr>
          <w:rStyle w:val="HideTWBInt"/>
        </w:rPr>
        <w:t>{EN}</w:t>
      </w:r>
      <w:r w:rsidRPr="0078234F">
        <w:t>en</w:t>
      </w:r>
      <w:r w:rsidRPr="0078234F">
        <w:rPr>
          <w:rStyle w:val="HideTWBExt"/>
        </w:rPr>
        <w:t>&lt;/Original&gt;</w:t>
      </w:r>
    </w:p>
    <w:p w14:paraId="2BDFEC28" w14:textId="77777777" w:rsidR="007B2D14" w:rsidRPr="0078234F" w:rsidRDefault="00427AA4">
      <w:pPr>
        <w:sectPr w:rsidR="007B2D14" w:rsidRPr="0078234F">
          <w:pgSz w:w="11909" w:h="16834"/>
          <w:pgMar w:top="1134" w:right="1417" w:bottom="1417" w:left="1417" w:header="1134" w:footer="567" w:gutter="0"/>
          <w:cols w:space="720"/>
        </w:sectPr>
      </w:pPr>
      <w:r>
        <w:rPr>
          <w:rStyle w:val="HideTWBExt"/>
        </w:rPr>
        <w:t>&lt;/Amend&gt;</w:t>
      </w:r>
    </w:p>
    <w:p w14:paraId="487387DB" w14:textId="77777777" w:rsidR="007B2D14" w:rsidRPr="0078234F" w:rsidRDefault="00427AA4">
      <w:pPr>
        <w:pStyle w:val="AmDateTab"/>
      </w:pPr>
      <w:r>
        <w:rPr>
          <w:rStyle w:val="HideTWBExt"/>
        </w:rPr>
        <w:t>&lt;Amend&gt;&lt;Date&gt;</w:t>
      </w:r>
      <w:r>
        <w:rPr>
          <w:rStyle w:val="HideTWBInt"/>
          <w:color w:val="auto"/>
        </w:rPr>
        <w:t>{12/05/2026}</w:t>
      </w:r>
      <w:r>
        <w:t>12.5.2026</w:t>
      </w:r>
      <w:r>
        <w:rPr>
          <w:rStyle w:val="HideTWBExt"/>
        </w:rPr>
        <w:t>&lt;/Date&gt;</w:t>
      </w:r>
      <w:r>
        <w:tab/>
      </w:r>
      <w:r>
        <w:rPr>
          <w:rStyle w:val="HideTWBExt"/>
        </w:rPr>
        <w:t>&lt;ANo&gt;</w:t>
      </w:r>
      <w:r>
        <w:t>A10-0103</w:t>
      </w:r>
      <w:r>
        <w:rPr>
          <w:rStyle w:val="HideTWBExt"/>
        </w:rPr>
        <w:t>&lt;/ANo&gt;</w:t>
      </w:r>
      <w:r>
        <w:t>/</w:t>
      </w:r>
      <w:r>
        <w:rPr>
          <w:rStyle w:val="HideTWBExt"/>
        </w:rPr>
        <w:t>&lt;NumAm&gt;</w:t>
      </w:r>
      <w:r>
        <w:t>58</w:t>
      </w:r>
      <w:r>
        <w:rPr>
          <w:rStyle w:val="HideTWBExt"/>
        </w:rPr>
        <w:t>&lt;/NumAm&gt;</w:t>
      </w:r>
    </w:p>
    <w:p w14:paraId="132FC7C9" w14:textId="0A8CFFCD" w:rsidR="007B2D14" w:rsidRPr="0078234F" w:rsidRDefault="00427AA4">
      <w:pPr>
        <w:pStyle w:val="AmNumberTabs"/>
      </w:pPr>
      <w:r>
        <w:t>Pozměňovací návrh</w:t>
      </w:r>
      <w:r>
        <w:tab/>
      </w:r>
      <w:r>
        <w:tab/>
      </w:r>
      <w:r>
        <w:rPr>
          <w:rStyle w:val="HideTWBExt"/>
        </w:rPr>
        <w:t>&lt;NumAm&gt;</w:t>
      </w:r>
      <w:r>
        <w:t>58</w:t>
      </w:r>
      <w:r>
        <w:rPr>
          <w:rStyle w:val="HideTWBExt"/>
        </w:rPr>
        <w:t>&lt;/NumAm&gt;</w:t>
      </w:r>
    </w:p>
    <w:p w14:paraId="2B101AB9" w14:textId="77777777" w:rsidR="007B2D14" w:rsidRPr="0078234F" w:rsidRDefault="00427AA4">
      <w:pPr>
        <w:pStyle w:val="NormalBold"/>
      </w:pPr>
      <w:r>
        <w:rPr>
          <w:rStyle w:val="HideTWBExt"/>
          <w:b w:val="0"/>
        </w:rPr>
        <w:t>&lt;RepeatBlock-By&gt;&lt;By&gt;&lt;Members&gt;</w:t>
      </w:r>
      <w:r>
        <w:t>Rima Hassan, Anthony Smith, Emma Fourreau, Manon Aubry, Hanna Gedin, Rudi Kennes, Lynn Boylan, Konstantinos Arvanitis, Ilaria Salis, Marc Botenga, Damien Carême, Leila Chaibi, Giorgos Georgiou, Irene Montero, Danilo Della Valle</w:t>
      </w:r>
      <w:r>
        <w:rPr>
          <w:rStyle w:val="HideTWBExt"/>
          <w:b w:val="0"/>
        </w:rPr>
        <w:t>&lt;/Members&gt;</w:t>
      </w:r>
    </w:p>
    <w:p w14:paraId="23DE0798" w14:textId="19E0DB36" w:rsidR="007B2D14" w:rsidRPr="0078234F" w:rsidRDefault="00427AA4">
      <w:r>
        <w:rPr>
          <w:rStyle w:val="HideTWBExt"/>
        </w:rPr>
        <w:t>&lt;AuNomDe&gt;</w:t>
      </w:r>
      <w:r>
        <w:rPr>
          <w:rStyle w:val="HideTWBInt"/>
          <w:color w:val="auto"/>
        </w:rPr>
        <w:t>{The Left}</w:t>
      </w:r>
      <w:r>
        <w:t>za skupinu The Left</w:t>
      </w:r>
      <w:r>
        <w:rPr>
          <w:rStyle w:val="HideTWBExt"/>
        </w:rPr>
        <w:t>&lt;/AuNomDe&gt;</w:t>
      </w:r>
    </w:p>
    <w:p w14:paraId="17D62AA3" w14:textId="77777777" w:rsidR="007B2D14" w:rsidRPr="0078234F" w:rsidRDefault="00427AA4">
      <w:pPr>
        <w:pStyle w:val="NormalBold"/>
      </w:pPr>
      <w:r>
        <w:rPr>
          <w:rStyle w:val="HideTWBExt"/>
          <w:b w:val="0"/>
        </w:rPr>
        <w:t>&lt;/By&gt;&lt;/RepeatBlock-By&gt;</w:t>
      </w:r>
    </w:p>
    <w:p w14:paraId="0E2E6F95" w14:textId="60A5D968" w:rsidR="007B2D14" w:rsidRPr="0078234F" w:rsidRDefault="00427AA4">
      <w:pPr>
        <w:pStyle w:val="AmDocTypeTab"/>
      </w:pPr>
      <w:r>
        <w:rPr>
          <w:rStyle w:val="HideTWBExt"/>
        </w:rPr>
        <w:t>&lt;TitreType&gt;</w:t>
      </w:r>
      <w:r>
        <w:t>Zpráva</w:t>
      </w:r>
      <w:r>
        <w:rPr>
          <w:rStyle w:val="HideTWBExt"/>
        </w:rPr>
        <w:t>&lt;/TitreType&gt;</w:t>
      </w:r>
      <w:r>
        <w:tab/>
        <w:t>A10-0103/2026</w:t>
      </w:r>
    </w:p>
    <w:p w14:paraId="267B5BBB" w14:textId="77777777" w:rsidR="007B2D14" w:rsidRPr="0078234F" w:rsidRDefault="00427AA4">
      <w:pPr>
        <w:pStyle w:val="NormalBold"/>
      </w:pPr>
      <w:r>
        <w:rPr>
          <w:rStyle w:val="HideTWBExt"/>
        </w:rPr>
        <w:t>&lt;Rapporteur&gt;</w:t>
      </w:r>
      <w:r>
        <w:t>Andrey Kovatchev</w:t>
      </w:r>
      <w:r>
        <w:rPr>
          <w:rStyle w:val="HideTWBExt"/>
        </w:rPr>
        <w:t>&lt;/Rapporteur&gt;</w:t>
      </w:r>
    </w:p>
    <w:p w14:paraId="657ADC0A" w14:textId="77777777" w:rsidR="007B2D14" w:rsidRPr="0078234F" w:rsidRDefault="00427AA4">
      <w:r>
        <w:rPr>
          <w:rStyle w:val="HideTWBExt"/>
        </w:rPr>
        <w:t>&lt;Titre&gt;</w:t>
      </w:r>
      <w:r>
        <w:t>Doporučení k 81. zasedání Valného shromáždění Organizace spojených národů</w:t>
      </w:r>
      <w:r>
        <w:rPr>
          <w:rStyle w:val="HideTWBExt"/>
        </w:rPr>
        <w:t>&lt;/Titre&gt;</w:t>
      </w:r>
    </w:p>
    <w:p w14:paraId="355853EF" w14:textId="77777777" w:rsidR="007B2D14" w:rsidRPr="0078234F" w:rsidRDefault="00427AA4">
      <w:pPr>
        <w:pStyle w:val="Normal12a"/>
      </w:pPr>
      <w:r>
        <w:rPr>
          <w:rStyle w:val="HideTWBExt"/>
        </w:rPr>
        <w:t>&lt;DocRef&gt;</w:t>
      </w:r>
      <w:r>
        <w:t>(2025/2167(INI))</w:t>
      </w:r>
      <w:r>
        <w:rPr>
          <w:rStyle w:val="HideTWBExt"/>
        </w:rPr>
        <w:t>&lt;/DocRef&gt;</w:t>
      </w:r>
    </w:p>
    <w:p w14:paraId="1898CBAC" w14:textId="3CCEE353" w:rsidR="007B2D14" w:rsidRPr="0078234F" w:rsidRDefault="00427AA4">
      <w:pPr>
        <w:pStyle w:val="NormalBold"/>
      </w:pPr>
      <w:r>
        <w:rPr>
          <w:rStyle w:val="HideTWBExt"/>
        </w:rPr>
        <w:t>&lt;DocAmend&gt;</w:t>
      </w:r>
      <w:r>
        <w:t>Návrh usnesení</w:t>
      </w:r>
      <w:r>
        <w:rPr>
          <w:rStyle w:val="HideTWBExt"/>
        </w:rPr>
        <w:t>&lt;/DocAmend&gt;</w:t>
      </w:r>
    </w:p>
    <w:p w14:paraId="38CA42C7" w14:textId="13589C17" w:rsidR="007B2D14" w:rsidRPr="0078234F" w:rsidRDefault="00427AA4">
      <w:pPr>
        <w:pStyle w:val="NormalBold"/>
      </w:pPr>
      <w:r>
        <w:rPr>
          <w:rStyle w:val="HideTWBExt"/>
        </w:rPr>
        <w:t>&lt;Article&gt;</w:t>
      </w:r>
      <w:r>
        <w:t>Bod 1 – písm. ab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76E" w14:paraId="743B13B2" w14:textId="77777777">
        <w:trPr>
          <w:trHeight w:hRule="exact" w:val="240"/>
          <w:jc w:val="center"/>
        </w:trPr>
        <w:tc>
          <w:tcPr>
            <w:tcW w:w="9752" w:type="dxa"/>
            <w:gridSpan w:val="2"/>
            <w:tcBorders>
              <w:top w:val="nil"/>
              <w:left w:val="nil"/>
              <w:bottom w:val="nil"/>
              <w:right w:val="nil"/>
            </w:tcBorders>
          </w:tcPr>
          <w:p w14:paraId="42709619" w14:textId="77777777" w:rsidR="007B2D14" w:rsidRPr="0078234F" w:rsidRDefault="007B2D14"/>
        </w:tc>
      </w:tr>
      <w:tr w:rsidR="00AF676E" w14:paraId="2BF2755D" w14:textId="77777777">
        <w:trPr>
          <w:trHeight w:val="240"/>
          <w:jc w:val="center"/>
        </w:trPr>
        <w:tc>
          <w:tcPr>
            <w:tcW w:w="4876" w:type="dxa"/>
            <w:tcBorders>
              <w:top w:val="nil"/>
              <w:left w:val="nil"/>
              <w:bottom w:val="nil"/>
              <w:right w:val="nil"/>
            </w:tcBorders>
          </w:tcPr>
          <w:p w14:paraId="196F92F8" w14:textId="0CD266DD" w:rsidR="007B2D14" w:rsidRPr="0078234F" w:rsidRDefault="00427AA4">
            <w:pPr>
              <w:pStyle w:val="AmColumnHeading"/>
            </w:pPr>
            <w:r>
              <w:t>Návrh usnesení</w:t>
            </w:r>
          </w:p>
        </w:tc>
        <w:tc>
          <w:tcPr>
            <w:tcW w:w="4876" w:type="dxa"/>
            <w:tcBorders>
              <w:top w:val="nil"/>
              <w:left w:val="nil"/>
              <w:bottom w:val="nil"/>
              <w:right w:val="nil"/>
            </w:tcBorders>
          </w:tcPr>
          <w:p w14:paraId="6865FEF2" w14:textId="0B74AD1C" w:rsidR="007B2D14" w:rsidRPr="0078234F" w:rsidRDefault="00427AA4">
            <w:pPr>
              <w:pStyle w:val="AmColumnHeading"/>
            </w:pPr>
            <w:r>
              <w:t>Pozměňovací návrh</w:t>
            </w:r>
          </w:p>
        </w:tc>
      </w:tr>
      <w:tr w:rsidR="00AF676E" w14:paraId="5AF89605" w14:textId="77777777">
        <w:trPr>
          <w:jc w:val="center"/>
        </w:trPr>
        <w:tc>
          <w:tcPr>
            <w:tcW w:w="4876" w:type="dxa"/>
            <w:tcBorders>
              <w:top w:val="nil"/>
              <w:left w:val="nil"/>
              <w:bottom w:val="nil"/>
              <w:right w:val="nil"/>
            </w:tcBorders>
          </w:tcPr>
          <w:p w14:paraId="0F8D3666" w14:textId="77777777" w:rsidR="007B2D14" w:rsidRPr="0078234F" w:rsidRDefault="007B2D14">
            <w:pPr>
              <w:pStyle w:val="Normal6a"/>
            </w:pPr>
          </w:p>
        </w:tc>
        <w:tc>
          <w:tcPr>
            <w:tcW w:w="4876" w:type="dxa"/>
            <w:tcBorders>
              <w:top w:val="nil"/>
              <w:left w:val="nil"/>
              <w:bottom w:val="nil"/>
              <w:right w:val="nil"/>
            </w:tcBorders>
          </w:tcPr>
          <w:p w14:paraId="376C90B7" w14:textId="5FDD3F03" w:rsidR="007B2D14" w:rsidRPr="0078234F" w:rsidRDefault="00427AA4">
            <w:pPr>
              <w:pStyle w:val="Normal6a"/>
            </w:pPr>
            <w:r>
              <w:rPr>
                <w:b/>
                <w:i/>
              </w:rPr>
              <w:t>abd)</w:t>
            </w:r>
            <w:r>
              <w:tab/>
            </w:r>
            <w:r>
              <w:rPr>
                <w:b/>
                <w:i/>
              </w:rPr>
              <w:t>důrazně odsoudily opakované útoky izraelských sil na pozice, personál a vybavení Prozatímních sil OSN v Libanonu (UNIFIL) v jižním Libanonu, včetně přímé palby, porušení postoje OSN izraelskými tanky, zranění nejméně pěti příslušníků mírových sil a zabití nejméně jednoho; připomenuly, že příslušníci mírových sil OSN a zařízení OSN nesmějí být nikdy cílem a že takové útoky mohou podle mezinárodního práva představovat válečné zločiny; vyzvaly k plné odpovědnosti a k tomu, aby byla plně zaručena bezpečnost, o</w:t>
            </w:r>
            <w:r>
              <w:rPr>
                <w:b/>
                <w:i/>
              </w:rPr>
              <w:t>chrana a svoboda pohybu mise UNIFIL;</w:t>
            </w:r>
          </w:p>
        </w:tc>
      </w:tr>
    </w:tbl>
    <w:p w14:paraId="0DA019FB" w14:textId="77777777" w:rsidR="007B2D14" w:rsidRPr="0078234F" w:rsidRDefault="00427AA4">
      <w:pPr>
        <w:pStyle w:val="AmOrLang"/>
      </w:pPr>
      <w:r w:rsidRPr="0078234F">
        <w:t xml:space="preserve">Or. </w:t>
      </w:r>
      <w:r w:rsidRPr="0078234F">
        <w:rPr>
          <w:rStyle w:val="HideTWBExt"/>
        </w:rPr>
        <w:t>&lt;Original&gt;</w:t>
      </w:r>
      <w:r w:rsidRPr="0078234F">
        <w:rPr>
          <w:rStyle w:val="HideTWBInt"/>
        </w:rPr>
        <w:t>{EN}</w:t>
      </w:r>
      <w:r w:rsidRPr="0078234F">
        <w:t>en</w:t>
      </w:r>
      <w:r w:rsidRPr="0078234F">
        <w:rPr>
          <w:rStyle w:val="HideTWBExt"/>
        </w:rPr>
        <w:t>&lt;/Original&gt;</w:t>
      </w:r>
    </w:p>
    <w:p w14:paraId="521175B1" w14:textId="77777777" w:rsidR="007B2D14" w:rsidRPr="0078234F" w:rsidRDefault="00427AA4">
      <w:pPr>
        <w:sectPr w:rsidR="007B2D14" w:rsidRPr="0078234F">
          <w:pgSz w:w="11909" w:h="16834"/>
          <w:pgMar w:top="1134" w:right="1417" w:bottom="1417" w:left="1417" w:header="1134" w:footer="567" w:gutter="0"/>
          <w:cols w:space="720"/>
        </w:sectPr>
      </w:pPr>
      <w:r>
        <w:rPr>
          <w:rStyle w:val="HideTWBExt"/>
        </w:rPr>
        <w:t>&lt;/Amend&gt;</w:t>
      </w:r>
    </w:p>
    <w:p w14:paraId="02DCFA65" w14:textId="77777777" w:rsidR="007B2D14" w:rsidRPr="0078234F" w:rsidRDefault="00427AA4">
      <w:pPr>
        <w:pStyle w:val="AmDateTab"/>
      </w:pPr>
      <w:r>
        <w:rPr>
          <w:rStyle w:val="HideTWBExt"/>
        </w:rPr>
        <w:t>&lt;Amend&gt;&lt;Date&gt;</w:t>
      </w:r>
      <w:r>
        <w:rPr>
          <w:rStyle w:val="HideTWBInt"/>
          <w:color w:val="auto"/>
        </w:rPr>
        <w:t>{12/05/2026}</w:t>
      </w:r>
      <w:r>
        <w:t>12.5.2026</w:t>
      </w:r>
      <w:r>
        <w:rPr>
          <w:rStyle w:val="HideTWBExt"/>
        </w:rPr>
        <w:t>&lt;/Date&gt;</w:t>
      </w:r>
      <w:r>
        <w:tab/>
      </w:r>
      <w:r>
        <w:rPr>
          <w:rStyle w:val="HideTWBExt"/>
        </w:rPr>
        <w:t>&lt;ANo&gt;</w:t>
      </w:r>
      <w:r>
        <w:t>A10-0103</w:t>
      </w:r>
      <w:r>
        <w:rPr>
          <w:rStyle w:val="HideTWBExt"/>
        </w:rPr>
        <w:t>&lt;/ANo&gt;</w:t>
      </w:r>
      <w:r>
        <w:t>/</w:t>
      </w:r>
      <w:r>
        <w:rPr>
          <w:rStyle w:val="HideTWBExt"/>
        </w:rPr>
        <w:t>&lt;NumAm&gt;</w:t>
      </w:r>
      <w:r>
        <w:t>59</w:t>
      </w:r>
      <w:r>
        <w:rPr>
          <w:rStyle w:val="HideTWBExt"/>
        </w:rPr>
        <w:t>&lt;/NumAm&gt;</w:t>
      </w:r>
    </w:p>
    <w:p w14:paraId="727EA82A" w14:textId="2AC093C4" w:rsidR="007B2D14" w:rsidRPr="0078234F" w:rsidRDefault="00427AA4">
      <w:pPr>
        <w:pStyle w:val="AmNumberTabs"/>
      </w:pPr>
      <w:r>
        <w:t>Pozměňovací návrh</w:t>
      </w:r>
      <w:r>
        <w:tab/>
      </w:r>
      <w:r>
        <w:tab/>
      </w:r>
      <w:r>
        <w:rPr>
          <w:rStyle w:val="HideTWBExt"/>
        </w:rPr>
        <w:t>&lt;NumAm&gt;</w:t>
      </w:r>
      <w:r>
        <w:t>59</w:t>
      </w:r>
      <w:r>
        <w:rPr>
          <w:rStyle w:val="HideTWBExt"/>
        </w:rPr>
        <w:t>&lt;/NumAm&gt;</w:t>
      </w:r>
    </w:p>
    <w:p w14:paraId="00064B4D" w14:textId="77777777" w:rsidR="007B2D14" w:rsidRPr="0078234F" w:rsidRDefault="00427AA4">
      <w:pPr>
        <w:pStyle w:val="NormalBold"/>
      </w:pPr>
      <w:r>
        <w:rPr>
          <w:rStyle w:val="HideTWBExt"/>
          <w:b w:val="0"/>
        </w:rPr>
        <w:t>&lt;RepeatBlock-By&gt;&lt;By&gt;&lt;Members&gt;</w:t>
      </w:r>
      <w:r>
        <w:t>Danilo Della Valle, Rudi Kennes, Lynn Boylan, Konstantinos Arvanitis, Ilaria Salis, Marc Botenga, Giorgos Georgiou, Irene Montero</w:t>
      </w:r>
      <w:r>
        <w:rPr>
          <w:rStyle w:val="HideTWBExt"/>
          <w:b w:val="0"/>
        </w:rPr>
        <w:t>&lt;/Members&gt;</w:t>
      </w:r>
    </w:p>
    <w:p w14:paraId="0C836CB8" w14:textId="42A45DBE" w:rsidR="007B2D14" w:rsidRPr="0078234F" w:rsidRDefault="00427AA4">
      <w:r>
        <w:rPr>
          <w:rStyle w:val="HideTWBExt"/>
        </w:rPr>
        <w:t>&lt;AuNomDe&gt;</w:t>
      </w:r>
      <w:r>
        <w:rPr>
          <w:rStyle w:val="HideTWBInt"/>
          <w:color w:val="auto"/>
        </w:rPr>
        <w:t>{The Left}</w:t>
      </w:r>
      <w:r>
        <w:t>za skupinu The Left</w:t>
      </w:r>
      <w:r>
        <w:rPr>
          <w:rStyle w:val="HideTWBExt"/>
        </w:rPr>
        <w:t>&lt;/AuNomDe&gt;</w:t>
      </w:r>
    </w:p>
    <w:p w14:paraId="28EE749C" w14:textId="77777777" w:rsidR="007B2D14" w:rsidRPr="0078234F" w:rsidRDefault="00427AA4">
      <w:pPr>
        <w:pStyle w:val="NormalBold"/>
      </w:pPr>
      <w:r>
        <w:rPr>
          <w:rStyle w:val="HideTWBExt"/>
          <w:b w:val="0"/>
        </w:rPr>
        <w:t>&lt;/By&gt;&lt;/RepeatBlock-By&gt;</w:t>
      </w:r>
    </w:p>
    <w:p w14:paraId="5EFC5AC8" w14:textId="6C13C33E" w:rsidR="007B2D14" w:rsidRPr="0078234F" w:rsidRDefault="00427AA4">
      <w:pPr>
        <w:pStyle w:val="AmDocTypeTab"/>
      </w:pPr>
      <w:r>
        <w:rPr>
          <w:rStyle w:val="HideTWBExt"/>
        </w:rPr>
        <w:t>&lt;TitreType&gt;</w:t>
      </w:r>
      <w:r>
        <w:t>Zpráva</w:t>
      </w:r>
      <w:r>
        <w:rPr>
          <w:rStyle w:val="HideTWBExt"/>
        </w:rPr>
        <w:t>&lt;/TitreType&gt;</w:t>
      </w:r>
      <w:r>
        <w:tab/>
        <w:t>A10-0103/2026</w:t>
      </w:r>
    </w:p>
    <w:p w14:paraId="123397AE" w14:textId="77777777" w:rsidR="007B2D14" w:rsidRPr="0078234F" w:rsidRDefault="00427AA4">
      <w:pPr>
        <w:pStyle w:val="NormalBold"/>
      </w:pPr>
      <w:r>
        <w:rPr>
          <w:rStyle w:val="HideTWBExt"/>
        </w:rPr>
        <w:t>&lt;Rapporteur&gt;</w:t>
      </w:r>
      <w:r>
        <w:t>Andrey Kovatchev</w:t>
      </w:r>
      <w:r>
        <w:rPr>
          <w:rStyle w:val="HideTWBExt"/>
        </w:rPr>
        <w:t>&lt;/Rapporteur&gt;</w:t>
      </w:r>
    </w:p>
    <w:p w14:paraId="604EACB3" w14:textId="77777777" w:rsidR="007B2D14" w:rsidRPr="0078234F" w:rsidRDefault="00427AA4">
      <w:r>
        <w:rPr>
          <w:rStyle w:val="HideTWBExt"/>
        </w:rPr>
        <w:t>&lt;Titre&gt;</w:t>
      </w:r>
      <w:r>
        <w:t>Doporučení k 81. zasedání Valného shromáždění Organizace spojených národů</w:t>
      </w:r>
      <w:r>
        <w:rPr>
          <w:rStyle w:val="HideTWBExt"/>
        </w:rPr>
        <w:t>&lt;/Titre&gt;</w:t>
      </w:r>
    </w:p>
    <w:p w14:paraId="45443B99" w14:textId="77777777" w:rsidR="007B2D14" w:rsidRPr="0078234F" w:rsidRDefault="00427AA4">
      <w:pPr>
        <w:pStyle w:val="Normal12a"/>
      </w:pPr>
      <w:r>
        <w:rPr>
          <w:rStyle w:val="HideTWBExt"/>
        </w:rPr>
        <w:t>&lt;DocRef&gt;</w:t>
      </w:r>
      <w:r>
        <w:t>(2025/2167(INI))</w:t>
      </w:r>
      <w:r>
        <w:rPr>
          <w:rStyle w:val="HideTWBExt"/>
        </w:rPr>
        <w:t>&lt;/DocRef&gt;</w:t>
      </w:r>
    </w:p>
    <w:p w14:paraId="65AF3DFD" w14:textId="48BC88DB" w:rsidR="007B2D14" w:rsidRPr="0078234F" w:rsidRDefault="00427AA4">
      <w:pPr>
        <w:pStyle w:val="NormalBold"/>
      </w:pPr>
      <w:r>
        <w:rPr>
          <w:rStyle w:val="HideTWBExt"/>
        </w:rPr>
        <w:t>&lt;DocAmend&gt;</w:t>
      </w:r>
      <w:r>
        <w:t>Návrh usnesení</w:t>
      </w:r>
      <w:r>
        <w:rPr>
          <w:rStyle w:val="HideTWBExt"/>
        </w:rPr>
        <w:t>&lt;/DocAmend&gt;</w:t>
      </w:r>
    </w:p>
    <w:p w14:paraId="0EE9F1D9" w14:textId="548052F9" w:rsidR="007B2D14" w:rsidRPr="0078234F" w:rsidRDefault="00427AA4">
      <w:pPr>
        <w:pStyle w:val="NormalBold"/>
      </w:pPr>
      <w:r>
        <w:rPr>
          <w:rStyle w:val="HideTWBExt"/>
        </w:rPr>
        <w:t>&lt;Article&gt;</w:t>
      </w:r>
      <w:r>
        <w:t>Bod 1 – písm. ab e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76E" w14:paraId="6D3D5030" w14:textId="77777777">
        <w:trPr>
          <w:trHeight w:hRule="exact" w:val="240"/>
          <w:jc w:val="center"/>
        </w:trPr>
        <w:tc>
          <w:tcPr>
            <w:tcW w:w="9752" w:type="dxa"/>
            <w:gridSpan w:val="2"/>
            <w:tcBorders>
              <w:top w:val="nil"/>
              <w:left w:val="nil"/>
              <w:bottom w:val="nil"/>
              <w:right w:val="nil"/>
            </w:tcBorders>
          </w:tcPr>
          <w:p w14:paraId="3FEFCAA1" w14:textId="77777777" w:rsidR="007B2D14" w:rsidRPr="0078234F" w:rsidRDefault="007B2D14"/>
        </w:tc>
      </w:tr>
      <w:tr w:rsidR="00AF676E" w14:paraId="5B72E864" w14:textId="77777777">
        <w:trPr>
          <w:trHeight w:val="240"/>
          <w:jc w:val="center"/>
        </w:trPr>
        <w:tc>
          <w:tcPr>
            <w:tcW w:w="4876" w:type="dxa"/>
            <w:tcBorders>
              <w:top w:val="nil"/>
              <w:left w:val="nil"/>
              <w:bottom w:val="nil"/>
              <w:right w:val="nil"/>
            </w:tcBorders>
          </w:tcPr>
          <w:p w14:paraId="643A2923" w14:textId="073BF974" w:rsidR="007B2D14" w:rsidRPr="0078234F" w:rsidRDefault="00427AA4">
            <w:pPr>
              <w:pStyle w:val="AmColumnHeading"/>
            </w:pPr>
            <w:r>
              <w:t>Návrh usnesení</w:t>
            </w:r>
          </w:p>
        </w:tc>
        <w:tc>
          <w:tcPr>
            <w:tcW w:w="4876" w:type="dxa"/>
            <w:tcBorders>
              <w:top w:val="nil"/>
              <w:left w:val="nil"/>
              <w:bottom w:val="nil"/>
              <w:right w:val="nil"/>
            </w:tcBorders>
          </w:tcPr>
          <w:p w14:paraId="26490C8B" w14:textId="28115D9E" w:rsidR="007B2D14" w:rsidRPr="0078234F" w:rsidRDefault="00427AA4">
            <w:pPr>
              <w:pStyle w:val="AmColumnHeading"/>
            </w:pPr>
            <w:r>
              <w:t>Pozměňovací návrh</w:t>
            </w:r>
          </w:p>
        </w:tc>
      </w:tr>
      <w:tr w:rsidR="00AF676E" w14:paraId="3657B36D" w14:textId="77777777">
        <w:trPr>
          <w:jc w:val="center"/>
        </w:trPr>
        <w:tc>
          <w:tcPr>
            <w:tcW w:w="4876" w:type="dxa"/>
            <w:tcBorders>
              <w:top w:val="nil"/>
              <w:left w:val="nil"/>
              <w:bottom w:val="nil"/>
              <w:right w:val="nil"/>
            </w:tcBorders>
          </w:tcPr>
          <w:p w14:paraId="624A317F" w14:textId="77777777" w:rsidR="007B2D14" w:rsidRPr="0078234F" w:rsidRDefault="007B2D14">
            <w:pPr>
              <w:pStyle w:val="Normal6a"/>
            </w:pPr>
          </w:p>
        </w:tc>
        <w:tc>
          <w:tcPr>
            <w:tcW w:w="4876" w:type="dxa"/>
            <w:tcBorders>
              <w:top w:val="nil"/>
              <w:left w:val="nil"/>
              <w:bottom w:val="nil"/>
              <w:right w:val="nil"/>
            </w:tcBorders>
          </w:tcPr>
          <w:p w14:paraId="5359C7ED" w14:textId="416FC09B" w:rsidR="007B2D14" w:rsidRPr="0078234F" w:rsidRDefault="00427AA4">
            <w:pPr>
              <w:pStyle w:val="Normal6a"/>
            </w:pPr>
            <w:r>
              <w:rPr>
                <w:b/>
                <w:i/>
              </w:rPr>
              <w:t>abe)</w:t>
            </w:r>
            <w:r>
              <w:tab/>
            </w:r>
            <w:r>
              <w:rPr>
                <w:b/>
                <w:i/>
              </w:rPr>
              <w:t xml:space="preserve">vyjádřily hluboké znepokojení nad omezenou reakcí EU při řešení a postihování údajného systematického porušování mezinárodního humanitárního práva Izraelem v Gaze a na Západním břehu </w:t>
            </w:r>
            <w:r>
              <w:rPr>
                <w:b/>
                <w:i/>
              </w:rPr>
              <w:t>Jordánu, včetně nepřiměřeného používání síly, rozšiřování osad a humanitárních omezení; konstatovaly nesoulad s opatřeními přijatými v jiných srovnatelných situacích; zvážily vhodná a přiměřená opatření, včetně okamžitého pozastavení dohody o přidružení mezi EU a Izraelem, v souladu s článkem 2 Smlouvy o EU a příslušnými rezolucemi OSN s cílem zajistit soudržnost a důvěryhodnost vnější činnosti EU;</w:t>
            </w:r>
          </w:p>
        </w:tc>
      </w:tr>
    </w:tbl>
    <w:p w14:paraId="5D8B3EC1" w14:textId="77777777" w:rsidR="007B2D14" w:rsidRPr="0078234F" w:rsidRDefault="00427AA4">
      <w:pPr>
        <w:pStyle w:val="AmOrLang"/>
      </w:pPr>
      <w:r w:rsidRPr="0078234F">
        <w:t xml:space="preserve">Or. </w:t>
      </w:r>
      <w:r w:rsidRPr="0078234F">
        <w:rPr>
          <w:rStyle w:val="HideTWBExt"/>
        </w:rPr>
        <w:t>&lt;Original&gt;</w:t>
      </w:r>
      <w:r w:rsidRPr="0078234F">
        <w:rPr>
          <w:rStyle w:val="HideTWBInt"/>
        </w:rPr>
        <w:t>{EN}</w:t>
      </w:r>
      <w:r w:rsidRPr="0078234F">
        <w:t>en</w:t>
      </w:r>
      <w:r w:rsidRPr="0078234F">
        <w:rPr>
          <w:rStyle w:val="HideTWBExt"/>
        </w:rPr>
        <w:t>&lt;/Original&gt;</w:t>
      </w:r>
    </w:p>
    <w:p w14:paraId="41F34A01" w14:textId="77777777" w:rsidR="007B2D14" w:rsidRPr="0078234F" w:rsidRDefault="00427AA4">
      <w:r>
        <w:rPr>
          <w:rStyle w:val="HideTWBExt"/>
        </w:rPr>
        <w:t>&lt;/Amend&gt;</w:t>
      </w:r>
    </w:p>
    <w:p w14:paraId="2D6AE4AD" w14:textId="77777777" w:rsidR="007B2D14" w:rsidRPr="0078234F" w:rsidRDefault="00427AA4">
      <w:r>
        <w:rPr>
          <w:rStyle w:val="HideTWBExt"/>
        </w:rPr>
        <w:t>&lt;/RepeatBlock-Amend&gt;</w:t>
      </w:r>
    </w:p>
    <w:sectPr w:rsidR="007B2D14" w:rsidRPr="0078234F">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F77FD" w14:textId="77777777" w:rsidR="00427AA4" w:rsidRDefault="00427AA4">
      <w:r>
        <w:separator/>
      </w:r>
    </w:p>
  </w:endnote>
  <w:endnote w:type="continuationSeparator" w:id="0">
    <w:p w14:paraId="7E9CEAE1" w14:textId="77777777" w:rsidR="00427AA4" w:rsidRDefault="00427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08330" w14:textId="77777777" w:rsidR="006D5024" w:rsidRDefault="006D50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616D4" w14:textId="77777777" w:rsidR="006D0B45" w:rsidRPr="0078234F" w:rsidRDefault="00427AA4" w:rsidP="006D0B45">
    <w:pPr>
      <w:pStyle w:val="EPFooter"/>
    </w:pPr>
    <w:r w:rsidRPr="0078234F">
      <w:rPr>
        <w:rStyle w:val="HideTWBExt"/>
      </w:rPr>
      <w:t>&lt;PathFdR&gt;</w:t>
    </w:r>
    <w:r w:rsidRPr="0078234F">
      <w:t>AM\1343847CS.docx</w:t>
    </w:r>
    <w:r w:rsidRPr="0078234F">
      <w:rPr>
        <w:rStyle w:val="HideTWBExt"/>
      </w:rPr>
      <w:t>&lt;/PathFdR&gt;</w:t>
    </w:r>
    <w:r w:rsidRPr="0078234F">
      <w:tab/>
    </w:r>
    <w:r w:rsidRPr="0078234F">
      <w:tab/>
      <w:t>PE</w:t>
    </w:r>
    <w:r w:rsidRPr="0078234F">
      <w:rPr>
        <w:rStyle w:val="HideTWBExt"/>
      </w:rPr>
      <w:t>&lt;NoPE&gt;</w:t>
    </w:r>
    <w:r w:rsidRPr="0078234F">
      <w:t>783.214</w:t>
    </w:r>
    <w:r w:rsidRPr="0078234F">
      <w:rPr>
        <w:rStyle w:val="HideTWBExt"/>
      </w:rPr>
      <w:t>&lt;/NoPE&gt;&lt;Version&gt;</w:t>
    </w:r>
    <w:r w:rsidRPr="0078234F">
      <w:t>v01-00</w:t>
    </w:r>
    <w:r w:rsidRPr="0078234F">
      <w:rPr>
        <w:rStyle w:val="HideTWBExt"/>
      </w:rPr>
      <w:t>&lt;/Version&gt;</w:t>
    </w:r>
  </w:p>
  <w:p w14:paraId="7A05A7EE" w14:textId="63965E19" w:rsidR="007B2D14" w:rsidRPr="0078234F" w:rsidRDefault="00427AA4" w:rsidP="006D0B45">
    <w:pPr>
      <w:pStyle w:val="EPFooter2"/>
    </w:pPr>
    <w:r w:rsidRPr="0078234F">
      <w:t>CS</w:t>
    </w:r>
    <w:r w:rsidRPr="0078234F">
      <w:tab/>
    </w:r>
    <w:r w:rsidRPr="0078234F">
      <w:rPr>
        <w:b w:val="0"/>
        <w:i/>
        <w:color w:val="C0C0C0"/>
        <w:sz w:val="22"/>
      </w:rPr>
      <w:t xml:space="preserve">Jednotná v </w:t>
    </w:r>
    <w:r w:rsidRPr="0078234F">
      <w:rPr>
        <w:b w:val="0"/>
        <w:i/>
        <w:color w:val="C0C0C0"/>
        <w:sz w:val="22"/>
      </w:rPr>
      <w:t>rozmanitosti</w:t>
    </w:r>
    <w:r w:rsidRPr="0078234F">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87B3F" w14:textId="77777777" w:rsidR="006D5024" w:rsidRDefault="006D50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A577E" w14:textId="77777777" w:rsidR="00427AA4" w:rsidRDefault="00427AA4">
      <w:r>
        <w:separator/>
      </w:r>
    </w:p>
  </w:footnote>
  <w:footnote w:type="continuationSeparator" w:id="0">
    <w:p w14:paraId="6834B9DD" w14:textId="77777777" w:rsidR="00427AA4" w:rsidRDefault="00427A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51EC5" w14:textId="77777777" w:rsidR="006D5024" w:rsidRDefault="006D50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49AA6" w14:textId="77777777" w:rsidR="006D5024" w:rsidRDefault="006D50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24E0" w14:textId="77777777" w:rsidR="006D5024" w:rsidRDefault="006D50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port"/>
    <w:docVar w:name="strSubDir" w:val="1343"/>
    <w:docVar w:name="TXTLANGUE" w:val="CS"/>
    <w:docVar w:name="TXTLANGUEMIN" w:val="cs"/>
    <w:docVar w:name="TXTNRPE" w:val="783.214"/>
    <w:docVar w:name="TXTPEorAP" w:val="PE"/>
    <w:docVar w:name="TXTROUTE" w:val="AM\1343847CS.docx"/>
    <w:docVar w:name="TXTVERSION" w:val="01-00"/>
  </w:docVars>
  <w:rsids>
    <w:rsidRoot w:val="00A77B3E"/>
    <w:rsid w:val="00003A9D"/>
    <w:rsid w:val="000449B6"/>
    <w:rsid w:val="00090612"/>
    <w:rsid w:val="000A3B4F"/>
    <w:rsid w:val="000D7AD0"/>
    <w:rsid w:val="001C7C45"/>
    <w:rsid w:val="00231786"/>
    <w:rsid w:val="002A0A72"/>
    <w:rsid w:val="002E02C2"/>
    <w:rsid w:val="00427AA4"/>
    <w:rsid w:val="00442714"/>
    <w:rsid w:val="00531D6B"/>
    <w:rsid w:val="005817FF"/>
    <w:rsid w:val="006D0B45"/>
    <w:rsid w:val="006D5024"/>
    <w:rsid w:val="0078234F"/>
    <w:rsid w:val="007B2D14"/>
    <w:rsid w:val="007D48BC"/>
    <w:rsid w:val="00853552"/>
    <w:rsid w:val="00871409"/>
    <w:rsid w:val="008D3E79"/>
    <w:rsid w:val="00A014B5"/>
    <w:rsid w:val="00A77B3E"/>
    <w:rsid w:val="00AF676E"/>
    <w:rsid w:val="00B55993"/>
    <w:rsid w:val="00CA2A55"/>
    <w:rsid w:val="00E75B75"/>
    <w:rsid w:val="00EA7BEF"/>
    <w:rsid w:val="00F64086"/>
    <w:rsid w:val="00FB74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798C76"/>
  <w15:docId w15:val="{A6F41F2C-CBD9-40BA-B193-C18022E60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0A3B4F"/>
    <w:pPr>
      <w:tabs>
        <w:tab w:val="center" w:pos="4513"/>
        <w:tab w:val="right" w:pos="9026"/>
      </w:tabs>
    </w:pPr>
  </w:style>
  <w:style w:type="character" w:customStyle="1" w:styleId="HeaderChar">
    <w:name w:val="Header Char"/>
    <w:basedOn w:val="DefaultParagraphFont"/>
    <w:link w:val="Header"/>
    <w:rsid w:val="000A3B4F"/>
    <w:rPr>
      <w:sz w:val="24"/>
      <w:szCs w:val="24"/>
    </w:rPr>
  </w:style>
  <w:style w:type="paragraph" w:styleId="Footer">
    <w:name w:val="footer"/>
    <w:basedOn w:val="Normal"/>
    <w:link w:val="FooterChar1"/>
    <w:rsid w:val="000A3B4F"/>
    <w:pPr>
      <w:tabs>
        <w:tab w:val="center" w:pos="4513"/>
        <w:tab w:val="right" w:pos="9026"/>
      </w:tabs>
    </w:pPr>
  </w:style>
  <w:style w:type="character" w:customStyle="1" w:styleId="FooterChar1">
    <w:name w:val="Footer Char1"/>
    <w:basedOn w:val="DefaultParagraphFont"/>
    <w:link w:val="Footer"/>
    <w:rsid w:val="000A3B4F"/>
    <w:rPr>
      <w:sz w:val="24"/>
      <w:szCs w:val="24"/>
    </w:rPr>
  </w:style>
  <w:style w:type="paragraph" w:styleId="Revision">
    <w:name w:val="Revision"/>
    <w:hidden/>
    <w:uiPriority w:val="99"/>
    <w:semiHidden/>
    <w:rsid w:val="002A0A72"/>
    <w:rPr>
      <w:sz w:val="24"/>
      <w:szCs w:val="24"/>
    </w:rPr>
  </w:style>
  <w:style w:type="character" w:styleId="CommentReference">
    <w:name w:val="annotation reference"/>
    <w:basedOn w:val="DefaultParagraphFont"/>
    <w:rsid w:val="002A0A72"/>
    <w:rPr>
      <w:sz w:val="16"/>
      <w:szCs w:val="16"/>
    </w:rPr>
  </w:style>
  <w:style w:type="paragraph" w:styleId="CommentText">
    <w:name w:val="annotation text"/>
    <w:basedOn w:val="Normal"/>
    <w:link w:val="CommentTextChar"/>
    <w:rsid w:val="002A0A72"/>
    <w:rPr>
      <w:sz w:val="20"/>
      <w:szCs w:val="20"/>
    </w:rPr>
  </w:style>
  <w:style w:type="character" w:customStyle="1" w:styleId="CommentTextChar">
    <w:name w:val="Comment Text Char"/>
    <w:basedOn w:val="DefaultParagraphFont"/>
    <w:link w:val="CommentText"/>
    <w:rsid w:val="002A0A72"/>
  </w:style>
  <w:style w:type="paragraph" w:styleId="CommentSubject">
    <w:name w:val="annotation subject"/>
    <w:basedOn w:val="CommentText"/>
    <w:next w:val="CommentText"/>
    <w:link w:val="CommentSubjectChar"/>
    <w:rsid w:val="002A0A72"/>
    <w:rPr>
      <w:b/>
      <w:bCs/>
    </w:rPr>
  </w:style>
  <w:style w:type="character" w:customStyle="1" w:styleId="CommentSubjectChar">
    <w:name w:val="Comment Subject Char"/>
    <w:basedOn w:val="CommentTextChar"/>
    <w:link w:val="CommentSubject"/>
    <w:rsid w:val="002A0A72"/>
    <w:rPr>
      <w:b/>
      <w:bCs/>
    </w:rPr>
  </w:style>
  <w:style w:type="paragraph" w:styleId="FootnoteText">
    <w:name w:val="footnote text"/>
    <w:basedOn w:val="Normal"/>
    <w:link w:val="FootnoteTextChar"/>
    <w:rsid w:val="00090612"/>
    <w:rPr>
      <w:sz w:val="20"/>
      <w:szCs w:val="20"/>
    </w:rPr>
  </w:style>
  <w:style w:type="character" w:customStyle="1" w:styleId="FootnoteTextChar">
    <w:name w:val="Footnote Text Char"/>
    <w:basedOn w:val="DefaultParagraphFont"/>
    <w:link w:val="FootnoteText"/>
    <w:rsid w:val="00090612"/>
  </w:style>
  <w:style w:type="character" w:styleId="FootnoteReference">
    <w:name w:val="footnote reference"/>
    <w:basedOn w:val="DefaultParagraphFont"/>
    <w:rsid w:val="00090612"/>
    <w:rPr>
      <w:vertAlign w:val="superscript"/>
    </w:rPr>
  </w:style>
  <w:style w:type="character" w:styleId="Hyperlink">
    <w:name w:val="Hyperlink"/>
    <w:basedOn w:val="DefaultParagraphFont"/>
    <w:rsid w:val="00F64086"/>
    <w:rPr>
      <w:color w:val="0000FF" w:themeColor="hyperlink"/>
      <w:u w:val="single"/>
    </w:rPr>
  </w:style>
  <w:style w:type="character" w:styleId="UnresolvedMention">
    <w:name w:val="Unresolved Mention"/>
    <w:basedOn w:val="DefaultParagraphFont"/>
    <w:uiPriority w:val="99"/>
    <w:semiHidden/>
    <w:unhideWhenUsed/>
    <w:rsid w:val="00F640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data.europa.eu/eli/compos/2008/944/oj"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F9644-FF0E-4D05-97FF-864C7153B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2863</Words>
  <Characters>18043</Characters>
  <Application>Microsoft Office Word</Application>
  <DocSecurity>0</DocSecurity>
  <Lines>644</Lines>
  <Paragraphs>202</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20704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VYROUBALOVA Jana</cp:lastModifiedBy>
  <cp:revision>2</cp:revision>
  <cp:lastPrinted>2026-05-13T10:03:00Z</cp:lastPrinted>
  <dcterms:created xsi:type="dcterms:W3CDTF">2026-05-18T10:42:00Z</dcterms:created>
  <dcterms:modified xsi:type="dcterms:W3CDTF">2026-05-18T10:42:00Z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1343847</vt:lpwstr>
  </property>
  <property fmtid="{D5CDD505-2E9C-101B-9397-08002B2CF9AE}" pid="4" name="&lt;Model&gt;">
    <vt:lpwstr>AM_Ple_NonLegReport</vt:lpwstr>
  </property>
  <property fmtid="{D5CDD505-2E9C-101B-9397-08002B2CF9AE}" pid="5" name="&lt;Type&gt;">
    <vt:lpwstr>AM</vt:lpwstr>
  </property>
  <property fmtid="{D5CDD505-2E9C-101B-9397-08002B2CF9AE}" pid="6" name="Bookout">
    <vt:lpwstr>OK - 2026/05/18 12:42</vt:lpwstr>
  </property>
  <property fmtid="{D5CDD505-2E9C-101B-9397-08002B2CF9AE}" pid="7" name="dmxml.render.id">
    <vt:lpwstr>488309</vt:lpwstr>
  </property>
  <property fmtid="{D5CDD505-2E9C-101B-9397-08002B2CF9AE}" pid="8" name="dmxml.render.traceId">
    <vt:lpwstr>6a035aade31227b3c8cafa381347b8c9</vt:lpwstr>
  </property>
  <property fmtid="{D5CDD505-2E9C-101B-9397-08002B2CF9AE}" pid="9" name="FooterPath">
    <vt:lpwstr>AM\1343847CS.docx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783.214</vt:lpwstr>
  </property>
  <property fmtid="{D5CDD505-2E9C-101B-9397-08002B2CF9AE}" pid="13" name="RegistreCheck">
    <vt:lpwstr>OK</vt:lpwstr>
  </property>
  <property fmtid="{D5CDD505-2E9C-101B-9397-08002B2CF9AE}" pid="14" name="SDLStudio">
    <vt:lpwstr/>
  </property>
  <property fmtid="{D5CDD505-2E9C-101B-9397-08002B2CF9AE}" pid="15" name="UID">
    <vt:lpwstr>eu.europa.europarl-DIN1-2026-0000137771_01.00-en-01.00_text-xml</vt:lpwstr>
  </property>
</Properties>
</file>