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B4D5B" w14:textId="77777777" w:rsidR="007B2D14" w:rsidRPr="00FA12FB" w:rsidRDefault="00B43256">
      <w:pPr>
        <w:pStyle w:val="AmDateTab"/>
      </w:pPr>
      <w:r w:rsidRPr="00FA12FB">
        <w:rPr>
          <w:rStyle w:val="HideTWBExt"/>
        </w:rPr>
        <w:t>&lt;RepeatBlock-Amend&gt;&lt;Amend&gt;&lt;Date&gt;</w:t>
      </w:r>
      <w:r w:rsidRPr="00FA12FB">
        <w:rPr>
          <w:rStyle w:val="HideTWBInt"/>
          <w:color w:val="auto"/>
        </w:rPr>
        <w:t>{12/05/2026}</w:t>
      </w:r>
      <w:r w:rsidRPr="00FA12FB">
        <w:t>12.5.2026</w:t>
      </w:r>
      <w:r w:rsidRPr="00FA12FB">
        <w:rPr>
          <w:rStyle w:val="HideTWBExt"/>
        </w:rPr>
        <w:t>&lt;/Date&gt;</w:t>
      </w:r>
      <w:r w:rsidRPr="00FA12FB">
        <w:tab/>
      </w:r>
      <w:r w:rsidRPr="00FA12FB">
        <w:rPr>
          <w:rStyle w:val="HideTWBExt"/>
        </w:rPr>
        <w:t>&lt;ANo&gt;</w:t>
      </w:r>
      <w:r w:rsidRPr="00FA12FB">
        <w:t>A10-0103</w:t>
      </w:r>
      <w:r w:rsidRPr="00FA12FB">
        <w:rPr>
          <w:rStyle w:val="HideTWBExt"/>
        </w:rPr>
        <w:t>&lt;/ANo&gt;</w:t>
      </w:r>
      <w:r w:rsidRPr="00FA12FB">
        <w:t>/</w:t>
      </w:r>
      <w:r w:rsidRPr="00FA12FB">
        <w:rPr>
          <w:rStyle w:val="HideTWBExt"/>
        </w:rPr>
        <w:t>&lt;NumAm&gt;</w:t>
      </w:r>
      <w:r w:rsidRPr="00FA12FB">
        <w:t>50</w:t>
      </w:r>
      <w:r w:rsidRPr="00FA12FB">
        <w:rPr>
          <w:rStyle w:val="HideTWBExt"/>
        </w:rPr>
        <w:t>&lt;/NumAm&gt;</w:t>
      </w:r>
    </w:p>
    <w:p w14:paraId="3C438B07" w14:textId="77777777" w:rsidR="007B2D14" w:rsidRPr="00FA12FB" w:rsidRDefault="00B43256">
      <w:pPr>
        <w:pStyle w:val="AmNumberTabs"/>
      </w:pPr>
      <w:r w:rsidRPr="00FA12FB">
        <w:t>Ændringsforslag</w:t>
      </w:r>
      <w:r w:rsidRPr="00FA12FB">
        <w:tab/>
      </w:r>
      <w:r w:rsidRPr="00FA12FB">
        <w:tab/>
      </w:r>
      <w:r w:rsidRPr="00FA12FB">
        <w:rPr>
          <w:rStyle w:val="HideTWBExt"/>
        </w:rPr>
        <w:t>&lt;NumAm&gt;</w:t>
      </w:r>
      <w:r w:rsidRPr="00FA12FB">
        <w:t>50</w:t>
      </w:r>
      <w:r w:rsidRPr="00FA12FB">
        <w:rPr>
          <w:rStyle w:val="HideTWBExt"/>
        </w:rPr>
        <w:t>&lt;/NumAm&gt;</w:t>
      </w:r>
    </w:p>
    <w:p w14:paraId="063965D6" w14:textId="77777777" w:rsidR="007B2D14" w:rsidRPr="00FA12FB" w:rsidRDefault="00B43256">
      <w:pPr>
        <w:pStyle w:val="NormalBold"/>
      </w:pPr>
      <w:r w:rsidRPr="00FA12FB">
        <w:rPr>
          <w:rStyle w:val="HideTWBExt"/>
          <w:b w:val="0"/>
        </w:rPr>
        <w:t>&lt;RepeatBlock-By&gt;&lt;By&gt;&lt;Members&gt;</w:t>
      </w:r>
      <w:r w:rsidRPr="00FA12FB">
        <w:t>Irene Montero, Ilaria Salis, Estrella Galán</w:t>
      </w:r>
      <w:r w:rsidRPr="00FA12FB">
        <w:rPr>
          <w:rStyle w:val="HideTWBExt"/>
          <w:b w:val="0"/>
        </w:rPr>
        <w:t>&lt;/Members&gt;</w:t>
      </w:r>
    </w:p>
    <w:p w14:paraId="6304717F" w14:textId="77777777" w:rsidR="007B2D14" w:rsidRPr="00FA12FB" w:rsidRDefault="00B43256">
      <w:r w:rsidRPr="00FA12FB">
        <w:rPr>
          <w:rStyle w:val="HideTWBExt"/>
        </w:rPr>
        <w:t>&lt;AuNomDe&gt;</w:t>
      </w:r>
      <w:r w:rsidRPr="00FA12FB">
        <w:rPr>
          <w:rStyle w:val="HideTWBInt"/>
          <w:color w:val="auto"/>
        </w:rPr>
        <w:t>{The Left}</w:t>
      </w:r>
      <w:r w:rsidRPr="00FA12FB">
        <w:t xml:space="preserve">for The </w:t>
      </w:r>
      <w:r w:rsidRPr="00FA12FB">
        <w:t>Left-Gruppen</w:t>
      </w:r>
      <w:r w:rsidRPr="00FA12FB">
        <w:rPr>
          <w:rStyle w:val="HideTWBExt"/>
        </w:rPr>
        <w:t>&lt;/AuNomDe&gt;</w:t>
      </w:r>
    </w:p>
    <w:p w14:paraId="3C82FC2A" w14:textId="77777777" w:rsidR="007B2D14" w:rsidRPr="00FA12FB" w:rsidRDefault="00B43256">
      <w:pPr>
        <w:pStyle w:val="NormalBold"/>
      </w:pPr>
      <w:r w:rsidRPr="00FA12FB">
        <w:rPr>
          <w:rStyle w:val="HideTWBExt"/>
          <w:b w:val="0"/>
        </w:rPr>
        <w:t>&lt;/By&gt;&lt;/RepeatBlock-By&gt;</w:t>
      </w:r>
    </w:p>
    <w:p w14:paraId="0810A7BC" w14:textId="77777777" w:rsidR="007B2D14" w:rsidRPr="00FA12FB" w:rsidRDefault="00B43256">
      <w:pPr>
        <w:pStyle w:val="AmDocTypeTab"/>
      </w:pPr>
      <w:r w:rsidRPr="00FA12FB">
        <w:rPr>
          <w:rStyle w:val="HideTWBExt"/>
        </w:rPr>
        <w:t>&lt;TitreType&gt;</w:t>
      </w:r>
      <w:r w:rsidRPr="00FA12FB">
        <w:t>Betænkning</w:t>
      </w:r>
      <w:r w:rsidRPr="00FA12FB">
        <w:rPr>
          <w:rStyle w:val="HideTWBExt"/>
        </w:rPr>
        <w:t>&lt;/TitreType&gt;</w:t>
      </w:r>
      <w:r w:rsidRPr="00FA12FB">
        <w:tab/>
        <w:t>A10-0103/2026</w:t>
      </w:r>
    </w:p>
    <w:p w14:paraId="01FF8DEC" w14:textId="77777777" w:rsidR="007B2D14" w:rsidRPr="00FA12FB" w:rsidRDefault="00B43256">
      <w:pPr>
        <w:pStyle w:val="NormalBold"/>
      </w:pPr>
      <w:r w:rsidRPr="00FA12FB">
        <w:rPr>
          <w:rStyle w:val="HideTWBExt"/>
        </w:rPr>
        <w:t>&lt;Rapporteur&gt;</w:t>
      </w:r>
      <w:r w:rsidRPr="00FA12FB">
        <w:t>Andrey Kovatchev</w:t>
      </w:r>
      <w:r w:rsidRPr="00FA12FB">
        <w:rPr>
          <w:rStyle w:val="HideTWBExt"/>
        </w:rPr>
        <w:t>&lt;/Rapporteur&gt;</w:t>
      </w:r>
    </w:p>
    <w:p w14:paraId="43F45A2C" w14:textId="77777777" w:rsidR="007B2D14" w:rsidRPr="00FA12FB" w:rsidRDefault="00B43256">
      <w:r w:rsidRPr="00FA12FB">
        <w:rPr>
          <w:rStyle w:val="HideTWBExt"/>
        </w:rPr>
        <w:t>&lt;Titre&gt;</w:t>
      </w:r>
      <w:r w:rsidRPr="00FA12FB">
        <w:t>Henstilling om den 81. samling i De Forenede Nationers Generalforsamling</w:t>
      </w:r>
      <w:r w:rsidRPr="00FA12FB">
        <w:rPr>
          <w:rStyle w:val="HideTWBExt"/>
        </w:rPr>
        <w:t>&lt;/Titre&gt;</w:t>
      </w:r>
    </w:p>
    <w:p w14:paraId="10340FC0" w14:textId="77777777" w:rsidR="007B2D14" w:rsidRPr="00FA12FB" w:rsidRDefault="00B43256">
      <w:pPr>
        <w:pStyle w:val="Normal12a"/>
      </w:pPr>
      <w:r w:rsidRPr="00FA12FB">
        <w:rPr>
          <w:rStyle w:val="HideTWBExt"/>
        </w:rPr>
        <w:t>&lt;DocRef&gt;</w:t>
      </w:r>
      <w:r w:rsidRPr="00FA12FB">
        <w:t>(2025/2167(INI))</w:t>
      </w:r>
      <w:r w:rsidRPr="00FA12FB">
        <w:rPr>
          <w:rStyle w:val="HideTWBExt"/>
        </w:rPr>
        <w:t>&lt;/DocRef&gt;</w:t>
      </w:r>
    </w:p>
    <w:p w14:paraId="384CE0FD" w14:textId="77777777" w:rsidR="007B2D14" w:rsidRPr="00FA12FB" w:rsidRDefault="00B43256">
      <w:pPr>
        <w:pStyle w:val="NormalBold"/>
      </w:pPr>
      <w:r w:rsidRPr="00FA12FB">
        <w:rPr>
          <w:rStyle w:val="HideTWBExt"/>
        </w:rPr>
        <w:t>&lt;DocAmend&gt;</w:t>
      </w:r>
      <w:r w:rsidRPr="00FA12FB">
        <w:t>Forslag til beslutning</w:t>
      </w:r>
      <w:r w:rsidRPr="00FA12FB">
        <w:rPr>
          <w:rStyle w:val="HideTWBExt"/>
        </w:rPr>
        <w:t>&lt;/DocAmend&gt;</w:t>
      </w:r>
    </w:p>
    <w:p w14:paraId="78601223" w14:textId="77777777" w:rsidR="007B2D14" w:rsidRPr="00FA12FB" w:rsidRDefault="00B43256">
      <w:pPr>
        <w:pStyle w:val="NormalBold"/>
      </w:pPr>
      <w:r w:rsidRPr="00FA12FB">
        <w:rPr>
          <w:rStyle w:val="HideTWBExt"/>
        </w:rPr>
        <w:t>&lt;Article&gt;</w:t>
      </w:r>
      <w:r w:rsidRPr="00FA12FB">
        <w:t>Punkt 1 – litra x</w:t>
      </w:r>
      <w:r w:rsidRPr="00FA12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053" w:rsidRPr="00FA12FB" w14:paraId="05522A66" w14:textId="77777777">
        <w:trPr>
          <w:trHeight w:hRule="exact" w:val="240"/>
          <w:jc w:val="center"/>
        </w:trPr>
        <w:tc>
          <w:tcPr>
            <w:tcW w:w="9752" w:type="dxa"/>
            <w:gridSpan w:val="2"/>
            <w:tcBorders>
              <w:top w:val="nil"/>
              <w:left w:val="nil"/>
              <w:bottom w:val="nil"/>
              <w:right w:val="nil"/>
            </w:tcBorders>
          </w:tcPr>
          <w:p w14:paraId="18A4CCD1" w14:textId="77777777" w:rsidR="007B2D14" w:rsidRPr="00FA12FB" w:rsidRDefault="007B2D14"/>
        </w:tc>
      </w:tr>
      <w:tr w:rsidR="00D31053" w:rsidRPr="00FA12FB" w14:paraId="028AF2F3" w14:textId="77777777">
        <w:trPr>
          <w:trHeight w:val="240"/>
          <w:jc w:val="center"/>
        </w:trPr>
        <w:tc>
          <w:tcPr>
            <w:tcW w:w="4876" w:type="dxa"/>
            <w:tcBorders>
              <w:top w:val="nil"/>
              <w:left w:val="nil"/>
              <w:bottom w:val="nil"/>
              <w:right w:val="nil"/>
            </w:tcBorders>
          </w:tcPr>
          <w:p w14:paraId="3C312E92" w14:textId="77777777" w:rsidR="007B2D14" w:rsidRPr="00FA12FB" w:rsidRDefault="00B43256">
            <w:pPr>
              <w:pStyle w:val="AmColumnHeading"/>
            </w:pPr>
            <w:r w:rsidRPr="00FA12FB">
              <w:t>Forslag til beslutning</w:t>
            </w:r>
          </w:p>
        </w:tc>
        <w:tc>
          <w:tcPr>
            <w:tcW w:w="4876" w:type="dxa"/>
            <w:tcBorders>
              <w:top w:val="nil"/>
              <w:left w:val="nil"/>
              <w:bottom w:val="nil"/>
              <w:right w:val="nil"/>
            </w:tcBorders>
          </w:tcPr>
          <w:p w14:paraId="45D474A0" w14:textId="77777777" w:rsidR="007B2D14" w:rsidRPr="00FA12FB" w:rsidRDefault="00B43256">
            <w:pPr>
              <w:pStyle w:val="AmColumnHeading"/>
            </w:pPr>
            <w:r w:rsidRPr="00FA12FB">
              <w:t>Ændringsforslag</w:t>
            </w:r>
          </w:p>
        </w:tc>
      </w:tr>
      <w:tr w:rsidR="00D31053" w:rsidRPr="00FA12FB" w14:paraId="0C3924D8" w14:textId="77777777">
        <w:trPr>
          <w:jc w:val="center"/>
        </w:trPr>
        <w:tc>
          <w:tcPr>
            <w:tcW w:w="4876" w:type="dxa"/>
            <w:tcBorders>
              <w:top w:val="nil"/>
              <w:left w:val="nil"/>
              <w:bottom w:val="nil"/>
              <w:right w:val="nil"/>
            </w:tcBorders>
          </w:tcPr>
          <w:p w14:paraId="2796F912" w14:textId="735BC1C2" w:rsidR="007B2D14" w:rsidRPr="00FA12FB" w:rsidRDefault="00B43256">
            <w:pPr>
              <w:pStyle w:val="Normal6a"/>
            </w:pPr>
            <w:r w:rsidRPr="00FA12FB">
              <w:t>x)</w:t>
            </w:r>
            <w:r w:rsidRPr="00FA12FB">
              <w:tab/>
              <w:t xml:space="preserve">på ny at bekræfte deres stærke fordømmelse af Ruslands ulovlige angrebskrig mod Ukraine samt dets angreb på den globale </w:t>
            </w:r>
            <w:r w:rsidRPr="00FA12FB">
              <w:t>freds- og sikkerhedsarkitektur, herunder FN's Sikkerhedsråds instrumenter; at slå til lyd for en fuldstændig våbenhvile for at afbøde civile lidelser og for en omfattende, retfærdig og varig fred for Ukraine, herunder solide sikkerhedsgarantier baseret på FN-pagten og folkeretten, der forhindrer og straks imødegår eventuelle nye aggressioner, samtidig med at der sikres fuld ansvarliggørelse for krigsforbrydelser samt tilbagevenden af bortførte ukrainske børn, fængslede civilpersoner og krigsfanger; at støtt</w:t>
            </w:r>
            <w:r w:rsidRPr="00FA12FB">
              <w:t>e FN i at udpege retlige mekanismer til at mobilisere indefrosne russiske aktiver til Ukraines genopbygning uden at pålægge EU's medlemsstater en finansiel byrde; at søge at opnå fordømmelse af cyberangreb på tredjelandes enheder og enkeltpersoner, der er begået af Rusland og dets allierede</w:t>
            </w:r>
          </w:p>
        </w:tc>
        <w:tc>
          <w:tcPr>
            <w:tcW w:w="4876" w:type="dxa"/>
            <w:tcBorders>
              <w:top w:val="nil"/>
              <w:left w:val="nil"/>
              <w:bottom w:val="nil"/>
              <w:right w:val="nil"/>
            </w:tcBorders>
          </w:tcPr>
          <w:p w14:paraId="65DDE222" w14:textId="7B5CAC67" w:rsidR="007B2D14" w:rsidRPr="00FA12FB" w:rsidRDefault="00B43256">
            <w:pPr>
              <w:pStyle w:val="Normal6a"/>
            </w:pPr>
            <w:r w:rsidRPr="00FA12FB">
              <w:t>x)</w:t>
            </w:r>
            <w:r w:rsidRPr="00FA12FB">
              <w:tab/>
              <w:t>på ny at bekræfte deres stærke fordømmelse af Ruslands ulovlige angrebskrig mod Ukraine samt dets angreb på den globale freds- og sikkerhedsarkitektur, herunder FN's Sikkerhedsråds instrumenter; at slå til lyd for en fuldstændig våbenhvile for at afbøde civile lidelser og for en omfattende, retfærdig og varig fred for Ukraine, herunder solide sikkerhedsgarantier baseret på FN-pagten og folkeretten, der forhindrer og straks imødegår eventuelle nye aggressioner, samtidig med at der sikres fuld ansvarliggørel</w:t>
            </w:r>
            <w:r w:rsidRPr="00FA12FB">
              <w:t xml:space="preserve">se for krigsforbrydelser samt tilbagevenden af bortførte ukrainske børn, fængslede civilpersoner og krigsfanger; at støtte FN i at udpege retlige mekanismer til at mobilisere indefrosne russiske aktiver til Ukraines genopbygning uden at pålægge EU's medlemsstater en finansiel byrde; at søge at opnå fordømmelse af cyberangreb på tredjelandes enheder og enkeltpersoner, der er begået af Rusland og dets allierede </w:t>
            </w:r>
            <w:r w:rsidRPr="00FA12FB">
              <w:rPr>
                <w:b/>
                <w:i/>
              </w:rPr>
              <w:t>at understrege, at genopbygningen af Ukraine primært bør være rettet mod at styrke offentlige tjene</w:t>
            </w:r>
            <w:r w:rsidRPr="00FA12FB">
              <w:rPr>
                <w:b/>
                <w:i/>
              </w:rPr>
              <w:t>ster, boligforhold, sundhedspleje, uddannelse og civil infrastruktur samt sikre gennemsigtighed, demokratisk deltagelse og bekæmpelse af korruption som betingelser for en retfærdig genopbygning</w:t>
            </w:r>
          </w:p>
        </w:tc>
      </w:tr>
    </w:tbl>
    <w:p w14:paraId="07473AEE" w14:textId="77777777" w:rsidR="007B2D14" w:rsidRPr="00FA12FB" w:rsidRDefault="00B43256">
      <w:pPr>
        <w:pStyle w:val="AmOrLang"/>
      </w:pPr>
      <w:r w:rsidRPr="00FA12FB">
        <w:t xml:space="preserve">Or. </w:t>
      </w:r>
      <w:r w:rsidRPr="00FA12FB">
        <w:rPr>
          <w:rStyle w:val="HideTWBExt"/>
        </w:rPr>
        <w:t>&lt;Original&gt;</w:t>
      </w:r>
      <w:r w:rsidRPr="00FA12FB">
        <w:rPr>
          <w:rStyle w:val="HideTWBInt"/>
        </w:rPr>
        <w:t>{EN}</w:t>
      </w:r>
      <w:r w:rsidRPr="00FA12FB">
        <w:t>en</w:t>
      </w:r>
      <w:r w:rsidRPr="00FA12FB">
        <w:rPr>
          <w:rStyle w:val="HideTWBExt"/>
        </w:rPr>
        <w:t>&lt;/Original&gt;</w:t>
      </w:r>
    </w:p>
    <w:p w14:paraId="52AC6260" w14:textId="77777777" w:rsidR="007B2D14" w:rsidRPr="00FA12FB" w:rsidRDefault="00B43256">
      <w:pPr>
        <w:sectPr w:rsidR="007B2D14" w:rsidRPr="00FA12F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sectPr>
      </w:pPr>
      <w:r w:rsidRPr="00FA12FB">
        <w:rPr>
          <w:rStyle w:val="HideTWBExt"/>
        </w:rPr>
        <w:t>&lt;/Amend&gt;</w:t>
      </w:r>
    </w:p>
    <w:p w14:paraId="3A46D345" w14:textId="77777777" w:rsidR="007B2D14" w:rsidRPr="00FA12FB" w:rsidRDefault="00B43256">
      <w:pPr>
        <w:pStyle w:val="AmDateTab"/>
      </w:pPr>
      <w:r w:rsidRPr="00FA12FB">
        <w:rPr>
          <w:rStyle w:val="HideTWBExt"/>
        </w:rPr>
        <w:lastRenderedPageBreak/>
        <w:t>&lt;Amend&gt;&lt;Date&gt;</w:t>
      </w:r>
      <w:r w:rsidRPr="00FA12FB">
        <w:rPr>
          <w:rStyle w:val="HideTWBInt"/>
          <w:color w:val="auto"/>
        </w:rPr>
        <w:t>{12/05/2026}</w:t>
      </w:r>
      <w:r w:rsidRPr="00FA12FB">
        <w:t>12.5.2026</w:t>
      </w:r>
      <w:r w:rsidRPr="00FA12FB">
        <w:rPr>
          <w:rStyle w:val="HideTWBExt"/>
        </w:rPr>
        <w:t>&lt;/Date&gt;</w:t>
      </w:r>
      <w:r w:rsidRPr="00FA12FB">
        <w:tab/>
      </w:r>
      <w:r w:rsidRPr="00FA12FB">
        <w:rPr>
          <w:rStyle w:val="HideTWBExt"/>
        </w:rPr>
        <w:t>&lt;ANo&gt;</w:t>
      </w:r>
      <w:r w:rsidRPr="00FA12FB">
        <w:t>A10-0103</w:t>
      </w:r>
      <w:r w:rsidRPr="00FA12FB">
        <w:rPr>
          <w:rStyle w:val="HideTWBExt"/>
        </w:rPr>
        <w:t>&lt;/ANo&gt;</w:t>
      </w:r>
      <w:r w:rsidRPr="00FA12FB">
        <w:t>/</w:t>
      </w:r>
      <w:r w:rsidRPr="00FA12FB">
        <w:rPr>
          <w:rStyle w:val="HideTWBExt"/>
        </w:rPr>
        <w:t>&lt;NumAm&gt;</w:t>
      </w:r>
      <w:r w:rsidRPr="00FA12FB">
        <w:t>51</w:t>
      </w:r>
      <w:r w:rsidRPr="00FA12FB">
        <w:rPr>
          <w:rStyle w:val="HideTWBExt"/>
        </w:rPr>
        <w:t>&lt;/NumAm&gt;</w:t>
      </w:r>
    </w:p>
    <w:p w14:paraId="4A23C21A" w14:textId="77777777" w:rsidR="007B2D14" w:rsidRPr="00FA12FB" w:rsidRDefault="00B43256">
      <w:pPr>
        <w:pStyle w:val="AmNumberTabs"/>
      </w:pPr>
      <w:r w:rsidRPr="00FA12FB">
        <w:t>Ændringsforslag</w:t>
      </w:r>
      <w:r w:rsidRPr="00FA12FB">
        <w:tab/>
      </w:r>
      <w:r w:rsidRPr="00FA12FB">
        <w:tab/>
      </w:r>
      <w:r w:rsidRPr="00FA12FB">
        <w:rPr>
          <w:rStyle w:val="HideTWBExt"/>
        </w:rPr>
        <w:t>&lt;NumAm&gt;</w:t>
      </w:r>
      <w:r w:rsidRPr="00FA12FB">
        <w:t>51</w:t>
      </w:r>
      <w:r w:rsidRPr="00FA12FB">
        <w:rPr>
          <w:rStyle w:val="HideTWBExt"/>
        </w:rPr>
        <w:t>&lt;/NumAm&gt;</w:t>
      </w:r>
    </w:p>
    <w:p w14:paraId="58DA3696" w14:textId="77777777" w:rsidR="007B2D14" w:rsidRPr="00FA12FB" w:rsidRDefault="00B43256">
      <w:pPr>
        <w:pStyle w:val="NormalBold"/>
      </w:pPr>
      <w:r w:rsidRPr="00FA12FB">
        <w:rPr>
          <w:rStyle w:val="HideTWBExt"/>
          <w:b w:val="0"/>
        </w:rPr>
        <w:t>&lt;RepeatBlock-By&gt;&lt;By&gt;&lt;Members&gt;</w:t>
      </w:r>
      <w:r w:rsidRPr="00FA12FB">
        <w:t>Irene Montero, Rudi Kennes, Konstantinos Arvanitis, Ilaria Salis, Marc Botenga</w:t>
      </w:r>
      <w:r w:rsidRPr="00FA12FB">
        <w:rPr>
          <w:rStyle w:val="HideTWBExt"/>
          <w:b w:val="0"/>
        </w:rPr>
        <w:t>&lt;/Members&gt;</w:t>
      </w:r>
    </w:p>
    <w:p w14:paraId="466CFBD9" w14:textId="77777777" w:rsidR="007B2D14" w:rsidRPr="00FA12FB" w:rsidRDefault="00B43256">
      <w:r w:rsidRPr="00FA12FB">
        <w:rPr>
          <w:rStyle w:val="HideTWBExt"/>
        </w:rPr>
        <w:t>&lt;AuNomDe&gt;</w:t>
      </w:r>
      <w:r w:rsidRPr="00FA12FB">
        <w:rPr>
          <w:rStyle w:val="HideTWBInt"/>
          <w:color w:val="auto"/>
        </w:rPr>
        <w:t>{The Left}</w:t>
      </w:r>
      <w:r w:rsidRPr="00FA12FB">
        <w:t>for The Left-Gruppen</w:t>
      </w:r>
      <w:r w:rsidRPr="00FA12FB">
        <w:rPr>
          <w:rStyle w:val="HideTWBExt"/>
        </w:rPr>
        <w:t>&lt;/AuNomDe&gt;</w:t>
      </w:r>
    </w:p>
    <w:p w14:paraId="5E068820" w14:textId="77777777" w:rsidR="007B2D14" w:rsidRPr="00FA12FB" w:rsidRDefault="00B43256">
      <w:pPr>
        <w:pStyle w:val="NormalBold"/>
      </w:pPr>
      <w:r w:rsidRPr="00FA12FB">
        <w:rPr>
          <w:rStyle w:val="HideTWBExt"/>
          <w:b w:val="0"/>
        </w:rPr>
        <w:t>&lt;/By&gt;&lt;/RepeatBlock-By&gt;</w:t>
      </w:r>
    </w:p>
    <w:p w14:paraId="3BA11ABA" w14:textId="77777777" w:rsidR="007B2D14" w:rsidRPr="00FA12FB" w:rsidRDefault="00B43256">
      <w:pPr>
        <w:pStyle w:val="AmDocTypeTab"/>
      </w:pPr>
      <w:r w:rsidRPr="00FA12FB">
        <w:rPr>
          <w:rStyle w:val="HideTWBExt"/>
        </w:rPr>
        <w:t>&lt;TitreType&gt;</w:t>
      </w:r>
      <w:r w:rsidRPr="00FA12FB">
        <w:t>Betænkning</w:t>
      </w:r>
      <w:r w:rsidRPr="00FA12FB">
        <w:rPr>
          <w:rStyle w:val="HideTWBExt"/>
        </w:rPr>
        <w:t>&lt;/TitreType&gt;</w:t>
      </w:r>
      <w:r w:rsidRPr="00FA12FB">
        <w:tab/>
        <w:t>A10-0103/2026</w:t>
      </w:r>
    </w:p>
    <w:p w14:paraId="2E8B2903" w14:textId="77777777" w:rsidR="007B2D14" w:rsidRPr="00FA12FB" w:rsidRDefault="00B43256">
      <w:pPr>
        <w:pStyle w:val="NormalBold"/>
      </w:pPr>
      <w:r w:rsidRPr="00FA12FB">
        <w:rPr>
          <w:rStyle w:val="HideTWBExt"/>
        </w:rPr>
        <w:t>&lt;Rapporteur&gt;</w:t>
      </w:r>
      <w:r w:rsidRPr="00FA12FB">
        <w:t>Andrey Kovatchev</w:t>
      </w:r>
      <w:r w:rsidRPr="00FA12FB">
        <w:rPr>
          <w:rStyle w:val="HideTWBExt"/>
        </w:rPr>
        <w:t>&lt;/Rapporteur&gt;</w:t>
      </w:r>
    </w:p>
    <w:p w14:paraId="2BB130F5" w14:textId="77777777" w:rsidR="007B2D14" w:rsidRPr="00FA12FB" w:rsidRDefault="00B43256">
      <w:r w:rsidRPr="00FA12FB">
        <w:rPr>
          <w:rStyle w:val="HideTWBExt"/>
        </w:rPr>
        <w:t>&lt;Titre&gt;</w:t>
      </w:r>
      <w:r w:rsidRPr="00FA12FB">
        <w:t>Henstilling om den 81. samling i De Forenede Nationers Generalforsamling</w:t>
      </w:r>
      <w:r w:rsidRPr="00FA12FB">
        <w:rPr>
          <w:rStyle w:val="HideTWBExt"/>
        </w:rPr>
        <w:t>&lt;/Titre&gt;</w:t>
      </w:r>
    </w:p>
    <w:p w14:paraId="47AFEAD0" w14:textId="77777777" w:rsidR="007B2D14" w:rsidRPr="00FA12FB" w:rsidRDefault="00B43256">
      <w:pPr>
        <w:pStyle w:val="Normal12a"/>
      </w:pPr>
      <w:r w:rsidRPr="00FA12FB">
        <w:rPr>
          <w:rStyle w:val="HideTWBExt"/>
        </w:rPr>
        <w:t>&lt;DocRef&gt;</w:t>
      </w:r>
      <w:r w:rsidRPr="00FA12FB">
        <w:t>(2025/2167(INI))</w:t>
      </w:r>
      <w:r w:rsidRPr="00FA12FB">
        <w:rPr>
          <w:rStyle w:val="HideTWBExt"/>
        </w:rPr>
        <w:t>&lt;/DocRef&gt;</w:t>
      </w:r>
    </w:p>
    <w:p w14:paraId="42D0162A" w14:textId="77777777" w:rsidR="007B2D14" w:rsidRPr="00FA12FB" w:rsidRDefault="00B43256">
      <w:pPr>
        <w:pStyle w:val="NormalBold"/>
      </w:pPr>
      <w:r w:rsidRPr="00FA12FB">
        <w:rPr>
          <w:rStyle w:val="HideTWBExt"/>
        </w:rPr>
        <w:t>&lt;DocAmend&gt;</w:t>
      </w:r>
      <w:r w:rsidRPr="00FA12FB">
        <w:t>Forslag til beslutning</w:t>
      </w:r>
      <w:r w:rsidRPr="00FA12FB">
        <w:rPr>
          <w:rStyle w:val="HideTWBExt"/>
        </w:rPr>
        <w:t>&lt;/DocAmend&gt;</w:t>
      </w:r>
    </w:p>
    <w:p w14:paraId="43EF129D" w14:textId="77777777" w:rsidR="007B2D14" w:rsidRPr="00FA12FB" w:rsidRDefault="00B43256">
      <w:pPr>
        <w:pStyle w:val="NormalBold"/>
      </w:pPr>
      <w:r w:rsidRPr="00FA12FB">
        <w:rPr>
          <w:rStyle w:val="HideTWBExt"/>
        </w:rPr>
        <w:t>&lt;Article&gt;</w:t>
      </w:r>
      <w:r w:rsidRPr="00FA12FB">
        <w:t>Punkt 1 – litra y</w:t>
      </w:r>
      <w:r w:rsidRPr="00FA12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053" w:rsidRPr="00FA12FB" w14:paraId="21A4908F" w14:textId="77777777">
        <w:trPr>
          <w:trHeight w:hRule="exact" w:val="240"/>
          <w:jc w:val="center"/>
        </w:trPr>
        <w:tc>
          <w:tcPr>
            <w:tcW w:w="9752" w:type="dxa"/>
            <w:gridSpan w:val="2"/>
            <w:tcBorders>
              <w:top w:val="nil"/>
              <w:left w:val="nil"/>
              <w:bottom w:val="nil"/>
              <w:right w:val="nil"/>
            </w:tcBorders>
          </w:tcPr>
          <w:p w14:paraId="45A9E435" w14:textId="77777777" w:rsidR="007B2D14" w:rsidRPr="00FA12FB" w:rsidRDefault="007B2D14"/>
        </w:tc>
      </w:tr>
      <w:tr w:rsidR="00D31053" w:rsidRPr="00FA12FB" w14:paraId="5BA24FBB" w14:textId="77777777">
        <w:trPr>
          <w:trHeight w:val="240"/>
          <w:jc w:val="center"/>
        </w:trPr>
        <w:tc>
          <w:tcPr>
            <w:tcW w:w="4876" w:type="dxa"/>
            <w:tcBorders>
              <w:top w:val="nil"/>
              <w:left w:val="nil"/>
              <w:bottom w:val="nil"/>
              <w:right w:val="nil"/>
            </w:tcBorders>
          </w:tcPr>
          <w:p w14:paraId="414A867B" w14:textId="77777777" w:rsidR="007B2D14" w:rsidRPr="00FA12FB" w:rsidRDefault="00B43256">
            <w:pPr>
              <w:pStyle w:val="AmColumnHeading"/>
            </w:pPr>
            <w:r w:rsidRPr="00FA12FB">
              <w:t>Forslag til beslutning</w:t>
            </w:r>
          </w:p>
        </w:tc>
        <w:tc>
          <w:tcPr>
            <w:tcW w:w="4876" w:type="dxa"/>
            <w:tcBorders>
              <w:top w:val="nil"/>
              <w:left w:val="nil"/>
              <w:bottom w:val="nil"/>
              <w:right w:val="nil"/>
            </w:tcBorders>
          </w:tcPr>
          <w:p w14:paraId="6315EFED" w14:textId="77777777" w:rsidR="007B2D14" w:rsidRPr="00FA12FB" w:rsidRDefault="00B43256">
            <w:pPr>
              <w:pStyle w:val="AmColumnHeading"/>
            </w:pPr>
            <w:r w:rsidRPr="00FA12FB">
              <w:t>Ændringsforslag</w:t>
            </w:r>
          </w:p>
        </w:tc>
      </w:tr>
      <w:tr w:rsidR="00D31053" w:rsidRPr="00FA12FB" w14:paraId="37E873A0" w14:textId="77777777">
        <w:trPr>
          <w:jc w:val="center"/>
        </w:trPr>
        <w:tc>
          <w:tcPr>
            <w:tcW w:w="4876" w:type="dxa"/>
            <w:tcBorders>
              <w:top w:val="nil"/>
              <w:left w:val="nil"/>
              <w:bottom w:val="nil"/>
              <w:right w:val="nil"/>
            </w:tcBorders>
          </w:tcPr>
          <w:p w14:paraId="7CD9A3B4" w14:textId="033E0D25" w:rsidR="007B2D14" w:rsidRPr="00FA12FB" w:rsidRDefault="00B43256">
            <w:pPr>
              <w:pStyle w:val="Normal6a"/>
            </w:pPr>
            <w:r w:rsidRPr="00FA12FB">
              <w:t>y)</w:t>
            </w:r>
            <w:r w:rsidRPr="00FA12FB">
              <w:tab/>
              <w:t xml:space="preserve">at understrege, at den arktiske region er et område med stigende geopolitiske spændinger, der er præget af konkurrence om naturressourcer og øget militær </w:t>
            </w:r>
            <w:r w:rsidRPr="00FA12FB">
              <w:t xml:space="preserve">tilstedeværelse; at udtrykke alvorlig bekymring over Ruslands destabiliserende sikkerhedsrelaterede og strategiske aktiviteter i regionen; at understrege betydningen af at respektere Kongeriget Danmarks og Grønlands suverænitet og territoriale integritet samt det grønlandske folks selvbestemmelse og at notere sig det grønlandske folks stærke modstand mod ethvert eksternt forsøg på at ændre denne status uden deres frie vilje og samtykke; at opfordre EU og dets partnere til at støtte Danmark og Grønland i at </w:t>
            </w:r>
            <w:r w:rsidRPr="00FA12FB">
              <w:t>sikre stabilitet i regionen, herunder gennem styrket arktisk samarbejde, i lyset af det eksterne geopolitiske pres; at understrege behovet for, at EU og FN i højere grad fokuserer på stabilitet, en konstruktiv dialog og fuld respekt for folkeretten og FN-pagten i arktiske anliggender</w:t>
            </w:r>
          </w:p>
        </w:tc>
        <w:tc>
          <w:tcPr>
            <w:tcW w:w="4876" w:type="dxa"/>
            <w:tcBorders>
              <w:top w:val="nil"/>
              <w:left w:val="nil"/>
              <w:bottom w:val="nil"/>
              <w:right w:val="nil"/>
            </w:tcBorders>
          </w:tcPr>
          <w:p w14:paraId="446A2A60" w14:textId="5FC7BF02" w:rsidR="007B2D14" w:rsidRPr="00FA12FB" w:rsidRDefault="00B43256">
            <w:pPr>
              <w:pStyle w:val="Normal6a"/>
            </w:pPr>
            <w:r w:rsidRPr="00FA12FB">
              <w:t>y)</w:t>
            </w:r>
            <w:r w:rsidRPr="00FA12FB">
              <w:tab/>
              <w:t xml:space="preserve">at understrege, at den arktiske region er et område med stigende geopolitiske spændinger, der er præget af konkurrence om naturressourcer og øget militær tilstedeværelse; at udtrykke alvorlig bekymring over Ruslands destabiliserende sikkerhedsrelaterede og strategiske aktiviteter i regionen; at understrege betydningen af at respektere Kongeriget Danmarks og Grønlands suverænitet og territoriale integritet samt det grønlandske folks selvbestemmelse og at notere sig det grønlandske folks stærke modstand mod </w:t>
            </w:r>
            <w:r w:rsidRPr="00FA12FB">
              <w:t xml:space="preserve">ethvert eksternt forsøg på at ændre denne status uden deres frie vilje og samtykke; at opfordre EU og dets partnere til at støtte Danmark og Grønland i at sikre stabilitet i regionen, herunder gennem styrket arktisk samarbejde, i lyset af det eksterne geopolitiske pres; at understrege behovet for, at EU og FN i højere grad fokuserer på stabilitet, en konstruktiv dialog og fuld respekt for folkeretten og FN-pagten i arktiske anliggender; </w:t>
            </w:r>
            <w:r w:rsidRPr="00FA12FB">
              <w:rPr>
                <w:b/>
                <w:i/>
              </w:rPr>
              <w:t>at afvise USA's trusler mod Grønland; at afvise enhver trussel, pressio</w:t>
            </w:r>
            <w:r w:rsidRPr="00FA12FB">
              <w:rPr>
                <w:b/>
                <w:i/>
              </w:rPr>
              <w:t>n eller krav om territorial erobring, der er uforenelig med FN-pagten, navnlig hvis den er i strid med princippet om forbud mod trusler om eller brug af magt;</w:t>
            </w:r>
          </w:p>
        </w:tc>
      </w:tr>
    </w:tbl>
    <w:p w14:paraId="6BA8974A" w14:textId="77777777" w:rsidR="007B2D14" w:rsidRPr="00FA12FB" w:rsidRDefault="00B43256">
      <w:pPr>
        <w:pStyle w:val="AmOrLang"/>
      </w:pPr>
      <w:r w:rsidRPr="00FA12FB">
        <w:t xml:space="preserve">Or. </w:t>
      </w:r>
      <w:r w:rsidRPr="00FA12FB">
        <w:rPr>
          <w:rStyle w:val="HideTWBExt"/>
        </w:rPr>
        <w:t>&lt;Original&gt;</w:t>
      </w:r>
      <w:r w:rsidRPr="00FA12FB">
        <w:rPr>
          <w:rStyle w:val="HideTWBInt"/>
        </w:rPr>
        <w:t>{EN}</w:t>
      </w:r>
      <w:r w:rsidRPr="00FA12FB">
        <w:t>en</w:t>
      </w:r>
      <w:r w:rsidRPr="00FA12FB">
        <w:rPr>
          <w:rStyle w:val="HideTWBExt"/>
        </w:rPr>
        <w:t>&lt;/Original&gt;</w:t>
      </w:r>
    </w:p>
    <w:p w14:paraId="3DC0EDBD" w14:textId="77777777" w:rsidR="007B2D14" w:rsidRPr="00FA12FB" w:rsidRDefault="00B43256">
      <w:pPr>
        <w:sectPr w:rsidR="007B2D14" w:rsidRPr="00FA12FB">
          <w:pgSz w:w="11909" w:h="16834"/>
          <w:pgMar w:top="1134" w:right="1417" w:bottom="1417" w:left="1417" w:header="1134" w:footer="567" w:gutter="0"/>
          <w:cols w:space="720"/>
        </w:sectPr>
      </w:pPr>
      <w:r w:rsidRPr="00FA12FB">
        <w:rPr>
          <w:rStyle w:val="HideTWBExt"/>
        </w:rPr>
        <w:t>&lt;/Amend&gt;</w:t>
      </w:r>
    </w:p>
    <w:p w14:paraId="2D6D4F3E" w14:textId="77777777" w:rsidR="007B2D14" w:rsidRPr="00FA12FB" w:rsidRDefault="00B43256">
      <w:pPr>
        <w:pStyle w:val="AmDateTab"/>
      </w:pPr>
      <w:r w:rsidRPr="00FA12FB">
        <w:rPr>
          <w:rStyle w:val="HideTWBExt"/>
        </w:rPr>
        <w:t>&lt;Amend&gt;&lt;Date&gt;</w:t>
      </w:r>
      <w:r w:rsidRPr="00FA12FB">
        <w:rPr>
          <w:rStyle w:val="HideTWBInt"/>
          <w:color w:val="auto"/>
        </w:rPr>
        <w:t>{12/05/2026}</w:t>
      </w:r>
      <w:r w:rsidRPr="00FA12FB">
        <w:t>12.5.2026</w:t>
      </w:r>
      <w:r w:rsidRPr="00FA12FB">
        <w:rPr>
          <w:rStyle w:val="HideTWBExt"/>
        </w:rPr>
        <w:t>&lt;/Date&gt;</w:t>
      </w:r>
      <w:r w:rsidRPr="00FA12FB">
        <w:tab/>
      </w:r>
      <w:r w:rsidRPr="00FA12FB">
        <w:rPr>
          <w:rStyle w:val="HideTWBExt"/>
        </w:rPr>
        <w:t>&lt;ANo&gt;</w:t>
      </w:r>
      <w:r w:rsidRPr="00FA12FB">
        <w:t>A10-0103</w:t>
      </w:r>
      <w:r w:rsidRPr="00FA12FB">
        <w:rPr>
          <w:rStyle w:val="HideTWBExt"/>
        </w:rPr>
        <w:t>&lt;/ANo&gt;</w:t>
      </w:r>
      <w:r w:rsidRPr="00FA12FB">
        <w:t>/</w:t>
      </w:r>
      <w:r w:rsidRPr="00FA12FB">
        <w:rPr>
          <w:rStyle w:val="HideTWBExt"/>
        </w:rPr>
        <w:t>&lt;NumAm&gt;</w:t>
      </w:r>
      <w:r w:rsidRPr="00FA12FB">
        <w:t>52</w:t>
      </w:r>
      <w:r w:rsidRPr="00FA12FB">
        <w:rPr>
          <w:rStyle w:val="HideTWBExt"/>
        </w:rPr>
        <w:t>&lt;/NumAm&gt;</w:t>
      </w:r>
    </w:p>
    <w:p w14:paraId="5585C05C" w14:textId="77777777" w:rsidR="007B2D14" w:rsidRPr="00FA12FB" w:rsidRDefault="00B43256">
      <w:pPr>
        <w:pStyle w:val="AmNumberTabs"/>
      </w:pPr>
      <w:r w:rsidRPr="00FA12FB">
        <w:t>Ændringsforslag</w:t>
      </w:r>
      <w:r w:rsidRPr="00FA12FB">
        <w:tab/>
      </w:r>
      <w:r w:rsidRPr="00FA12FB">
        <w:tab/>
      </w:r>
      <w:r w:rsidRPr="00FA12FB">
        <w:rPr>
          <w:rStyle w:val="HideTWBExt"/>
        </w:rPr>
        <w:t>&lt;NumAm&gt;</w:t>
      </w:r>
      <w:r w:rsidRPr="00FA12FB">
        <w:t>52</w:t>
      </w:r>
      <w:r w:rsidRPr="00FA12FB">
        <w:rPr>
          <w:rStyle w:val="HideTWBExt"/>
        </w:rPr>
        <w:t>&lt;/NumAm&gt;</w:t>
      </w:r>
    </w:p>
    <w:p w14:paraId="0731642A" w14:textId="77777777" w:rsidR="007B2D14" w:rsidRPr="00FA12FB" w:rsidRDefault="00B43256">
      <w:pPr>
        <w:pStyle w:val="NormalBold"/>
      </w:pPr>
      <w:r w:rsidRPr="00FA12FB">
        <w:rPr>
          <w:rStyle w:val="HideTWBExt"/>
          <w:b w:val="0"/>
        </w:rPr>
        <w:t>&lt;RepeatBlock-By&gt;&lt;By&gt;&lt;Members&gt;</w:t>
      </w:r>
      <w:r w:rsidRPr="00FA12FB">
        <w:t xml:space="preserve">Danilo Della Valle, Anthony Smith, Emma Fourreau, Manon Aubry, Rima Hassan, Rudi Kennes, Lynn Boylan, </w:t>
      </w:r>
      <w:r w:rsidRPr="00FA12FB">
        <w:t>Konstantinos Arvanitis, Marc Botenga, Damien Carême, Leila Chaibi, Giorgos Georgiou, Irene Montero</w:t>
      </w:r>
      <w:r w:rsidRPr="00FA12FB">
        <w:rPr>
          <w:rStyle w:val="HideTWBExt"/>
          <w:b w:val="0"/>
        </w:rPr>
        <w:t>&lt;/Members&gt;</w:t>
      </w:r>
    </w:p>
    <w:p w14:paraId="0CDC5177" w14:textId="77777777" w:rsidR="007B2D14" w:rsidRPr="00FA12FB" w:rsidRDefault="00B43256">
      <w:r w:rsidRPr="00FA12FB">
        <w:rPr>
          <w:rStyle w:val="HideTWBExt"/>
        </w:rPr>
        <w:t>&lt;AuNomDe&gt;</w:t>
      </w:r>
      <w:r w:rsidRPr="00FA12FB">
        <w:rPr>
          <w:rStyle w:val="HideTWBInt"/>
          <w:color w:val="auto"/>
        </w:rPr>
        <w:t>{The Left}</w:t>
      </w:r>
      <w:r w:rsidRPr="00FA12FB">
        <w:t>for The Left-Gruppen</w:t>
      </w:r>
      <w:r w:rsidRPr="00FA12FB">
        <w:rPr>
          <w:rStyle w:val="HideTWBExt"/>
        </w:rPr>
        <w:t>&lt;/AuNomDe&gt;</w:t>
      </w:r>
    </w:p>
    <w:p w14:paraId="7B2DEA2A" w14:textId="77777777" w:rsidR="007B2D14" w:rsidRPr="00FA12FB" w:rsidRDefault="00B43256">
      <w:pPr>
        <w:pStyle w:val="NormalBold"/>
      </w:pPr>
      <w:r w:rsidRPr="00FA12FB">
        <w:rPr>
          <w:rStyle w:val="HideTWBExt"/>
          <w:b w:val="0"/>
        </w:rPr>
        <w:t>&lt;/By&gt;&lt;/RepeatBlock-By&gt;</w:t>
      </w:r>
    </w:p>
    <w:p w14:paraId="2B7D4658" w14:textId="77777777" w:rsidR="007B2D14" w:rsidRPr="00FA12FB" w:rsidRDefault="00B43256">
      <w:pPr>
        <w:pStyle w:val="AmDocTypeTab"/>
      </w:pPr>
      <w:r w:rsidRPr="00FA12FB">
        <w:rPr>
          <w:rStyle w:val="HideTWBExt"/>
        </w:rPr>
        <w:t>&lt;TitreType&gt;</w:t>
      </w:r>
      <w:r w:rsidRPr="00FA12FB">
        <w:t>Betænkning</w:t>
      </w:r>
      <w:r w:rsidRPr="00FA12FB">
        <w:rPr>
          <w:rStyle w:val="HideTWBExt"/>
        </w:rPr>
        <w:t>&lt;/TitreType&gt;</w:t>
      </w:r>
      <w:r w:rsidRPr="00FA12FB">
        <w:tab/>
        <w:t>A10-0103/2026</w:t>
      </w:r>
    </w:p>
    <w:p w14:paraId="000065D4" w14:textId="77777777" w:rsidR="007B2D14" w:rsidRPr="00FA12FB" w:rsidRDefault="00B43256">
      <w:pPr>
        <w:pStyle w:val="NormalBold"/>
      </w:pPr>
      <w:r w:rsidRPr="00FA12FB">
        <w:rPr>
          <w:rStyle w:val="HideTWBExt"/>
        </w:rPr>
        <w:t>&lt;Rapporteur&gt;</w:t>
      </w:r>
      <w:r w:rsidRPr="00FA12FB">
        <w:t>Andrey Kovatchev</w:t>
      </w:r>
      <w:r w:rsidRPr="00FA12FB">
        <w:rPr>
          <w:rStyle w:val="HideTWBExt"/>
        </w:rPr>
        <w:t>&lt;/Rapporteur&gt;</w:t>
      </w:r>
    </w:p>
    <w:p w14:paraId="2A4F30E9" w14:textId="77777777" w:rsidR="007B2D14" w:rsidRPr="00FA12FB" w:rsidRDefault="00B43256">
      <w:r w:rsidRPr="00FA12FB">
        <w:rPr>
          <w:rStyle w:val="HideTWBExt"/>
        </w:rPr>
        <w:t>&lt;Titre&gt;</w:t>
      </w:r>
      <w:r w:rsidRPr="00FA12FB">
        <w:t>Henstilling om den 81. samling i De Forenede Nationers Generalforsamling</w:t>
      </w:r>
      <w:r w:rsidRPr="00FA12FB">
        <w:rPr>
          <w:rStyle w:val="HideTWBExt"/>
        </w:rPr>
        <w:t>&lt;/Titre&gt;</w:t>
      </w:r>
    </w:p>
    <w:p w14:paraId="3B142BA5" w14:textId="77777777" w:rsidR="007B2D14" w:rsidRPr="00FA12FB" w:rsidRDefault="00B43256">
      <w:pPr>
        <w:pStyle w:val="Normal12a"/>
      </w:pPr>
      <w:r w:rsidRPr="00FA12FB">
        <w:rPr>
          <w:rStyle w:val="HideTWBExt"/>
        </w:rPr>
        <w:t>&lt;DocRef&gt;</w:t>
      </w:r>
      <w:r w:rsidRPr="00FA12FB">
        <w:t>(2025/2167(INI))</w:t>
      </w:r>
      <w:r w:rsidRPr="00FA12FB">
        <w:rPr>
          <w:rStyle w:val="HideTWBExt"/>
        </w:rPr>
        <w:t>&lt;/DocRef&gt;</w:t>
      </w:r>
    </w:p>
    <w:p w14:paraId="0FDB27C5" w14:textId="77777777" w:rsidR="007B2D14" w:rsidRPr="00FA12FB" w:rsidRDefault="00B43256">
      <w:pPr>
        <w:pStyle w:val="NormalBold"/>
      </w:pPr>
      <w:r w:rsidRPr="00FA12FB">
        <w:rPr>
          <w:rStyle w:val="HideTWBExt"/>
        </w:rPr>
        <w:t>&lt;DocAmend&gt;</w:t>
      </w:r>
      <w:r w:rsidRPr="00FA12FB">
        <w:t>Forslag til beslutning</w:t>
      </w:r>
      <w:r w:rsidRPr="00FA12FB">
        <w:rPr>
          <w:rStyle w:val="HideTWBExt"/>
        </w:rPr>
        <w:t>&lt;/DocAmend&gt;</w:t>
      </w:r>
    </w:p>
    <w:p w14:paraId="65916756" w14:textId="77777777" w:rsidR="007B2D14" w:rsidRPr="00FA12FB" w:rsidRDefault="00B43256">
      <w:pPr>
        <w:pStyle w:val="NormalBold"/>
      </w:pPr>
      <w:r w:rsidRPr="00FA12FB">
        <w:rPr>
          <w:rStyle w:val="HideTWBExt"/>
        </w:rPr>
        <w:t>&lt;Article&gt;</w:t>
      </w:r>
      <w:r w:rsidRPr="00FA12FB">
        <w:t>Punkt 1 – litra aa</w:t>
      </w:r>
      <w:r w:rsidRPr="00FA12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053" w:rsidRPr="00FA12FB" w14:paraId="3B276BB3" w14:textId="77777777">
        <w:trPr>
          <w:trHeight w:hRule="exact" w:val="240"/>
          <w:jc w:val="center"/>
        </w:trPr>
        <w:tc>
          <w:tcPr>
            <w:tcW w:w="9752" w:type="dxa"/>
            <w:gridSpan w:val="2"/>
            <w:tcBorders>
              <w:top w:val="nil"/>
              <w:left w:val="nil"/>
              <w:bottom w:val="nil"/>
              <w:right w:val="nil"/>
            </w:tcBorders>
          </w:tcPr>
          <w:p w14:paraId="163645FB" w14:textId="77777777" w:rsidR="007B2D14" w:rsidRPr="00FA12FB" w:rsidRDefault="007B2D14"/>
        </w:tc>
      </w:tr>
      <w:tr w:rsidR="00D31053" w:rsidRPr="00FA12FB" w14:paraId="667B2725" w14:textId="77777777">
        <w:trPr>
          <w:trHeight w:val="240"/>
          <w:jc w:val="center"/>
        </w:trPr>
        <w:tc>
          <w:tcPr>
            <w:tcW w:w="4876" w:type="dxa"/>
            <w:tcBorders>
              <w:top w:val="nil"/>
              <w:left w:val="nil"/>
              <w:bottom w:val="nil"/>
              <w:right w:val="nil"/>
            </w:tcBorders>
          </w:tcPr>
          <w:p w14:paraId="725B90BC" w14:textId="77777777" w:rsidR="007B2D14" w:rsidRPr="00FA12FB" w:rsidRDefault="00B43256">
            <w:pPr>
              <w:pStyle w:val="AmColumnHeading"/>
            </w:pPr>
            <w:r w:rsidRPr="00FA12FB">
              <w:t>Forslag til beslutning</w:t>
            </w:r>
          </w:p>
        </w:tc>
        <w:tc>
          <w:tcPr>
            <w:tcW w:w="4876" w:type="dxa"/>
            <w:tcBorders>
              <w:top w:val="nil"/>
              <w:left w:val="nil"/>
              <w:bottom w:val="nil"/>
              <w:right w:val="nil"/>
            </w:tcBorders>
          </w:tcPr>
          <w:p w14:paraId="3DCC6CEA" w14:textId="77777777" w:rsidR="007B2D14" w:rsidRPr="00FA12FB" w:rsidRDefault="00B43256">
            <w:pPr>
              <w:pStyle w:val="AmColumnHeading"/>
            </w:pPr>
            <w:r w:rsidRPr="00FA12FB">
              <w:t>Ændringsforslag</w:t>
            </w:r>
          </w:p>
        </w:tc>
      </w:tr>
      <w:tr w:rsidR="00D31053" w:rsidRPr="00FA12FB" w14:paraId="4AFAC6A6" w14:textId="77777777">
        <w:trPr>
          <w:jc w:val="center"/>
        </w:trPr>
        <w:tc>
          <w:tcPr>
            <w:tcW w:w="4876" w:type="dxa"/>
            <w:tcBorders>
              <w:top w:val="nil"/>
              <w:left w:val="nil"/>
              <w:bottom w:val="nil"/>
              <w:right w:val="nil"/>
            </w:tcBorders>
          </w:tcPr>
          <w:p w14:paraId="1D99A3FD" w14:textId="641DBFAF" w:rsidR="007B2D14" w:rsidRPr="00FA12FB" w:rsidRDefault="00B43256">
            <w:pPr>
              <w:pStyle w:val="Normal6a"/>
            </w:pPr>
            <w:r w:rsidRPr="00FA12FB">
              <w:t>aa)</w:t>
            </w:r>
            <w:r w:rsidRPr="00FA12FB">
              <w:tab/>
              <w:t>at udtrykke dyb bekymring over de igangværende militære handlinger i hele Mellemøsten, herunder over den destabiliserende rolle, som Iran og dets regionale stedfortrædere i form af terrororganisationer spiller;</w:t>
            </w:r>
            <w:r w:rsidRPr="00FA12FB">
              <w:rPr>
                <w:b/>
                <w:i/>
              </w:rPr>
              <w:t xml:space="preserve"> </w:t>
            </w:r>
            <w:r w:rsidRPr="00FA12FB">
              <w:t xml:space="preserve">at </w:t>
            </w:r>
            <w:r w:rsidRPr="00FA12FB">
              <w:rPr>
                <w:b/>
                <w:i/>
              </w:rPr>
              <w:t>understrege, at USA's og Israels angreb gennemføres uden om det multilaterale system, som er regelbaseret;</w:t>
            </w:r>
            <w:r w:rsidRPr="00FA12FB">
              <w:t xml:space="preserve"> </w:t>
            </w:r>
            <w:r w:rsidRPr="00FA12FB">
              <w:rPr>
                <w:b/>
                <w:i/>
              </w:rPr>
              <w:t>at</w:t>
            </w:r>
            <w:r w:rsidRPr="00FA12FB">
              <w:t xml:space="preserve"> give udtryk for fuld solidaritet med og støtte til det iranske folk, på det kraftigste at fordømme det iranske regimes voldelige undertrykkelse af fredelige protester, massedrab, vilkårli</w:t>
            </w:r>
            <w:r w:rsidRPr="00FA12FB">
              <w:t>ge tilbageholdelser og henrettelser samt opfordre til, at der nedsættes en uafhængig FN-undersøgelsesmission, og at man samarbejder fuldt ud med denne, med henblik på at sikre ansvarliggørelse for alle alvorlige overtrædelser af den internationale menneskerettighedslovgivning og den humanitære folkeret; at glæde sig over vedtagelsen af FN's Sikkerhedsråds resolution 2817 (2026), som på det kraftigste fordømmer og kræver øjeblikkelig indstilling af Irans angreb på Bahrain, Kuwait, Oman, Qatar, Saudi-Arabien,</w:t>
            </w:r>
            <w:r w:rsidRPr="00FA12FB">
              <w:t xml:space="preserve"> De Forenede Arabiske Emirater, Jordan og Irak; ligeledes at fordømme Irans angreb mod Israel; at optrappe den diplomatiske indsats i multilaterale fora og søge et tættere samarbejde med EU's partnere i regionen for at fremme deeskalering, genopbygning og meningsfuld dialog samt bæredygtig regional stabilitet i overensstemmelse med folkeretten og FN's principper; at overveje at styrke de libanesiske statslige strukturer som nøglen til stabilitet</w:t>
            </w:r>
          </w:p>
        </w:tc>
        <w:tc>
          <w:tcPr>
            <w:tcW w:w="4876" w:type="dxa"/>
            <w:tcBorders>
              <w:top w:val="nil"/>
              <w:left w:val="nil"/>
              <w:bottom w:val="nil"/>
              <w:right w:val="nil"/>
            </w:tcBorders>
          </w:tcPr>
          <w:p w14:paraId="2A34E9D1" w14:textId="6FE7B275" w:rsidR="007B2D14" w:rsidRPr="00FA12FB" w:rsidRDefault="00B43256">
            <w:pPr>
              <w:pStyle w:val="Normal6a"/>
            </w:pPr>
            <w:r w:rsidRPr="00FA12FB">
              <w:t>aa)</w:t>
            </w:r>
            <w:r w:rsidRPr="00FA12FB">
              <w:tab/>
            </w:r>
            <w:r w:rsidRPr="00FA12FB">
              <w:rPr>
                <w:b/>
                <w:i/>
              </w:rPr>
              <w:t>at fordømme USA's og Israels angreb, som er en bevidst overtrædelse af folkeretten, der finder sted uden om det multilaterale system, som er regelbaseret; at på det kraftigste fordømme de israelske styrkers vilkårlige angreb på civilbefolkningen og infrastruktur, som kan udgøre krigsforbrydelser i henhold til den humanitære folkeret; at minde om Israels forpligtelse som besættelsesmagt til fuldt ud at overholde folkeretten, herunder beskyttelsen af civile og forbuddet mod kollektiv afstraffelse, og at opfo</w:t>
            </w:r>
            <w:r w:rsidRPr="00FA12FB">
              <w:rPr>
                <w:b/>
                <w:i/>
              </w:rPr>
              <w:t>rdre til ansvarliggørelse for alle begåede krænkelser; at udtrykke alvorlig bekymring over det store antal dræbte børn som følge af israelske angreb i Iran; at bemærke, at hundredvis af børn ifølge internationale organisationer er blevet dræbt eller såret siden konfliktens begyndelse, herunder 165 skolepiger i massakren i Minab forårsaget af et amerikansk luftangreb og mindst 200 børn alene i Iran;</w:t>
            </w:r>
            <w:r w:rsidRPr="00FA12FB">
              <w:t xml:space="preserve"> </w:t>
            </w:r>
            <w:r w:rsidRPr="00FA12FB">
              <w:rPr>
                <w:b/>
                <w:i/>
              </w:rPr>
              <w:t>at</w:t>
            </w:r>
            <w:r w:rsidRPr="00FA12FB">
              <w:t xml:space="preserve"> udtrykke dyb bekymring over de igangværende militære handlinger i hele Mellemøsten, herunder over den desta</w:t>
            </w:r>
            <w:r w:rsidRPr="00FA12FB">
              <w:t>biliserende rolle, som Iran og dets regionale stedfortrædere i form af terrororganisationer spiller; at give udtryk for fuld solidaritet med og støtte til det iranske folk, på det kraftigste at fordømme det iranske regimes voldelige undertrykkelse af fredelige protester, massedrab, vilkårlige tilbageholdelser og henrettelser samt opfordre til, at der nedsættes en uafhængig FN-undersøgelsesmission, og at man samarbejder fuldt ud med denne, med henblik på at sikre ansvarliggørelse for alle alvorlige overtræde</w:t>
            </w:r>
            <w:r w:rsidRPr="00FA12FB">
              <w:t>lser af den internationale menneskerettighedslovgivning og den humanitære folkeret; at glæde sig over vedtagelsen af FN's Sikkerhedsråds resolution 2817 (2026), som på det kraftigste fordømmer og kræver øjeblikkelig indstilling af Irans angreb på Bahrain, Kuwait, Oman, Qatar, Saudi-Arabien, De Forenede Arabiske Emirater, Jordan og Irak; ligeledes at fordømme Irans angreb mod Israel; at optrappe den diplomatiske indsats i multilaterale fora og søge et tættere samarbejde med EU's partnere i regionen for at fr</w:t>
            </w:r>
            <w:r w:rsidRPr="00FA12FB">
              <w:t xml:space="preserve">emme deeskalering, genopbygning og meningsfuld dialog samt bæredygtig regional stabilitet i overensstemmelse med folkeretten og FN's principper; at overveje at styrke de libanesiske statslige strukturer som nøglen til stabilitet; </w:t>
            </w:r>
            <w:r w:rsidRPr="00FA12FB">
              <w:rPr>
                <w:b/>
                <w:i/>
              </w:rPr>
              <w:t>at opfordre alle parter til at engagere sig i en reel diplomatisk indsats inden for multilaterale rammer med henblik på nedtrapning, genopbygning og fremme af en bæredygtig regional sikkerhedsarkitektur baseret på folkeretten og gensidig respekt; at understrege, at langsigtet stabi</w:t>
            </w:r>
            <w:r w:rsidRPr="00FA12FB">
              <w:rPr>
                <w:b/>
                <w:i/>
              </w:rPr>
              <w:t>litet i Mellemøsten ikke kan opnås gennem militær tvang, men kræver inklusiv dialog og overholdelse af retlige normer;</w:t>
            </w:r>
          </w:p>
        </w:tc>
      </w:tr>
    </w:tbl>
    <w:p w14:paraId="11A3B256" w14:textId="77777777" w:rsidR="007B2D14" w:rsidRPr="00FA12FB" w:rsidRDefault="00B43256">
      <w:pPr>
        <w:pStyle w:val="AmOrLang"/>
      </w:pPr>
      <w:r w:rsidRPr="00FA12FB">
        <w:t xml:space="preserve">Or. </w:t>
      </w:r>
      <w:r w:rsidRPr="00FA12FB">
        <w:rPr>
          <w:rStyle w:val="HideTWBExt"/>
        </w:rPr>
        <w:t>&lt;Original&gt;</w:t>
      </w:r>
      <w:r w:rsidRPr="00FA12FB">
        <w:rPr>
          <w:rStyle w:val="HideTWBInt"/>
        </w:rPr>
        <w:t>{EN}</w:t>
      </w:r>
      <w:r w:rsidRPr="00FA12FB">
        <w:t>en</w:t>
      </w:r>
      <w:r w:rsidRPr="00FA12FB">
        <w:rPr>
          <w:rStyle w:val="HideTWBExt"/>
        </w:rPr>
        <w:t>&lt;/Original&gt;</w:t>
      </w:r>
    </w:p>
    <w:p w14:paraId="4FFD5386" w14:textId="77777777" w:rsidR="007B2D14" w:rsidRPr="00FA12FB" w:rsidRDefault="00B43256">
      <w:pPr>
        <w:sectPr w:rsidR="007B2D14" w:rsidRPr="00FA12FB">
          <w:pgSz w:w="11909" w:h="16834"/>
          <w:pgMar w:top="1134" w:right="1417" w:bottom="1417" w:left="1417" w:header="1134" w:footer="567" w:gutter="0"/>
          <w:cols w:space="720"/>
        </w:sectPr>
      </w:pPr>
      <w:r w:rsidRPr="00FA12FB">
        <w:rPr>
          <w:rStyle w:val="HideTWBExt"/>
        </w:rPr>
        <w:t>&lt;/Amend&gt;</w:t>
      </w:r>
    </w:p>
    <w:p w14:paraId="447A240E" w14:textId="77777777" w:rsidR="007B2D14" w:rsidRPr="00FA12FB" w:rsidRDefault="00B43256">
      <w:pPr>
        <w:pStyle w:val="AmDateTab"/>
      </w:pPr>
      <w:r w:rsidRPr="00FA12FB">
        <w:rPr>
          <w:rStyle w:val="HideTWBExt"/>
        </w:rPr>
        <w:t>&lt;Amend&gt;&lt;Date&gt;</w:t>
      </w:r>
      <w:r w:rsidRPr="00FA12FB">
        <w:rPr>
          <w:rStyle w:val="HideTWBInt"/>
          <w:color w:val="auto"/>
        </w:rPr>
        <w:t>{12/05/2026}</w:t>
      </w:r>
      <w:r w:rsidRPr="00FA12FB">
        <w:t>12.5.2026</w:t>
      </w:r>
      <w:r w:rsidRPr="00FA12FB">
        <w:rPr>
          <w:rStyle w:val="HideTWBExt"/>
        </w:rPr>
        <w:t>&lt;/Date&gt;</w:t>
      </w:r>
      <w:r w:rsidRPr="00FA12FB">
        <w:tab/>
      </w:r>
      <w:r w:rsidRPr="00FA12FB">
        <w:rPr>
          <w:rStyle w:val="HideTWBExt"/>
        </w:rPr>
        <w:t>&lt;ANo&gt;</w:t>
      </w:r>
      <w:r w:rsidRPr="00FA12FB">
        <w:t>A10-0103</w:t>
      </w:r>
      <w:r w:rsidRPr="00FA12FB">
        <w:rPr>
          <w:rStyle w:val="HideTWBExt"/>
        </w:rPr>
        <w:t>&lt;/ANo&gt;</w:t>
      </w:r>
      <w:r w:rsidRPr="00FA12FB">
        <w:t>/</w:t>
      </w:r>
      <w:r w:rsidRPr="00FA12FB">
        <w:rPr>
          <w:rStyle w:val="HideTWBExt"/>
        </w:rPr>
        <w:t>&lt;NumAm&gt;</w:t>
      </w:r>
      <w:r w:rsidRPr="00FA12FB">
        <w:t>53</w:t>
      </w:r>
      <w:r w:rsidRPr="00FA12FB">
        <w:rPr>
          <w:rStyle w:val="HideTWBExt"/>
        </w:rPr>
        <w:t>&lt;/NumAm&gt;</w:t>
      </w:r>
    </w:p>
    <w:p w14:paraId="1CC607E7" w14:textId="77777777" w:rsidR="007B2D14" w:rsidRPr="00FA12FB" w:rsidRDefault="00B43256">
      <w:pPr>
        <w:pStyle w:val="AmNumberTabs"/>
      </w:pPr>
      <w:r w:rsidRPr="00FA12FB">
        <w:t>Ændringsforslag</w:t>
      </w:r>
      <w:r w:rsidRPr="00FA12FB">
        <w:tab/>
      </w:r>
      <w:r w:rsidRPr="00FA12FB">
        <w:tab/>
      </w:r>
      <w:r w:rsidRPr="00FA12FB">
        <w:rPr>
          <w:rStyle w:val="HideTWBExt"/>
        </w:rPr>
        <w:t>&lt;NumAm&gt;</w:t>
      </w:r>
      <w:r w:rsidRPr="00FA12FB">
        <w:t>53</w:t>
      </w:r>
      <w:r w:rsidRPr="00FA12FB">
        <w:rPr>
          <w:rStyle w:val="HideTWBExt"/>
        </w:rPr>
        <w:t>&lt;/NumAm&gt;</w:t>
      </w:r>
    </w:p>
    <w:p w14:paraId="7429E216" w14:textId="77777777" w:rsidR="007B2D14" w:rsidRPr="00FA12FB" w:rsidRDefault="00B43256">
      <w:pPr>
        <w:pStyle w:val="NormalBold"/>
      </w:pPr>
      <w:r w:rsidRPr="00FA12FB">
        <w:rPr>
          <w:rStyle w:val="HideTWBExt"/>
          <w:b w:val="0"/>
        </w:rPr>
        <w:t>&lt;RepeatBlock-By&gt;&lt;By&gt;&lt;Members&gt;</w:t>
      </w:r>
      <w:r w:rsidRPr="00FA12FB">
        <w:t>Rima Hassan, Anthony Smith, Emma Fourreau, Manon Aubry, Hanna Gedin, Rudi Kennes, Lynn Boylan, Konstantinos Arvanitis, Ilaria Salis, Marc Botenga, Damien Carême, Leila Chaibi, Giorgos Georgiou, Irene Montero</w:t>
      </w:r>
      <w:r w:rsidRPr="00FA12FB">
        <w:rPr>
          <w:rStyle w:val="HideTWBExt"/>
          <w:b w:val="0"/>
        </w:rPr>
        <w:t>&lt;/Members&gt;</w:t>
      </w:r>
    </w:p>
    <w:p w14:paraId="05D3568A" w14:textId="77777777" w:rsidR="007B2D14" w:rsidRPr="00FA12FB" w:rsidRDefault="00B43256">
      <w:r w:rsidRPr="00FA12FB">
        <w:rPr>
          <w:rStyle w:val="HideTWBExt"/>
        </w:rPr>
        <w:t>&lt;AuNomDe&gt;</w:t>
      </w:r>
      <w:r w:rsidRPr="00FA12FB">
        <w:rPr>
          <w:rStyle w:val="HideTWBInt"/>
          <w:color w:val="auto"/>
        </w:rPr>
        <w:t>{The Left}</w:t>
      </w:r>
      <w:r w:rsidRPr="00FA12FB">
        <w:t>for The Left-Gruppen</w:t>
      </w:r>
      <w:r w:rsidRPr="00FA12FB">
        <w:rPr>
          <w:rStyle w:val="HideTWBExt"/>
        </w:rPr>
        <w:t>&lt;/AuNomDe&gt;</w:t>
      </w:r>
    </w:p>
    <w:p w14:paraId="17AB9905" w14:textId="77777777" w:rsidR="007B2D14" w:rsidRPr="00FA12FB" w:rsidRDefault="00B43256">
      <w:pPr>
        <w:pStyle w:val="NormalBold"/>
      </w:pPr>
      <w:r w:rsidRPr="00FA12FB">
        <w:rPr>
          <w:rStyle w:val="HideTWBExt"/>
          <w:b w:val="0"/>
        </w:rPr>
        <w:t>&lt;/By&gt;&lt;/RepeatBlock-By&gt;</w:t>
      </w:r>
    </w:p>
    <w:p w14:paraId="2D1A00BA" w14:textId="77777777" w:rsidR="007B2D14" w:rsidRPr="00FA12FB" w:rsidRDefault="00B43256">
      <w:pPr>
        <w:pStyle w:val="AmDocTypeTab"/>
      </w:pPr>
      <w:r w:rsidRPr="00FA12FB">
        <w:rPr>
          <w:rStyle w:val="HideTWBExt"/>
        </w:rPr>
        <w:t>&lt;TitreType&gt;</w:t>
      </w:r>
      <w:r w:rsidRPr="00FA12FB">
        <w:t>Betænkning</w:t>
      </w:r>
      <w:r w:rsidRPr="00FA12FB">
        <w:rPr>
          <w:rStyle w:val="HideTWBExt"/>
        </w:rPr>
        <w:t>&lt;/TitreType&gt;</w:t>
      </w:r>
      <w:r w:rsidRPr="00FA12FB">
        <w:tab/>
        <w:t>A10-0103/2026</w:t>
      </w:r>
    </w:p>
    <w:p w14:paraId="599AA3FB" w14:textId="77777777" w:rsidR="007B2D14" w:rsidRPr="00FA12FB" w:rsidRDefault="00B43256">
      <w:pPr>
        <w:pStyle w:val="NormalBold"/>
      </w:pPr>
      <w:r w:rsidRPr="00FA12FB">
        <w:rPr>
          <w:rStyle w:val="HideTWBExt"/>
        </w:rPr>
        <w:t>&lt;Rapporteur&gt;</w:t>
      </w:r>
      <w:r w:rsidRPr="00FA12FB">
        <w:t>Andrey Kovatchev</w:t>
      </w:r>
      <w:r w:rsidRPr="00FA12FB">
        <w:rPr>
          <w:rStyle w:val="HideTWBExt"/>
        </w:rPr>
        <w:t>&lt;/Rapporteur&gt;</w:t>
      </w:r>
    </w:p>
    <w:p w14:paraId="1C91A7CE" w14:textId="77777777" w:rsidR="007B2D14" w:rsidRPr="00FA12FB" w:rsidRDefault="00B43256">
      <w:r w:rsidRPr="00FA12FB">
        <w:rPr>
          <w:rStyle w:val="HideTWBExt"/>
        </w:rPr>
        <w:t>&lt;Titre&gt;</w:t>
      </w:r>
      <w:r w:rsidRPr="00FA12FB">
        <w:t>Henstilling om den 81. samling i De Forenede Nationers Generalforsamling</w:t>
      </w:r>
      <w:r w:rsidRPr="00FA12FB">
        <w:rPr>
          <w:rStyle w:val="HideTWBExt"/>
        </w:rPr>
        <w:t>&lt;/Titre&gt;</w:t>
      </w:r>
    </w:p>
    <w:p w14:paraId="1ADF5897" w14:textId="77777777" w:rsidR="007B2D14" w:rsidRPr="00FA12FB" w:rsidRDefault="00B43256">
      <w:pPr>
        <w:pStyle w:val="Normal12a"/>
      </w:pPr>
      <w:r w:rsidRPr="00FA12FB">
        <w:rPr>
          <w:rStyle w:val="HideTWBExt"/>
        </w:rPr>
        <w:t>&lt;DocRef&gt;</w:t>
      </w:r>
      <w:r w:rsidRPr="00FA12FB">
        <w:t>(2025/2167(INI))</w:t>
      </w:r>
      <w:r w:rsidRPr="00FA12FB">
        <w:rPr>
          <w:rStyle w:val="HideTWBExt"/>
        </w:rPr>
        <w:t>&lt;/DocRef&gt;</w:t>
      </w:r>
    </w:p>
    <w:p w14:paraId="055648AA" w14:textId="77777777" w:rsidR="007B2D14" w:rsidRPr="00FA12FB" w:rsidRDefault="00B43256">
      <w:pPr>
        <w:pStyle w:val="NormalBold"/>
      </w:pPr>
      <w:r w:rsidRPr="00FA12FB">
        <w:rPr>
          <w:rStyle w:val="HideTWBExt"/>
        </w:rPr>
        <w:t>&lt;DocAmend&gt;</w:t>
      </w:r>
      <w:r w:rsidRPr="00FA12FB">
        <w:t>Forslag til beslutning</w:t>
      </w:r>
      <w:r w:rsidRPr="00FA12FB">
        <w:rPr>
          <w:rStyle w:val="HideTWBExt"/>
        </w:rPr>
        <w:t>&lt;/DocAmend&gt;</w:t>
      </w:r>
    </w:p>
    <w:p w14:paraId="5A2E50E3" w14:textId="77777777" w:rsidR="007B2D14" w:rsidRPr="00FA12FB" w:rsidRDefault="00B43256">
      <w:pPr>
        <w:pStyle w:val="NormalBold"/>
      </w:pPr>
      <w:r w:rsidRPr="00FA12FB">
        <w:rPr>
          <w:rStyle w:val="HideTWBExt"/>
        </w:rPr>
        <w:t>&lt;Article&gt;</w:t>
      </w:r>
      <w:r w:rsidRPr="00FA12FB">
        <w:t>Punkt 1 – litra aa a (nyt)</w:t>
      </w:r>
      <w:r w:rsidRPr="00FA12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053" w:rsidRPr="00FA12FB" w14:paraId="20F2C754" w14:textId="77777777">
        <w:trPr>
          <w:trHeight w:hRule="exact" w:val="240"/>
          <w:jc w:val="center"/>
        </w:trPr>
        <w:tc>
          <w:tcPr>
            <w:tcW w:w="9752" w:type="dxa"/>
            <w:gridSpan w:val="2"/>
            <w:tcBorders>
              <w:top w:val="nil"/>
              <w:left w:val="nil"/>
              <w:bottom w:val="nil"/>
              <w:right w:val="nil"/>
            </w:tcBorders>
          </w:tcPr>
          <w:p w14:paraId="3DE1F7F8" w14:textId="77777777" w:rsidR="007B2D14" w:rsidRPr="00FA12FB" w:rsidRDefault="007B2D14"/>
        </w:tc>
      </w:tr>
      <w:tr w:rsidR="00D31053" w:rsidRPr="00FA12FB" w14:paraId="2475C4FB" w14:textId="77777777">
        <w:trPr>
          <w:trHeight w:val="240"/>
          <w:jc w:val="center"/>
        </w:trPr>
        <w:tc>
          <w:tcPr>
            <w:tcW w:w="4876" w:type="dxa"/>
            <w:tcBorders>
              <w:top w:val="nil"/>
              <w:left w:val="nil"/>
              <w:bottom w:val="nil"/>
              <w:right w:val="nil"/>
            </w:tcBorders>
          </w:tcPr>
          <w:p w14:paraId="1CD59A04" w14:textId="77777777" w:rsidR="007B2D14" w:rsidRPr="00FA12FB" w:rsidRDefault="00B43256">
            <w:pPr>
              <w:pStyle w:val="AmColumnHeading"/>
            </w:pPr>
            <w:r w:rsidRPr="00FA12FB">
              <w:t>Forslag til beslutning</w:t>
            </w:r>
          </w:p>
        </w:tc>
        <w:tc>
          <w:tcPr>
            <w:tcW w:w="4876" w:type="dxa"/>
            <w:tcBorders>
              <w:top w:val="nil"/>
              <w:left w:val="nil"/>
              <w:bottom w:val="nil"/>
              <w:right w:val="nil"/>
            </w:tcBorders>
          </w:tcPr>
          <w:p w14:paraId="49823D48" w14:textId="77777777" w:rsidR="007B2D14" w:rsidRPr="00FA12FB" w:rsidRDefault="00B43256">
            <w:pPr>
              <w:pStyle w:val="AmColumnHeading"/>
            </w:pPr>
            <w:r w:rsidRPr="00FA12FB">
              <w:t>Ændringsforslag</w:t>
            </w:r>
          </w:p>
        </w:tc>
      </w:tr>
      <w:tr w:rsidR="00D31053" w:rsidRPr="00FA12FB" w14:paraId="1DE8EEE3" w14:textId="77777777">
        <w:trPr>
          <w:jc w:val="center"/>
        </w:trPr>
        <w:tc>
          <w:tcPr>
            <w:tcW w:w="4876" w:type="dxa"/>
            <w:tcBorders>
              <w:top w:val="nil"/>
              <w:left w:val="nil"/>
              <w:bottom w:val="nil"/>
              <w:right w:val="nil"/>
            </w:tcBorders>
          </w:tcPr>
          <w:p w14:paraId="55129225" w14:textId="77777777" w:rsidR="007B2D14" w:rsidRPr="00FA12FB" w:rsidRDefault="007B2D14">
            <w:pPr>
              <w:pStyle w:val="Normal6a"/>
            </w:pPr>
          </w:p>
        </w:tc>
        <w:tc>
          <w:tcPr>
            <w:tcW w:w="4876" w:type="dxa"/>
            <w:tcBorders>
              <w:top w:val="nil"/>
              <w:left w:val="nil"/>
              <w:bottom w:val="nil"/>
              <w:right w:val="nil"/>
            </w:tcBorders>
          </w:tcPr>
          <w:p w14:paraId="447D81CA" w14:textId="4A5473B4" w:rsidR="007B2D14" w:rsidRPr="00FA12FB" w:rsidRDefault="00B43256">
            <w:pPr>
              <w:pStyle w:val="Normal6a"/>
            </w:pPr>
            <w:r w:rsidRPr="00FA12FB">
              <w:rPr>
                <w:b/>
                <w:i/>
              </w:rPr>
              <w:t>aa a)</w:t>
            </w:r>
            <w:r w:rsidRPr="00FA12FB">
              <w:tab/>
            </w:r>
            <w:r w:rsidRPr="00FA12FB">
              <w:rPr>
                <w:b/>
                <w:i/>
              </w:rPr>
              <w:t xml:space="preserve">at på det kraftigste fordømme angreb på civile genstande, herunder skoler og </w:t>
            </w:r>
            <w:r w:rsidRPr="00FA12FB">
              <w:rPr>
                <w:b/>
                <w:i/>
              </w:rPr>
              <w:t>boligområder, som har ført til børns død og kan udgøre alvorlige krænkelser af den humanitære folkeret; at minde om, at forbuddet mod at angribe civile genstande er et af de mest grundlæggende principper i den humanitære folkeret, og endvidere minde om, at børn har ret til særlig beskyttelse i henhold til folkeretten, og opfordre til fuld ansvarliggørelse for alle krænkelser begået mod dem;</w:t>
            </w:r>
          </w:p>
        </w:tc>
      </w:tr>
    </w:tbl>
    <w:p w14:paraId="0C213F67" w14:textId="77777777" w:rsidR="007B2D14" w:rsidRPr="00FA12FB" w:rsidRDefault="00B43256">
      <w:pPr>
        <w:pStyle w:val="AmOrLang"/>
      </w:pPr>
      <w:r w:rsidRPr="00FA12FB">
        <w:t xml:space="preserve">Or. </w:t>
      </w:r>
      <w:r w:rsidRPr="00FA12FB">
        <w:rPr>
          <w:rStyle w:val="HideTWBExt"/>
        </w:rPr>
        <w:t>&lt;Original&gt;</w:t>
      </w:r>
      <w:r w:rsidRPr="00FA12FB">
        <w:rPr>
          <w:rStyle w:val="HideTWBInt"/>
        </w:rPr>
        <w:t>{EN}</w:t>
      </w:r>
      <w:r w:rsidRPr="00FA12FB">
        <w:t>en</w:t>
      </w:r>
      <w:r w:rsidRPr="00FA12FB">
        <w:rPr>
          <w:rStyle w:val="HideTWBExt"/>
        </w:rPr>
        <w:t>&lt;/Original&gt;</w:t>
      </w:r>
    </w:p>
    <w:p w14:paraId="728A0A16" w14:textId="77777777" w:rsidR="007B2D14" w:rsidRPr="00FA12FB" w:rsidRDefault="00B43256">
      <w:pPr>
        <w:sectPr w:rsidR="007B2D14" w:rsidRPr="00FA12FB">
          <w:pgSz w:w="11909" w:h="16834"/>
          <w:pgMar w:top="1134" w:right="1417" w:bottom="1417" w:left="1417" w:header="1134" w:footer="567" w:gutter="0"/>
          <w:cols w:space="720"/>
        </w:sectPr>
      </w:pPr>
      <w:r w:rsidRPr="00FA12FB">
        <w:rPr>
          <w:rStyle w:val="HideTWBExt"/>
        </w:rPr>
        <w:t>&lt;/Amend&gt;</w:t>
      </w:r>
    </w:p>
    <w:p w14:paraId="34B1EC9F" w14:textId="77777777" w:rsidR="007B2D14" w:rsidRPr="00FA12FB" w:rsidRDefault="00B43256">
      <w:pPr>
        <w:pStyle w:val="AmDateTab"/>
      </w:pPr>
      <w:r w:rsidRPr="00FA12FB">
        <w:rPr>
          <w:rStyle w:val="HideTWBExt"/>
        </w:rPr>
        <w:t>&lt;Amend&gt;&lt;Date&gt;</w:t>
      </w:r>
      <w:r w:rsidRPr="00FA12FB">
        <w:rPr>
          <w:rStyle w:val="HideTWBInt"/>
          <w:color w:val="auto"/>
        </w:rPr>
        <w:t>{12/05/2026}</w:t>
      </w:r>
      <w:r w:rsidRPr="00FA12FB">
        <w:t>12.5.2026</w:t>
      </w:r>
      <w:r w:rsidRPr="00FA12FB">
        <w:rPr>
          <w:rStyle w:val="HideTWBExt"/>
        </w:rPr>
        <w:t>&lt;/Date&gt;</w:t>
      </w:r>
      <w:r w:rsidRPr="00FA12FB">
        <w:tab/>
      </w:r>
      <w:r w:rsidRPr="00FA12FB">
        <w:rPr>
          <w:rStyle w:val="HideTWBExt"/>
        </w:rPr>
        <w:t>&lt;ANo&gt;</w:t>
      </w:r>
      <w:r w:rsidRPr="00FA12FB">
        <w:t>A10-0103</w:t>
      </w:r>
      <w:r w:rsidRPr="00FA12FB">
        <w:rPr>
          <w:rStyle w:val="HideTWBExt"/>
        </w:rPr>
        <w:t>&lt;/ANo&gt;</w:t>
      </w:r>
      <w:r w:rsidRPr="00FA12FB">
        <w:t>/</w:t>
      </w:r>
      <w:r w:rsidRPr="00FA12FB">
        <w:rPr>
          <w:rStyle w:val="HideTWBExt"/>
        </w:rPr>
        <w:t>&lt;NumAm&gt;</w:t>
      </w:r>
      <w:r w:rsidRPr="00FA12FB">
        <w:t>54</w:t>
      </w:r>
      <w:r w:rsidRPr="00FA12FB">
        <w:rPr>
          <w:rStyle w:val="HideTWBExt"/>
        </w:rPr>
        <w:t>&lt;/NumAm&gt;</w:t>
      </w:r>
    </w:p>
    <w:p w14:paraId="28CF68B4" w14:textId="77777777" w:rsidR="007B2D14" w:rsidRPr="00FA12FB" w:rsidRDefault="00B43256">
      <w:pPr>
        <w:pStyle w:val="AmNumberTabs"/>
      </w:pPr>
      <w:r w:rsidRPr="00FA12FB">
        <w:t>Ændringsforslag</w:t>
      </w:r>
      <w:r w:rsidRPr="00FA12FB">
        <w:tab/>
      </w:r>
      <w:r w:rsidRPr="00FA12FB">
        <w:tab/>
      </w:r>
      <w:r w:rsidRPr="00FA12FB">
        <w:rPr>
          <w:rStyle w:val="HideTWBExt"/>
        </w:rPr>
        <w:t>&lt;NumAm&gt;</w:t>
      </w:r>
      <w:r w:rsidRPr="00FA12FB">
        <w:t>54</w:t>
      </w:r>
      <w:r w:rsidRPr="00FA12FB">
        <w:rPr>
          <w:rStyle w:val="HideTWBExt"/>
        </w:rPr>
        <w:t>&lt;/NumAm&gt;</w:t>
      </w:r>
    </w:p>
    <w:p w14:paraId="37F08C2B" w14:textId="77777777" w:rsidR="007B2D14" w:rsidRPr="00FA12FB" w:rsidRDefault="00B43256">
      <w:pPr>
        <w:pStyle w:val="NormalBold"/>
      </w:pPr>
      <w:r w:rsidRPr="00FA12FB">
        <w:rPr>
          <w:rStyle w:val="HideTWBExt"/>
          <w:b w:val="0"/>
        </w:rPr>
        <w:t>&lt;RepeatBlock-By&gt;&lt;By&gt;&lt;Members&gt;</w:t>
      </w:r>
      <w:r w:rsidRPr="00FA12FB">
        <w:t>Rima Hassan, Anthony Smith, Emma Fourreau, Manon Aubry, Rudi Kennes, Lynn Boylan, Ilaria Salis, Marc Botenga, Damien Carême, Leila Chaibi, Irene Montero</w:t>
      </w:r>
      <w:r w:rsidRPr="00FA12FB">
        <w:rPr>
          <w:rStyle w:val="HideTWBExt"/>
          <w:b w:val="0"/>
        </w:rPr>
        <w:t>&lt;/Members&gt;</w:t>
      </w:r>
    </w:p>
    <w:p w14:paraId="223E321A" w14:textId="77777777" w:rsidR="007B2D14" w:rsidRPr="00FA12FB" w:rsidRDefault="00B43256">
      <w:r w:rsidRPr="00FA12FB">
        <w:rPr>
          <w:rStyle w:val="HideTWBExt"/>
        </w:rPr>
        <w:t>&lt;AuNomDe&gt;</w:t>
      </w:r>
      <w:r w:rsidRPr="00FA12FB">
        <w:rPr>
          <w:rStyle w:val="HideTWBInt"/>
          <w:color w:val="auto"/>
        </w:rPr>
        <w:t>{The Left}</w:t>
      </w:r>
      <w:r w:rsidRPr="00FA12FB">
        <w:t>for The Left-Gruppen</w:t>
      </w:r>
      <w:r w:rsidRPr="00FA12FB">
        <w:rPr>
          <w:rStyle w:val="HideTWBExt"/>
        </w:rPr>
        <w:t>&lt;/AuNomDe&gt;</w:t>
      </w:r>
    </w:p>
    <w:p w14:paraId="4714D92D" w14:textId="77777777" w:rsidR="007B2D14" w:rsidRPr="00FA12FB" w:rsidRDefault="00B43256">
      <w:pPr>
        <w:pStyle w:val="NormalBold"/>
      </w:pPr>
      <w:r w:rsidRPr="00FA12FB">
        <w:rPr>
          <w:rStyle w:val="HideTWBExt"/>
          <w:b w:val="0"/>
        </w:rPr>
        <w:t>&lt;/By&gt;&lt;/RepeatBlock-By&gt;</w:t>
      </w:r>
    </w:p>
    <w:p w14:paraId="05DC6300" w14:textId="77777777" w:rsidR="007B2D14" w:rsidRPr="00FA12FB" w:rsidRDefault="00B43256">
      <w:pPr>
        <w:pStyle w:val="AmDocTypeTab"/>
      </w:pPr>
      <w:r w:rsidRPr="00FA12FB">
        <w:rPr>
          <w:rStyle w:val="HideTWBExt"/>
        </w:rPr>
        <w:t>&lt;TitreType&gt;</w:t>
      </w:r>
      <w:r w:rsidRPr="00FA12FB">
        <w:t>Betænkning</w:t>
      </w:r>
      <w:r w:rsidRPr="00FA12FB">
        <w:rPr>
          <w:rStyle w:val="HideTWBExt"/>
        </w:rPr>
        <w:t>&lt;/TitreType&gt;</w:t>
      </w:r>
      <w:r w:rsidRPr="00FA12FB">
        <w:tab/>
        <w:t>A10-0103/2026</w:t>
      </w:r>
    </w:p>
    <w:p w14:paraId="72CEADB2" w14:textId="77777777" w:rsidR="007B2D14" w:rsidRPr="00FA12FB" w:rsidRDefault="00B43256">
      <w:pPr>
        <w:pStyle w:val="NormalBold"/>
      </w:pPr>
      <w:r w:rsidRPr="00FA12FB">
        <w:rPr>
          <w:rStyle w:val="HideTWBExt"/>
        </w:rPr>
        <w:t>&lt;Rapporteur&gt;</w:t>
      </w:r>
      <w:r w:rsidRPr="00FA12FB">
        <w:t>Andrey Kovatchev</w:t>
      </w:r>
      <w:r w:rsidRPr="00FA12FB">
        <w:rPr>
          <w:rStyle w:val="HideTWBExt"/>
        </w:rPr>
        <w:t>&lt;/Rapporteur&gt;</w:t>
      </w:r>
    </w:p>
    <w:p w14:paraId="7DEA766D" w14:textId="77777777" w:rsidR="007B2D14" w:rsidRPr="00FA12FB" w:rsidRDefault="00B43256">
      <w:r w:rsidRPr="00FA12FB">
        <w:rPr>
          <w:rStyle w:val="HideTWBExt"/>
        </w:rPr>
        <w:t>&lt;Titre&gt;</w:t>
      </w:r>
      <w:r w:rsidRPr="00FA12FB">
        <w:t>Henstilling om den 81. samling i De Forenede Nationers Generalforsamling</w:t>
      </w:r>
      <w:r w:rsidRPr="00FA12FB">
        <w:rPr>
          <w:rStyle w:val="HideTWBExt"/>
        </w:rPr>
        <w:t>&lt;/Titre&gt;</w:t>
      </w:r>
    </w:p>
    <w:p w14:paraId="26CE420A" w14:textId="77777777" w:rsidR="007B2D14" w:rsidRPr="00FA12FB" w:rsidRDefault="00B43256">
      <w:pPr>
        <w:pStyle w:val="Normal12a"/>
      </w:pPr>
      <w:r w:rsidRPr="00FA12FB">
        <w:rPr>
          <w:rStyle w:val="HideTWBExt"/>
        </w:rPr>
        <w:t>&lt;DocRef&gt;</w:t>
      </w:r>
      <w:r w:rsidRPr="00FA12FB">
        <w:t>(2025/2167(INI))</w:t>
      </w:r>
      <w:r w:rsidRPr="00FA12FB">
        <w:rPr>
          <w:rStyle w:val="HideTWBExt"/>
        </w:rPr>
        <w:t>&lt;/DocRef&gt;</w:t>
      </w:r>
    </w:p>
    <w:p w14:paraId="51C838A6" w14:textId="77777777" w:rsidR="007B2D14" w:rsidRPr="00FA12FB" w:rsidRDefault="00B43256">
      <w:pPr>
        <w:pStyle w:val="NormalBold"/>
      </w:pPr>
      <w:r w:rsidRPr="00FA12FB">
        <w:rPr>
          <w:rStyle w:val="HideTWBExt"/>
        </w:rPr>
        <w:t>&lt;DocAmend&gt;</w:t>
      </w:r>
      <w:r w:rsidRPr="00FA12FB">
        <w:t>Forslag til beslutning</w:t>
      </w:r>
      <w:r w:rsidRPr="00FA12FB">
        <w:rPr>
          <w:rStyle w:val="HideTWBExt"/>
        </w:rPr>
        <w:t>&lt;/DocAmend&gt;</w:t>
      </w:r>
    </w:p>
    <w:p w14:paraId="093208EE" w14:textId="77777777" w:rsidR="007B2D14" w:rsidRPr="00FA12FB" w:rsidRDefault="00B43256">
      <w:pPr>
        <w:pStyle w:val="NormalBold"/>
      </w:pPr>
      <w:r w:rsidRPr="00FA12FB">
        <w:rPr>
          <w:rStyle w:val="HideTWBExt"/>
        </w:rPr>
        <w:t>&lt;Article&gt;</w:t>
      </w:r>
      <w:r w:rsidRPr="00FA12FB">
        <w:t>Punkt 1 – litra ab</w:t>
      </w:r>
      <w:r w:rsidRPr="00FA12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053" w:rsidRPr="00FA12FB" w14:paraId="4C503C5F" w14:textId="77777777">
        <w:trPr>
          <w:trHeight w:hRule="exact" w:val="240"/>
          <w:jc w:val="center"/>
        </w:trPr>
        <w:tc>
          <w:tcPr>
            <w:tcW w:w="9752" w:type="dxa"/>
            <w:gridSpan w:val="2"/>
            <w:tcBorders>
              <w:top w:val="nil"/>
              <w:left w:val="nil"/>
              <w:bottom w:val="nil"/>
              <w:right w:val="nil"/>
            </w:tcBorders>
          </w:tcPr>
          <w:p w14:paraId="5F8D5705" w14:textId="77777777" w:rsidR="007B2D14" w:rsidRPr="00FA12FB" w:rsidRDefault="007B2D14"/>
        </w:tc>
      </w:tr>
      <w:tr w:rsidR="00D31053" w:rsidRPr="00FA12FB" w14:paraId="170DC7C5" w14:textId="77777777">
        <w:trPr>
          <w:trHeight w:val="240"/>
          <w:jc w:val="center"/>
        </w:trPr>
        <w:tc>
          <w:tcPr>
            <w:tcW w:w="4876" w:type="dxa"/>
            <w:tcBorders>
              <w:top w:val="nil"/>
              <w:left w:val="nil"/>
              <w:bottom w:val="nil"/>
              <w:right w:val="nil"/>
            </w:tcBorders>
          </w:tcPr>
          <w:p w14:paraId="3D28F562" w14:textId="77777777" w:rsidR="007B2D14" w:rsidRPr="00FA12FB" w:rsidRDefault="00B43256">
            <w:pPr>
              <w:pStyle w:val="AmColumnHeading"/>
            </w:pPr>
            <w:r w:rsidRPr="00FA12FB">
              <w:t>Forslag til beslutning</w:t>
            </w:r>
          </w:p>
        </w:tc>
        <w:tc>
          <w:tcPr>
            <w:tcW w:w="4876" w:type="dxa"/>
            <w:tcBorders>
              <w:top w:val="nil"/>
              <w:left w:val="nil"/>
              <w:bottom w:val="nil"/>
              <w:right w:val="nil"/>
            </w:tcBorders>
          </w:tcPr>
          <w:p w14:paraId="675A8784" w14:textId="77777777" w:rsidR="007B2D14" w:rsidRPr="00FA12FB" w:rsidRDefault="00B43256">
            <w:pPr>
              <w:pStyle w:val="AmColumnHeading"/>
            </w:pPr>
            <w:r w:rsidRPr="00FA12FB">
              <w:t>Ændringsforslag</w:t>
            </w:r>
          </w:p>
        </w:tc>
      </w:tr>
      <w:tr w:rsidR="00D31053" w:rsidRPr="00FA12FB" w14:paraId="0B11FC90" w14:textId="77777777">
        <w:trPr>
          <w:jc w:val="center"/>
        </w:trPr>
        <w:tc>
          <w:tcPr>
            <w:tcW w:w="4876" w:type="dxa"/>
            <w:tcBorders>
              <w:top w:val="nil"/>
              <w:left w:val="nil"/>
              <w:bottom w:val="nil"/>
              <w:right w:val="nil"/>
            </w:tcBorders>
          </w:tcPr>
          <w:p w14:paraId="06B58ADD" w14:textId="77777777" w:rsidR="007B2D14" w:rsidRPr="00FA12FB" w:rsidRDefault="00B43256">
            <w:pPr>
              <w:pStyle w:val="Normal6a"/>
            </w:pPr>
            <w:r w:rsidRPr="00FA12FB">
              <w:t>ab)</w:t>
            </w:r>
            <w:r w:rsidRPr="00FA12FB">
              <w:tab/>
              <w:t xml:space="preserve">at notere sig FN's Sikkerhedsråds resolution 2803 af 17. november 2025 om den </w:t>
            </w:r>
            <w:r w:rsidRPr="00FA12FB">
              <w:t>omfattende plan for at bringe Gazakonflikten til ophør som et skridt i retning af øget dialog og skabelse af tillid mellem alle relevante interessenter samt en troværdig overgang til en tostatsløsning; at understrege betydningen af at undersøge synergier og samarbejde mellem eventuelle nye mekanismer og eksisterende internationale freds- og sikkerhedsstrukturer inden for rammerne af FN-pagten yderligere; at samarbejde aktivt med medlemsstaterne om at opnå en permanent våbenhvile, der rent faktisk gennemføre</w:t>
            </w:r>
            <w:r w:rsidRPr="00FA12FB">
              <w:t>s og overholdes, samt virkeliggørelsen af en tostatsløsning; at fordømme alle overtrædelser af den humanitære folkeret, herunder krigsforbrydelser</w:t>
            </w:r>
          </w:p>
        </w:tc>
        <w:tc>
          <w:tcPr>
            <w:tcW w:w="4876" w:type="dxa"/>
            <w:tcBorders>
              <w:top w:val="nil"/>
              <w:left w:val="nil"/>
              <w:bottom w:val="nil"/>
              <w:right w:val="nil"/>
            </w:tcBorders>
          </w:tcPr>
          <w:p w14:paraId="7D9CFFE5" w14:textId="4F33B053" w:rsidR="007B2D14" w:rsidRPr="00FA12FB" w:rsidRDefault="00B43256">
            <w:pPr>
              <w:pStyle w:val="Normal6a"/>
            </w:pPr>
            <w:r w:rsidRPr="00FA12FB">
              <w:t>ab)</w:t>
            </w:r>
            <w:r w:rsidRPr="00FA12FB">
              <w:tab/>
              <w:t xml:space="preserve">at notere sig FN's Sikkerhedsråds resolution 2803 af 17. november 2025 om den omfattende plan for at bringe Gazakonflikten til ophør som et skridt i retning af øget dialog og skabelse af tillid mellem alle relevante interessenter samt en troværdig overgang til en tostatsløsning; at understrege betydningen af at undersøge synergier og samarbejde mellem eventuelle nye mekanismer og eksisterende internationale freds- og sikkerhedsstrukturer inden for rammerne af FN-pagten yderligere; at samarbejde aktivt med </w:t>
            </w:r>
            <w:r w:rsidRPr="00FA12FB">
              <w:t xml:space="preserve">medlemsstaterne om at opnå en permanent våbenhvile, der rent faktisk gennemføres og overholdes, samt virkeliggørelsen af en tostatsløsning; at fordømme alle overtrædelser af den humanitære folkeret, herunder krigsforbrydelser </w:t>
            </w:r>
            <w:r w:rsidRPr="00FA12FB">
              <w:rPr>
                <w:b/>
                <w:i/>
              </w:rPr>
              <w:t>begået af Israel;</w:t>
            </w:r>
            <w:r w:rsidRPr="00FA12FB">
              <w:t xml:space="preserve"> </w:t>
            </w:r>
            <w:r w:rsidRPr="00FA12FB">
              <w:rPr>
                <w:b/>
                <w:i/>
              </w:rPr>
              <w:t>at mene, at Israel nu meget klart har påvist, at det overtræder flere regler og forpligtelser i henhold til folkeretten og i alvorlig grad har undladt at forhindre folkedrab i åbenlys tilsidesættelse af Den Internationale Domstols kendelser;</w:t>
            </w:r>
          </w:p>
        </w:tc>
      </w:tr>
    </w:tbl>
    <w:p w14:paraId="4C12EA44" w14:textId="77777777" w:rsidR="007B2D14" w:rsidRPr="00FA12FB" w:rsidRDefault="00B43256">
      <w:pPr>
        <w:pStyle w:val="AmOrLang"/>
      </w:pPr>
      <w:r w:rsidRPr="00FA12FB">
        <w:t xml:space="preserve">Or. </w:t>
      </w:r>
      <w:r w:rsidRPr="00FA12FB">
        <w:rPr>
          <w:rStyle w:val="HideTWBExt"/>
        </w:rPr>
        <w:t>&lt;Original&gt;</w:t>
      </w:r>
      <w:r w:rsidRPr="00FA12FB">
        <w:rPr>
          <w:rStyle w:val="HideTWBInt"/>
        </w:rPr>
        <w:t>{EN}</w:t>
      </w:r>
      <w:r w:rsidRPr="00FA12FB">
        <w:t>en</w:t>
      </w:r>
      <w:r w:rsidRPr="00FA12FB">
        <w:rPr>
          <w:rStyle w:val="HideTWBExt"/>
        </w:rPr>
        <w:t>&lt;/Original&gt;</w:t>
      </w:r>
    </w:p>
    <w:p w14:paraId="0CB21743" w14:textId="77777777" w:rsidR="007B2D14" w:rsidRPr="00FA12FB" w:rsidRDefault="00B43256">
      <w:pPr>
        <w:sectPr w:rsidR="007B2D14" w:rsidRPr="00FA12FB">
          <w:pgSz w:w="11909" w:h="16834"/>
          <w:pgMar w:top="1134" w:right="1417" w:bottom="1417" w:left="1417" w:header="1134" w:footer="567" w:gutter="0"/>
          <w:cols w:space="720"/>
        </w:sectPr>
      </w:pPr>
      <w:r w:rsidRPr="00FA12FB">
        <w:rPr>
          <w:rStyle w:val="HideTWBExt"/>
        </w:rPr>
        <w:t>&lt;/Amend&gt;</w:t>
      </w:r>
    </w:p>
    <w:p w14:paraId="27330FAD" w14:textId="77777777" w:rsidR="007B2D14" w:rsidRPr="00FA12FB" w:rsidRDefault="00B43256">
      <w:pPr>
        <w:pStyle w:val="AmDateTab"/>
      </w:pPr>
      <w:r w:rsidRPr="00FA12FB">
        <w:rPr>
          <w:rStyle w:val="HideTWBExt"/>
        </w:rPr>
        <w:t>&lt;Amend&gt;&lt;Date&gt;</w:t>
      </w:r>
      <w:r w:rsidRPr="00FA12FB">
        <w:rPr>
          <w:rStyle w:val="HideTWBInt"/>
          <w:color w:val="auto"/>
        </w:rPr>
        <w:t>{12/05/2026}</w:t>
      </w:r>
      <w:r w:rsidRPr="00FA12FB">
        <w:t>12.5.2026</w:t>
      </w:r>
      <w:r w:rsidRPr="00FA12FB">
        <w:rPr>
          <w:rStyle w:val="HideTWBExt"/>
        </w:rPr>
        <w:t>&lt;/Date&gt;</w:t>
      </w:r>
      <w:r w:rsidRPr="00FA12FB">
        <w:tab/>
      </w:r>
      <w:r w:rsidRPr="00FA12FB">
        <w:rPr>
          <w:rStyle w:val="HideTWBExt"/>
        </w:rPr>
        <w:t>&lt;ANo&gt;</w:t>
      </w:r>
      <w:r w:rsidRPr="00FA12FB">
        <w:t>A10-0103</w:t>
      </w:r>
      <w:r w:rsidRPr="00FA12FB">
        <w:rPr>
          <w:rStyle w:val="HideTWBExt"/>
        </w:rPr>
        <w:t>&lt;/ANo&gt;</w:t>
      </w:r>
      <w:r w:rsidRPr="00FA12FB">
        <w:t>/</w:t>
      </w:r>
      <w:r w:rsidRPr="00FA12FB">
        <w:rPr>
          <w:rStyle w:val="HideTWBExt"/>
        </w:rPr>
        <w:t>&lt;NumAm&gt;</w:t>
      </w:r>
      <w:r w:rsidRPr="00FA12FB">
        <w:t>55</w:t>
      </w:r>
      <w:r w:rsidRPr="00FA12FB">
        <w:rPr>
          <w:rStyle w:val="HideTWBExt"/>
        </w:rPr>
        <w:t>&lt;/NumAm&gt;</w:t>
      </w:r>
    </w:p>
    <w:p w14:paraId="6CED2B5F" w14:textId="77777777" w:rsidR="007B2D14" w:rsidRPr="00FA12FB" w:rsidRDefault="00B43256">
      <w:pPr>
        <w:pStyle w:val="AmNumberTabs"/>
      </w:pPr>
      <w:r w:rsidRPr="00FA12FB">
        <w:t>Ændringsforslag</w:t>
      </w:r>
      <w:r w:rsidRPr="00FA12FB">
        <w:tab/>
      </w:r>
      <w:r w:rsidRPr="00FA12FB">
        <w:tab/>
      </w:r>
      <w:r w:rsidRPr="00FA12FB">
        <w:rPr>
          <w:rStyle w:val="HideTWBExt"/>
        </w:rPr>
        <w:t>&lt;NumAm&gt;</w:t>
      </w:r>
      <w:r w:rsidRPr="00FA12FB">
        <w:t>55</w:t>
      </w:r>
      <w:r w:rsidRPr="00FA12FB">
        <w:rPr>
          <w:rStyle w:val="HideTWBExt"/>
        </w:rPr>
        <w:t>&lt;/NumAm&gt;</w:t>
      </w:r>
    </w:p>
    <w:p w14:paraId="61A5DF4F" w14:textId="77777777" w:rsidR="007B2D14" w:rsidRPr="00FA12FB" w:rsidRDefault="00B43256">
      <w:pPr>
        <w:pStyle w:val="NormalBold"/>
      </w:pPr>
      <w:r w:rsidRPr="00FA12FB">
        <w:rPr>
          <w:rStyle w:val="HideTWBExt"/>
          <w:b w:val="0"/>
        </w:rPr>
        <w:t>&lt;RepeatBlock-By&gt;&lt;By&gt;&lt;Members&gt;</w:t>
      </w:r>
      <w:r w:rsidRPr="00FA12FB">
        <w:t>Rima Hassan, Anthony Smith, Emma Fourreau, Manon Aubry, Danilo Della Valle, Hanna Gedin, Rudi Kennes, Lynn Boylan, Konstantinos Arvanitis, Ilaria Salis, Estrella Galán, Marc Botenga, Damien Carême, Leila Chaibi, Giorgos Georgiou, Irene Montero</w:t>
      </w:r>
      <w:r w:rsidRPr="00FA12FB">
        <w:rPr>
          <w:rStyle w:val="HideTWBExt"/>
          <w:b w:val="0"/>
        </w:rPr>
        <w:t>&lt;/Members&gt;</w:t>
      </w:r>
    </w:p>
    <w:p w14:paraId="3374C705" w14:textId="77777777" w:rsidR="007B2D14" w:rsidRPr="00FA12FB" w:rsidRDefault="00B43256">
      <w:r w:rsidRPr="00FA12FB">
        <w:rPr>
          <w:rStyle w:val="HideTWBExt"/>
        </w:rPr>
        <w:t>&lt;AuNomDe&gt;</w:t>
      </w:r>
      <w:r w:rsidRPr="00FA12FB">
        <w:rPr>
          <w:rStyle w:val="HideTWBInt"/>
          <w:color w:val="auto"/>
        </w:rPr>
        <w:t>{The Left}</w:t>
      </w:r>
      <w:r w:rsidRPr="00FA12FB">
        <w:t>for The Left-Gruppen</w:t>
      </w:r>
      <w:r w:rsidRPr="00FA12FB">
        <w:rPr>
          <w:rStyle w:val="HideTWBExt"/>
        </w:rPr>
        <w:t>&lt;/AuNomDe&gt;</w:t>
      </w:r>
    </w:p>
    <w:p w14:paraId="2203E52F" w14:textId="77777777" w:rsidR="007B2D14" w:rsidRPr="00FA12FB" w:rsidRDefault="00B43256">
      <w:pPr>
        <w:pStyle w:val="NormalBold"/>
      </w:pPr>
      <w:r w:rsidRPr="00FA12FB">
        <w:rPr>
          <w:rStyle w:val="HideTWBExt"/>
          <w:b w:val="0"/>
        </w:rPr>
        <w:t>&lt;/By&gt;&lt;/RepeatBlock-By&gt;</w:t>
      </w:r>
    </w:p>
    <w:p w14:paraId="0A7BF1CD" w14:textId="77777777" w:rsidR="007B2D14" w:rsidRPr="00FA12FB" w:rsidRDefault="00B43256">
      <w:pPr>
        <w:pStyle w:val="AmDocTypeTab"/>
      </w:pPr>
      <w:r w:rsidRPr="00FA12FB">
        <w:rPr>
          <w:rStyle w:val="HideTWBExt"/>
        </w:rPr>
        <w:t>&lt;TitreType&gt;</w:t>
      </w:r>
      <w:r w:rsidRPr="00FA12FB">
        <w:t>Betænkning</w:t>
      </w:r>
      <w:r w:rsidRPr="00FA12FB">
        <w:rPr>
          <w:rStyle w:val="HideTWBExt"/>
        </w:rPr>
        <w:t>&lt;/TitreType&gt;</w:t>
      </w:r>
      <w:r w:rsidRPr="00FA12FB">
        <w:tab/>
        <w:t>A10-0103/2026</w:t>
      </w:r>
    </w:p>
    <w:p w14:paraId="4FF80204" w14:textId="77777777" w:rsidR="007B2D14" w:rsidRPr="00FA12FB" w:rsidRDefault="00B43256">
      <w:pPr>
        <w:pStyle w:val="NormalBold"/>
      </w:pPr>
      <w:r w:rsidRPr="00FA12FB">
        <w:rPr>
          <w:rStyle w:val="HideTWBExt"/>
        </w:rPr>
        <w:t>&lt;Rapporteur&gt;</w:t>
      </w:r>
      <w:r w:rsidRPr="00FA12FB">
        <w:t>Andrey Kovatchev</w:t>
      </w:r>
      <w:r w:rsidRPr="00FA12FB">
        <w:rPr>
          <w:rStyle w:val="HideTWBExt"/>
        </w:rPr>
        <w:t>&lt;/Rapporteur&gt;</w:t>
      </w:r>
    </w:p>
    <w:p w14:paraId="7872244C" w14:textId="77777777" w:rsidR="007B2D14" w:rsidRPr="00FA12FB" w:rsidRDefault="00B43256">
      <w:r w:rsidRPr="00FA12FB">
        <w:rPr>
          <w:rStyle w:val="HideTWBExt"/>
        </w:rPr>
        <w:t>&lt;Titre&gt;</w:t>
      </w:r>
      <w:r w:rsidRPr="00FA12FB">
        <w:t>Henstilling om den 81. samling i De Forenede Nationers Generalforsamling</w:t>
      </w:r>
      <w:r w:rsidRPr="00FA12FB">
        <w:rPr>
          <w:rStyle w:val="HideTWBExt"/>
        </w:rPr>
        <w:t>&lt;/Titre&gt;</w:t>
      </w:r>
    </w:p>
    <w:p w14:paraId="4DE77770" w14:textId="77777777" w:rsidR="007B2D14" w:rsidRPr="00FA12FB" w:rsidRDefault="00B43256">
      <w:pPr>
        <w:pStyle w:val="Normal12a"/>
      </w:pPr>
      <w:r w:rsidRPr="00FA12FB">
        <w:rPr>
          <w:rStyle w:val="HideTWBExt"/>
        </w:rPr>
        <w:t>&lt;DocRef&gt;</w:t>
      </w:r>
      <w:r w:rsidRPr="00FA12FB">
        <w:t>(2025/2167(INI))</w:t>
      </w:r>
      <w:r w:rsidRPr="00FA12FB">
        <w:rPr>
          <w:rStyle w:val="HideTWBExt"/>
        </w:rPr>
        <w:t>&lt;/DocRef&gt;</w:t>
      </w:r>
    </w:p>
    <w:p w14:paraId="43DDD908" w14:textId="77777777" w:rsidR="007B2D14" w:rsidRPr="00FA12FB" w:rsidRDefault="00B43256">
      <w:pPr>
        <w:pStyle w:val="NormalBold"/>
      </w:pPr>
      <w:r w:rsidRPr="00FA12FB">
        <w:rPr>
          <w:rStyle w:val="HideTWBExt"/>
        </w:rPr>
        <w:t>&lt;DocAmend&gt;</w:t>
      </w:r>
      <w:r w:rsidRPr="00FA12FB">
        <w:t>Forslag til beslutning</w:t>
      </w:r>
      <w:r w:rsidRPr="00FA12FB">
        <w:rPr>
          <w:rStyle w:val="HideTWBExt"/>
        </w:rPr>
        <w:t>&lt;/DocAmend&gt;</w:t>
      </w:r>
    </w:p>
    <w:p w14:paraId="30DBDD7A" w14:textId="77777777" w:rsidR="007B2D14" w:rsidRPr="00FA12FB" w:rsidRDefault="00B43256">
      <w:pPr>
        <w:pStyle w:val="NormalBold"/>
      </w:pPr>
      <w:r w:rsidRPr="00FA12FB">
        <w:rPr>
          <w:rStyle w:val="HideTWBExt"/>
        </w:rPr>
        <w:t>&lt;Article&gt;</w:t>
      </w:r>
      <w:r w:rsidRPr="00FA12FB">
        <w:t>Punkt 1 – litra ab a (nyt)</w:t>
      </w:r>
      <w:r w:rsidRPr="00FA12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053" w:rsidRPr="00FA12FB" w14:paraId="22F63B13" w14:textId="77777777">
        <w:trPr>
          <w:trHeight w:hRule="exact" w:val="240"/>
          <w:jc w:val="center"/>
        </w:trPr>
        <w:tc>
          <w:tcPr>
            <w:tcW w:w="9752" w:type="dxa"/>
            <w:gridSpan w:val="2"/>
            <w:tcBorders>
              <w:top w:val="nil"/>
              <w:left w:val="nil"/>
              <w:bottom w:val="nil"/>
              <w:right w:val="nil"/>
            </w:tcBorders>
          </w:tcPr>
          <w:p w14:paraId="7DCC556D" w14:textId="77777777" w:rsidR="007B2D14" w:rsidRPr="00FA12FB" w:rsidRDefault="007B2D14"/>
        </w:tc>
      </w:tr>
      <w:tr w:rsidR="00D31053" w:rsidRPr="00FA12FB" w14:paraId="62C15129" w14:textId="77777777">
        <w:trPr>
          <w:trHeight w:val="240"/>
          <w:jc w:val="center"/>
        </w:trPr>
        <w:tc>
          <w:tcPr>
            <w:tcW w:w="4876" w:type="dxa"/>
            <w:tcBorders>
              <w:top w:val="nil"/>
              <w:left w:val="nil"/>
              <w:bottom w:val="nil"/>
              <w:right w:val="nil"/>
            </w:tcBorders>
          </w:tcPr>
          <w:p w14:paraId="5B4500C6" w14:textId="77777777" w:rsidR="007B2D14" w:rsidRPr="00FA12FB" w:rsidRDefault="00B43256">
            <w:pPr>
              <w:pStyle w:val="AmColumnHeading"/>
            </w:pPr>
            <w:r w:rsidRPr="00FA12FB">
              <w:t>Forslag til beslutning</w:t>
            </w:r>
          </w:p>
        </w:tc>
        <w:tc>
          <w:tcPr>
            <w:tcW w:w="4876" w:type="dxa"/>
            <w:tcBorders>
              <w:top w:val="nil"/>
              <w:left w:val="nil"/>
              <w:bottom w:val="nil"/>
              <w:right w:val="nil"/>
            </w:tcBorders>
          </w:tcPr>
          <w:p w14:paraId="013B809A" w14:textId="77777777" w:rsidR="007B2D14" w:rsidRPr="00FA12FB" w:rsidRDefault="00B43256">
            <w:pPr>
              <w:pStyle w:val="AmColumnHeading"/>
            </w:pPr>
            <w:r w:rsidRPr="00FA12FB">
              <w:t>Ændringsforslag</w:t>
            </w:r>
          </w:p>
        </w:tc>
      </w:tr>
      <w:tr w:rsidR="00D31053" w:rsidRPr="00FA12FB" w14:paraId="603C8748" w14:textId="77777777">
        <w:trPr>
          <w:jc w:val="center"/>
        </w:trPr>
        <w:tc>
          <w:tcPr>
            <w:tcW w:w="4876" w:type="dxa"/>
            <w:tcBorders>
              <w:top w:val="nil"/>
              <w:left w:val="nil"/>
              <w:bottom w:val="nil"/>
              <w:right w:val="nil"/>
            </w:tcBorders>
          </w:tcPr>
          <w:p w14:paraId="2D537B19" w14:textId="77777777" w:rsidR="007B2D14" w:rsidRPr="00FA12FB" w:rsidRDefault="007B2D14">
            <w:pPr>
              <w:pStyle w:val="Normal6a"/>
            </w:pPr>
          </w:p>
        </w:tc>
        <w:tc>
          <w:tcPr>
            <w:tcW w:w="4876" w:type="dxa"/>
            <w:tcBorders>
              <w:top w:val="nil"/>
              <w:left w:val="nil"/>
              <w:bottom w:val="nil"/>
              <w:right w:val="nil"/>
            </w:tcBorders>
          </w:tcPr>
          <w:p w14:paraId="49954796" w14:textId="71A0E8EC" w:rsidR="007B2D14" w:rsidRPr="00FA12FB" w:rsidRDefault="00B43256">
            <w:pPr>
              <w:pStyle w:val="Normal6a"/>
              <w:rPr>
                <w:b/>
                <w:i/>
              </w:rPr>
            </w:pPr>
            <w:r w:rsidRPr="00FA12FB">
              <w:rPr>
                <w:b/>
                <w:i/>
              </w:rPr>
              <w:t>ab a)</w:t>
            </w:r>
            <w:r w:rsidRPr="00FA12FB">
              <w:tab/>
            </w:r>
            <w:r w:rsidRPr="00FA12FB">
              <w:rPr>
                <w:b/>
                <w:i/>
              </w:rPr>
              <w:t xml:space="preserve">at </w:t>
            </w:r>
            <w:r w:rsidRPr="00FA12FB">
              <w:rPr>
                <w:b/>
                <w:i/>
              </w:rPr>
              <w:t>fordømme det hidtil usete omfang af drab og skader på civile, en omfattende fordrivelse af befolkningen og Israels systematiske ødelæggelse af hospitaler og medicinske faciliteter i Gaza; at endvidere fordømme den blokade af humanitær bistand, som Israel har gennemført, og som kan udgøre udsultning som en krigsmetode; at fordømme den foreslåede "lov om dødsstraf" i Israel, der er rettet mod palæstinensere; at mene, at Israel nu meget klart har påvist, at det overtræder flere regler og forpligtelser i henhol</w:t>
            </w:r>
            <w:r w:rsidRPr="00FA12FB">
              <w:rPr>
                <w:b/>
                <w:i/>
              </w:rPr>
              <w:t>d til folkeretten og artikel 2 i associeringsaftalen mellem EU og Israel</w:t>
            </w:r>
            <w:r w:rsidRPr="00FA12FB">
              <w:rPr>
                <w:b/>
                <w:i/>
                <w:vertAlign w:val="superscript"/>
              </w:rPr>
              <w:t>1a</w:t>
            </w:r>
            <w:r w:rsidRPr="00FA12FB">
              <w:rPr>
                <w:b/>
                <w:i/>
              </w:rPr>
              <w:t xml:space="preserve"> og har undladt at forhindre folkedrab ved at se bort fra Den Internationale Domstols kendelser; at således suspendere associeringsaftalen mellem EU og Israel;</w:t>
            </w:r>
          </w:p>
          <w:p w14:paraId="724745A6" w14:textId="77777777" w:rsidR="00A014B5" w:rsidRPr="00FA12FB" w:rsidRDefault="00A014B5">
            <w:pPr>
              <w:pStyle w:val="Normal6a"/>
              <w:rPr>
                <w:b/>
                <w:i/>
              </w:rPr>
            </w:pPr>
          </w:p>
          <w:p w14:paraId="263444B2" w14:textId="77777777" w:rsidR="00A014B5" w:rsidRPr="00FA12FB" w:rsidRDefault="00B43256">
            <w:pPr>
              <w:pStyle w:val="Normal6a"/>
              <w:rPr>
                <w:b/>
                <w:i/>
              </w:rPr>
            </w:pPr>
            <w:r w:rsidRPr="00FA12FB">
              <w:rPr>
                <w:b/>
                <w:i/>
              </w:rPr>
              <w:t>______________</w:t>
            </w:r>
          </w:p>
          <w:p w14:paraId="76A62DEB" w14:textId="4A61F048" w:rsidR="00A014B5" w:rsidRPr="00FA12FB" w:rsidRDefault="00B43256">
            <w:pPr>
              <w:pStyle w:val="Normal6a"/>
              <w:rPr>
                <w:b/>
                <w:bCs/>
                <w:i/>
                <w:iCs/>
              </w:rPr>
            </w:pPr>
            <w:r w:rsidRPr="00FA12FB">
              <w:rPr>
                <w:b/>
                <w:i/>
                <w:vertAlign w:val="superscript"/>
              </w:rPr>
              <w:t>1a</w:t>
            </w:r>
            <w:r w:rsidRPr="00FA12FB">
              <w:rPr>
                <w:b/>
                <w:i/>
              </w:rPr>
              <w:t xml:space="preserve"> Euro-Middelhavsaftalen om oprettelse af en associering mellem De Europæiske Fællesskaber og deres medlemsstater på den ene side og staten Israel på den anden side (EFT L 147 af 21.6.2000, s. 3, ELI: http://data.europa.eu/eli/agree_internation/2000/384/oj).</w:t>
            </w:r>
          </w:p>
        </w:tc>
      </w:tr>
    </w:tbl>
    <w:p w14:paraId="0D1EB930" w14:textId="77777777" w:rsidR="007B2D14" w:rsidRPr="00FA12FB" w:rsidRDefault="00B43256">
      <w:pPr>
        <w:pStyle w:val="AmOrLang"/>
      </w:pPr>
      <w:r w:rsidRPr="00FA12FB">
        <w:t xml:space="preserve">Or. </w:t>
      </w:r>
      <w:r w:rsidRPr="00FA12FB">
        <w:rPr>
          <w:rStyle w:val="HideTWBExt"/>
        </w:rPr>
        <w:t>&lt;Original&gt;</w:t>
      </w:r>
      <w:r w:rsidRPr="00FA12FB">
        <w:rPr>
          <w:rStyle w:val="HideTWBInt"/>
        </w:rPr>
        <w:t>{EN}</w:t>
      </w:r>
      <w:r w:rsidRPr="00FA12FB">
        <w:t>en</w:t>
      </w:r>
      <w:r w:rsidRPr="00FA12FB">
        <w:rPr>
          <w:rStyle w:val="HideTWBExt"/>
        </w:rPr>
        <w:t>&lt;/Original&gt;</w:t>
      </w:r>
    </w:p>
    <w:p w14:paraId="6EB32CB8" w14:textId="77777777" w:rsidR="007B2D14" w:rsidRPr="00FA12FB" w:rsidRDefault="00B43256">
      <w:pPr>
        <w:sectPr w:rsidR="007B2D14" w:rsidRPr="00FA12FB">
          <w:pgSz w:w="11909" w:h="16834"/>
          <w:pgMar w:top="1134" w:right="1417" w:bottom="1417" w:left="1417" w:header="1134" w:footer="567" w:gutter="0"/>
          <w:cols w:space="720"/>
        </w:sectPr>
      </w:pPr>
      <w:r w:rsidRPr="00FA12FB">
        <w:rPr>
          <w:rStyle w:val="HideTWBExt"/>
        </w:rPr>
        <w:t>&lt;/Amend&gt;</w:t>
      </w:r>
    </w:p>
    <w:p w14:paraId="6AC77737" w14:textId="77777777" w:rsidR="007B2D14" w:rsidRPr="00FA12FB" w:rsidRDefault="00B43256">
      <w:pPr>
        <w:pStyle w:val="AmDateTab"/>
      </w:pPr>
      <w:r w:rsidRPr="00FA12FB">
        <w:rPr>
          <w:rStyle w:val="HideTWBExt"/>
        </w:rPr>
        <w:t>&lt;Amend&gt;&lt;Date&gt;</w:t>
      </w:r>
      <w:r w:rsidRPr="00FA12FB">
        <w:rPr>
          <w:rStyle w:val="HideTWBInt"/>
          <w:color w:val="auto"/>
        </w:rPr>
        <w:t>{12/05/2026}</w:t>
      </w:r>
      <w:r w:rsidRPr="00FA12FB">
        <w:t>12.5.2026</w:t>
      </w:r>
      <w:r w:rsidRPr="00FA12FB">
        <w:rPr>
          <w:rStyle w:val="HideTWBExt"/>
        </w:rPr>
        <w:t>&lt;/Date&gt;</w:t>
      </w:r>
      <w:r w:rsidRPr="00FA12FB">
        <w:tab/>
      </w:r>
      <w:r w:rsidRPr="00FA12FB">
        <w:rPr>
          <w:rStyle w:val="HideTWBExt"/>
        </w:rPr>
        <w:t>&lt;ANo&gt;</w:t>
      </w:r>
      <w:r w:rsidRPr="00FA12FB">
        <w:t>A10-0103</w:t>
      </w:r>
      <w:r w:rsidRPr="00FA12FB">
        <w:rPr>
          <w:rStyle w:val="HideTWBExt"/>
        </w:rPr>
        <w:t>&lt;/ANo&gt;</w:t>
      </w:r>
      <w:r w:rsidRPr="00FA12FB">
        <w:t>/</w:t>
      </w:r>
      <w:r w:rsidRPr="00FA12FB">
        <w:rPr>
          <w:rStyle w:val="HideTWBExt"/>
        </w:rPr>
        <w:t>&lt;NumAm&gt;</w:t>
      </w:r>
      <w:r w:rsidRPr="00FA12FB">
        <w:t>56</w:t>
      </w:r>
      <w:r w:rsidRPr="00FA12FB">
        <w:rPr>
          <w:rStyle w:val="HideTWBExt"/>
        </w:rPr>
        <w:t>&lt;/NumAm&gt;</w:t>
      </w:r>
    </w:p>
    <w:p w14:paraId="01357A3C" w14:textId="77777777" w:rsidR="007B2D14" w:rsidRPr="00FA12FB" w:rsidRDefault="00B43256">
      <w:pPr>
        <w:pStyle w:val="AmNumberTabs"/>
      </w:pPr>
      <w:r w:rsidRPr="00FA12FB">
        <w:t>Ændringsforslag</w:t>
      </w:r>
      <w:r w:rsidRPr="00FA12FB">
        <w:tab/>
      </w:r>
      <w:r w:rsidRPr="00FA12FB">
        <w:tab/>
      </w:r>
      <w:r w:rsidRPr="00FA12FB">
        <w:rPr>
          <w:rStyle w:val="HideTWBExt"/>
        </w:rPr>
        <w:t>&lt;NumAm&gt;</w:t>
      </w:r>
      <w:r w:rsidRPr="00FA12FB">
        <w:t>56</w:t>
      </w:r>
      <w:r w:rsidRPr="00FA12FB">
        <w:rPr>
          <w:rStyle w:val="HideTWBExt"/>
        </w:rPr>
        <w:t>&lt;/NumAm&gt;</w:t>
      </w:r>
    </w:p>
    <w:p w14:paraId="7B9F1002" w14:textId="77777777" w:rsidR="007B2D14" w:rsidRPr="00FA12FB" w:rsidRDefault="00B43256">
      <w:pPr>
        <w:pStyle w:val="NormalBold"/>
      </w:pPr>
      <w:r w:rsidRPr="00FA12FB">
        <w:rPr>
          <w:rStyle w:val="HideTWBExt"/>
          <w:b w:val="0"/>
        </w:rPr>
        <w:t>&lt;RepeatBlock-By&gt;&lt;By&gt;&lt;Members&gt;</w:t>
      </w:r>
      <w:r w:rsidRPr="00FA12FB">
        <w:t xml:space="preserve">Rima Hassan, Anthony Smith, Emma Fourreau, Manon </w:t>
      </w:r>
      <w:r w:rsidRPr="00FA12FB">
        <w:t>Aubry, Hanna Gedin, Rudi Kennes, Lynn Boylan, Konstantinos Arvanitis, Ilaria Salis, Estrella Galán, João Oliveira, Marc Botenga, Damien Carême, Leila Chaibi, Giorgos Georgiou, Irene Montero, Danilo Della Valle</w:t>
      </w:r>
      <w:r w:rsidRPr="00FA12FB">
        <w:rPr>
          <w:rStyle w:val="HideTWBExt"/>
          <w:b w:val="0"/>
        </w:rPr>
        <w:t>&lt;/Members&gt;</w:t>
      </w:r>
    </w:p>
    <w:p w14:paraId="2036101F" w14:textId="77777777" w:rsidR="007B2D14" w:rsidRPr="00FA12FB" w:rsidRDefault="00B43256">
      <w:r w:rsidRPr="00FA12FB">
        <w:rPr>
          <w:rStyle w:val="HideTWBExt"/>
        </w:rPr>
        <w:t>&lt;AuNomDe&gt;</w:t>
      </w:r>
      <w:r w:rsidRPr="00FA12FB">
        <w:rPr>
          <w:rStyle w:val="HideTWBInt"/>
          <w:color w:val="auto"/>
        </w:rPr>
        <w:t>{The Left}</w:t>
      </w:r>
      <w:r w:rsidRPr="00FA12FB">
        <w:t>for The Left-Gruppen</w:t>
      </w:r>
      <w:r w:rsidRPr="00FA12FB">
        <w:rPr>
          <w:rStyle w:val="HideTWBExt"/>
        </w:rPr>
        <w:t>&lt;/AuNomDe&gt;</w:t>
      </w:r>
    </w:p>
    <w:p w14:paraId="551529C9" w14:textId="77777777" w:rsidR="007B2D14" w:rsidRPr="00FA12FB" w:rsidRDefault="00B43256">
      <w:pPr>
        <w:pStyle w:val="NormalBold"/>
      </w:pPr>
      <w:r w:rsidRPr="00FA12FB">
        <w:rPr>
          <w:rStyle w:val="HideTWBExt"/>
          <w:b w:val="0"/>
        </w:rPr>
        <w:t>&lt;/By&gt;&lt;/RepeatBlock-By&gt;</w:t>
      </w:r>
    </w:p>
    <w:p w14:paraId="27F0EA86" w14:textId="77777777" w:rsidR="007B2D14" w:rsidRPr="00FA12FB" w:rsidRDefault="00B43256">
      <w:pPr>
        <w:pStyle w:val="AmDocTypeTab"/>
      </w:pPr>
      <w:r w:rsidRPr="00FA12FB">
        <w:rPr>
          <w:rStyle w:val="HideTWBExt"/>
        </w:rPr>
        <w:t>&lt;TitreType&gt;</w:t>
      </w:r>
      <w:r w:rsidRPr="00FA12FB">
        <w:t>Betænkning</w:t>
      </w:r>
      <w:r w:rsidRPr="00FA12FB">
        <w:rPr>
          <w:rStyle w:val="HideTWBExt"/>
        </w:rPr>
        <w:t>&lt;/TitreType&gt;</w:t>
      </w:r>
      <w:r w:rsidRPr="00FA12FB">
        <w:tab/>
        <w:t>A10-0103/2026</w:t>
      </w:r>
    </w:p>
    <w:p w14:paraId="6061DCBC" w14:textId="77777777" w:rsidR="007B2D14" w:rsidRPr="00FA12FB" w:rsidRDefault="00B43256">
      <w:pPr>
        <w:pStyle w:val="NormalBold"/>
      </w:pPr>
      <w:r w:rsidRPr="00FA12FB">
        <w:rPr>
          <w:rStyle w:val="HideTWBExt"/>
        </w:rPr>
        <w:t>&lt;Rapporteur&gt;</w:t>
      </w:r>
      <w:r w:rsidRPr="00FA12FB">
        <w:t>Andrey Kovatchev</w:t>
      </w:r>
      <w:r w:rsidRPr="00FA12FB">
        <w:rPr>
          <w:rStyle w:val="HideTWBExt"/>
        </w:rPr>
        <w:t>&lt;/Rapporteur&gt;</w:t>
      </w:r>
    </w:p>
    <w:p w14:paraId="255E1222" w14:textId="77777777" w:rsidR="007B2D14" w:rsidRPr="00FA12FB" w:rsidRDefault="00B43256">
      <w:r w:rsidRPr="00FA12FB">
        <w:rPr>
          <w:rStyle w:val="HideTWBExt"/>
        </w:rPr>
        <w:t>&lt;Titre&gt;</w:t>
      </w:r>
      <w:r w:rsidRPr="00FA12FB">
        <w:t>Henstilling om den 81. samling i De Forenede Nationers Generalforsamling</w:t>
      </w:r>
      <w:r w:rsidRPr="00FA12FB">
        <w:rPr>
          <w:rStyle w:val="HideTWBExt"/>
        </w:rPr>
        <w:t>&lt;/Titre&gt;</w:t>
      </w:r>
    </w:p>
    <w:p w14:paraId="24EA632B" w14:textId="77777777" w:rsidR="007B2D14" w:rsidRPr="00FA12FB" w:rsidRDefault="00B43256">
      <w:pPr>
        <w:pStyle w:val="Normal12a"/>
      </w:pPr>
      <w:r w:rsidRPr="00FA12FB">
        <w:rPr>
          <w:rStyle w:val="HideTWBExt"/>
        </w:rPr>
        <w:t>&lt;DocRef&gt;</w:t>
      </w:r>
      <w:r w:rsidRPr="00FA12FB">
        <w:t>(2025/2167(INI))</w:t>
      </w:r>
      <w:r w:rsidRPr="00FA12FB">
        <w:rPr>
          <w:rStyle w:val="HideTWBExt"/>
        </w:rPr>
        <w:t>&lt;/DocRef&gt;</w:t>
      </w:r>
    </w:p>
    <w:p w14:paraId="4EEB20AB" w14:textId="77777777" w:rsidR="007B2D14" w:rsidRPr="00FA12FB" w:rsidRDefault="00B43256">
      <w:pPr>
        <w:pStyle w:val="NormalBold"/>
      </w:pPr>
      <w:r w:rsidRPr="00FA12FB">
        <w:rPr>
          <w:rStyle w:val="HideTWBExt"/>
        </w:rPr>
        <w:t>&lt;DocAmend&gt;</w:t>
      </w:r>
      <w:r w:rsidRPr="00FA12FB">
        <w:t>Forslag til beslutning</w:t>
      </w:r>
      <w:r w:rsidRPr="00FA12FB">
        <w:rPr>
          <w:rStyle w:val="HideTWBExt"/>
        </w:rPr>
        <w:t>&lt;/DocAmend&gt;</w:t>
      </w:r>
    </w:p>
    <w:p w14:paraId="2D5114DE" w14:textId="77777777" w:rsidR="007B2D14" w:rsidRPr="00FA12FB" w:rsidRDefault="00B43256">
      <w:pPr>
        <w:pStyle w:val="NormalBold"/>
      </w:pPr>
      <w:r w:rsidRPr="00FA12FB">
        <w:rPr>
          <w:rStyle w:val="HideTWBExt"/>
        </w:rPr>
        <w:t>&lt;Article&gt;</w:t>
      </w:r>
      <w:r w:rsidRPr="00FA12FB">
        <w:t>Punkt 1 – litra ab b (nyt)</w:t>
      </w:r>
      <w:r w:rsidRPr="00FA12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053" w:rsidRPr="00FA12FB" w14:paraId="2C826C75" w14:textId="77777777">
        <w:trPr>
          <w:trHeight w:hRule="exact" w:val="240"/>
          <w:jc w:val="center"/>
        </w:trPr>
        <w:tc>
          <w:tcPr>
            <w:tcW w:w="9752" w:type="dxa"/>
            <w:gridSpan w:val="2"/>
            <w:tcBorders>
              <w:top w:val="nil"/>
              <w:left w:val="nil"/>
              <w:bottom w:val="nil"/>
              <w:right w:val="nil"/>
            </w:tcBorders>
          </w:tcPr>
          <w:p w14:paraId="1A9A4CD6" w14:textId="77777777" w:rsidR="007B2D14" w:rsidRPr="00FA12FB" w:rsidRDefault="007B2D14"/>
        </w:tc>
      </w:tr>
      <w:tr w:rsidR="00D31053" w:rsidRPr="00FA12FB" w14:paraId="408BE01C" w14:textId="77777777">
        <w:trPr>
          <w:trHeight w:val="240"/>
          <w:jc w:val="center"/>
        </w:trPr>
        <w:tc>
          <w:tcPr>
            <w:tcW w:w="4876" w:type="dxa"/>
            <w:tcBorders>
              <w:top w:val="nil"/>
              <w:left w:val="nil"/>
              <w:bottom w:val="nil"/>
              <w:right w:val="nil"/>
            </w:tcBorders>
          </w:tcPr>
          <w:p w14:paraId="22879F9E" w14:textId="77777777" w:rsidR="007B2D14" w:rsidRPr="00FA12FB" w:rsidRDefault="00B43256">
            <w:pPr>
              <w:pStyle w:val="AmColumnHeading"/>
            </w:pPr>
            <w:r w:rsidRPr="00FA12FB">
              <w:t>Forslag til beslutning</w:t>
            </w:r>
          </w:p>
        </w:tc>
        <w:tc>
          <w:tcPr>
            <w:tcW w:w="4876" w:type="dxa"/>
            <w:tcBorders>
              <w:top w:val="nil"/>
              <w:left w:val="nil"/>
              <w:bottom w:val="nil"/>
              <w:right w:val="nil"/>
            </w:tcBorders>
          </w:tcPr>
          <w:p w14:paraId="48034571" w14:textId="77777777" w:rsidR="007B2D14" w:rsidRPr="00FA12FB" w:rsidRDefault="00B43256">
            <w:pPr>
              <w:pStyle w:val="AmColumnHeading"/>
            </w:pPr>
            <w:r w:rsidRPr="00FA12FB">
              <w:t>Ændringsforslag</w:t>
            </w:r>
          </w:p>
        </w:tc>
      </w:tr>
      <w:tr w:rsidR="00D31053" w:rsidRPr="00FA12FB" w14:paraId="33CC9DE2" w14:textId="77777777">
        <w:trPr>
          <w:jc w:val="center"/>
        </w:trPr>
        <w:tc>
          <w:tcPr>
            <w:tcW w:w="4876" w:type="dxa"/>
            <w:tcBorders>
              <w:top w:val="nil"/>
              <w:left w:val="nil"/>
              <w:bottom w:val="nil"/>
              <w:right w:val="nil"/>
            </w:tcBorders>
          </w:tcPr>
          <w:p w14:paraId="512166C4" w14:textId="77777777" w:rsidR="007B2D14" w:rsidRPr="00FA12FB" w:rsidRDefault="007B2D14">
            <w:pPr>
              <w:pStyle w:val="Normal6a"/>
            </w:pPr>
          </w:p>
        </w:tc>
        <w:tc>
          <w:tcPr>
            <w:tcW w:w="4876" w:type="dxa"/>
            <w:tcBorders>
              <w:top w:val="nil"/>
              <w:left w:val="nil"/>
              <w:bottom w:val="nil"/>
              <w:right w:val="nil"/>
            </w:tcBorders>
          </w:tcPr>
          <w:p w14:paraId="097049D1" w14:textId="41B37697" w:rsidR="007B2D14" w:rsidRPr="00FA12FB" w:rsidRDefault="00B43256">
            <w:pPr>
              <w:pStyle w:val="Normal6a"/>
            </w:pPr>
            <w:r w:rsidRPr="00FA12FB">
              <w:rPr>
                <w:b/>
                <w:i/>
              </w:rPr>
              <w:t>ab b)</w:t>
            </w:r>
            <w:r w:rsidRPr="00FA12FB">
              <w:tab/>
            </w:r>
            <w:r w:rsidRPr="00FA12FB">
              <w:rPr>
                <w:b/>
                <w:i/>
              </w:rPr>
              <w:t xml:space="preserve">at suspendere associeringsaftalen mellem EU og Israel og genoverveje EU's opretholdelse af en aftale, der bidrager til at </w:t>
            </w:r>
            <w:r w:rsidRPr="00FA12FB">
              <w:rPr>
                <w:b/>
                <w:i/>
              </w:rPr>
              <w:t>legitimere og finansiere en stat, der begår forbrydelser mod menneskeheden og krigsforbrydelser;</w:t>
            </w:r>
          </w:p>
        </w:tc>
      </w:tr>
    </w:tbl>
    <w:p w14:paraId="4BD1C177" w14:textId="77777777" w:rsidR="007B2D14" w:rsidRPr="00FA12FB" w:rsidRDefault="00B43256">
      <w:pPr>
        <w:pStyle w:val="AmOrLang"/>
      </w:pPr>
      <w:r w:rsidRPr="00FA12FB">
        <w:t xml:space="preserve">Or. </w:t>
      </w:r>
      <w:r w:rsidRPr="00FA12FB">
        <w:rPr>
          <w:rStyle w:val="HideTWBExt"/>
        </w:rPr>
        <w:t>&lt;Original&gt;</w:t>
      </w:r>
      <w:r w:rsidRPr="00FA12FB">
        <w:rPr>
          <w:rStyle w:val="HideTWBInt"/>
        </w:rPr>
        <w:t>{EN}</w:t>
      </w:r>
      <w:r w:rsidRPr="00FA12FB">
        <w:t>en</w:t>
      </w:r>
      <w:r w:rsidRPr="00FA12FB">
        <w:rPr>
          <w:rStyle w:val="HideTWBExt"/>
        </w:rPr>
        <w:t>&lt;/Original&gt;</w:t>
      </w:r>
    </w:p>
    <w:p w14:paraId="48F7CE51" w14:textId="77777777" w:rsidR="007B2D14" w:rsidRPr="00FA12FB" w:rsidRDefault="00B43256">
      <w:pPr>
        <w:sectPr w:rsidR="007B2D14" w:rsidRPr="00FA12FB">
          <w:pgSz w:w="11909" w:h="16834"/>
          <w:pgMar w:top="1134" w:right="1417" w:bottom="1417" w:left="1417" w:header="1134" w:footer="567" w:gutter="0"/>
          <w:cols w:space="720"/>
        </w:sectPr>
      </w:pPr>
      <w:r w:rsidRPr="00FA12FB">
        <w:rPr>
          <w:rStyle w:val="HideTWBExt"/>
        </w:rPr>
        <w:t>&lt;/Amend&gt;</w:t>
      </w:r>
    </w:p>
    <w:p w14:paraId="65B2DC54" w14:textId="77777777" w:rsidR="007B2D14" w:rsidRPr="00FA12FB" w:rsidRDefault="00B43256">
      <w:pPr>
        <w:pStyle w:val="AmDateTab"/>
      </w:pPr>
      <w:r w:rsidRPr="00FA12FB">
        <w:rPr>
          <w:rStyle w:val="HideTWBExt"/>
        </w:rPr>
        <w:t>&lt;Amend&gt;&lt;Date&gt;</w:t>
      </w:r>
      <w:r w:rsidRPr="00FA12FB">
        <w:rPr>
          <w:rStyle w:val="HideTWBInt"/>
          <w:color w:val="auto"/>
        </w:rPr>
        <w:t>{12/05/2026}</w:t>
      </w:r>
      <w:r w:rsidRPr="00FA12FB">
        <w:t>12.5.2026</w:t>
      </w:r>
      <w:r w:rsidRPr="00FA12FB">
        <w:rPr>
          <w:rStyle w:val="HideTWBExt"/>
        </w:rPr>
        <w:t>&lt;/Date&gt;</w:t>
      </w:r>
      <w:r w:rsidRPr="00FA12FB">
        <w:tab/>
      </w:r>
      <w:r w:rsidRPr="00FA12FB">
        <w:rPr>
          <w:rStyle w:val="HideTWBExt"/>
        </w:rPr>
        <w:t>&lt;ANo&gt;</w:t>
      </w:r>
      <w:r w:rsidRPr="00FA12FB">
        <w:t>A10-0103</w:t>
      </w:r>
      <w:r w:rsidRPr="00FA12FB">
        <w:rPr>
          <w:rStyle w:val="HideTWBExt"/>
        </w:rPr>
        <w:t>&lt;/ANo&gt;</w:t>
      </w:r>
      <w:r w:rsidRPr="00FA12FB">
        <w:t>/</w:t>
      </w:r>
      <w:r w:rsidRPr="00FA12FB">
        <w:rPr>
          <w:rStyle w:val="HideTWBExt"/>
        </w:rPr>
        <w:t>&lt;NumAm&gt;</w:t>
      </w:r>
      <w:r w:rsidRPr="00FA12FB">
        <w:t>57</w:t>
      </w:r>
      <w:r w:rsidRPr="00FA12FB">
        <w:rPr>
          <w:rStyle w:val="HideTWBExt"/>
        </w:rPr>
        <w:t>&lt;/NumAm&gt;</w:t>
      </w:r>
    </w:p>
    <w:p w14:paraId="19BB79BB" w14:textId="77777777" w:rsidR="007B2D14" w:rsidRPr="00FA12FB" w:rsidRDefault="00B43256">
      <w:pPr>
        <w:pStyle w:val="AmNumberTabs"/>
      </w:pPr>
      <w:r w:rsidRPr="00FA12FB">
        <w:t>Ændringsforslag</w:t>
      </w:r>
      <w:r w:rsidRPr="00FA12FB">
        <w:tab/>
      </w:r>
      <w:r w:rsidRPr="00FA12FB">
        <w:tab/>
      </w:r>
      <w:r w:rsidRPr="00FA12FB">
        <w:rPr>
          <w:rStyle w:val="HideTWBExt"/>
        </w:rPr>
        <w:t>&lt;NumAm&gt;</w:t>
      </w:r>
      <w:r w:rsidRPr="00FA12FB">
        <w:t>57</w:t>
      </w:r>
      <w:r w:rsidRPr="00FA12FB">
        <w:rPr>
          <w:rStyle w:val="HideTWBExt"/>
        </w:rPr>
        <w:t>&lt;/NumAm&gt;</w:t>
      </w:r>
    </w:p>
    <w:p w14:paraId="4839AE09" w14:textId="77777777" w:rsidR="007B2D14" w:rsidRPr="00FA12FB" w:rsidRDefault="00B43256">
      <w:pPr>
        <w:pStyle w:val="NormalBold"/>
      </w:pPr>
      <w:r w:rsidRPr="00FA12FB">
        <w:rPr>
          <w:rStyle w:val="HideTWBExt"/>
          <w:b w:val="0"/>
        </w:rPr>
        <w:t>&lt;RepeatBlock-By&gt;&lt;By&gt;&lt;Members&gt;</w:t>
      </w:r>
      <w:r w:rsidRPr="00FA12FB">
        <w:t>Rima Hassan, Anthony Smith, Emma Fourreau, Manon Aubry, Hanna Gedin, Rudi Kennes, Lynn Boylan, Konstantinos Arvanitis, Ilaria Salis, João Oliveira, Marc Botenga, Damien Carême, Leila Chaibi, Giorgos Georgiou, Irene Montero, Danilo Della Valle</w:t>
      </w:r>
      <w:r w:rsidRPr="00FA12FB">
        <w:rPr>
          <w:rStyle w:val="HideTWBExt"/>
          <w:b w:val="0"/>
        </w:rPr>
        <w:t>&lt;/Members&gt;</w:t>
      </w:r>
    </w:p>
    <w:p w14:paraId="67D66476" w14:textId="77777777" w:rsidR="007B2D14" w:rsidRPr="00FA12FB" w:rsidRDefault="00B43256">
      <w:r w:rsidRPr="00FA12FB">
        <w:rPr>
          <w:rStyle w:val="HideTWBExt"/>
        </w:rPr>
        <w:t>&lt;AuNomDe&gt;</w:t>
      </w:r>
      <w:r w:rsidRPr="00FA12FB">
        <w:rPr>
          <w:rStyle w:val="HideTWBInt"/>
          <w:color w:val="auto"/>
        </w:rPr>
        <w:t>{The Left}</w:t>
      </w:r>
      <w:r w:rsidRPr="00FA12FB">
        <w:t>for The Left-Gruppen</w:t>
      </w:r>
      <w:r w:rsidRPr="00FA12FB">
        <w:rPr>
          <w:rStyle w:val="HideTWBExt"/>
        </w:rPr>
        <w:t>&lt;/AuNomDe&gt;</w:t>
      </w:r>
    </w:p>
    <w:p w14:paraId="26D8F0DD" w14:textId="77777777" w:rsidR="007B2D14" w:rsidRPr="00FA12FB" w:rsidRDefault="00B43256">
      <w:pPr>
        <w:pStyle w:val="NormalBold"/>
      </w:pPr>
      <w:r w:rsidRPr="00FA12FB">
        <w:rPr>
          <w:rStyle w:val="HideTWBExt"/>
          <w:b w:val="0"/>
        </w:rPr>
        <w:t>&lt;/By&gt;&lt;/RepeatBlock-By&gt;</w:t>
      </w:r>
    </w:p>
    <w:p w14:paraId="6B9D1AA2" w14:textId="77777777" w:rsidR="007B2D14" w:rsidRPr="00FA12FB" w:rsidRDefault="00B43256">
      <w:pPr>
        <w:pStyle w:val="AmDocTypeTab"/>
      </w:pPr>
      <w:r w:rsidRPr="00FA12FB">
        <w:rPr>
          <w:rStyle w:val="HideTWBExt"/>
        </w:rPr>
        <w:t>&lt;TitreType&gt;</w:t>
      </w:r>
      <w:r w:rsidRPr="00FA12FB">
        <w:t>Betænkning</w:t>
      </w:r>
      <w:r w:rsidRPr="00FA12FB">
        <w:rPr>
          <w:rStyle w:val="HideTWBExt"/>
        </w:rPr>
        <w:t>&lt;/TitreType&gt;</w:t>
      </w:r>
      <w:r w:rsidRPr="00FA12FB">
        <w:tab/>
        <w:t>A10-0103/2026</w:t>
      </w:r>
    </w:p>
    <w:p w14:paraId="0513BC94" w14:textId="77777777" w:rsidR="007B2D14" w:rsidRPr="00FA12FB" w:rsidRDefault="00B43256">
      <w:pPr>
        <w:pStyle w:val="NormalBold"/>
      </w:pPr>
      <w:r w:rsidRPr="00FA12FB">
        <w:rPr>
          <w:rStyle w:val="HideTWBExt"/>
        </w:rPr>
        <w:t>&lt;Rapporteur&gt;</w:t>
      </w:r>
      <w:r w:rsidRPr="00FA12FB">
        <w:t>Andrey Kovatchev</w:t>
      </w:r>
      <w:r w:rsidRPr="00FA12FB">
        <w:rPr>
          <w:rStyle w:val="HideTWBExt"/>
        </w:rPr>
        <w:t>&lt;/Rapporteur&gt;</w:t>
      </w:r>
    </w:p>
    <w:p w14:paraId="613639D4" w14:textId="77777777" w:rsidR="007B2D14" w:rsidRPr="00FA12FB" w:rsidRDefault="00B43256">
      <w:r w:rsidRPr="00FA12FB">
        <w:rPr>
          <w:rStyle w:val="HideTWBExt"/>
        </w:rPr>
        <w:t>&lt;Titre&gt;</w:t>
      </w:r>
      <w:r w:rsidRPr="00FA12FB">
        <w:t>Henstilling om den 81. samling i De Forenede Nationers Generalforsamling</w:t>
      </w:r>
      <w:r w:rsidRPr="00FA12FB">
        <w:rPr>
          <w:rStyle w:val="HideTWBExt"/>
        </w:rPr>
        <w:t>&lt;/Titre&gt;</w:t>
      </w:r>
    </w:p>
    <w:p w14:paraId="78555F77" w14:textId="77777777" w:rsidR="007B2D14" w:rsidRPr="00FA12FB" w:rsidRDefault="00B43256">
      <w:pPr>
        <w:pStyle w:val="Normal12a"/>
      </w:pPr>
      <w:r w:rsidRPr="00FA12FB">
        <w:rPr>
          <w:rStyle w:val="HideTWBExt"/>
        </w:rPr>
        <w:t>&lt;DocRef&gt;</w:t>
      </w:r>
      <w:r w:rsidRPr="00FA12FB">
        <w:t>(2025/2167(INI))</w:t>
      </w:r>
      <w:r w:rsidRPr="00FA12FB">
        <w:rPr>
          <w:rStyle w:val="HideTWBExt"/>
        </w:rPr>
        <w:t>&lt;/DocRef&gt;</w:t>
      </w:r>
    </w:p>
    <w:p w14:paraId="7E3C562E" w14:textId="77777777" w:rsidR="007B2D14" w:rsidRPr="00FA12FB" w:rsidRDefault="00B43256">
      <w:pPr>
        <w:pStyle w:val="NormalBold"/>
      </w:pPr>
      <w:r w:rsidRPr="00FA12FB">
        <w:rPr>
          <w:rStyle w:val="HideTWBExt"/>
        </w:rPr>
        <w:t>&lt;DocAmend&gt;</w:t>
      </w:r>
      <w:r w:rsidRPr="00FA12FB">
        <w:t>Forslag til beslutning</w:t>
      </w:r>
      <w:r w:rsidRPr="00FA12FB">
        <w:rPr>
          <w:rStyle w:val="HideTWBExt"/>
        </w:rPr>
        <w:t>&lt;/DocAmend&gt;</w:t>
      </w:r>
    </w:p>
    <w:p w14:paraId="6BC32FF3" w14:textId="77777777" w:rsidR="007B2D14" w:rsidRPr="00FA12FB" w:rsidRDefault="00B43256">
      <w:pPr>
        <w:pStyle w:val="NormalBold"/>
      </w:pPr>
      <w:r w:rsidRPr="00FA12FB">
        <w:rPr>
          <w:rStyle w:val="HideTWBExt"/>
        </w:rPr>
        <w:t>&lt;Article&gt;</w:t>
      </w:r>
      <w:r w:rsidRPr="00FA12FB">
        <w:t>Punkt 1 – litra ab c (nyt)</w:t>
      </w:r>
      <w:r w:rsidRPr="00FA12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053" w:rsidRPr="00FA12FB" w14:paraId="15469186" w14:textId="77777777">
        <w:trPr>
          <w:trHeight w:hRule="exact" w:val="240"/>
          <w:jc w:val="center"/>
        </w:trPr>
        <w:tc>
          <w:tcPr>
            <w:tcW w:w="9752" w:type="dxa"/>
            <w:gridSpan w:val="2"/>
            <w:tcBorders>
              <w:top w:val="nil"/>
              <w:left w:val="nil"/>
              <w:bottom w:val="nil"/>
              <w:right w:val="nil"/>
            </w:tcBorders>
          </w:tcPr>
          <w:p w14:paraId="3A136641" w14:textId="77777777" w:rsidR="007B2D14" w:rsidRPr="00FA12FB" w:rsidRDefault="007B2D14"/>
        </w:tc>
      </w:tr>
      <w:tr w:rsidR="00D31053" w:rsidRPr="00FA12FB" w14:paraId="5321C0EE" w14:textId="77777777">
        <w:trPr>
          <w:trHeight w:val="240"/>
          <w:jc w:val="center"/>
        </w:trPr>
        <w:tc>
          <w:tcPr>
            <w:tcW w:w="4876" w:type="dxa"/>
            <w:tcBorders>
              <w:top w:val="nil"/>
              <w:left w:val="nil"/>
              <w:bottom w:val="nil"/>
              <w:right w:val="nil"/>
            </w:tcBorders>
          </w:tcPr>
          <w:p w14:paraId="4F498736" w14:textId="77777777" w:rsidR="007B2D14" w:rsidRPr="00FA12FB" w:rsidRDefault="00B43256">
            <w:pPr>
              <w:pStyle w:val="AmColumnHeading"/>
            </w:pPr>
            <w:r w:rsidRPr="00FA12FB">
              <w:t>Forslag til beslutning</w:t>
            </w:r>
          </w:p>
        </w:tc>
        <w:tc>
          <w:tcPr>
            <w:tcW w:w="4876" w:type="dxa"/>
            <w:tcBorders>
              <w:top w:val="nil"/>
              <w:left w:val="nil"/>
              <w:bottom w:val="nil"/>
              <w:right w:val="nil"/>
            </w:tcBorders>
          </w:tcPr>
          <w:p w14:paraId="52D51209" w14:textId="77777777" w:rsidR="007B2D14" w:rsidRPr="00FA12FB" w:rsidRDefault="00B43256">
            <w:pPr>
              <w:pStyle w:val="AmColumnHeading"/>
            </w:pPr>
            <w:r w:rsidRPr="00FA12FB">
              <w:t>Ændringsforslag</w:t>
            </w:r>
          </w:p>
        </w:tc>
      </w:tr>
      <w:tr w:rsidR="00D31053" w:rsidRPr="00FA12FB" w14:paraId="27DBC77D" w14:textId="77777777">
        <w:trPr>
          <w:jc w:val="center"/>
        </w:trPr>
        <w:tc>
          <w:tcPr>
            <w:tcW w:w="4876" w:type="dxa"/>
            <w:tcBorders>
              <w:top w:val="nil"/>
              <w:left w:val="nil"/>
              <w:bottom w:val="nil"/>
              <w:right w:val="nil"/>
            </w:tcBorders>
          </w:tcPr>
          <w:p w14:paraId="50F3463F" w14:textId="77777777" w:rsidR="007B2D14" w:rsidRPr="00FA12FB" w:rsidRDefault="007B2D14">
            <w:pPr>
              <w:pStyle w:val="Normal6a"/>
            </w:pPr>
          </w:p>
        </w:tc>
        <w:tc>
          <w:tcPr>
            <w:tcW w:w="4876" w:type="dxa"/>
            <w:tcBorders>
              <w:top w:val="nil"/>
              <w:left w:val="nil"/>
              <w:bottom w:val="nil"/>
              <w:right w:val="nil"/>
            </w:tcBorders>
          </w:tcPr>
          <w:p w14:paraId="7927E589" w14:textId="392488C2" w:rsidR="00090612" w:rsidRPr="00FA12FB" w:rsidRDefault="00B43256" w:rsidP="00090612">
            <w:pPr>
              <w:pStyle w:val="Normal6a"/>
              <w:rPr>
                <w:b/>
                <w:i/>
              </w:rPr>
            </w:pPr>
            <w:r w:rsidRPr="00FA12FB">
              <w:rPr>
                <w:b/>
                <w:i/>
              </w:rPr>
              <w:t>ab c)</w:t>
            </w:r>
            <w:r w:rsidRPr="00FA12FB">
              <w:tab/>
            </w:r>
            <w:r w:rsidRPr="00FA12FB">
              <w:rPr>
                <w:b/>
                <w:i/>
              </w:rPr>
              <w:t xml:space="preserve">at opfordre til, at al </w:t>
            </w:r>
            <w:r w:rsidRPr="00FA12FB">
              <w:rPr>
                <w:b/>
                <w:i/>
              </w:rPr>
              <w:t>våbeneksport til Israel standses i overensstemmelse med Rådets fælles holdning 2008/944/CFSP</w:t>
            </w:r>
            <w:r w:rsidRPr="00FA12FB">
              <w:rPr>
                <w:b/>
                <w:i/>
                <w:vertAlign w:val="superscript"/>
              </w:rPr>
              <w:t>1a</w:t>
            </w:r>
            <w:r w:rsidRPr="00FA12FB">
              <w:rPr>
                <w:b/>
                <w:i/>
              </w:rPr>
              <w:t xml:space="preserve"> og de forpligtelser, der følger af artikel I og artikel III, litra e), i konventionen om forebyggelse af og straf for folkedrab, eftersom sådanne våben anvendes til at begå krigsforbrydelser; at understrege, at hvis sådanne overførsler ikke standses, er der en alvorlig risiko for meddelagtighed i krigsforbrydelser og folkedrab;</w:t>
            </w:r>
          </w:p>
          <w:p w14:paraId="04519A0F" w14:textId="30E8E8AD" w:rsidR="00090612" w:rsidRPr="00FA12FB" w:rsidRDefault="00B43256" w:rsidP="00090612">
            <w:pPr>
              <w:pStyle w:val="Normal6a"/>
              <w:rPr>
                <w:b/>
                <w:i/>
              </w:rPr>
            </w:pPr>
            <w:r w:rsidRPr="00FA12FB">
              <w:rPr>
                <w:b/>
                <w:i/>
              </w:rPr>
              <w:t>______________</w:t>
            </w:r>
          </w:p>
          <w:p w14:paraId="63044110" w14:textId="406B775F" w:rsidR="00090612" w:rsidRPr="00FA12FB" w:rsidRDefault="00B43256" w:rsidP="002E02C2">
            <w:pPr>
              <w:pStyle w:val="Normal6a"/>
              <w:rPr>
                <w:b/>
                <w:i/>
              </w:rPr>
            </w:pPr>
            <w:r w:rsidRPr="00FA12FB">
              <w:rPr>
                <w:b/>
                <w:bCs/>
                <w:i/>
                <w:iCs/>
                <w:vertAlign w:val="superscript"/>
              </w:rPr>
              <w:t>1a</w:t>
            </w:r>
            <w:r w:rsidRPr="00FA12FB">
              <w:rPr>
                <w:b/>
                <w:bCs/>
                <w:i/>
                <w:iCs/>
              </w:rPr>
              <w:t xml:space="preserve"> Rådets fælles holdning 2008/944/FUSP af 8. december 2008 om fælles regler for kontrol med eksport af militærteknologi og -udstyr (EUT L 335 af 13.12.2008, s. 99,</w:t>
            </w:r>
            <w:r w:rsidRPr="00FA12FB">
              <w:rPr>
                <w:rFonts w:ascii="Roboto" w:hAnsi="Roboto"/>
                <w:b/>
                <w:bCs/>
                <w:i/>
                <w:iCs/>
                <w:sz w:val="21"/>
                <w:shd w:val="clear" w:color="auto" w:fill="FFFFFF"/>
              </w:rPr>
              <w:t xml:space="preserve"> </w:t>
            </w:r>
            <w:r w:rsidRPr="00FA12FB">
              <w:rPr>
                <w:b/>
                <w:bCs/>
                <w:i/>
                <w:iCs/>
              </w:rPr>
              <w:t>ELI:</w:t>
            </w:r>
            <w:r w:rsidRPr="00FA12FB">
              <w:rPr>
                <w:b/>
                <w:i/>
              </w:rPr>
              <w:t> </w:t>
            </w:r>
            <w:hyperlink r:id="rId13" w:tooltip="Giver adgang til dette dokument via dets ELI-URI." w:history="1">
              <w:r w:rsidR="00090612" w:rsidRPr="00FA12FB">
                <w:rPr>
                  <w:rStyle w:val="Hyperlink"/>
                  <w:b/>
                  <w:i/>
                  <w:color w:val="auto"/>
                </w:rPr>
                <w:t>http://data.europa.eu/eli/compos/2008/944/oj</w:t>
              </w:r>
            </w:hyperlink>
            <w:r w:rsidRPr="00FA12FB">
              <w:rPr>
                <w:b/>
                <w:i/>
              </w:rPr>
              <w:t>).</w:t>
            </w:r>
          </w:p>
          <w:p w14:paraId="1FDACC49" w14:textId="5E002B12" w:rsidR="00090612" w:rsidRPr="00FA12FB" w:rsidRDefault="00090612">
            <w:pPr>
              <w:pStyle w:val="Normal6a"/>
            </w:pPr>
          </w:p>
        </w:tc>
      </w:tr>
    </w:tbl>
    <w:p w14:paraId="3580DE60" w14:textId="77777777" w:rsidR="007B2D14" w:rsidRPr="00FA12FB" w:rsidRDefault="00B43256">
      <w:pPr>
        <w:pStyle w:val="AmOrLang"/>
      </w:pPr>
      <w:r w:rsidRPr="00FA12FB">
        <w:t xml:space="preserve">Or. </w:t>
      </w:r>
      <w:r w:rsidRPr="00FA12FB">
        <w:rPr>
          <w:rStyle w:val="HideTWBExt"/>
        </w:rPr>
        <w:t>&lt;Original&gt;</w:t>
      </w:r>
      <w:r w:rsidRPr="00FA12FB">
        <w:rPr>
          <w:rStyle w:val="HideTWBInt"/>
        </w:rPr>
        <w:t>{EN}</w:t>
      </w:r>
      <w:r w:rsidRPr="00FA12FB">
        <w:t>en</w:t>
      </w:r>
      <w:r w:rsidRPr="00FA12FB">
        <w:rPr>
          <w:rStyle w:val="HideTWBExt"/>
        </w:rPr>
        <w:t>&lt;/Original&gt;</w:t>
      </w:r>
    </w:p>
    <w:p w14:paraId="2BDFEC28" w14:textId="77777777" w:rsidR="007B2D14" w:rsidRPr="00FA12FB" w:rsidRDefault="00B43256">
      <w:pPr>
        <w:sectPr w:rsidR="007B2D14" w:rsidRPr="00FA12FB">
          <w:pgSz w:w="11909" w:h="16834"/>
          <w:pgMar w:top="1134" w:right="1417" w:bottom="1417" w:left="1417" w:header="1134" w:footer="567" w:gutter="0"/>
          <w:cols w:space="720"/>
        </w:sectPr>
      </w:pPr>
      <w:r w:rsidRPr="00FA12FB">
        <w:rPr>
          <w:rStyle w:val="HideTWBExt"/>
        </w:rPr>
        <w:t>&lt;/Amend&gt;</w:t>
      </w:r>
    </w:p>
    <w:p w14:paraId="487387DB" w14:textId="77777777" w:rsidR="007B2D14" w:rsidRPr="00FA12FB" w:rsidRDefault="00B43256">
      <w:pPr>
        <w:pStyle w:val="AmDateTab"/>
      </w:pPr>
      <w:r w:rsidRPr="00FA12FB">
        <w:rPr>
          <w:rStyle w:val="HideTWBExt"/>
        </w:rPr>
        <w:t>&lt;Amend&gt;&lt;Date&gt;</w:t>
      </w:r>
      <w:r w:rsidRPr="00FA12FB">
        <w:rPr>
          <w:rStyle w:val="HideTWBInt"/>
          <w:color w:val="auto"/>
        </w:rPr>
        <w:t>{12/05/2026}</w:t>
      </w:r>
      <w:r w:rsidRPr="00FA12FB">
        <w:t>12.5.2026</w:t>
      </w:r>
      <w:r w:rsidRPr="00FA12FB">
        <w:rPr>
          <w:rStyle w:val="HideTWBExt"/>
        </w:rPr>
        <w:t>&lt;/Date&gt;</w:t>
      </w:r>
      <w:r w:rsidRPr="00FA12FB">
        <w:tab/>
      </w:r>
      <w:r w:rsidRPr="00FA12FB">
        <w:rPr>
          <w:rStyle w:val="HideTWBExt"/>
        </w:rPr>
        <w:t>&lt;ANo&gt;</w:t>
      </w:r>
      <w:r w:rsidRPr="00FA12FB">
        <w:t>A10-0103</w:t>
      </w:r>
      <w:r w:rsidRPr="00FA12FB">
        <w:rPr>
          <w:rStyle w:val="HideTWBExt"/>
        </w:rPr>
        <w:t>&lt;/ANo&gt;</w:t>
      </w:r>
      <w:r w:rsidRPr="00FA12FB">
        <w:t>/</w:t>
      </w:r>
      <w:r w:rsidRPr="00FA12FB">
        <w:rPr>
          <w:rStyle w:val="HideTWBExt"/>
        </w:rPr>
        <w:t>&lt;NumAm&gt;</w:t>
      </w:r>
      <w:r w:rsidRPr="00FA12FB">
        <w:t>58</w:t>
      </w:r>
      <w:r w:rsidRPr="00FA12FB">
        <w:rPr>
          <w:rStyle w:val="HideTWBExt"/>
        </w:rPr>
        <w:t>&lt;/NumAm&gt;</w:t>
      </w:r>
    </w:p>
    <w:p w14:paraId="132FC7C9" w14:textId="77777777" w:rsidR="007B2D14" w:rsidRPr="00FA12FB" w:rsidRDefault="00B43256">
      <w:pPr>
        <w:pStyle w:val="AmNumberTabs"/>
      </w:pPr>
      <w:r w:rsidRPr="00FA12FB">
        <w:t>Ændringsforslag</w:t>
      </w:r>
      <w:r w:rsidRPr="00FA12FB">
        <w:tab/>
      </w:r>
      <w:r w:rsidRPr="00FA12FB">
        <w:tab/>
      </w:r>
      <w:r w:rsidRPr="00FA12FB">
        <w:rPr>
          <w:rStyle w:val="HideTWBExt"/>
        </w:rPr>
        <w:t>&lt;NumAm&gt;</w:t>
      </w:r>
      <w:r w:rsidRPr="00FA12FB">
        <w:t>58</w:t>
      </w:r>
      <w:r w:rsidRPr="00FA12FB">
        <w:rPr>
          <w:rStyle w:val="HideTWBExt"/>
        </w:rPr>
        <w:t>&lt;/NumAm&gt;</w:t>
      </w:r>
    </w:p>
    <w:p w14:paraId="2B101AB9" w14:textId="77777777" w:rsidR="007B2D14" w:rsidRPr="00FA12FB" w:rsidRDefault="00B43256">
      <w:pPr>
        <w:pStyle w:val="NormalBold"/>
      </w:pPr>
      <w:r w:rsidRPr="00FA12FB">
        <w:rPr>
          <w:rStyle w:val="HideTWBExt"/>
          <w:b w:val="0"/>
        </w:rPr>
        <w:t>&lt;RepeatBlock-By&gt;&lt;By&gt;&lt;Members&gt;</w:t>
      </w:r>
      <w:r w:rsidRPr="00FA12FB">
        <w:t xml:space="preserve">Rima Hassan, Anthony Smith, Emma Fourreau, Manon Aubry, Hanna Gedin, Rudi Kennes, Lynn Boylan, Konstantinos Arvanitis, Ilaria Salis, Marc Botenga, Damien Carême, Leila Chaibi, Giorgos </w:t>
      </w:r>
      <w:r w:rsidRPr="00FA12FB">
        <w:t>Georgiou, Irene Montero, Danilo Della Valle</w:t>
      </w:r>
      <w:r w:rsidRPr="00FA12FB">
        <w:rPr>
          <w:rStyle w:val="HideTWBExt"/>
          <w:b w:val="0"/>
        </w:rPr>
        <w:t>&lt;/Members&gt;</w:t>
      </w:r>
    </w:p>
    <w:p w14:paraId="23DE0798" w14:textId="77777777" w:rsidR="007B2D14" w:rsidRPr="00FA12FB" w:rsidRDefault="00B43256">
      <w:r w:rsidRPr="00FA12FB">
        <w:rPr>
          <w:rStyle w:val="HideTWBExt"/>
        </w:rPr>
        <w:t>&lt;AuNomDe&gt;</w:t>
      </w:r>
      <w:r w:rsidRPr="00FA12FB">
        <w:rPr>
          <w:rStyle w:val="HideTWBInt"/>
          <w:color w:val="auto"/>
        </w:rPr>
        <w:t>{The Left}</w:t>
      </w:r>
      <w:r w:rsidRPr="00FA12FB">
        <w:t>for The Left-Gruppen</w:t>
      </w:r>
      <w:r w:rsidRPr="00FA12FB">
        <w:rPr>
          <w:rStyle w:val="HideTWBExt"/>
        </w:rPr>
        <w:t>&lt;/AuNomDe&gt;</w:t>
      </w:r>
    </w:p>
    <w:p w14:paraId="17D62AA3" w14:textId="77777777" w:rsidR="007B2D14" w:rsidRPr="00FA12FB" w:rsidRDefault="00B43256">
      <w:pPr>
        <w:pStyle w:val="NormalBold"/>
      </w:pPr>
      <w:r w:rsidRPr="00FA12FB">
        <w:rPr>
          <w:rStyle w:val="HideTWBExt"/>
          <w:b w:val="0"/>
        </w:rPr>
        <w:t>&lt;/By&gt;&lt;/RepeatBlock-By&gt;</w:t>
      </w:r>
    </w:p>
    <w:p w14:paraId="0E2E6F95" w14:textId="77777777" w:rsidR="007B2D14" w:rsidRPr="00FA12FB" w:rsidRDefault="00B43256">
      <w:pPr>
        <w:pStyle w:val="AmDocTypeTab"/>
      </w:pPr>
      <w:r w:rsidRPr="00FA12FB">
        <w:rPr>
          <w:rStyle w:val="HideTWBExt"/>
        </w:rPr>
        <w:t>&lt;TitreType&gt;</w:t>
      </w:r>
      <w:r w:rsidRPr="00FA12FB">
        <w:t>Betænkning</w:t>
      </w:r>
      <w:r w:rsidRPr="00FA12FB">
        <w:rPr>
          <w:rStyle w:val="HideTWBExt"/>
        </w:rPr>
        <w:t>&lt;/TitreType&gt;</w:t>
      </w:r>
      <w:r w:rsidRPr="00FA12FB">
        <w:tab/>
        <w:t>A10-0103/2026</w:t>
      </w:r>
    </w:p>
    <w:p w14:paraId="267B5BBB" w14:textId="77777777" w:rsidR="007B2D14" w:rsidRPr="00FA12FB" w:rsidRDefault="00B43256">
      <w:pPr>
        <w:pStyle w:val="NormalBold"/>
      </w:pPr>
      <w:r w:rsidRPr="00FA12FB">
        <w:rPr>
          <w:rStyle w:val="HideTWBExt"/>
        </w:rPr>
        <w:t>&lt;Rapporteur&gt;</w:t>
      </w:r>
      <w:r w:rsidRPr="00FA12FB">
        <w:t>Andrey Kovatchev</w:t>
      </w:r>
      <w:r w:rsidRPr="00FA12FB">
        <w:rPr>
          <w:rStyle w:val="HideTWBExt"/>
        </w:rPr>
        <w:t>&lt;/Rapporteur&gt;</w:t>
      </w:r>
    </w:p>
    <w:p w14:paraId="657ADC0A" w14:textId="77777777" w:rsidR="007B2D14" w:rsidRPr="00FA12FB" w:rsidRDefault="00B43256">
      <w:r w:rsidRPr="00FA12FB">
        <w:rPr>
          <w:rStyle w:val="HideTWBExt"/>
        </w:rPr>
        <w:t>&lt;Titre&gt;</w:t>
      </w:r>
      <w:r w:rsidRPr="00FA12FB">
        <w:t>Henstilling om den 81. samling i De Forenede Nationers Generalforsamling</w:t>
      </w:r>
      <w:r w:rsidRPr="00FA12FB">
        <w:rPr>
          <w:rStyle w:val="HideTWBExt"/>
        </w:rPr>
        <w:t>&lt;/Titre&gt;</w:t>
      </w:r>
    </w:p>
    <w:p w14:paraId="355853EF" w14:textId="77777777" w:rsidR="007B2D14" w:rsidRPr="00FA12FB" w:rsidRDefault="00B43256">
      <w:pPr>
        <w:pStyle w:val="Normal12a"/>
      </w:pPr>
      <w:r w:rsidRPr="00FA12FB">
        <w:rPr>
          <w:rStyle w:val="HideTWBExt"/>
        </w:rPr>
        <w:t>&lt;DocRef&gt;</w:t>
      </w:r>
      <w:r w:rsidRPr="00FA12FB">
        <w:t>(2025/2167(INI))</w:t>
      </w:r>
      <w:r w:rsidRPr="00FA12FB">
        <w:rPr>
          <w:rStyle w:val="HideTWBExt"/>
        </w:rPr>
        <w:t>&lt;/DocRef&gt;</w:t>
      </w:r>
    </w:p>
    <w:p w14:paraId="1898CBAC" w14:textId="77777777" w:rsidR="007B2D14" w:rsidRPr="00FA12FB" w:rsidRDefault="00B43256">
      <w:pPr>
        <w:pStyle w:val="NormalBold"/>
      </w:pPr>
      <w:r w:rsidRPr="00FA12FB">
        <w:rPr>
          <w:rStyle w:val="HideTWBExt"/>
        </w:rPr>
        <w:t>&lt;DocAmend&gt;</w:t>
      </w:r>
      <w:r w:rsidRPr="00FA12FB">
        <w:t>Forslag til beslutning</w:t>
      </w:r>
      <w:r w:rsidRPr="00FA12FB">
        <w:rPr>
          <w:rStyle w:val="HideTWBExt"/>
        </w:rPr>
        <w:t>&lt;/DocAmend&gt;</w:t>
      </w:r>
    </w:p>
    <w:p w14:paraId="38CA42C7" w14:textId="77777777" w:rsidR="007B2D14" w:rsidRPr="00FA12FB" w:rsidRDefault="00B43256">
      <w:pPr>
        <w:pStyle w:val="NormalBold"/>
      </w:pPr>
      <w:r w:rsidRPr="00FA12FB">
        <w:rPr>
          <w:rStyle w:val="HideTWBExt"/>
        </w:rPr>
        <w:t>&lt;Article&gt;</w:t>
      </w:r>
      <w:r w:rsidRPr="00FA12FB">
        <w:t>Punkt 1 – litra ab d (nyt)</w:t>
      </w:r>
      <w:r w:rsidRPr="00FA12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053" w:rsidRPr="00FA12FB" w14:paraId="743B13B2" w14:textId="77777777">
        <w:trPr>
          <w:trHeight w:hRule="exact" w:val="240"/>
          <w:jc w:val="center"/>
        </w:trPr>
        <w:tc>
          <w:tcPr>
            <w:tcW w:w="9752" w:type="dxa"/>
            <w:gridSpan w:val="2"/>
            <w:tcBorders>
              <w:top w:val="nil"/>
              <w:left w:val="nil"/>
              <w:bottom w:val="nil"/>
              <w:right w:val="nil"/>
            </w:tcBorders>
          </w:tcPr>
          <w:p w14:paraId="42709619" w14:textId="77777777" w:rsidR="007B2D14" w:rsidRPr="00FA12FB" w:rsidRDefault="007B2D14"/>
        </w:tc>
      </w:tr>
      <w:tr w:rsidR="00D31053" w:rsidRPr="00FA12FB" w14:paraId="2BF2755D" w14:textId="77777777">
        <w:trPr>
          <w:trHeight w:val="240"/>
          <w:jc w:val="center"/>
        </w:trPr>
        <w:tc>
          <w:tcPr>
            <w:tcW w:w="4876" w:type="dxa"/>
            <w:tcBorders>
              <w:top w:val="nil"/>
              <w:left w:val="nil"/>
              <w:bottom w:val="nil"/>
              <w:right w:val="nil"/>
            </w:tcBorders>
          </w:tcPr>
          <w:p w14:paraId="196F92F8" w14:textId="77777777" w:rsidR="007B2D14" w:rsidRPr="00FA12FB" w:rsidRDefault="00B43256">
            <w:pPr>
              <w:pStyle w:val="AmColumnHeading"/>
            </w:pPr>
            <w:r w:rsidRPr="00FA12FB">
              <w:t>Forslag til beslutning</w:t>
            </w:r>
          </w:p>
        </w:tc>
        <w:tc>
          <w:tcPr>
            <w:tcW w:w="4876" w:type="dxa"/>
            <w:tcBorders>
              <w:top w:val="nil"/>
              <w:left w:val="nil"/>
              <w:bottom w:val="nil"/>
              <w:right w:val="nil"/>
            </w:tcBorders>
          </w:tcPr>
          <w:p w14:paraId="6865FEF2" w14:textId="77777777" w:rsidR="007B2D14" w:rsidRPr="00FA12FB" w:rsidRDefault="00B43256">
            <w:pPr>
              <w:pStyle w:val="AmColumnHeading"/>
            </w:pPr>
            <w:r w:rsidRPr="00FA12FB">
              <w:t>Ændringsforslag</w:t>
            </w:r>
          </w:p>
        </w:tc>
      </w:tr>
      <w:tr w:rsidR="00D31053" w:rsidRPr="00FA12FB" w14:paraId="5AF89605" w14:textId="77777777">
        <w:trPr>
          <w:jc w:val="center"/>
        </w:trPr>
        <w:tc>
          <w:tcPr>
            <w:tcW w:w="4876" w:type="dxa"/>
            <w:tcBorders>
              <w:top w:val="nil"/>
              <w:left w:val="nil"/>
              <w:bottom w:val="nil"/>
              <w:right w:val="nil"/>
            </w:tcBorders>
          </w:tcPr>
          <w:p w14:paraId="0F8D3666" w14:textId="77777777" w:rsidR="007B2D14" w:rsidRPr="00FA12FB" w:rsidRDefault="007B2D14">
            <w:pPr>
              <w:pStyle w:val="Normal6a"/>
            </w:pPr>
          </w:p>
        </w:tc>
        <w:tc>
          <w:tcPr>
            <w:tcW w:w="4876" w:type="dxa"/>
            <w:tcBorders>
              <w:top w:val="nil"/>
              <w:left w:val="nil"/>
              <w:bottom w:val="nil"/>
              <w:right w:val="nil"/>
            </w:tcBorders>
          </w:tcPr>
          <w:p w14:paraId="376C90B7" w14:textId="5FDD3F03" w:rsidR="007B2D14" w:rsidRPr="00FA12FB" w:rsidRDefault="00B43256">
            <w:pPr>
              <w:pStyle w:val="Normal6a"/>
            </w:pPr>
            <w:r w:rsidRPr="00FA12FB">
              <w:rPr>
                <w:b/>
                <w:i/>
              </w:rPr>
              <w:t>ab d)</w:t>
            </w:r>
            <w:r w:rsidRPr="00FA12FB">
              <w:tab/>
            </w:r>
            <w:r w:rsidRPr="00FA12FB">
              <w:rPr>
                <w:b/>
                <w:i/>
              </w:rPr>
              <w:t xml:space="preserve">at på det kraftigste </w:t>
            </w:r>
            <w:r w:rsidRPr="00FA12FB">
              <w:rPr>
                <w:b/>
                <w:i/>
              </w:rPr>
              <w:t>fordømme de israelske styrkers gentagne angreb på stillinger, personale og udstyr i FN's midlertidige styrke i Libanon (UNIFIL) i det sydlige Libanon, herunder direkte affyring, israelske kampvognes krænkelse af en FN-position og kvæstelse af mindst fem fredsbevarende styrker og drab på mindst én; at minde om, at FN's fredsbevarende styrker og FN's bygninger aldrig må være mål for angreb, og at sådanne angreb kan udgøre krigsforbrydelser i henhold til folkeretten; at opfordre til fuld ansvarlighed og til, a</w:t>
            </w:r>
            <w:r w:rsidRPr="00FA12FB">
              <w:rPr>
                <w:b/>
                <w:i/>
              </w:rPr>
              <w:t>t UNIFIL's sikkerhed og frie bevægelighed garanteres fuldt ud;</w:t>
            </w:r>
          </w:p>
        </w:tc>
      </w:tr>
    </w:tbl>
    <w:p w14:paraId="0DA019FB" w14:textId="77777777" w:rsidR="007B2D14" w:rsidRPr="00FA12FB" w:rsidRDefault="00B43256">
      <w:pPr>
        <w:pStyle w:val="AmOrLang"/>
      </w:pPr>
      <w:r w:rsidRPr="00FA12FB">
        <w:t xml:space="preserve">Or. </w:t>
      </w:r>
      <w:r w:rsidRPr="00FA12FB">
        <w:rPr>
          <w:rStyle w:val="HideTWBExt"/>
        </w:rPr>
        <w:t>&lt;Original&gt;</w:t>
      </w:r>
      <w:r w:rsidRPr="00FA12FB">
        <w:rPr>
          <w:rStyle w:val="HideTWBInt"/>
        </w:rPr>
        <w:t>{EN}</w:t>
      </w:r>
      <w:r w:rsidRPr="00FA12FB">
        <w:t>en</w:t>
      </w:r>
      <w:r w:rsidRPr="00FA12FB">
        <w:rPr>
          <w:rStyle w:val="HideTWBExt"/>
        </w:rPr>
        <w:t>&lt;/Original&gt;</w:t>
      </w:r>
    </w:p>
    <w:p w14:paraId="521175B1" w14:textId="77777777" w:rsidR="007B2D14" w:rsidRPr="00FA12FB" w:rsidRDefault="00B43256">
      <w:pPr>
        <w:sectPr w:rsidR="007B2D14" w:rsidRPr="00FA12FB">
          <w:pgSz w:w="11909" w:h="16834"/>
          <w:pgMar w:top="1134" w:right="1417" w:bottom="1417" w:left="1417" w:header="1134" w:footer="567" w:gutter="0"/>
          <w:cols w:space="720"/>
        </w:sectPr>
      </w:pPr>
      <w:r w:rsidRPr="00FA12FB">
        <w:rPr>
          <w:rStyle w:val="HideTWBExt"/>
        </w:rPr>
        <w:t>&lt;/Amend&gt;</w:t>
      </w:r>
    </w:p>
    <w:p w14:paraId="02DCFA65" w14:textId="77777777" w:rsidR="007B2D14" w:rsidRPr="00FA12FB" w:rsidRDefault="00B43256">
      <w:pPr>
        <w:pStyle w:val="AmDateTab"/>
      </w:pPr>
      <w:r w:rsidRPr="00FA12FB">
        <w:rPr>
          <w:rStyle w:val="HideTWBExt"/>
        </w:rPr>
        <w:t>&lt;Amend&gt;&lt;Date&gt;</w:t>
      </w:r>
      <w:r w:rsidRPr="00FA12FB">
        <w:rPr>
          <w:rStyle w:val="HideTWBInt"/>
          <w:color w:val="auto"/>
        </w:rPr>
        <w:t>{12/05/2026}</w:t>
      </w:r>
      <w:r w:rsidRPr="00FA12FB">
        <w:t>12.5.2026</w:t>
      </w:r>
      <w:r w:rsidRPr="00FA12FB">
        <w:rPr>
          <w:rStyle w:val="HideTWBExt"/>
        </w:rPr>
        <w:t>&lt;/Date&gt;</w:t>
      </w:r>
      <w:r w:rsidRPr="00FA12FB">
        <w:tab/>
      </w:r>
      <w:r w:rsidRPr="00FA12FB">
        <w:rPr>
          <w:rStyle w:val="HideTWBExt"/>
        </w:rPr>
        <w:t>&lt;ANo&gt;</w:t>
      </w:r>
      <w:r w:rsidRPr="00FA12FB">
        <w:t>A10-0103</w:t>
      </w:r>
      <w:r w:rsidRPr="00FA12FB">
        <w:rPr>
          <w:rStyle w:val="HideTWBExt"/>
        </w:rPr>
        <w:t>&lt;/ANo&gt;</w:t>
      </w:r>
      <w:r w:rsidRPr="00FA12FB">
        <w:t>/</w:t>
      </w:r>
      <w:r w:rsidRPr="00FA12FB">
        <w:rPr>
          <w:rStyle w:val="HideTWBExt"/>
        </w:rPr>
        <w:t>&lt;NumAm&gt;</w:t>
      </w:r>
      <w:r w:rsidRPr="00FA12FB">
        <w:t>59</w:t>
      </w:r>
      <w:r w:rsidRPr="00FA12FB">
        <w:rPr>
          <w:rStyle w:val="HideTWBExt"/>
        </w:rPr>
        <w:t>&lt;/NumAm&gt;</w:t>
      </w:r>
    </w:p>
    <w:p w14:paraId="727EA82A" w14:textId="77777777" w:rsidR="007B2D14" w:rsidRPr="00FA12FB" w:rsidRDefault="00B43256">
      <w:pPr>
        <w:pStyle w:val="AmNumberTabs"/>
      </w:pPr>
      <w:r w:rsidRPr="00FA12FB">
        <w:t>Ændringsforslag</w:t>
      </w:r>
      <w:r w:rsidRPr="00FA12FB">
        <w:tab/>
      </w:r>
      <w:r w:rsidRPr="00FA12FB">
        <w:tab/>
      </w:r>
      <w:r w:rsidRPr="00FA12FB">
        <w:rPr>
          <w:rStyle w:val="HideTWBExt"/>
        </w:rPr>
        <w:t>&lt;NumAm&gt;</w:t>
      </w:r>
      <w:r w:rsidRPr="00FA12FB">
        <w:t>59</w:t>
      </w:r>
      <w:r w:rsidRPr="00FA12FB">
        <w:rPr>
          <w:rStyle w:val="HideTWBExt"/>
        </w:rPr>
        <w:t>&lt;/NumAm&gt;</w:t>
      </w:r>
    </w:p>
    <w:p w14:paraId="00064B4D" w14:textId="77777777" w:rsidR="007B2D14" w:rsidRPr="00FA12FB" w:rsidRDefault="00B43256">
      <w:pPr>
        <w:pStyle w:val="NormalBold"/>
      </w:pPr>
      <w:r w:rsidRPr="00FA12FB">
        <w:rPr>
          <w:rStyle w:val="HideTWBExt"/>
          <w:b w:val="0"/>
        </w:rPr>
        <w:t>&lt;RepeatBlock-By&gt;&lt;By&gt;&lt;Members&gt;</w:t>
      </w:r>
      <w:r w:rsidRPr="00FA12FB">
        <w:t>Danilo Della Valle, Rudi Kennes, Lynn Boylan, Konstantinos Arvanitis, Ilaria Salis, Marc Botenga, Giorgos Georgiou, Irene Montero</w:t>
      </w:r>
      <w:r w:rsidRPr="00FA12FB">
        <w:rPr>
          <w:rStyle w:val="HideTWBExt"/>
          <w:b w:val="0"/>
        </w:rPr>
        <w:t>&lt;/Members&gt;</w:t>
      </w:r>
    </w:p>
    <w:p w14:paraId="0C836CB8" w14:textId="77777777" w:rsidR="007B2D14" w:rsidRPr="00FA12FB" w:rsidRDefault="00B43256">
      <w:r w:rsidRPr="00FA12FB">
        <w:rPr>
          <w:rStyle w:val="HideTWBExt"/>
        </w:rPr>
        <w:t>&lt;AuNomDe&gt;</w:t>
      </w:r>
      <w:r w:rsidRPr="00FA12FB">
        <w:rPr>
          <w:rStyle w:val="HideTWBInt"/>
          <w:color w:val="auto"/>
        </w:rPr>
        <w:t>{The Left}</w:t>
      </w:r>
      <w:r w:rsidRPr="00FA12FB">
        <w:t>for The Left-Gruppen</w:t>
      </w:r>
      <w:r w:rsidRPr="00FA12FB">
        <w:rPr>
          <w:rStyle w:val="HideTWBExt"/>
        </w:rPr>
        <w:t>&lt;/AuNomDe&gt;</w:t>
      </w:r>
    </w:p>
    <w:p w14:paraId="28EE749C" w14:textId="77777777" w:rsidR="007B2D14" w:rsidRPr="00FA12FB" w:rsidRDefault="00B43256">
      <w:pPr>
        <w:pStyle w:val="NormalBold"/>
      </w:pPr>
      <w:r w:rsidRPr="00FA12FB">
        <w:rPr>
          <w:rStyle w:val="HideTWBExt"/>
          <w:b w:val="0"/>
        </w:rPr>
        <w:t>&lt;/By&gt;&lt;/RepeatBlock-By&gt;</w:t>
      </w:r>
    </w:p>
    <w:p w14:paraId="5EFC5AC8" w14:textId="77777777" w:rsidR="007B2D14" w:rsidRPr="00FA12FB" w:rsidRDefault="00B43256">
      <w:pPr>
        <w:pStyle w:val="AmDocTypeTab"/>
      </w:pPr>
      <w:r w:rsidRPr="00FA12FB">
        <w:rPr>
          <w:rStyle w:val="HideTWBExt"/>
        </w:rPr>
        <w:t>&lt;TitreType&gt;</w:t>
      </w:r>
      <w:r w:rsidRPr="00FA12FB">
        <w:t>Betænkning</w:t>
      </w:r>
      <w:r w:rsidRPr="00FA12FB">
        <w:rPr>
          <w:rStyle w:val="HideTWBExt"/>
        </w:rPr>
        <w:t>&lt;/TitreType&gt;</w:t>
      </w:r>
      <w:r w:rsidRPr="00FA12FB">
        <w:tab/>
        <w:t>A10-0103/2026</w:t>
      </w:r>
    </w:p>
    <w:p w14:paraId="123397AE" w14:textId="77777777" w:rsidR="007B2D14" w:rsidRPr="00FA12FB" w:rsidRDefault="00B43256">
      <w:pPr>
        <w:pStyle w:val="NormalBold"/>
      </w:pPr>
      <w:r w:rsidRPr="00FA12FB">
        <w:rPr>
          <w:rStyle w:val="HideTWBExt"/>
        </w:rPr>
        <w:t>&lt;Rapporteur&gt;</w:t>
      </w:r>
      <w:r w:rsidRPr="00FA12FB">
        <w:t>Andrey Kovatchev</w:t>
      </w:r>
      <w:r w:rsidRPr="00FA12FB">
        <w:rPr>
          <w:rStyle w:val="HideTWBExt"/>
        </w:rPr>
        <w:t>&lt;/Rapporteur&gt;</w:t>
      </w:r>
    </w:p>
    <w:p w14:paraId="604EACB3" w14:textId="77777777" w:rsidR="007B2D14" w:rsidRPr="00FA12FB" w:rsidRDefault="00B43256">
      <w:r w:rsidRPr="00FA12FB">
        <w:rPr>
          <w:rStyle w:val="HideTWBExt"/>
        </w:rPr>
        <w:t>&lt;Titre&gt;</w:t>
      </w:r>
      <w:r w:rsidRPr="00FA12FB">
        <w:t>Henstilling om den 81. samling i De Forenede Nationers Generalforsamling</w:t>
      </w:r>
      <w:r w:rsidRPr="00FA12FB">
        <w:rPr>
          <w:rStyle w:val="HideTWBExt"/>
        </w:rPr>
        <w:t>&lt;/Titre&gt;</w:t>
      </w:r>
    </w:p>
    <w:p w14:paraId="45443B99" w14:textId="77777777" w:rsidR="007B2D14" w:rsidRPr="00FA12FB" w:rsidRDefault="00B43256">
      <w:pPr>
        <w:pStyle w:val="Normal12a"/>
      </w:pPr>
      <w:r w:rsidRPr="00FA12FB">
        <w:rPr>
          <w:rStyle w:val="HideTWBExt"/>
        </w:rPr>
        <w:t>&lt;DocRef&gt;</w:t>
      </w:r>
      <w:r w:rsidRPr="00FA12FB">
        <w:t>(2025/2167(INI))</w:t>
      </w:r>
      <w:r w:rsidRPr="00FA12FB">
        <w:rPr>
          <w:rStyle w:val="HideTWBExt"/>
        </w:rPr>
        <w:t>&lt;/DocRef&gt;</w:t>
      </w:r>
    </w:p>
    <w:p w14:paraId="65AF3DFD" w14:textId="77777777" w:rsidR="007B2D14" w:rsidRPr="00FA12FB" w:rsidRDefault="00B43256">
      <w:pPr>
        <w:pStyle w:val="NormalBold"/>
      </w:pPr>
      <w:r w:rsidRPr="00FA12FB">
        <w:rPr>
          <w:rStyle w:val="HideTWBExt"/>
        </w:rPr>
        <w:t>&lt;DocAmend&gt;</w:t>
      </w:r>
      <w:r w:rsidRPr="00FA12FB">
        <w:t>Forslag til beslutning</w:t>
      </w:r>
      <w:r w:rsidRPr="00FA12FB">
        <w:rPr>
          <w:rStyle w:val="HideTWBExt"/>
        </w:rPr>
        <w:t>&lt;/DocAmend&gt;</w:t>
      </w:r>
    </w:p>
    <w:p w14:paraId="0EE9F1D9" w14:textId="77777777" w:rsidR="007B2D14" w:rsidRPr="00FA12FB" w:rsidRDefault="00B43256">
      <w:pPr>
        <w:pStyle w:val="NormalBold"/>
      </w:pPr>
      <w:r w:rsidRPr="00FA12FB">
        <w:rPr>
          <w:rStyle w:val="HideTWBExt"/>
        </w:rPr>
        <w:t>&lt;Article&gt;</w:t>
      </w:r>
      <w:r w:rsidRPr="00FA12FB">
        <w:t>Punkt 1 – litra ab e (nyt)</w:t>
      </w:r>
      <w:r w:rsidRPr="00FA12F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1053" w:rsidRPr="00FA12FB" w14:paraId="6D3D5030" w14:textId="77777777">
        <w:trPr>
          <w:trHeight w:hRule="exact" w:val="240"/>
          <w:jc w:val="center"/>
        </w:trPr>
        <w:tc>
          <w:tcPr>
            <w:tcW w:w="9752" w:type="dxa"/>
            <w:gridSpan w:val="2"/>
            <w:tcBorders>
              <w:top w:val="nil"/>
              <w:left w:val="nil"/>
              <w:bottom w:val="nil"/>
              <w:right w:val="nil"/>
            </w:tcBorders>
          </w:tcPr>
          <w:p w14:paraId="3FEFCAA1" w14:textId="77777777" w:rsidR="007B2D14" w:rsidRPr="00FA12FB" w:rsidRDefault="007B2D14"/>
        </w:tc>
      </w:tr>
      <w:tr w:rsidR="00D31053" w:rsidRPr="00FA12FB" w14:paraId="5B72E864" w14:textId="77777777">
        <w:trPr>
          <w:trHeight w:val="240"/>
          <w:jc w:val="center"/>
        </w:trPr>
        <w:tc>
          <w:tcPr>
            <w:tcW w:w="4876" w:type="dxa"/>
            <w:tcBorders>
              <w:top w:val="nil"/>
              <w:left w:val="nil"/>
              <w:bottom w:val="nil"/>
              <w:right w:val="nil"/>
            </w:tcBorders>
          </w:tcPr>
          <w:p w14:paraId="643A2923" w14:textId="77777777" w:rsidR="007B2D14" w:rsidRPr="00FA12FB" w:rsidRDefault="00B43256">
            <w:pPr>
              <w:pStyle w:val="AmColumnHeading"/>
            </w:pPr>
            <w:r w:rsidRPr="00FA12FB">
              <w:t>Forslag til beslutning</w:t>
            </w:r>
          </w:p>
        </w:tc>
        <w:tc>
          <w:tcPr>
            <w:tcW w:w="4876" w:type="dxa"/>
            <w:tcBorders>
              <w:top w:val="nil"/>
              <w:left w:val="nil"/>
              <w:bottom w:val="nil"/>
              <w:right w:val="nil"/>
            </w:tcBorders>
          </w:tcPr>
          <w:p w14:paraId="26490C8B" w14:textId="77777777" w:rsidR="007B2D14" w:rsidRPr="00FA12FB" w:rsidRDefault="00B43256">
            <w:pPr>
              <w:pStyle w:val="AmColumnHeading"/>
            </w:pPr>
            <w:r w:rsidRPr="00FA12FB">
              <w:t>Ændringsforslag</w:t>
            </w:r>
          </w:p>
        </w:tc>
      </w:tr>
      <w:tr w:rsidR="00D31053" w:rsidRPr="00FA12FB" w14:paraId="3657B36D" w14:textId="77777777">
        <w:trPr>
          <w:jc w:val="center"/>
        </w:trPr>
        <w:tc>
          <w:tcPr>
            <w:tcW w:w="4876" w:type="dxa"/>
            <w:tcBorders>
              <w:top w:val="nil"/>
              <w:left w:val="nil"/>
              <w:bottom w:val="nil"/>
              <w:right w:val="nil"/>
            </w:tcBorders>
          </w:tcPr>
          <w:p w14:paraId="624A317F" w14:textId="77777777" w:rsidR="007B2D14" w:rsidRPr="00FA12FB" w:rsidRDefault="007B2D14">
            <w:pPr>
              <w:pStyle w:val="Normal6a"/>
            </w:pPr>
          </w:p>
        </w:tc>
        <w:tc>
          <w:tcPr>
            <w:tcW w:w="4876" w:type="dxa"/>
            <w:tcBorders>
              <w:top w:val="nil"/>
              <w:left w:val="nil"/>
              <w:bottom w:val="nil"/>
              <w:right w:val="nil"/>
            </w:tcBorders>
          </w:tcPr>
          <w:p w14:paraId="5359C7ED" w14:textId="416FC09B" w:rsidR="007B2D14" w:rsidRPr="00FA12FB" w:rsidRDefault="00B43256">
            <w:pPr>
              <w:pStyle w:val="Normal6a"/>
            </w:pPr>
            <w:r w:rsidRPr="00FA12FB">
              <w:rPr>
                <w:b/>
                <w:i/>
              </w:rPr>
              <w:t>ab e)</w:t>
            </w:r>
            <w:r w:rsidRPr="00FA12FB">
              <w:tab/>
            </w:r>
            <w:r w:rsidRPr="00FA12FB">
              <w:rPr>
                <w:b/>
                <w:i/>
              </w:rPr>
              <w:t xml:space="preserve">at udtrykke dyb bekymring over EU's begrænsede reaktion med hensyn til at håndtere og sanktionere Israels påståede systematiske krænkelser af den humanitære folkeret i </w:t>
            </w:r>
            <w:r w:rsidRPr="00FA12FB">
              <w:rPr>
                <w:b/>
                <w:i/>
              </w:rPr>
              <w:t>Gaza og på Vestbredden, herunder uforholdsmæssig magtanvendelse, udvidelse af bosættelser og humanitære restriktioner; at notere sig uoverensstemmelsen med foranstaltninger, der er vedtaget i andre sammenlignelige situationer; at overveje passende og forholdsmæssige foranstaltninger, herunder øjeblikkelig suspension af associeringsaftalen mellem EU og Israel, i overensstemmelse med artikel 2 i TEU og relevante FN-resolutioner for at sikre sammenhæng og troværdighed i EU's optræden udadtil;</w:t>
            </w:r>
          </w:p>
        </w:tc>
      </w:tr>
    </w:tbl>
    <w:p w14:paraId="5D8B3EC1" w14:textId="77777777" w:rsidR="007B2D14" w:rsidRPr="00FA12FB" w:rsidRDefault="00B43256">
      <w:pPr>
        <w:pStyle w:val="AmOrLang"/>
      </w:pPr>
      <w:r w:rsidRPr="00FA12FB">
        <w:t xml:space="preserve">Or. </w:t>
      </w:r>
      <w:r w:rsidRPr="00FA12FB">
        <w:rPr>
          <w:rStyle w:val="HideTWBExt"/>
        </w:rPr>
        <w:t>&lt;Original&gt;</w:t>
      </w:r>
      <w:r w:rsidRPr="00FA12FB">
        <w:rPr>
          <w:rStyle w:val="HideTWBInt"/>
        </w:rPr>
        <w:t>{EN}</w:t>
      </w:r>
      <w:r w:rsidRPr="00FA12FB">
        <w:t>en</w:t>
      </w:r>
      <w:r w:rsidRPr="00FA12FB">
        <w:rPr>
          <w:rStyle w:val="HideTWBExt"/>
        </w:rPr>
        <w:t>&lt;/Original&gt;</w:t>
      </w:r>
    </w:p>
    <w:p w14:paraId="41F34A01" w14:textId="77777777" w:rsidR="007B2D14" w:rsidRPr="00FA12FB" w:rsidRDefault="00B43256">
      <w:r w:rsidRPr="00FA12FB">
        <w:rPr>
          <w:rStyle w:val="HideTWBExt"/>
        </w:rPr>
        <w:t>&lt;/Amend&gt;</w:t>
      </w:r>
    </w:p>
    <w:p w14:paraId="2D6AE4AD" w14:textId="77777777" w:rsidR="007B2D14" w:rsidRPr="00FA12FB" w:rsidRDefault="00B43256">
      <w:r w:rsidRPr="00FA12FB">
        <w:rPr>
          <w:rStyle w:val="HideTWBExt"/>
        </w:rPr>
        <w:t>&lt;/RepeatBlock-Amend&gt;</w:t>
      </w:r>
    </w:p>
    <w:sectPr w:rsidR="007B2D14" w:rsidRPr="00FA12FB">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04F94" w14:textId="77777777" w:rsidR="00B43256" w:rsidRPr="00FA12FB" w:rsidRDefault="00B43256">
      <w:r w:rsidRPr="00FA12FB">
        <w:separator/>
      </w:r>
    </w:p>
  </w:endnote>
  <w:endnote w:type="continuationSeparator" w:id="0">
    <w:p w14:paraId="6E3052A3" w14:textId="77777777" w:rsidR="00B43256" w:rsidRPr="00FA12FB" w:rsidRDefault="00B43256">
      <w:r w:rsidRPr="00FA12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A9ECC" w14:textId="77777777" w:rsidR="00B43256" w:rsidRDefault="00B432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5E9DD" w14:textId="77777777" w:rsidR="00FA12FB" w:rsidRPr="00FA12FB" w:rsidRDefault="00FA12FB" w:rsidP="00FA12FB">
    <w:pPr>
      <w:pStyle w:val="EPFooter"/>
    </w:pPr>
    <w:r w:rsidRPr="00FA12FB">
      <w:rPr>
        <w:rStyle w:val="HideTWBExt"/>
      </w:rPr>
      <w:t>&lt;PathFdR&gt;</w:t>
    </w:r>
    <w:r w:rsidRPr="00FA12FB">
      <w:t>AM\1343847DA.docx</w:t>
    </w:r>
    <w:r w:rsidRPr="00FA12FB">
      <w:rPr>
        <w:rStyle w:val="HideTWBExt"/>
      </w:rPr>
      <w:t>&lt;/PathFdR&gt;</w:t>
    </w:r>
    <w:r w:rsidRPr="00FA12FB">
      <w:tab/>
    </w:r>
    <w:r w:rsidRPr="00FA12FB">
      <w:tab/>
      <w:t>PE</w:t>
    </w:r>
    <w:r w:rsidRPr="00FA12FB">
      <w:rPr>
        <w:rStyle w:val="HideTWBExt"/>
      </w:rPr>
      <w:t>&lt;NoPE&gt;</w:t>
    </w:r>
    <w:r w:rsidRPr="00FA12FB">
      <w:t>783.214</w:t>
    </w:r>
    <w:r w:rsidRPr="00FA12FB">
      <w:rPr>
        <w:rStyle w:val="HideTWBExt"/>
      </w:rPr>
      <w:t>&lt;/NoPE&gt;&lt;Version&gt;</w:t>
    </w:r>
    <w:r w:rsidRPr="00FA12FB">
      <w:t>v01-00</w:t>
    </w:r>
    <w:r w:rsidRPr="00FA12FB">
      <w:rPr>
        <w:rStyle w:val="HideTWBExt"/>
      </w:rPr>
      <w:t>&lt;/Version&gt;</w:t>
    </w:r>
  </w:p>
  <w:p w14:paraId="7A05A7EE" w14:textId="0D91C51E" w:rsidR="007B2D14" w:rsidRPr="00FA12FB" w:rsidRDefault="00FA12FB" w:rsidP="00FA12FB">
    <w:pPr>
      <w:pStyle w:val="EPFooter2"/>
    </w:pPr>
    <w:r w:rsidRPr="00FA12FB">
      <w:t>DA</w:t>
    </w:r>
    <w:r w:rsidRPr="00FA12FB">
      <w:tab/>
    </w:r>
    <w:r w:rsidRPr="00FA12FB">
      <w:rPr>
        <w:b w:val="0"/>
        <w:i/>
        <w:color w:val="C0C0C0"/>
        <w:sz w:val="22"/>
      </w:rPr>
      <w:t>Forenet i mangfoldighed</w:t>
    </w:r>
    <w:r w:rsidRPr="00FA12FB">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CBA5C" w14:textId="77777777" w:rsidR="00B43256" w:rsidRDefault="00B432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8F339" w14:textId="77777777" w:rsidR="00B43256" w:rsidRPr="00FA12FB" w:rsidRDefault="00B43256">
      <w:r w:rsidRPr="00FA12FB">
        <w:separator/>
      </w:r>
    </w:p>
  </w:footnote>
  <w:footnote w:type="continuationSeparator" w:id="0">
    <w:p w14:paraId="5ADCD410" w14:textId="77777777" w:rsidR="00B43256" w:rsidRPr="00FA12FB" w:rsidRDefault="00B43256">
      <w:r w:rsidRPr="00FA12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654B7" w14:textId="77777777" w:rsidR="00B43256" w:rsidRDefault="00B432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4BDB8" w14:textId="77777777" w:rsidR="00B43256" w:rsidRDefault="00B432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6F51A" w14:textId="77777777" w:rsidR="00B43256" w:rsidRDefault="00B432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6728 HideTWBExt;}{\s16\ql \li0\ri0\nowidctlpar\wrapdefault\aspalpha\aspnum\faauto\adjustright\rin0\lin0\itap0 \rtlch\fcs1 \af0\afs20\alang1025 \ltrch\fcs0 _x000d__x000a_\b\fs24\lang2057\langfe2057\cgrid\langnp2057\langfenp2057 \sbasedon0 \snext16 \spriority0 \styrsid156728 NormalBold;}}{\*\rsidtbl \rsid24658\rsid156728\rsid358857\rsid735077\rsid787282\rsid1659652\rsid2892074\rsid3622648\rsid4666813\rsid5708216_x000d__x000a_\rsid6641733\rsid7553164\rsid8465581\rsid8681905\rsid8724649\rsid9636012\rsid9862312\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6\dy28\hr13\min55}{\revtim\yr2019\mo6\dy28\hr13\min55}_x000d__x000a_{\version1}{\edmins0}{\nofpages1}{\nofwords13}{\nofchars75}{\*\company European Parliament}{\nofcharsws87}{\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672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65965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659652 \chftnsepc _x000d__x000a_\par }}{\*\aftnsep \ltrpar \pard\plain \ltrpar\ql \li0\ri0\widctlpar\wrapdefault\aspalpha\aspnum\faauto\adjustright\rin0\lin0\itap0 \rtlch\fcs1 \af0\afs20\alang1025 \ltrch\fcs0 \fs24\lang2057\langfe2057\cgrid\langnp2057\langfenp2057 {\rtlch\fcs1 \af0 _x000d__x000a_\ltrch\fcs0 \insrsid1659652 \chftnsep _x000d__x000a_\par }}{\*\aftnsepc \ltrpar \pard\plain \ltrpar\ql \li0\ri0\widctlpar\wrapdefault\aspalpha\aspnum\faauto\adjustright\rin0\lin0\itap0 \rtlch\fcs1 \af0\afs20\alang1025 \ltrch\fcs0 \fs24\lang2057\langfe2057\cgrid\langnp2057\langfenp2057 {\rtlch\fcs1 \af0 _x000d__x000a_\ltrch\fcs0 \insrsid165965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nowidctlpar\wrapdefault\aspalpha\aspnum\faauto\adjustright\rin0\lin0\itap0\pararsid156728 \rtlch\fcs1 \af0\afs20\alang1025 \ltrch\fcs0 \b\fs24\lang2057\langfe2057\cgrid\langnp2057\langfenp2057 {\rtlch\fcs1 \af0 \ltrch\fcs0 _x000d__x000a_\cs15\b0\v\f1\fs20\cf9\lang1024\langfe1024\noproof\insrsid156728\charrsid9375197 {\*\bkmkstart By}&lt;}{\rtlch\fcs1 \af0 \ltrch\fcs0 \cs15\b0\v\f1\fs20\cf9\lang1024\langfe1024\noproof\insrsid156728 By&gt;&lt;}{\rtlch\fcs1 \af0 \ltrch\fcs0 _x000d__x000a_\cs15\b0\v\f1\fs20\cf9\lang1024\langfe1024\noproof\insrsid156728\charrsid9375197 Members&gt;}{\rtlch\fcs1 \af0 \ltrch\fcs0 \insrsid156728\charrsid9375197 [ZMEMBERS]}{\rtlch\fcs1 \af0 \ltrch\fcs0 _x000d__x000a_\cs15\b0\v\f1\fs20\cf9\lang1024\langfe1024\noproof\insrsid156728\charrsid9375197 &lt;/Members&gt;}{\rtlch\fcs1 \af0 \ltrch\fcs0 \insrsid156728\charrsid9375197 _x000d__x000a_\par }\pard\plain \ltrpar\ql \li0\ri0\widctlpar\wrapdefault\aspalpha\aspnum\faauto\adjustright\rin0\lin0\itap0\pararsid156728 \rtlch\fcs1 \af0\afs20\alang1025 \ltrch\fcs0 \fs24\lang2057\langfe2057\cgrid\langnp2057\langfenp2057 {\rtlch\fcs1 \af0 \ltrch\fcs0 _x000d__x000a_\cs15\v\f1\fs20\cf9\lang1024\langfe1024\noproof\langnp1043\insrsid156728\charrsid6296823 &lt;AuNomDe&gt;}{\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lang1024\langfe1024\noproof\langnp1043\insrsid156728\charrsid6296823 [ZONBEHALF]}{\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cs15\v\f1\fs20\cf9\lang1024\langfe1024\noproof\langnp1043\insrsid156728\charrsid6296823 &lt;/AuNomDe&gt;}{\rtlch\fcs1 \af0 \ltrch\fcs0 \lang1043\langfe2057\langnp1043\insrsid156728\charrsid12461056 _x000d__x000a_\par }{\rtlch\fcs1 \ab\af0 \ltrch\fcs0 \cs15\v\f1\fs20\cf9\lang1024\langfe1024\noproof\insrsid156728\charrsid6054407 &lt;/By&gt;}{\rtlch\fcs1 \af0 \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865981 HideTWBExt;}{\s16\ql \li0\ri0\nowidctlpar\tqr\tx9071\wrapdefault\aspalpha\aspnum\faauto\adjustright\rin0\lin0\itap0 \rtlch\fcs1 \af0\afs20\alang1025 \ltrch\fcs0 _x000d__x000a_\b\fs24\lang2057\langfe2057\cgrid\langnp2057\langfenp2057 \sbasedon0 \snext16 \spriority0 \styrsid1865981 AmDocTypeTab;}{\s17\ql \li0\ri0\sa240\nowidctlpar\wrapdefault\aspalpha\aspnum\faauto\adjustright\rin0\lin0\itap0 \rtlch\fcs1 \af0\afs20\alang1025 _x000d__x000a_\ltrch\fcs0 \fs24\lang2057\langfe2057\cgrid\langnp2057\langfenp2057 \sbasedon0 \snext17 \spriority0 \styrsid1865981 Normal12a;}{\s18\ql \li-850\ri-850\widctlpar\tqc\tx4535\tqr\tx9921\wrapdefault\aspalpha\aspnum\faauto\adjustright\rin-850\lin-850\itap0 _x000d__x000a_\rtlch\fcs1 \af1\afs20\alang1025 \ltrch\fcs0 \b\f1\fs48\lang2057\langfe2057\cgrid\langnp2057\langfenp2057 \sbasedon0 \snext0 \spriority0 \styrsid1865981 EPFooter2;}{_x000d__x000a_\s19\ql \li0\ri0\nowidctlpar\wrapdefault\aspalpha\aspnum\faauto\adjustright\rin0\lin0\itap0 \rtlch\fcs1 \af0\afs20\alang1025 \ltrch\fcs0 \b\fs24\lang2057\langfe2057\cgrid\langnp2057\langfenp2057 \sbasedon0 \snext19 \spriority0 \styrsid1865981 NormalBold;}_x000d__x000a_{\s20\qr \li0\ri0\sb240\sa240\nowidctlpar\wrapdefault\aspalpha\aspnum\faauto\adjustright\rin0\lin0\itap0 \rtlch\fcs1 \af0\afs20\alang1025 \ltrch\fcs0 \fs24\lang2057\langfe2057\cgrid\langnp2057\langfenp2057 \sbasedon0 \snext20 \spriority0 \styrsid1865981 _x000d__x000a_AmOrLang;}{\s21\ql \li0\ri0\sa120\nowidctlpar\wrapdefault\aspalpha\aspnum\faauto\adjustright\rin0\lin0\itap0 \rtlch\fcs1 \af0\afs20\alang1025 \ltrch\fcs0 \fs24\lang2057\langfe2057\cgrid\langnp2057\langfenp2057 _x000d__x000a_\sbasedon0 \snext21 \spriority0 \styrsid1865981 Normal6a;}{\s22\ql \li0\ri0\nowidctlpar\tqr\tx9071\wrapdefault\aspalpha\aspnum\faauto\adjustright\rin0\lin0\itap0 \rtlch\fcs1 \af0\afs20\alang1025 \ltrch\fcs0 _x000d__x000a_\fs24\lang2057\langfe2057\cgrid\langnp2057\langfenp2057 \sbasedon0 \snext22 \spriority0 \styrsid1865981 AmDateTab;}{\s23\qc \li0\ri0\sa240\nowidctlpar\wrapdefault\aspalpha\aspnum\faauto\adjustright\rin0\lin0\itap0 \rtlch\fcs1 \af0\afs20\alang1025 _x000d__x000a_\ltrch\fcs0 \i\fs24\lang2057\langfe2057\cgrid\langnp2057\langfenp2057 \sbasedon0 \snext23 \spriority0 \styrsid186598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865981 AmNumberTabs;}{\s25\ql \li0\ri0\sb240\sa240\nowidctlpar_x000d__x000a_\tqc\tx4535\tqr\tx9071\wrapdefault\aspalpha\aspnum\faauto\adjustright\rin0\lin0\itap0 \rtlch\fcs1 \af0\afs20\alang1025 \ltrch\fcs0 \fs22\lang2057\langfe2057\cgrid\langnp2057\langfenp2057 \sbasedon0 \snext25 \spriority0 \styrsid1865981 EPFooter;}}_x000d__x000a_{\*\rsidtbl \rsid24658\rsid358857\rsid735077\rsid787282\rsid1865981\rsid2237677\rsid2892074\rsid3622648\rsid4666813\rsid5708216\rsid6641733\rsid7553164\rsid8465581\rsid8681905\rsid8724649\rsid9636012\rsid9862312\rsid11215221\rsid11370291\rsid11434737_x000d__x000a_\rsid11607138\rsid11824949\rsid12154954\rsid14424199\rsid15204470\rsid15285974\rsid15535219\rsid15950462\rsid16324206\rsid16662270}{\mmathPr\mmathFont34\mbrkBin0\mbrkBinSub0\msmallFrac0\mdispDef1\mlMargin0\mrMargin0\mdefJc1\mwrapIndent1440\mintLim0_x000d__x000a_\mnaryLim1}{\info{\author FELIX Karina}{\operator FELIX Karina}{\creatim\yr2019\mo6\dy28\hr13\min55}{\revtim\yr2019\mo6\dy28\hr13\min55}{\version1}{\edmins0}{\nofpages2}{\nofwords79}{\nofchars454}{\*\company European Parliament}{\nofcharsws532}{\vern9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nolnhtadjtbl\nojkernpunct\rsidroot186598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767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7677 \chftnsepc _x000d__x000a_\par }}{\*\aftnsep \ltrpar \pard\plain \ltrpar\ql \li0\ri0\widctlpar\wrapdefault\aspalpha\aspnum\faauto\adjustright\rin0\lin0\itap0 \rtlch\fcs1 \af0\afs20\alang1025 \ltrch\fcs0 \fs24\lang2057\langfe2057\cgrid\langnp2057\langfenp2057 {\rtlch\fcs1 \af0 _x000d__x000a_\ltrch\fcs0 \insrsid2237677 \chftnsep _x000d__x000a_\par }}{\*\aftnsepc \ltrpar \pard\plain \ltrpar\ql \li0\ri0\widctlpar\wrapdefault\aspalpha\aspnum\faauto\adjustright\rin0\lin0\itap0 \rtlch\fcs1 \af0\afs20\alang1025 \ltrch\fcs0 \fs24\lang2057\langfe2057\cgrid\langnp2057\langfenp2057 {\rtlch\fcs1 \af0 _x000d__x000a_\ltrch\fcs0 \insrsid2237677 \chftnsepc _x000d__x000a_\par }}\ltrpar \sectd \ltrsect\psz9\linex0\headery1134\footery567\sectlinegrid326\sectdefaultcl\sectrsid10360031\sftnbj\saftnnar\sftnrestart {\footerr \ltrpar \pard\plain \ltrpar\s25\ql \li0\ri0\sb240\sa240\nowidctlpar_x000d__x000a_\tqc\tx4535\tqr\tx9071\wrapdefault\aspalpha\aspnum\faauto\adjustright\rin0\lin0\itap0\pararsid2762611 \rtlch\fcs1 \af0\afs20\alang1025 \ltrch\fcs0 \fs22\lang2057\langfe2057\cgrid\langnp2057\langfenp2057 {\rtlch\fcs1 \af0 \ltrch\fcs0 _x000d__x000a_\cs15\v\f1\fs20\cf9\lang1024\langfe1024\noproof\insrsid1865981 &lt;PathFdR&gt;}{\rtlch\fcs1 \af0 \ltrch\fcs0 \insrsid1865981 [ZPATH]}{\rtlch\fcs1 \af0 \ltrch\fcs0 \cs15\v\f1\fs20\cf9\lang1024\langfe1024\noproof\insrsid1865981 &lt;/PathFdR&gt;}{\rtlch\fcs1 \af0 _x000d__x000a_\ltrch\fcs0 \insrsid1865981 \tab \tab PE}{\rtlch\fcs1 \af0 \ltrch\fcs0 \cs15\v\f1\fs20\cf9\lang1024\langfe1024\noproof\insrsid1865981 &lt;NoPE&gt;}{\rtlch\fcs1 \af0 \ltrch\fcs0 \insrsid1865981 [ZNRPE]}{\rtlch\fcs1 \af0 \ltrch\fcs0 _x000d__x000a_\cs15\v\f1\fs20\cf9\lang1024\langfe1024\noproof\insrsid1865981 &lt;/NoPE&gt;&lt;Version&gt;}{\rtlch\fcs1 \af0 \ltrch\fcs0 \insrsid1865981 [ZNRV]}{\rtlch\fcs1 \af0 \ltrch\fcs0 \cs15\v\f1\fs20\cf9\lang1024\langfe1024\noproof\insrsid1865981 &lt;/Version&gt;}{\rtlch\fcs1 \af0 _x000d__x000a_\ltrch\fcs0 \insrsid1865981 _x000d__x000a_\par }\pard\plain \ltrpar\s18\ql \li-850\ri-850\widctlpar\tqc\tx4535\tqr\tx9921\wrapdefault\aspalpha\aspnum\faauto\adjustright\rin-850\lin-850\itap0\pararsid12667435 \rtlch\fcs1 \af1\afs20\alang1025 \ltrch\fcs0 _x000d__x000a_\b\f1\fs48\lang2057\langfe2057\cgrid\langnp2057\langfenp2057 {\field\fldedit{\*\fldinst {\rtlch\fcs1 \af1 \ltrch\fcs0 \insrsid1865981  DOCPROPERTY &quot;&lt;Extension&gt;&quot; }}{\fldrslt {\rtlch\fcs1 \af1 \ltrch\fcs0 \insrsid1865981 XX}}}\sectd \ltrsect_x000d__x000a_\linex0\endnhere\sectdefaultcl\sftnbj {\rtlch\fcs1 \af1 \ltrch\fcs0 \insrsid1865981\charrsid2762611 \tab }{\rtlch\fcs1 \af1\afs22 \ltrch\fcs0 \b0\i\fs22\cf16\insrsid1865981\charrsid10767834 #(STD@_Motto#}{\rtlch\fcs1 \af1 \ltrch\fcs0 _x000d__x000a_\insrsid1865981\charrsid2762611 \tab }{\field\fldedit{\*\fldinst {\rtlch\fcs1 \af1 \ltrch\fcs0 \insrsid1865981  DOCPROPERTY &quot;&lt;Extension&gt;&quot; }}{\fldrslt {\rtlch\fcs1 \af1 \ltrch\fcs0 \insrsid1865981 XX}}}\sectd \ltrsect\linex0\endnhere\sectdefaultcl\sftnbj {_x000d__x000a_\rtlch\fcs1 \af1 \ltrch\fcs0 \insrsid1865981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nowidctlpar_x000d__x000a_\tqr\tx9071\wrapdefault\aspalpha\aspnum\faauto\adjustright\rin0\lin0\itap0\pararsid1865981 \rtlch\fcs1 \af0\afs20\alang1025 \ltrch\fcs0 \fs24\lang2057\langfe2057\cgrid\langnp2057\langfenp2057 {\rtlch\fcs1 \af0 \ltrch\fcs0 _x000d__x000a_\cs15\v\f1\fs20\cf9\lang1024\langfe1024\noproof\insrsid1865981 {\*\bkmkstart restart}&lt;Amend&gt;&lt;Date&gt;}{\rtlch\fcs1 \af0 \ltrch\fcs0 \lang1024\langfe1024\noproof\insrsid1865981 [ZDATE]}{\rtlch\fcs1 \af0 \ltrch\fcs0 _x000d__x000a_\cs15\v\f1\fs20\cf9\lang1024\langfe1024\noproof\insrsid1865981 &lt;/Date&gt;}{\rtlch\fcs1 \af0 \ltrch\fcs0 \lang1024\langfe1024\noproof\insrsid1865981 \tab }{\rtlch\fcs1 \af0 \ltrch\fcs0 \cs15\v\f1\fs20\cf9\lang1024\langfe1024\noproof\insrsid1865981 &lt;ANo&gt;}{_x000d__x000a_\rtlch\fcs1 \af0 \ltrch\fcs0 \lang1024\langfe1024\noproof\insrsid1865981 [ZNRA]}{\rtlch\fcs1 \af0 \ltrch\fcs0 \cs15\v\f1\fs20\cf9\lang1024\langfe1024\noproof\insrsid1865981 &lt;/ANo&gt;}{\rtlch\fcs1 \af0 \ltrch\fcs0 \lang1024\langfe1024\noproof\insrsid1865981 /_x000d__x000a_}{\rtlch\fcs1 \af0 \ltrch\fcs0 \cs15\v\f1\fs20\cf9\lang1024\langfe1024\noproof\insrsid1865981 &lt;NumAm&gt;}{\rtlch\fcs1 \af0 \ltrch\fcs0 \lang1024\langfe1024\noproof\insrsid1865981 [ZNRAM]}{\rtlch\fcs1 \af0 \ltrch\fcs0 _x000d__x000a_\cs15\v\f1\fs20\cf9\lang1024\langfe1024\noproof\insrsid1865981 &lt;/NumAm&gt;}{\rtlch\fcs1 \af0 \ltrch\fcs0 \lang1024\langfe1024\noproof\insrsid1865981 _x000d__x000a_\par }\pard\plain \ltrpar\s24\ql \li0\ri0\sb240\nowidctlpar_x000d__x000a_\tx879\tx936\tx1021\tx1077\tx1134\tx1191\tx1247\tx1304\tx1361\tx1418\tx1474\tx1531\tx1588\tx1644\tx1701\tx1758\tx1814\tx1871\tx2070\tx2126\tx3374\tx3430\wrapdefault\aspalpha\aspnum\faauto\adjustright\rin0\lin0\itap0\pararsid1865981 \rtlch\fcs1 _x000d__x000a_\af0\afs20\alang1025 \ltrch\fcs0 \b\fs24\lang2057\langfe2057\cgrid\langnp2057\langfenp2057 {\rtlch\fcs1 \af0 \ltrch\fcs0 \insrsid1865981\charrsid1799708 [Z}{\rtlch\fcs1 \af0 \ltrch\fcs0 \insrsid1865981 DOCTYPE}{\rtlch\fcs1 \af0 \ltrch\fcs0 _x000d__x000a_\insrsid1865981\charrsid1799708 ]}{\rtlch\fcs1 \af0 \ltrch\fcs0 \insrsid1865981 \tab \tab }{\rtlch\fcs1 \af0 \ltrch\fcs0 \cs15\b0\v\f1\fs20\cf9\insrsid1865981\charrsid1799708 &lt;NumAm&gt;}{\rtlch\fcs1 \af0 \ltrch\fcs0 \insrsid1865981\charrsid1799708 [ZNRAM]}{_x000d__x000a_\rtlch\fcs1 \af0 \ltrch\fcs0 \cs15\b0\v\f1\fs20\cf9\insrsid1865981\charrsid1799708 &lt;/NumAm&gt;}{\rtlch\fcs1 \af0 \ltrch\fcs0 \insrsid1865981\charrsid4080556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insrsid1865981\charrsid3698311 &lt;RepeatBlock-By&gt;}{\rtlch\fcs1 \af0 \ltrch\fcs0 \lang1024\langfe1024\noproof\insrsid1865981 [RepeatMembers]}{\rtlch\fcs1 \af0 \ltrch\fcs0 _x000d__x000a_\cs15\b0\v\f1\fs20\cf9\lang1024\langfe1024\noproof\insrsid1865981\charrsid9375197 {\*\bkmkstart By}&lt;}{\rtlch\fcs1 \af0 \ltrch\fcs0 \cs15\b0\v\f1\fs20\cf9\lang1024\langfe1024\noproof\insrsid1865981 By&gt;&lt;}{\rtlch\fcs1 \af0 \ltrch\fcs0 _x000d__x000a_\cs15\b0\v\f1\fs20\cf9\lang1024\langfe1024\noproof\insrsid1865981\charrsid9375197 Members&gt;}{\rtlch\fcs1 \af0 \ltrch\fcs0 \insrsid1865981\charrsid9375197 [ZMEMBERS]}{\rtlch\fcs1 \af0 \ltrch\fcs0 _x000d__x000a_\cs15\b0\v\f1\fs20\cf9\lang1024\langfe1024\noproof\insrsid1865981\charrsid9375197 &lt;/Members&gt;}{\rtlch\fcs1 \af0 \ltrch\fcs0 \insrsid1865981\charrsid9375197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43\insrsid1865981\charrsid6296823 &lt;AuNomDe&gt;}{\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lang1024\langfe1024\noproof\langnp1043\insrsid1865981\charrsid6296823 [ZONBEHALF]}{\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cs15\v\f1\fs20\cf9\lang1024\langfe1024\noproof\langnp1043\insrsid1865981\charrsid6296823 &lt;/AuNomDe&gt;}{\rtlch\fcs1 \af0 \ltrch\fcs0 \lang1043\langfe2057\langnp1043\insrsid1865981\charrsid12461056 _x000d__x000a_\par }{\rtlch\fcs1 \ab\af0 \ltrch\fcs0 \cs15\v\f1\fs20\cf9\lang1024\langfe1024\noproof\insrsid1865981\charrsid6054407 &lt;/By&gt;}{\rtlch\fcs1 \af0 \ltrch\fcs0 \insrsid1865981\charrsid13639461 {\*\bkmkend By}&lt;&lt;&lt;}{\rtlch\fcs1 \af0 \ltrch\fcs0 _x000d__x000a_\cs15\v\f1\fs20\cf9\lang1024\langfe1024\noproof\insrsid1865981\charrsid3698311 &lt;}{\rtlch\fcs1 \af0 \ltrch\fcs0 \cs15\v\f1\fs20\cf9\lang1024\langfe1024\noproof\insrsid1865981 /}{\rtlch\fcs1 \af0 \ltrch\fcs0 _x000d__x000a_\cs15\v\f1\fs20\cf9\lang1024\langfe1024\noproof\insrsid1865981\charrsid3698311 RepeatBlock-By&gt;}{\rtlch\fcs1 \af0 \ltrch\fcs0 \insrsid1865981\charrsid13639461 _x000d__x000a_\par }\pard\plain \ltrpar\s16\ql \li0\ri0\nowidctlpar\tqr\tx9071\wrapdefault\aspalpha\aspnum\faauto\adjustright\rin0\lin0\itap0\pararsid1865981 \rtlch\fcs1 \af0\afs20\alang1025 \ltrch\fcs0 \b\fs24\lang2057\langfe2057\cgrid\langnp2057\langfenp2057 {\rtlch\fcs1 _x000d__x000a_\af0 \ltrch\fcs0 \cs15\b0\v\f1\fs20\cf9\lang1024\langfe1024\noproof\insrsid1865981\charrsid13639461 &lt;TitreType&gt;}{\rtlch\fcs1 \af0 \ltrch\fcs0 \insrsid1865981\charrsid13639461 [ZAMENDDOCTYPE]}{\rtlch\fcs1 \af0 \ltrch\fcs0 _x000d__x000a_\cs15\b0\v\f1\fs20\cf9\lang1024\langfe1024\noproof\insrsid1865981\charrsid13639461 &lt;/TitreType&gt;}{\rtlch\fcs1 \af0 \ltrch\fcs0 \lang1024\langfe1024\noproof\insrsid1865981\charrsid13639461 \tab [ZNRA]/[ZDOCYEAR]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4758522 &lt;Rapporteur&gt;}{\rtlch\fcs1 \af0 \ltrch\fcs0 \lang1024\langfe1024\noproof\langnp1036\insrsid1865981\charrsid15805814 [ZAUTHORNAME]}{\rtlch\fcs1 \af0 _x000d__x000a_\ltrch\fcs0 \cs15\b0\v\f1\fs20\cf9\lang1024\langfe1024\noproof\langnp1036\insrsid1865981\charrsid14758522 &lt;/Rapporteur&gt;}{\rtlch\fcs1 \af0 \ltrch\fcs0 \lang1024\langfe1024\noproof\langnp1036\insrsid1865981\charrsid15805814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36\insrsid1865981\charrsid15805814 &lt;Titre&gt;}{\rtlch\fcs1 \af0 \ltrch\fcs0 \lang1024\langfe1024\noproof\langnp1036\insrsid1865981\charrsid15805814 [ZTITLE]}{\rtlch\fcs1 \af0 \ltrch\fcs0 _x000d__x000a_\cs15\v\f1\fs20\cf9\lang1024\langfe1024\noproof\langnp1036\insrsid1865981\charrsid15805814 &lt;/Titre&gt;}{\rtlch\fcs1 \af0 \ltrch\fcs0 \lang1036\langfe2057\langnp1036\insrsid1865981\charrsid12461056 _x000d__x000a_\par }\pard\plain \ltrpar\s17\ql \li0\ri0\sa240\nowidctlpar\wrapdefault\aspalpha\aspnum\faauto\adjustright\rin0\lin0\itap0\pararsid1865981 \rtlch\fcs1 \af0\afs20\alang1025 \ltrch\fcs0 \fs24\lang2057\langfe2057\cgrid\langnp2057\langfenp2057 {\rtlch\fcs1 \af0 _x000d__x000a_\ltrch\fcs0 \cs15\v\f1\fs20\cf9\lang1024\langfe1024\noproof\langnp1036\insrsid1865981\charrsid13639461 &lt;DocRef&gt;}{\rtlch\fcs1 \af0 \ltrch\fcs0 \lang1036\langfe2057\langnp1036\insrsid1865981\charrsid13639461 [ZDOCREF]}{\rtlch\fcs1 \af0 \ltrch\fcs0 _x000d__x000a_\cs15\v\f1\fs20\cf9\lang1024\langfe1024\noproof\langnp1036\insrsid1865981\charrsid13639461 &lt;/DocRef&gt;}{\rtlch\fcs1 \af0 \ltrch\fcs0 \lang1036\langfe2057\langnp1036\insrsid1865981\charrsid13639461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3639461 &lt;DocAmend&gt;}{\rtlch\fcs1 \af0 \ltrch\fcs0 \lang1036\langfe2057\langnp1036\insrsid1865981\charrsid13639461 [ZAMDOC]}{\rtlch\fcs1 \af0 \ltrch\fcs0 _x000d__x000a_\cs15\b0\v\f1\fs20\cf9\lang1024\langfe1024\noproof\langnp1036\insrsid1865981\charrsid13639461 &lt;/DocAmend&gt;}{\rtlch\fcs1 \af0 \ltrch\fcs0 \lang1036\langfe2057\langnp1036\insrsid1865981\charrsid13639461 _x000d__x000a_\par }{\rtlch\fcs1 \af0 \ltrch\fcs0 \cs15\b0\v\f1\fs20\cf9\lang1024\langfe1024\noproof\langnp1036\insrsid1865981\charrsid13639461 &lt;Article&gt;}{\rtlch\fcs1 \af0 \ltrch\fcs0 \lang1036\langfe2057\langnp1036\insrsid1865981\charrsid13639461 [ZAMPART]}{\rtlch\fcs1 _x000d__x000a_\af0 \ltrch\fcs0 \cs15\b0\v\f1\fs20\cf9\lang1024\langfe1024\noproof\langnp1036\insrsid1865981\charrsid13639461 &lt;/Article&gt;}{\rtlch\fcs1 \af0 \ltrch\fcs0 \lang1036\langfe2057\langnp1036\insrsid1865981\charrsid13639461 _x000d__x000a_\par \ltrrow}\trowd \irow0\irowband0\ltrrow\ts11\trqc\trgaph340\trleft-340\trftsWidth3\trwWidth9752\trftsWidthB3\trpaddl340\trpaddr340\trpaddfl3\trpaddft3\trpaddfb3\trpaddfr3\tblrsid6904234\tblind0\tblindtype3 \clvertalt\clbrdrt\brdrtbl \clbrdrl\brdrtbl _x000d__x000a_\clbrdrb\brdrtbl \clbrdrr\brdrtbl \cltxlrtb\clftsWidth3\clwWidth9752\clshdrawnil \cellx9412\pard\plain \ltrpar\ql \li0\ri0\keepn\widctlpar\intbl\wrapdefault\aspalpha\aspnum\faauto\adjustright\rin0\lin0\pararsid15616660 \rtlch\fcs1 \af0\afs20\alang1025 _x000d__x000a_\ltrch\fcs0 \fs24\lang2057\langfe2057\cgrid\langnp2057\langfenp2057 {\rtlch\fcs1 \af0 \ltrch\fcs0 \lang1036\langfe2057\langnp1036\insrsid1865981\charrsid13639461 \cell }\pard\plain \ltrpar_x000d__x000a_\ql \li0\ri0\widctlpar\intbl\wrapdefault\aspalpha\aspnum\faauto\adjustright\rin0\lin0 \rtlch\fcs1 \af0\afs20\alang1025 \ltrch\fcs0 \fs24\lang2057\langfe2057\cgrid\langnp2057\langfenp2057 {\rtlch\fcs1 \af0 \ltrch\fcs0 \insrsid1865981\charrsid13639461 _x000d__x000a_\trowd \irow0\irowband0\ltrrow\ts11\trqc\trgaph340\trleft-340\trftsWidth3\trwWidth9752\trftsWidthB3\trpaddl340\trpaddr340\trpaddfl3\trpaddft3\trpaddfb3\trpaddfr3\tblrsid6904234\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5616660 \rtlch\fcs1 \af0\afs20\alang1025 \ltrch\fcs0 \i\fs24\lang2057\langfe2057\cgrid\langnp2057\langfenp2057 {\rtlch\fcs1 \af0 \ltrch\fcs0 _x000d__x000a_\lang1036\langfe2057\langnp1036\insrsid1865981 [ZLEFT]}{\rtlch\fcs1 \af0 \ltrch\fcs0 \lang1036\langfe2057\langnp1036\insrsid1865981\charrsid8942076 \cell }{\rtlch\fcs1 \af0 \ltrch\fcs0 \lang1036\langfe2057\langnp1036\insrsid1865981 [ZRIGHT]}{\rtlch\fcs1 _x000d__x000a_\af0 \ltrch\fcs0 \insrsid1865981 \cell }\pard\plain \ltrpar\ql \li0\ri0\widctlpar\intbl\wrapdefault\aspalpha\aspnum\faauto\adjustright\rin0\lin0 \rtlch\fcs1 \af0\afs20\alang1025 \ltrch\fcs0 \fs24\lang2057\langfe2057\cgrid\langnp2057\langfenp2057 {_x000d__x000a_\rtlch\fcs1 \af0 \ltrch\fcs0 \insrsid1865981 \trowd \irow1\irowband1\ltrrow\ts11\trqc\trgaph340\trleft-340\trftsWidth3\trwWidth9752\trftsWidthB3\trpaddl340\trpaddr340\trpaddfl3\trpaddft3\trpaddfb3\trpaddfr3\tblrsid6904234\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21\ql \li0\ri0\sa120\nowidctlpar\intbl\wrapdefault\aspalpha\aspnum\faauto\adjustright\rin0\lin0\pararsid12461056 \rtlch\fcs1 \af0\afs20\alang1025 \ltrch\fcs0 _x000d__x000a_\fs24\lang2057\langfe2057\cgrid\langnp2057\langfenp2057 {\rtlch\fcs1 \af0 \ltrch\fcs0 \lang1036\langfe2057\langnp1036\insrsid1865981 [ZTEXTL]}{\rtlch\fcs1 \af0 \ltrch\fcs0 \lang1036\langfe2057\langnp1036\insrsid1865981\charrsid10968246 \cell }{_x000d__x000a_\rtlch\fcs1 \af0 \ltrch\fcs0 \lang1036\langfe2057\langnp1036\insrsid1865981 [ZTEXTR]}{\rtlch\fcs1 \af0\afs24 \ltrch\fcs0 \lang1036\langfe2057\langnp1036\insrsid1865981\charrsid13509416 \cell }\pard\plain \ltrpar_x000d__x000a_\ql \li0\ri0\widctlpar\intbl\wrapdefault\aspalpha\aspnum\faauto\adjustright\rin0\lin0 \rtlch\fcs1 \af0\afs20\alang1025 \ltrch\fcs0 \fs24\lang2057\langfe2057\cgrid\langnp2057\langfenp2057 {\rtlch\fcs1 \af0 \ltrch\fcs0 \insrsid1865981\charrsid10968246 _x000d__x000a_\trowd \irow2\irowband2\lastrow \ltrrow\ts11\trqc\trgaph340\trleft-340\trftsWidth3\trwWidth9752\trftsWidthB3\trpaddl340\trpaddr340\trpaddfl3\trpaddft3\trpaddfb3\trpaddfr3\tblrsid6904234\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1865981 \rtlch\fcs1 \af0\afs20\alang1025 \ltrch\fcs0 \fs24\lang2057\langfe2057\cgrid\langnp2057\langfenp2057 {\rtlch\fcs1 \af0 \ltrch\fcs0 _x000d__x000a_\lang1043\langfe2057\langnp1043\insrsid1865981\charrsid6296823 Or. }{\rtlch\fcs1 \af0 \ltrch\fcs0 \cs15\v\f1\fs20\cf9\lang1024\langfe1024\noproof\langnp1043\insrsid1865981\charrsid6296823 &lt;Original&gt;}{\rtlch\fcs1 \af0 \ltrch\fcs0 _x000d__x000a_\lang1043\langfe2057\langnp1043\insrsid1865981\charrsid6296823 [ZORLANG]}{\rtlch\fcs1 \af0 \ltrch\fcs0 \cs15\v\f1\fs20\cf9\lang1024\langfe1024\noproof\langnp1043\insrsid1865981\charrsid6296823 &lt;/Original&gt;}{\rtlch\fcs1 \af0 \ltrch\fcs0 _x000d__x000a_\lang1043\langfe2057\langnp1043\insrsid1865981 _x000d__x000a_\par }\pard\plain \ltrpar\ql \li0\ri0\widctlpar\wrapdefault\aspalpha\aspnum\faauto\adjustright\rin0\lin0\itap0\pararsid1865981 \rtlch\fcs1 \af0\afs20\alang1025 \ltrch\fcs0 \fs24\lang2057\langfe2057\cgrid\langnp2057\langfenp2057 {\rtlch\fcs1 \af0 \ltrch\fcs0 _x000d__x000a_\lang1043\langfe2057\langnp1043\insrsid1865981\charrsid9594454 \sect }\sectd \ltrsect\psz9\linex0\headery1134\footery505\endnhere\titlepg\sectdefaultcl\sectrsid14424199\sftnbj\sftnrestart \pard\plain \ltrpar_x000d__x000a_\ql \li0\ri0\widctlpar\wrapdefault\aspalpha\aspnum\faauto\adjustright\rin0\lin0\itap0\pararsid1865981 \rtlch\fcs1 \af0\afs20\alang1025 \ltrch\fcs0 \fs24\lang2057\langfe2057\cgrid\langnp2057\langfenp2057 {\rtlch\fcs1 \af0 \ltrch\fcs0 _x000d__x000a_\cs15\v\f1\fs20\cf9\lang1024\langfe1024\noproof\insrsid186598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eport"/>
    <w:docVar w:name="strSubDir" w:val="1343"/>
    <w:docVar w:name="TXTLANGUE" w:val="DA"/>
    <w:docVar w:name="TXTLANGUEMIN" w:val="da"/>
    <w:docVar w:name="TXTNRPE" w:val="783.214"/>
    <w:docVar w:name="TXTPEorAP" w:val="PE"/>
    <w:docVar w:name="TXTROUTE" w:val="AM\1343847DA.docx"/>
    <w:docVar w:name="TXTVERSION" w:val="01-00"/>
  </w:docVars>
  <w:rsids>
    <w:rsidRoot w:val="00A77B3E"/>
    <w:rsid w:val="00003A9D"/>
    <w:rsid w:val="000449B6"/>
    <w:rsid w:val="00074161"/>
    <w:rsid w:val="00090612"/>
    <w:rsid w:val="000A3B4F"/>
    <w:rsid w:val="000D7AD0"/>
    <w:rsid w:val="001C7C45"/>
    <w:rsid w:val="00231786"/>
    <w:rsid w:val="002A0A72"/>
    <w:rsid w:val="002E02C2"/>
    <w:rsid w:val="00442714"/>
    <w:rsid w:val="005817FF"/>
    <w:rsid w:val="007B2D14"/>
    <w:rsid w:val="007D48BC"/>
    <w:rsid w:val="00853552"/>
    <w:rsid w:val="00871409"/>
    <w:rsid w:val="00A014B5"/>
    <w:rsid w:val="00A77B3E"/>
    <w:rsid w:val="00B43256"/>
    <w:rsid w:val="00B55993"/>
    <w:rsid w:val="00CA2A55"/>
    <w:rsid w:val="00D31053"/>
    <w:rsid w:val="00E75B75"/>
    <w:rsid w:val="00EA7BEF"/>
    <w:rsid w:val="00F64086"/>
    <w:rsid w:val="00FA12FB"/>
    <w:rsid w:val="00FB74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798C76"/>
  <w15:docId w15:val="{A6F41F2C-CBD9-40BA-B193-C18022E60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12a">
    <w:name w:val="Normal12a"/>
    <w:basedOn w:val="Normal"/>
    <w:pPr>
      <w:widowControl/>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themeColor="accent1" w:fill="4F81BD" w:themeFill="accent1"/>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0A3B4F"/>
    <w:pPr>
      <w:tabs>
        <w:tab w:val="center" w:pos="4513"/>
        <w:tab w:val="right" w:pos="9026"/>
      </w:tabs>
    </w:pPr>
  </w:style>
  <w:style w:type="character" w:customStyle="1" w:styleId="HeaderChar">
    <w:name w:val="Header Char"/>
    <w:basedOn w:val="DefaultParagraphFont"/>
    <w:link w:val="Header"/>
    <w:rsid w:val="000A3B4F"/>
    <w:rPr>
      <w:sz w:val="24"/>
      <w:szCs w:val="24"/>
    </w:rPr>
  </w:style>
  <w:style w:type="paragraph" w:styleId="Footer">
    <w:name w:val="footer"/>
    <w:basedOn w:val="Normal"/>
    <w:link w:val="FooterChar1"/>
    <w:rsid w:val="000A3B4F"/>
    <w:pPr>
      <w:tabs>
        <w:tab w:val="center" w:pos="4513"/>
        <w:tab w:val="right" w:pos="9026"/>
      </w:tabs>
    </w:pPr>
  </w:style>
  <w:style w:type="character" w:customStyle="1" w:styleId="FooterChar1">
    <w:name w:val="Footer Char1"/>
    <w:basedOn w:val="DefaultParagraphFont"/>
    <w:link w:val="Footer"/>
    <w:rsid w:val="000A3B4F"/>
    <w:rPr>
      <w:sz w:val="24"/>
      <w:szCs w:val="24"/>
    </w:rPr>
  </w:style>
  <w:style w:type="paragraph" w:styleId="Revision">
    <w:name w:val="Revision"/>
    <w:hidden/>
    <w:uiPriority w:val="99"/>
    <w:semiHidden/>
    <w:rsid w:val="002A0A72"/>
    <w:rPr>
      <w:sz w:val="24"/>
      <w:szCs w:val="24"/>
    </w:rPr>
  </w:style>
  <w:style w:type="character" w:styleId="CommentReference">
    <w:name w:val="annotation reference"/>
    <w:basedOn w:val="DefaultParagraphFont"/>
    <w:rsid w:val="002A0A72"/>
    <w:rPr>
      <w:sz w:val="16"/>
      <w:szCs w:val="16"/>
    </w:rPr>
  </w:style>
  <w:style w:type="paragraph" w:styleId="CommentText">
    <w:name w:val="annotation text"/>
    <w:basedOn w:val="Normal"/>
    <w:link w:val="CommentTextChar"/>
    <w:rsid w:val="002A0A72"/>
    <w:rPr>
      <w:sz w:val="20"/>
      <w:szCs w:val="20"/>
    </w:rPr>
  </w:style>
  <w:style w:type="character" w:customStyle="1" w:styleId="CommentTextChar">
    <w:name w:val="Comment Text Char"/>
    <w:basedOn w:val="DefaultParagraphFont"/>
    <w:link w:val="CommentText"/>
    <w:rsid w:val="002A0A72"/>
  </w:style>
  <w:style w:type="paragraph" w:styleId="CommentSubject">
    <w:name w:val="annotation subject"/>
    <w:basedOn w:val="CommentText"/>
    <w:next w:val="CommentText"/>
    <w:link w:val="CommentSubjectChar"/>
    <w:rsid w:val="002A0A72"/>
    <w:rPr>
      <w:b/>
      <w:bCs/>
    </w:rPr>
  </w:style>
  <w:style w:type="character" w:customStyle="1" w:styleId="CommentSubjectChar">
    <w:name w:val="Comment Subject Char"/>
    <w:basedOn w:val="CommentTextChar"/>
    <w:link w:val="CommentSubject"/>
    <w:rsid w:val="002A0A72"/>
    <w:rPr>
      <w:b/>
      <w:bCs/>
    </w:rPr>
  </w:style>
  <w:style w:type="paragraph" w:styleId="FootnoteText">
    <w:name w:val="footnote text"/>
    <w:basedOn w:val="Normal"/>
    <w:link w:val="FootnoteTextChar"/>
    <w:rsid w:val="00090612"/>
    <w:rPr>
      <w:sz w:val="20"/>
      <w:szCs w:val="20"/>
    </w:rPr>
  </w:style>
  <w:style w:type="character" w:customStyle="1" w:styleId="FootnoteTextChar">
    <w:name w:val="Footnote Text Char"/>
    <w:basedOn w:val="DefaultParagraphFont"/>
    <w:link w:val="FootnoteText"/>
    <w:rsid w:val="00090612"/>
  </w:style>
  <w:style w:type="character" w:styleId="FootnoteReference">
    <w:name w:val="footnote reference"/>
    <w:basedOn w:val="DefaultParagraphFont"/>
    <w:rsid w:val="00090612"/>
    <w:rPr>
      <w:vertAlign w:val="superscript"/>
    </w:rPr>
  </w:style>
  <w:style w:type="character" w:styleId="Hyperlink">
    <w:name w:val="Hyperlink"/>
    <w:basedOn w:val="DefaultParagraphFont"/>
    <w:rsid w:val="00F64086"/>
    <w:rPr>
      <w:color w:val="0000FF" w:themeColor="hyperlink"/>
      <w:u w:val="single"/>
    </w:rPr>
  </w:style>
  <w:style w:type="character" w:styleId="UnresolvedMention">
    <w:name w:val="Unresolved Mention"/>
    <w:basedOn w:val="DefaultParagraphFont"/>
    <w:uiPriority w:val="99"/>
    <w:semiHidden/>
    <w:unhideWhenUsed/>
    <w:rsid w:val="00F640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data.europa.eu/eli/compos/2008/944/oj"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3F9644-FF0E-4D05-97FF-864C7153B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3049</Words>
  <Characters>18875</Characters>
  <Application>Microsoft Office Word</Application>
  <DocSecurity>0</DocSecurity>
  <Lines>674</Lines>
  <Paragraphs>202</Paragraphs>
  <ScaleCrop>false</ScaleCrop>
  <HeadingPairs>
    <vt:vector size="2" baseType="variant">
      <vt:variant>
        <vt:lpstr>Title</vt:lpstr>
      </vt:variant>
      <vt:variant>
        <vt:i4>1</vt:i4>
      </vt:variant>
    </vt:vector>
  </HeadingPairs>
  <TitlesOfParts>
    <vt:vector size="1" baseType="lpstr">
      <vt:lpstr>AM_Ple_NonLegReport</vt:lpstr>
    </vt:vector>
  </TitlesOfParts>
  <Company/>
  <LinksUpToDate>false</LinksUpToDate>
  <CharactersWithSpaces>21722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e-Parliament@europarl.europa.eu</dc:creator>
  <cp:lastModifiedBy>HEINSOEE Katja</cp:lastModifiedBy>
  <cp:revision>2</cp:revision>
  <cp:lastPrinted>2026-05-13T10:03:00Z</cp:lastPrinted>
  <dcterms:created xsi:type="dcterms:W3CDTF">2026-05-18T05:45:00Z</dcterms:created>
  <dcterms:modified xsi:type="dcterms:W3CDTF">2026-05-18T05:45:00Z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1343847</vt:lpwstr>
  </property>
  <property fmtid="{D5CDD505-2E9C-101B-9397-08002B2CF9AE}" pid="4" name="&lt;Model&gt;">
    <vt:lpwstr>AM_Ple_NonLegReport</vt:lpwstr>
  </property>
  <property fmtid="{D5CDD505-2E9C-101B-9397-08002B2CF9AE}" pid="5" name="&lt;Type&gt;">
    <vt:lpwstr>AM</vt:lpwstr>
  </property>
  <property fmtid="{D5CDD505-2E9C-101B-9397-08002B2CF9AE}" pid="6" name="Bookout">
    <vt:lpwstr>OK - 2026/05/18 07:45</vt:lpwstr>
  </property>
  <property fmtid="{D5CDD505-2E9C-101B-9397-08002B2CF9AE}" pid="7" name="dmxml.render.id">
    <vt:lpwstr>488309</vt:lpwstr>
  </property>
  <property fmtid="{D5CDD505-2E9C-101B-9397-08002B2CF9AE}" pid="8" name="dmxml.render.traceId">
    <vt:lpwstr>6a035aade31227b3c8cafa381347b8c9</vt:lpwstr>
  </property>
  <property fmtid="{D5CDD505-2E9C-101B-9397-08002B2CF9AE}" pid="9" name="FooterPath">
    <vt:lpwstr>AM\1343847DA.docx</vt:lpwstr>
  </property>
  <property fmtid="{D5CDD505-2E9C-101B-9397-08002B2CF9AE}" pid="10" name="LastEdited with">
    <vt:lpwstr>10.3.0 Build [20260401]</vt:lpwstr>
  </property>
  <property fmtid="{D5CDD505-2E9C-101B-9397-08002B2CF9AE}" pid="11" name="PE Number">
    <vt:lpwstr>783.214</vt:lpwstr>
  </property>
  <property fmtid="{D5CDD505-2E9C-101B-9397-08002B2CF9AE}" pid="12" name="RegistreCheck">
    <vt:lpwstr>OK</vt:lpwstr>
  </property>
  <property fmtid="{D5CDD505-2E9C-101B-9397-08002B2CF9AE}" pid="13" name="SDLStudio">
    <vt:lpwstr/>
  </property>
  <property fmtid="{D5CDD505-2E9C-101B-9397-08002B2CF9AE}" pid="14" name="UID">
    <vt:lpwstr>eu.europa.europarl-DIN1-2026-0000137771_01.00-en-01.00_text-xml</vt:lpwstr>
  </property>
</Properties>
</file>