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2B4D5B" w14:textId="77777777" w:rsidR="007B2D14" w:rsidRPr="00C07E40" w:rsidRDefault="009D4F0A">
      <w:pPr>
        <w:pStyle w:val="AmDateTab"/>
      </w:pPr>
      <w:r w:rsidRPr="001E52F9">
        <w:rPr>
          <w:rStyle w:val="HideTWBExt"/>
        </w:rPr>
        <w:t>&lt;RepeatBlock-Amend&gt;&lt;Amend&gt;&lt;Date&gt;</w:t>
      </w:r>
      <w:r w:rsidRPr="001E52F9">
        <w:rPr>
          <w:rStyle w:val="HideTWBInt"/>
        </w:rPr>
        <w:t>{12/05/2026}</w:t>
      </w:r>
      <w:r>
        <w:t>12.5.2026</w:t>
      </w:r>
      <w:r w:rsidRPr="001E52F9">
        <w:rPr>
          <w:rStyle w:val="HideTWBExt"/>
        </w:rPr>
        <w:t>&lt;/Date&gt;</w:t>
      </w:r>
      <w:r>
        <w:tab/>
      </w:r>
      <w:r w:rsidRPr="001E52F9">
        <w:rPr>
          <w:rStyle w:val="HideTWBExt"/>
        </w:rPr>
        <w:t>&lt;ANo&gt;</w:t>
      </w:r>
      <w:r>
        <w:t>A10-0103</w:t>
      </w:r>
      <w:r w:rsidRPr="001E52F9">
        <w:rPr>
          <w:rStyle w:val="HideTWBExt"/>
        </w:rPr>
        <w:t>&lt;/ANo&gt;</w:t>
      </w:r>
      <w:r>
        <w:t>/</w:t>
      </w:r>
      <w:r w:rsidRPr="001E52F9">
        <w:rPr>
          <w:rStyle w:val="HideTWBExt"/>
        </w:rPr>
        <w:t>&lt;NumAm&gt;</w:t>
      </w:r>
      <w:r>
        <w:t>50</w:t>
      </w:r>
      <w:r w:rsidRPr="001E52F9">
        <w:rPr>
          <w:rStyle w:val="HideTWBExt"/>
        </w:rPr>
        <w:t>&lt;/NumAm&gt;</w:t>
      </w:r>
    </w:p>
    <w:p w14:paraId="3C438B07" w14:textId="77777777" w:rsidR="007B2D14" w:rsidRPr="00C07E40" w:rsidRDefault="009D4F0A">
      <w:pPr>
        <w:pStyle w:val="AmNumberTabs"/>
      </w:pPr>
      <w:r>
        <w:t>Muudatusettepanek</w:t>
      </w:r>
      <w:r>
        <w:tab/>
      </w:r>
      <w:r>
        <w:tab/>
      </w:r>
      <w:r w:rsidRPr="001E52F9">
        <w:rPr>
          <w:rStyle w:val="HideTWBExt"/>
          <w:b w:val="0"/>
        </w:rPr>
        <w:t>&lt;NumAm&gt;</w:t>
      </w:r>
      <w:r>
        <w:t>50</w:t>
      </w:r>
      <w:r w:rsidRPr="001E52F9">
        <w:rPr>
          <w:rStyle w:val="HideTWBExt"/>
          <w:b w:val="0"/>
        </w:rPr>
        <w:t>&lt;/NumAm&gt;</w:t>
      </w:r>
    </w:p>
    <w:p w14:paraId="063965D6" w14:textId="77777777" w:rsidR="007B2D14" w:rsidRPr="00C07E40" w:rsidRDefault="009D4F0A">
      <w:pPr>
        <w:pStyle w:val="NormalBold"/>
      </w:pPr>
      <w:r w:rsidRPr="001E52F9">
        <w:rPr>
          <w:rStyle w:val="HideTWBExt"/>
          <w:b w:val="0"/>
        </w:rPr>
        <w:t>&lt;RepeatBlock-By&gt;&lt;By&gt;&lt;Members&gt;</w:t>
      </w:r>
      <w:r>
        <w:t>Irene Montero, Ilaria Salis, Estrella Galán</w:t>
      </w:r>
      <w:r w:rsidRPr="001E52F9">
        <w:rPr>
          <w:rStyle w:val="HideTWBExt"/>
          <w:b w:val="0"/>
        </w:rPr>
        <w:t>&lt;/Members&gt;</w:t>
      </w:r>
    </w:p>
    <w:p w14:paraId="6304717F" w14:textId="77777777" w:rsidR="007B2D14" w:rsidRPr="00C07E40" w:rsidRDefault="009D4F0A">
      <w:r w:rsidRPr="001E52F9">
        <w:rPr>
          <w:rStyle w:val="HideTWBExt"/>
        </w:rPr>
        <w:t>&lt;AuNomDe&gt;</w:t>
      </w:r>
      <w:r w:rsidRPr="001E52F9">
        <w:rPr>
          <w:rStyle w:val="HideTWBInt"/>
        </w:rPr>
        <w:t>{The Left}</w:t>
      </w:r>
      <w:r>
        <w:t>fraktsiooni The Left nimel</w:t>
      </w:r>
      <w:r w:rsidRPr="001E52F9">
        <w:rPr>
          <w:rStyle w:val="HideTWBExt"/>
        </w:rPr>
        <w:t>&lt;/AuNomDe&gt;</w:t>
      </w:r>
    </w:p>
    <w:p w14:paraId="3C82FC2A" w14:textId="77777777" w:rsidR="007B2D14" w:rsidRPr="00C07E40" w:rsidRDefault="009D4F0A">
      <w:pPr>
        <w:pStyle w:val="NormalBold"/>
      </w:pPr>
      <w:r w:rsidRPr="001E52F9">
        <w:rPr>
          <w:rStyle w:val="HideTWBExt"/>
          <w:b w:val="0"/>
        </w:rPr>
        <w:t>&lt;/By&gt;&lt;/RepeatBlock-By&gt;</w:t>
      </w:r>
    </w:p>
    <w:p w14:paraId="0810A7BC" w14:textId="77777777" w:rsidR="007B2D14" w:rsidRPr="00C07E40" w:rsidRDefault="009D4F0A">
      <w:pPr>
        <w:pStyle w:val="AmDocTypeTab"/>
      </w:pPr>
      <w:r w:rsidRPr="001E52F9">
        <w:rPr>
          <w:rStyle w:val="HideTWBExt"/>
          <w:b w:val="0"/>
        </w:rPr>
        <w:t>&lt;TitreType&gt;</w:t>
      </w:r>
      <w:r>
        <w:t>Raport</w:t>
      </w:r>
      <w:r w:rsidRPr="001E52F9">
        <w:rPr>
          <w:rStyle w:val="HideTWBExt"/>
          <w:b w:val="0"/>
        </w:rPr>
        <w:t>&lt;/TitreType&gt;</w:t>
      </w:r>
      <w:r>
        <w:tab/>
        <w:t>A10-0103/2026</w:t>
      </w:r>
    </w:p>
    <w:p w14:paraId="01FF8DEC" w14:textId="77777777" w:rsidR="007B2D14" w:rsidRPr="00C07E40" w:rsidRDefault="009D4F0A">
      <w:pPr>
        <w:pStyle w:val="NormalBold"/>
      </w:pPr>
      <w:r w:rsidRPr="001E52F9">
        <w:rPr>
          <w:rStyle w:val="HideTWBExt"/>
          <w:b w:val="0"/>
        </w:rPr>
        <w:t>&lt;Rapporteur&gt;</w:t>
      </w:r>
      <w:r>
        <w:t>Andrey Kovatchev</w:t>
      </w:r>
      <w:r w:rsidRPr="001E52F9">
        <w:rPr>
          <w:rStyle w:val="HideTWBExt"/>
          <w:b w:val="0"/>
        </w:rPr>
        <w:t>&lt;/Rapporteur&gt;</w:t>
      </w:r>
    </w:p>
    <w:p w14:paraId="43F45A2C" w14:textId="77777777" w:rsidR="007B2D14" w:rsidRPr="00C07E40" w:rsidRDefault="009D4F0A">
      <w:r w:rsidRPr="001E52F9">
        <w:rPr>
          <w:rStyle w:val="HideTWBExt"/>
        </w:rPr>
        <w:t>&lt;Titre&gt;</w:t>
      </w:r>
      <w:r>
        <w:t>Soovitus, mis käsitleb ÜRO Peaassamblee 81. istungjärku</w:t>
      </w:r>
      <w:r w:rsidRPr="001E52F9">
        <w:rPr>
          <w:rStyle w:val="HideTWBExt"/>
        </w:rPr>
        <w:t>&lt;/Titre&gt;</w:t>
      </w:r>
    </w:p>
    <w:p w14:paraId="10340FC0" w14:textId="77777777" w:rsidR="007B2D14" w:rsidRPr="00C07E40" w:rsidRDefault="009D4F0A">
      <w:pPr>
        <w:pStyle w:val="Normal12a"/>
      </w:pPr>
      <w:r w:rsidRPr="001E52F9">
        <w:rPr>
          <w:rStyle w:val="HideTWBExt"/>
        </w:rPr>
        <w:t>&lt;DocRef&gt;</w:t>
      </w:r>
      <w:r>
        <w:t>(2025/2167(INI))</w:t>
      </w:r>
      <w:r w:rsidRPr="001E52F9">
        <w:rPr>
          <w:rStyle w:val="HideTWBExt"/>
        </w:rPr>
        <w:t>&lt;/DocRef&gt;</w:t>
      </w:r>
    </w:p>
    <w:p w14:paraId="384CE0FD" w14:textId="77777777" w:rsidR="007B2D14" w:rsidRPr="00C07E40" w:rsidRDefault="009D4F0A">
      <w:pPr>
        <w:pStyle w:val="NormalBold"/>
      </w:pPr>
      <w:r w:rsidRPr="001E52F9">
        <w:rPr>
          <w:rStyle w:val="HideTWBExt"/>
          <w:b w:val="0"/>
        </w:rPr>
        <w:t>&lt;DocAmend&gt;</w:t>
      </w:r>
      <w:r>
        <w:t>Resolutsiooni ettepanek</w:t>
      </w:r>
      <w:r w:rsidRPr="001E52F9">
        <w:rPr>
          <w:rStyle w:val="HideTWBExt"/>
          <w:b w:val="0"/>
        </w:rPr>
        <w:t>&lt;/DocAmend&gt;</w:t>
      </w:r>
    </w:p>
    <w:p w14:paraId="78601223" w14:textId="77777777" w:rsidR="007B2D14" w:rsidRPr="00C07E40" w:rsidRDefault="009D4F0A">
      <w:pPr>
        <w:pStyle w:val="NormalBold"/>
      </w:pPr>
      <w:r w:rsidRPr="001E52F9">
        <w:rPr>
          <w:rStyle w:val="HideTWBExt"/>
          <w:b w:val="0"/>
        </w:rPr>
        <w:t>&lt;Article&gt;</w:t>
      </w:r>
      <w:r>
        <w:t>Punkt 1 – alapunkt x</w:t>
      </w:r>
      <w:r w:rsidRPr="001E52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534F8" w14:paraId="05522A66" w14:textId="77777777">
        <w:trPr>
          <w:trHeight w:hRule="exact" w:val="240"/>
          <w:jc w:val="center"/>
        </w:trPr>
        <w:tc>
          <w:tcPr>
            <w:tcW w:w="9752" w:type="dxa"/>
            <w:gridSpan w:val="2"/>
            <w:tcBorders>
              <w:top w:val="nil"/>
              <w:left w:val="nil"/>
              <w:bottom w:val="nil"/>
              <w:right w:val="nil"/>
            </w:tcBorders>
          </w:tcPr>
          <w:p w14:paraId="18A4CCD1" w14:textId="77777777" w:rsidR="007B2D14" w:rsidRPr="00C07E40" w:rsidRDefault="007B2D14"/>
        </w:tc>
      </w:tr>
      <w:tr w:rsidR="003534F8" w14:paraId="028AF2F3" w14:textId="77777777">
        <w:trPr>
          <w:trHeight w:val="240"/>
          <w:jc w:val="center"/>
        </w:trPr>
        <w:tc>
          <w:tcPr>
            <w:tcW w:w="4876" w:type="dxa"/>
            <w:tcBorders>
              <w:top w:val="nil"/>
              <w:left w:val="nil"/>
              <w:bottom w:val="nil"/>
              <w:right w:val="nil"/>
            </w:tcBorders>
          </w:tcPr>
          <w:p w14:paraId="3C312E92" w14:textId="77777777" w:rsidR="007B2D14" w:rsidRPr="00C07E40" w:rsidRDefault="009D4F0A">
            <w:pPr>
              <w:pStyle w:val="AmColumnHeading"/>
            </w:pPr>
            <w:r>
              <w:t>Resolutsiooni ettepanek</w:t>
            </w:r>
          </w:p>
        </w:tc>
        <w:tc>
          <w:tcPr>
            <w:tcW w:w="4876" w:type="dxa"/>
            <w:tcBorders>
              <w:top w:val="nil"/>
              <w:left w:val="nil"/>
              <w:bottom w:val="nil"/>
              <w:right w:val="nil"/>
            </w:tcBorders>
          </w:tcPr>
          <w:p w14:paraId="45D474A0" w14:textId="77777777" w:rsidR="007B2D14" w:rsidRPr="00C07E40" w:rsidRDefault="009D4F0A">
            <w:pPr>
              <w:pStyle w:val="AmColumnHeading"/>
            </w:pPr>
            <w:r>
              <w:t>Muudatusettepanek</w:t>
            </w:r>
          </w:p>
        </w:tc>
      </w:tr>
      <w:tr w:rsidR="003534F8" w14:paraId="0C3924D8" w14:textId="77777777">
        <w:trPr>
          <w:jc w:val="center"/>
        </w:trPr>
        <w:tc>
          <w:tcPr>
            <w:tcW w:w="4876" w:type="dxa"/>
            <w:tcBorders>
              <w:top w:val="nil"/>
              <w:left w:val="nil"/>
              <w:bottom w:val="nil"/>
              <w:right w:val="nil"/>
            </w:tcBorders>
          </w:tcPr>
          <w:p w14:paraId="2796F912" w14:textId="735BC1C2" w:rsidR="007B2D14" w:rsidRPr="00C07E40" w:rsidRDefault="009D4F0A">
            <w:pPr>
              <w:pStyle w:val="Normal6a"/>
            </w:pPr>
            <w:r>
              <w:t>x)</w:t>
            </w:r>
            <w:r>
              <w:tab/>
              <w:t xml:space="preserve">kinnitada veel kord oma teravat hukkamõistu Venemaa ebaseaduslikule agressioonisõjale Ukraina vastu ning Venemaa </w:t>
            </w:r>
            <w:r>
              <w:t>rünnakutele ülemaailmse rahu- ja julgeolekustruktuuri, sealhulgas ÜRO Julgeolekunõukogu instrumentide vastu; toetada Ukrainas täielikku relvarahu, et leevendada tsiviilelanike kannatusi, ning tervikliku, õiglase ja püsiva rahu saavutamist, sealhulgas tugevaid julgeolekutagatisi, mis põhinevad ÜRO põhikirjal ja rahvusvahelisel õigusel ja millega ennetatakse igasugust uut agressiooni ja võideldakse viivitamata selle vastu, tagades samal ajal täieliku vastutusele võtmise sõjakuritegude eest ning röövitud Ukrai</w:t>
            </w:r>
            <w:r>
              <w:t>na laste, vangistatud tsiviilisikute ja sõjavangide tagasitoomise; toetada ÜROd õiguslike mehhanismide kindlaksmääramisel, et võtta Venemaa külmutatud varad kasutusele Ukraina ülesehitamiseks, tekitamata ELi liikmesriikidele rahalist koormust; taotleda Venemaa ja tema liitlaste poolt kolmandate riikide üksuste ja üksikisikute suhtes toime pandud küberrünnete hukkamõistmist;</w:t>
            </w:r>
          </w:p>
        </w:tc>
        <w:tc>
          <w:tcPr>
            <w:tcW w:w="4876" w:type="dxa"/>
            <w:tcBorders>
              <w:top w:val="nil"/>
              <w:left w:val="nil"/>
              <w:bottom w:val="nil"/>
              <w:right w:val="nil"/>
            </w:tcBorders>
          </w:tcPr>
          <w:p w14:paraId="65DDE222" w14:textId="7B5CAC67" w:rsidR="007B2D14" w:rsidRPr="00C07E40" w:rsidRDefault="009D4F0A">
            <w:pPr>
              <w:pStyle w:val="Normal6a"/>
            </w:pPr>
            <w:r>
              <w:t>x)</w:t>
            </w:r>
            <w:r>
              <w:tab/>
              <w:t>kinnitada veel kord oma teravat hukkamõistu Venemaa ebaseaduslikule agressioonisõjale Ukraina vastu ning Venemaa rünnakutele ülemaailmse rahu- ja julgeolekustruktuuri, sealhulgas ÜRO Julgeolekunõukogu instrumentide vastu; toetada Ukrainas täielikku relvarahu, et leevendada tsiviilelanike kannatusi, ning tervikliku, õiglase ja püsiva rahu saavutamist, sealhulgas tugevaid julgeolekutagatisi, mis põhinevad ÜRO põhikirjal ja rahvusvahelisel õigusel ja millega ennetatakse igasugust uut agressiooni ja võideldaks</w:t>
            </w:r>
            <w:r>
              <w:t xml:space="preserve">e viivitamata selle vastu, tagades samal ajal täieliku vastutusele võtmise sõjakuritegude eest ning röövitud Ukraina laste, vangistatud tsiviilisikute ja sõjavangide tagasitoomise; toetada ÜROd õiguslike mehhanismide kindlaksmääramisel, et võtta Venemaa külmutatud varad kasutusele Ukraina ülesehitamiseks, tekitamata ELi liikmesriikidele rahalist koormust; taotleda Venemaa ja tema liitlaste poolt kolmandate riikide üksuste ja üksikisikute suhtes toime pandud küberrünnete hukkamõistmist; </w:t>
            </w:r>
            <w:r>
              <w:rPr>
                <w:b/>
                <w:i/>
              </w:rPr>
              <w:t xml:space="preserve">rõhutada, et Ukraina </w:t>
            </w:r>
            <w:r>
              <w:rPr>
                <w:b/>
                <w:i/>
              </w:rPr>
              <w:t>ülesehitamisel tuleks eelkõige keskenduda avalike teenuste, elamuarenduse, tervishoiu, hariduse ja tsiviiltaristu tugevdamisele ning tagada läbipaistvus, demokraatlik osalus ja võitlus korruptsiooni vastu, mis on õiglase ülesehitamise tingimused;</w:t>
            </w:r>
          </w:p>
        </w:tc>
      </w:tr>
    </w:tbl>
    <w:p w14:paraId="07473AEE" w14:textId="77777777" w:rsidR="007B2D14" w:rsidRPr="00C07E40" w:rsidRDefault="009D4F0A">
      <w:pPr>
        <w:pStyle w:val="AmOrLang"/>
      </w:pPr>
      <w:r w:rsidRPr="00C07E40">
        <w:lastRenderedPageBreak/>
        <w:t xml:space="preserve">Or. </w:t>
      </w:r>
      <w:r w:rsidRPr="001E52F9">
        <w:rPr>
          <w:rStyle w:val="HideTWBExt"/>
        </w:rPr>
        <w:t>&lt;Original&gt;</w:t>
      </w:r>
      <w:r w:rsidRPr="001E52F9">
        <w:rPr>
          <w:rStyle w:val="HideTWBInt"/>
        </w:rPr>
        <w:t>{EN}</w:t>
      </w:r>
      <w:r w:rsidRPr="00C07E40">
        <w:t>en</w:t>
      </w:r>
      <w:r w:rsidRPr="001E52F9">
        <w:rPr>
          <w:rStyle w:val="HideTWBExt"/>
        </w:rPr>
        <w:t>&lt;/Original&gt;</w:t>
      </w:r>
    </w:p>
    <w:p w14:paraId="52AC6260" w14:textId="77777777" w:rsidR="007B2D14" w:rsidRPr="00C07E40" w:rsidRDefault="009D4F0A">
      <w:pPr>
        <w:sectPr w:rsidR="007B2D14" w:rsidRPr="00C07E40">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sectPr>
      </w:pPr>
      <w:r w:rsidRPr="001E52F9">
        <w:rPr>
          <w:rStyle w:val="HideTWBExt"/>
        </w:rPr>
        <w:t>&lt;/Amend&gt;</w:t>
      </w:r>
    </w:p>
    <w:p w14:paraId="3A46D345" w14:textId="77777777" w:rsidR="007B2D14" w:rsidRPr="00C07E40" w:rsidRDefault="009D4F0A">
      <w:pPr>
        <w:pStyle w:val="AmDateTab"/>
      </w:pPr>
      <w:r w:rsidRPr="001E52F9">
        <w:rPr>
          <w:rStyle w:val="HideTWBExt"/>
        </w:rPr>
        <w:lastRenderedPageBreak/>
        <w:t>&lt;Amend&gt;&lt;Date&gt;</w:t>
      </w:r>
      <w:r w:rsidRPr="001E52F9">
        <w:rPr>
          <w:rStyle w:val="HideTWBInt"/>
        </w:rPr>
        <w:t>{12/05/2026}</w:t>
      </w:r>
      <w:r>
        <w:t>12.5.2026</w:t>
      </w:r>
      <w:r w:rsidRPr="001E52F9">
        <w:rPr>
          <w:rStyle w:val="HideTWBExt"/>
        </w:rPr>
        <w:t>&lt;/Date&gt;</w:t>
      </w:r>
      <w:r>
        <w:tab/>
      </w:r>
      <w:r w:rsidRPr="001E52F9">
        <w:rPr>
          <w:rStyle w:val="HideTWBExt"/>
        </w:rPr>
        <w:t>&lt;ANo&gt;</w:t>
      </w:r>
      <w:r>
        <w:t>A10-0103</w:t>
      </w:r>
      <w:r w:rsidRPr="001E52F9">
        <w:rPr>
          <w:rStyle w:val="HideTWBExt"/>
        </w:rPr>
        <w:t>&lt;/ANo&gt;</w:t>
      </w:r>
      <w:r>
        <w:t>/</w:t>
      </w:r>
      <w:r w:rsidRPr="001E52F9">
        <w:rPr>
          <w:rStyle w:val="HideTWBExt"/>
        </w:rPr>
        <w:t>&lt;NumAm&gt;</w:t>
      </w:r>
      <w:r>
        <w:t>51</w:t>
      </w:r>
      <w:r w:rsidRPr="001E52F9">
        <w:rPr>
          <w:rStyle w:val="HideTWBExt"/>
        </w:rPr>
        <w:t>&lt;/NumAm&gt;</w:t>
      </w:r>
    </w:p>
    <w:p w14:paraId="4A23C21A" w14:textId="77777777" w:rsidR="007B2D14" w:rsidRPr="00C07E40" w:rsidRDefault="009D4F0A">
      <w:pPr>
        <w:pStyle w:val="AmNumberTabs"/>
      </w:pPr>
      <w:r>
        <w:t>Muudatusettepanek</w:t>
      </w:r>
      <w:r>
        <w:tab/>
      </w:r>
      <w:r>
        <w:tab/>
      </w:r>
      <w:r w:rsidRPr="001E52F9">
        <w:rPr>
          <w:rStyle w:val="HideTWBExt"/>
          <w:b w:val="0"/>
        </w:rPr>
        <w:t>&lt;NumAm&gt;</w:t>
      </w:r>
      <w:r>
        <w:t>51</w:t>
      </w:r>
      <w:r w:rsidRPr="001E52F9">
        <w:rPr>
          <w:rStyle w:val="HideTWBExt"/>
          <w:b w:val="0"/>
        </w:rPr>
        <w:t>&lt;/NumAm&gt;</w:t>
      </w:r>
    </w:p>
    <w:p w14:paraId="58DA3696" w14:textId="77777777" w:rsidR="007B2D14" w:rsidRPr="00C07E40" w:rsidRDefault="009D4F0A">
      <w:pPr>
        <w:pStyle w:val="NormalBold"/>
      </w:pPr>
      <w:r w:rsidRPr="001E52F9">
        <w:rPr>
          <w:rStyle w:val="HideTWBExt"/>
          <w:b w:val="0"/>
        </w:rPr>
        <w:t>&lt;RepeatBlock-By&gt;&lt;By&gt;&lt;Members&gt;</w:t>
      </w:r>
      <w:r>
        <w:t>Irene Montero, Rudi Kennes, Konstantinos Arvanitis, Ilaria Salis, Marc Botenga</w:t>
      </w:r>
      <w:r w:rsidRPr="001E52F9">
        <w:rPr>
          <w:rStyle w:val="HideTWBExt"/>
          <w:b w:val="0"/>
        </w:rPr>
        <w:t>&lt;/Members&gt;</w:t>
      </w:r>
    </w:p>
    <w:p w14:paraId="466CFBD9" w14:textId="77777777" w:rsidR="007B2D14" w:rsidRPr="00C07E40" w:rsidRDefault="009D4F0A">
      <w:r w:rsidRPr="001E52F9">
        <w:rPr>
          <w:rStyle w:val="HideTWBExt"/>
        </w:rPr>
        <w:t>&lt;AuNomDe&gt;</w:t>
      </w:r>
      <w:r w:rsidRPr="001E52F9">
        <w:rPr>
          <w:rStyle w:val="HideTWBInt"/>
        </w:rPr>
        <w:t>{The Left}</w:t>
      </w:r>
      <w:r>
        <w:t>fraktsiooni The Left nimel</w:t>
      </w:r>
      <w:r w:rsidRPr="001E52F9">
        <w:rPr>
          <w:rStyle w:val="HideTWBExt"/>
        </w:rPr>
        <w:t>&lt;/AuNomDe&gt;</w:t>
      </w:r>
    </w:p>
    <w:p w14:paraId="5E068820" w14:textId="77777777" w:rsidR="007B2D14" w:rsidRPr="00C07E40" w:rsidRDefault="009D4F0A">
      <w:pPr>
        <w:pStyle w:val="NormalBold"/>
      </w:pPr>
      <w:r w:rsidRPr="001E52F9">
        <w:rPr>
          <w:rStyle w:val="HideTWBExt"/>
          <w:b w:val="0"/>
        </w:rPr>
        <w:t>&lt;/By&gt;&lt;/RepeatBlock-By&gt;</w:t>
      </w:r>
    </w:p>
    <w:p w14:paraId="3BA11ABA" w14:textId="77777777" w:rsidR="007B2D14" w:rsidRPr="00C07E40" w:rsidRDefault="009D4F0A">
      <w:pPr>
        <w:pStyle w:val="AmDocTypeTab"/>
      </w:pPr>
      <w:r w:rsidRPr="001E52F9">
        <w:rPr>
          <w:rStyle w:val="HideTWBExt"/>
          <w:b w:val="0"/>
        </w:rPr>
        <w:t>&lt;TitreType&gt;</w:t>
      </w:r>
      <w:r>
        <w:t>Raport</w:t>
      </w:r>
      <w:r w:rsidRPr="001E52F9">
        <w:rPr>
          <w:rStyle w:val="HideTWBExt"/>
          <w:b w:val="0"/>
        </w:rPr>
        <w:t>&lt;/TitreType&gt;</w:t>
      </w:r>
      <w:r>
        <w:tab/>
        <w:t>A10-0103/2026</w:t>
      </w:r>
    </w:p>
    <w:p w14:paraId="2E8B2903" w14:textId="77777777" w:rsidR="007B2D14" w:rsidRPr="00C07E40" w:rsidRDefault="009D4F0A">
      <w:pPr>
        <w:pStyle w:val="NormalBold"/>
      </w:pPr>
      <w:r w:rsidRPr="001E52F9">
        <w:rPr>
          <w:rStyle w:val="HideTWBExt"/>
          <w:b w:val="0"/>
        </w:rPr>
        <w:t>&lt;Rapporteur&gt;</w:t>
      </w:r>
      <w:r>
        <w:t>Andrey Kovatchev</w:t>
      </w:r>
      <w:r w:rsidRPr="001E52F9">
        <w:rPr>
          <w:rStyle w:val="HideTWBExt"/>
          <w:b w:val="0"/>
        </w:rPr>
        <w:t>&lt;/Rapporteur&gt;</w:t>
      </w:r>
    </w:p>
    <w:p w14:paraId="2BB130F5" w14:textId="77777777" w:rsidR="007B2D14" w:rsidRPr="00C07E40" w:rsidRDefault="009D4F0A">
      <w:r w:rsidRPr="001E52F9">
        <w:rPr>
          <w:rStyle w:val="HideTWBExt"/>
        </w:rPr>
        <w:t>&lt;Titre&gt;</w:t>
      </w:r>
      <w:r>
        <w:t>Soovitus, mis käsitleb ÜRO Peaassamblee 81. istungjärku</w:t>
      </w:r>
      <w:r w:rsidRPr="001E52F9">
        <w:rPr>
          <w:rStyle w:val="HideTWBExt"/>
        </w:rPr>
        <w:t>&lt;/Titre&gt;</w:t>
      </w:r>
    </w:p>
    <w:p w14:paraId="47AFEAD0" w14:textId="77777777" w:rsidR="007B2D14" w:rsidRPr="00C07E40" w:rsidRDefault="009D4F0A">
      <w:pPr>
        <w:pStyle w:val="Normal12a"/>
      </w:pPr>
      <w:r w:rsidRPr="001E52F9">
        <w:rPr>
          <w:rStyle w:val="HideTWBExt"/>
        </w:rPr>
        <w:t>&lt;DocRef&gt;</w:t>
      </w:r>
      <w:r>
        <w:t>(2025/2167(INI))</w:t>
      </w:r>
      <w:r w:rsidRPr="001E52F9">
        <w:rPr>
          <w:rStyle w:val="HideTWBExt"/>
        </w:rPr>
        <w:t>&lt;/DocRef&gt;</w:t>
      </w:r>
    </w:p>
    <w:p w14:paraId="42D0162A" w14:textId="77777777" w:rsidR="007B2D14" w:rsidRPr="00C07E40" w:rsidRDefault="009D4F0A">
      <w:pPr>
        <w:pStyle w:val="NormalBold"/>
      </w:pPr>
      <w:r w:rsidRPr="001E52F9">
        <w:rPr>
          <w:rStyle w:val="HideTWBExt"/>
          <w:b w:val="0"/>
        </w:rPr>
        <w:t>&lt;DocAmend&gt;</w:t>
      </w:r>
      <w:r>
        <w:t>Resolutsiooni ettepanek</w:t>
      </w:r>
      <w:r w:rsidRPr="001E52F9">
        <w:rPr>
          <w:rStyle w:val="HideTWBExt"/>
          <w:b w:val="0"/>
        </w:rPr>
        <w:t>&lt;/DocAmend&gt;</w:t>
      </w:r>
    </w:p>
    <w:p w14:paraId="43EF129D" w14:textId="77777777" w:rsidR="007B2D14" w:rsidRPr="00C07E40" w:rsidRDefault="009D4F0A">
      <w:pPr>
        <w:pStyle w:val="NormalBold"/>
      </w:pPr>
      <w:r w:rsidRPr="001E52F9">
        <w:rPr>
          <w:rStyle w:val="HideTWBExt"/>
          <w:b w:val="0"/>
        </w:rPr>
        <w:t>&lt;Article&gt;</w:t>
      </w:r>
      <w:r>
        <w:t>Punkt 1 – alapunkt y</w:t>
      </w:r>
      <w:r w:rsidRPr="001E52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534F8" w14:paraId="21A4908F" w14:textId="77777777">
        <w:trPr>
          <w:trHeight w:hRule="exact" w:val="240"/>
          <w:jc w:val="center"/>
        </w:trPr>
        <w:tc>
          <w:tcPr>
            <w:tcW w:w="9752" w:type="dxa"/>
            <w:gridSpan w:val="2"/>
            <w:tcBorders>
              <w:top w:val="nil"/>
              <w:left w:val="nil"/>
              <w:bottom w:val="nil"/>
              <w:right w:val="nil"/>
            </w:tcBorders>
          </w:tcPr>
          <w:p w14:paraId="45A9E435" w14:textId="77777777" w:rsidR="007B2D14" w:rsidRPr="00C07E40" w:rsidRDefault="007B2D14"/>
        </w:tc>
      </w:tr>
      <w:tr w:rsidR="003534F8" w14:paraId="5BA24FBB" w14:textId="77777777">
        <w:trPr>
          <w:trHeight w:val="240"/>
          <w:jc w:val="center"/>
        </w:trPr>
        <w:tc>
          <w:tcPr>
            <w:tcW w:w="4876" w:type="dxa"/>
            <w:tcBorders>
              <w:top w:val="nil"/>
              <w:left w:val="nil"/>
              <w:bottom w:val="nil"/>
              <w:right w:val="nil"/>
            </w:tcBorders>
          </w:tcPr>
          <w:p w14:paraId="414A867B" w14:textId="77777777" w:rsidR="007B2D14" w:rsidRPr="00C07E40" w:rsidRDefault="009D4F0A">
            <w:pPr>
              <w:pStyle w:val="AmColumnHeading"/>
            </w:pPr>
            <w:r>
              <w:t>Resolutsiooni ettepanek</w:t>
            </w:r>
          </w:p>
        </w:tc>
        <w:tc>
          <w:tcPr>
            <w:tcW w:w="4876" w:type="dxa"/>
            <w:tcBorders>
              <w:top w:val="nil"/>
              <w:left w:val="nil"/>
              <w:bottom w:val="nil"/>
              <w:right w:val="nil"/>
            </w:tcBorders>
          </w:tcPr>
          <w:p w14:paraId="6315EFED" w14:textId="77777777" w:rsidR="007B2D14" w:rsidRPr="00C07E40" w:rsidRDefault="009D4F0A">
            <w:pPr>
              <w:pStyle w:val="AmColumnHeading"/>
            </w:pPr>
            <w:r>
              <w:t>Muudatusettepanek</w:t>
            </w:r>
          </w:p>
        </w:tc>
      </w:tr>
      <w:tr w:rsidR="003534F8" w14:paraId="37E873A0" w14:textId="77777777">
        <w:trPr>
          <w:jc w:val="center"/>
        </w:trPr>
        <w:tc>
          <w:tcPr>
            <w:tcW w:w="4876" w:type="dxa"/>
            <w:tcBorders>
              <w:top w:val="nil"/>
              <w:left w:val="nil"/>
              <w:bottom w:val="nil"/>
              <w:right w:val="nil"/>
            </w:tcBorders>
          </w:tcPr>
          <w:p w14:paraId="7CD9A3B4" w14:textId="033E0D25" w:rsidR="007B2D14" w:rsidRPr="00C07E40" w:rsidRDefault="009D4F0A">
            <w:pPr>
              <w:pStyle w:val="Normal6a"/>
            </w:pPr>
            <w:r>
              <w:t>y)</w:t>
            </w:r>
            <w:r>
              <w:tab/>
              <w:t xml:space="preserve">rõhutada, et Arktika on kasvavate </w:t>
            </w:r>
            <w:r>
              <w:t>geopoliitiliste pingetega piirkond, mida iseloomustab konkurents loodusvarade pärast ja üha suurem sõjaline kohalolek; väljendada sügavat muret Venemaa julgeolekut destabiliseeriva ja strateegilise tegevuse pärast piirkonnas; rõhutada, kui oluline on austada Taani Kuningriigi ja Gröönimaa suveräänsust ja territoriaalset terviklikkust ning Gröönimaa rahva enesemääramisõigust, võttes teadmiseks Gröönimaa rahva tugeva vastuseisu mis tahes välistele katsetele seda staatust ilma nende vaba tahte ja nõusolekuta m</w:t>
            </w:r>
            <w:r>
              <w:t>uuta; kutsuda ELi ja selle partnereid üles toetama Taanit ja Gröönimaad piirkonna stabiilsuse kaitsmisel välise geopoliitilise surve tingimustes, sealhulgas tõhustatud Arktika-alase koostöö kaudu; rõhutada, et EL ja ÜRO peavad keskenduma Arktika küsimustes rohkem stabiilsusele, konstruktiivsele dialoogile ning rahvusvahelise õiguse ja ÜRO põhikirja täielikule austamisele;</w:t>
            </w:r>
          </w:p>
        </w:tc>
        <w:tc>
          <w:tcPr>
            <w:tcW w:w="4876" w:type="dxa"/>
            <w:tcBorders>
              <w:top w:val="nil"/>
              <w:left w:val="nil"/>
              <w:bottom w:val="nil"/>
              <w:right w:val="nil"/>
            </w:tcBorders>
          </w:tcPr>
          <w:p w14:paraId="446A2A60" w14:textId="5FC7BF02" w:rsidR="007B2D14" w:rsidRPr="00C07E40" w:rsidRDefault="009D4F0A">
            <w:pPr>
              <w:pStyle w:val="Normal6a"/>
            </w:pPr>
            <w:r>
              <w:t>y)</w:t>
            </w:r>
            <w:r>
              <w:tab/>
              <w:t>rõhutada, et Arktika on kasvavate geopoliitiliste pingetega piirkond, mida iseloomustab konkurents loodusvarade pärast ja üha suurem sõjaline kohalolek; väljendada sügavat muret Venemaa julgeolekut destabiliseeriva ja strateegilise tegevuse pärast piirkonnas; rõhutada, kui oluline on austada Taani Kuningriigi ja Gröönimaa suveräänsust ja territoriaalset terviklikkust ning Gröönimaa rahva enesemääramisõigust, võttes teadmiseks Gröönimaa rahva tugeva vastuseisu mis tahes välistele katsetele seda staatust ilm</w:t>
            </w:r>
            <w:r>
              <w:t xml:space="preserve">a nende vaba tahte ja nõusolekuta muuta; kutsuda ELi ja selle partnereid üles toetama Taanit ja Gröönimaad piirkonna stabiilsuse kaitsmisel välise geopoliitilise surve tingimustes, sealhulgas tõhustatud Arktika-alase koostöö kaudu; rõhutada, et EL ja ÜRO peavad keskenduma Arktika küsimustes rohkem stabiilsusele, konstruktiivsele dialoogile ning rahvusvahelise õiguse ja ÜRO põhikirja täielikule austamisele; </w:t>
            </w:r>
            <w:r>
              <w:rPr>
                <w:b/>
                <w:i/>
              </w:rPr>
              <w:t>kuulutada vastuvõetamatuks USA ähvardused Gröönimaa aadressil; kuulutada vastuvõetamatuks kõik ähvardu</w:t>
            </w:r>
            <w:r>
              <w:rPr>
                <w:b/>
                <w:i/>
              </w:rPr>
              <w:t>sed, surveavaldused ja territooriumi omandamise püüded, mis on vastuolus ÜRO põhikirjaga, eriti ähvarduste või jõu kasutamise keelu põhimõttega;</w:t>
            </w:r>
          </w:p>
        </w:tc>
      </w:tr>
    </w:tbl>
    <w:p w14:paraId="6BA8974A" w14:textId="77777777" w:rsidR="007B2D14" w:rsidRPr="00C07E40" w:rsidRDefault="009D4F0A">
      <w:pPr>
        <w:pStyle w:val="AmOrLang"/>
      </w:pPr>
      <w:r w:rsidRPr="00C07E40">
        <w:t xml:space="preserve">Or. </w:t>
      </w:r>
      <w:r w:rsidRPr="001E52F9">
        <w:rPr>
          <w:rStyle w:val="HideTWBExt"/>
        </w:rPr>
        <w:t>&lt;Original&gt;</w:t>
      </w:r>
      <w:r w:rsidRPr="001E52F9">
        <w:rPr>
          <w:rStyle w:val="HideTWBInt"/>
        </w:rPr>
        <w:t>{EN}</w:t>
      </w:r>
      <w:r w:rsidRPr="00C07E40">
        <w:t>en</w:t>
      </w:r>
      <w:r w:rsidRPr="001E52F9">
        <w:rPr>
          <w:rStyle w:val="HideTWBExt"/>
        </w:rPr>
        <w:t>&lt;/Original&gt;</w:t>
      </w:r>
    </w:p>
    <w:p w14:paraId="3DC0EDBD" w14:textId="77777777" w:rsidR="007B2D14" w:rsidRPr="00C07E40" w:rsidRDefault="009D4F0A">
      <w:pPr>
        <w:sectPr w:rsidR="007B2D14" w:rsidRPr="00C07E40">
          <w:pgSz w:w="11909" w:h="16834"/>
          <w:pgMar w:top="1134" w:right="1417" w:bottom="1417" w:left="1417" w:header="1134" w:footer="567" w:gutter="0"/>
          <w:cols w:space="720"/>
        </w:sectPr>
      </w:pPr>
      <w:r w:rsidRPr="001E52F9">
        <w:rPr>
          <w:rStyle w:val="HideTWBExt"/>
        </w:rPr>
        <w:t>&lt;/Amend&gt;</w:t>
      </w:r>
    </w:p>
    <w:p w14:paraId="2D6D4F3E" w14:textId="77777777" w:rsidR="007B2D14" w:rsidRPr="00C07E40" w:rsidRDefault="009D4F0A">
      <w:pPr>
        <w:pStyle w:val="AmDateTab"/>
      </w:pPr>
      <w:r w:rsidRPr="001E52F9">
        <w:rPr>
          <w:rStyle w:val="HideTWBExt"/>
        </w:rPr>
        <w:t>&lt;Amend&gt;&lt;Date&gt;</w:t>
      </w:r>
      <w:r w:rsidRPr="001E52F9">
        <w:rPr>
          <w:rStyle w:val="HideTWBInt"/>
        </w:rPr>
        <w:t>{12/05/2026}</w:t>
      </w:r>
      <w:r>
        <w:t>12.5.2026</w:t>
      </w:r>
      <w:r w:rsidRPr="001E52F9">
        <w:rPr>
          <w:rStyle w:val="HideTWBExt"/>
        </w:rPr>
        <w:t>&lt;/Date&gt;</w:t>
      </w:r>
      <w:r>
        <w:tab/>
      </w:r>
      <w:r w:rsidRPr="001E52F9">
        <w:rPr>
          <w:rStyle w:val="HideTWBExt"/>
        </w:rPr>
        <w:t>&lt;ANo&gt;</w:t>
      </w:r>
      <w:r>
        <w:t>A10-0103</w:t>
      </w:r>
      <w:r w:rsidRPr="001E52F9">
        <w:rPr>
          <w:rStyle w:val="HideTWBExt"/>
        </w:rPr>
        <w:t>&lt;/ANo&gt;</w:t>
      </w:r>
      <w:r>
        <w:t>/</w:t>
      </w:r>
      <w:r w:rsidRPr="001E52F9">
        <w:rPr>
          <w:rStyle w:val="HideTWBExt"/>
        </w:rPr>
        <w:t>&lt;NumAm&gt;</w:t>
      </w:r>
      <w:r>
        <w:t>52</w:t>
      </w:r>
      <w:r w:rsidRPr="001E52F9">
        <w:rPr>
          <w:rStyle w:val="HideTWBExt"/>
        </w:rPr>
        <w:t>&lt;/NumAm&gt;</w:t>
      </w:r>
    </w:p>
    <w:p w14:paraId="5585C05C" w14:textId="77777777" w:rsidR="007B2D14" w:rsidRPr="00C07E40" w:rsidRDefault="009D4F0A">
      <w:pPr>
        <w:pStyle w:val="AmNumberTabs"/>
      </w:pPr>
      <w:r>
        <w:t>Muudatusettepanek</w:t>
      </w:r>
      <w:r>
        <w:tab/>
      </w:r>
      <w:r>
        <w:tab/>
      </w:r>
      <w:r w:rsidRPr="001E52F9">
        <w:rPr>
          <w:rStyle w:val="HideTWBExt"/>
          <w:b w:val="0"/>
        </w:rPr>
        <w:t>&lt;NumAm&gt;</w:t>
      </w:r>
      <w:r>
        <w:t>52</w:t>
      </w:r>
      <w:r w:rsidRPr="001E52F9">
        <w:rPr>
          <w:rStyle w:val="HideTWBExt"/>
          <w:b w:val="0"/>
        </w:rPr>
        <w:t>&lt;/NumAm&gt;</w:t>
      </w:r>
    </w:p>
    <w:p w14:paraId="0731642A" w14:textId="77777777" w:rsidR="007B2D14" w:rsidRPr="00C07E40" w:rsidRDefault="009D4F0A">
      <w:pPr>
        <w:pStyle w:val="NormalBold"/>
      </w:pPr>
      <w:r w:rsidRPr="001E52F9">
        <w:rPr>
          <w:rStyle w:val="HideTWBExt"/>
          <w:b w:val="0"/>
        </w:rPr>
        <w:t>&lt;RepeatBlock-By&gt;&lt;By&gt;&lt;Members&gt;</w:t>
      </w:r>
      <w:r>
        <w:t>Danilo Della Valle, Anthony Smith, Emma Fourreau, Manon Aubry, Rima Hassan, Rudi Kennes, Lynn Boylan, Konstantinos Arvanitis, Marc Botenga, Damien Carême, Leila Chaibi, Giorgos Georgiou, Irene Montero</w:t>
      </w:r>
      <w:r w:rsidRPr="001E52F9">
        <w:rPr>
          <w:rStyle w:val="HideTWBExt"/>
          <w:b w:val="0"/>
        </w:rPr>
        <w:t>&lt;/Members&gt;</w:t>
      </w:r>
    </w:p>
    <w:p w14:paraId="0CDC5177" w14:textId="77777777" w:rsidR="007B2D14" w:rsidRPr="00C07E40" w:rsidRDefault="009D4F0A">
      <w:r w:rsidRPr="001E52F9">
        <w:rPr>
          <w:rStyle w:val="HideTWBExt"/>
        </w:rPr>
        <w:t>&lt;AuNomDe&gt;</w:t>
      </w:r>
      <w:r w:rsidRPr="001E52F9">
        <w:rPr>
          <w:rStyle w:val="HideTWBInt"/>
        </w:rPr>
        <w:t>{The Left}</w:t>
      </w:r>
      <w:r>
        <w:t>fraktsiooni The Left nimel</w:t>
      </w:r>
      <w:r w:rsidRPr="001E52F9">
        <w:rPr>
          <w:rStyle w:val="HideTWBExt"/>
        </w:rPr>
        <w:t>&lt;/AuNomDe&gt;</w:t>
      </w:r>
    </w:p>
    <w:p w14:paraId="7B2DEA2A" w14:textId="77777777" w:rsidR="007B2D14" w:rsidRPr="00C07E40" w:rsidRDefault="009D4F0A">
      <w:pPr>
        <w:pStyle w:val="NormalBold"/>
      </w:pPr>
      <w:r w:rsidRPr="001E52F9">
        <w:rPr>
          <w:rStyle w:val="HideTWBExt"/>
          <w:b w:val="0"/>
        </w:rPr>
        <w:t>&lt;/By&gt;&lt;/RepeatBlock-By&gt;</w:t>
      </w:r>
    </w:p>
    <w:p w14:paraId="2B7D4658" w14:textId="77777777" w:rsidR="007B2D14" w:rsidRPr="00C07E40" w:rsidRDefault="009D4F0A">
      <w:pPr>
        <w:pStyle w:val="AmDocTypeTab"/>
      </w:pPr>
      <w:r w:rsidRPr="001E52F9">
        <w:rPr>
          <w:rStyle w:val="HideTWBExt"/>
          <w:b w:val="0"/>
        </w:rPr>
        <w:t>&lt;TitreType&gt;</w:t>
      </w:r>
      <w:r>
        <w:t>Raport</w:t>
      </w:r>
      <w:r w:rsidRPr="001E52F9">
        <w:rPr>
          <w:rStyle w:val="HideTWBExt"/>
          <w:b w:val="0"/>
        </w:rPr>
        <w:t>&lt;/TitreType&gt;</w:t>
      </w:r>
      <w:r>
        <w:tab/>
        <w:t>A10-0103/2026</w:t>
      </w:r>
    </w:p>
    <w:p w14:paraId="000065D4" w14:textId="77777777" w:rsidR="007B2D14" w:rsidRPr="00C07E40" w:rsidRDefault="009D4F0A">
      <w:pPr>
        <w:pStyle w:val="NormalBold"/>
      </w:pPr>
      <w:r w:rsidRPr="001E52F9">
        <w:rPr>
          <w:rStyle w:val="HideTWBExt"/>
          <w:b w:val="0"/>
        </w:rPr>
        <w:t>&lt;Rapporteur&gt;</w:t>
      </w:r>
      <w:r>
        <w:t>Andrey Kovatchev</w:t>
      </w:r>
      <w:r w:rsidRPr="001E52F9">
        <w:rPr>
          <w:rStyle w:val="HideTWBExt"/>
          <w:b w:val="0"/>
        </w:rPr>
        <w:t>&lt;/Rapporteur&gt;</w:t>
      </w:r>
    </w:p>
    <w:p w14:paraId="2A4F30E9" w14:textId="77777777" w:rsidR="007B2D14" w:rsidRPr="00C07E40" w:rsidRDefault="009D4F0A">
      <w:r w:rsidRPr="001E52F9">
        <w:rPr>
          <w:rStyle w:val="HideTWBExt"/>
        </w:rPr>
        <w:t>&lt;Titre&gt;</w:t>
      </w:r>
      <w:r>
        <w:t>Soovitus, mis käsitleb ÜRO Peaassamblee 81. istungjärku</w:t>
      </w:r>
      <w:r w:rsidRPr="001E52F9">
        <w:rPr>
          <w:rStyle w:val="HideTWBExt"/>
        </w:rPr>
        <w:t>&lt;/Titre&gt;</w:t>
      </w:r>
    </w:p>
    <w:p w14:paraId="3B142BA5" w14:textId="77777777" w:rsidR="007B2D14" w:rsidRPr="00C07E40" w:rsidRDefault="009D4F0A">
      <w:pPr>
        <w:pStyle w:val="Normal12a"/>
      </w:pPr>
      <w:r w:rsidRPr="001E52F9">
        <w:rPr>
          <w:rStyle w:val="HideTWBExt"/>
        </w:rPr>
        <w:t>&lt;DocRef&gt;</w:t>
      </w:r>
      <w:r>
        <w:t>(2025/2167(INI))</w:t>
      </w:r>
      <w:r w:rsidRPr="001E52F9">
        <w:rPr>
          <w:rStyle w:val="HideTWBExt"/>
        </w:rPr>
        <w:t>&lt;/DocRef&gt;</w:t>
      </w:r>
    </w:p>
    <w:p w14:paraId="0FDB27C5" w14:textId="77777777" w:rsidR="007B2D14" w:rsidRPr="00C07E40" w:rsidRDefault="009D4F0A">
      <w:pPr>
        <w:pStyle w:val="NormalBold"/>
      </w:pPr>
      <w:r w:rsidRPr="001E52F9">
        <w:rPr>
          <w:rStyle w:val="HideTWBExt"/>
          <w:b w:val="0"/>
        </w:rPr>
        <w:t>&lt;DocAmend&gt;</w:t>
      </w:r>
      <w:r>
        <w:t>Resolutsiooni ettepanek</w:t>
      </w:r>
      <w:r w:rsidRPr="001E52F9">
        <w:rPr>
          <w:rStyle w:val="HideTWBExt"/>
          <w:b w:val="0"/>
        </w:rPr>
        <w:t>&lt;/DocAmend&gt;</w:t>
      </w:r>
    </w:p>
    <w:p w14:paraId="65916756" w14:textId="77777777" w:rsidR="007B2D14" w:rsidRPr="00C07E40" w:rsidRDefault="009D4F0A">
      <w:pPr>
        <w:pStyle w:val="NormalBold"/>
      </w:pPr>
      <w:r w:rsidRPr="001E52F9">
        <w:rPr>
          <w:rStyle w:val="HideTWBExt"/>
          <w:b w:val="0"/>
        </w:rPr>
        <w:t>&lt;Article&gt;</w:t>
      </w:r>
      <w:r>
        <w:t xml:space="preserve">Punkt 1 – </w:t>
      </w:r>
      <w:r>
        <w:t>alapunkt aa</w:t>
      </w:r>
      <w:r w:rsidRPr="001E52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534F8" w14:paraId="3B276BB3" w14:textId="77777777">
        <w:trPr>
          <w:trHeight w:hRule="exact" w:val="240"/>
          <w:jc w:val="center"/>
        </w:trPr>
        <w:tc>
          <w:tcPr>
            <w:tcW w:w="9752" w:type="dxa"/>
            <w:gridSpan w:val="2"/>
            <w:tcBorders>
              <w:top w:val="nil"/>
              <w:left w:val="nil"/>
              <w:bottom w:val="nil"/>
              <w:right w:val="nil"/>
            </w:tcBorders>
          </w:tcPr>
          <w:p w14:paraId="163645FB" w14:textId="77777777" w:rsidR="007B2D14" w:rsidRPr="00C07E40" w:rsidRDefault="007B2D14"/>
        </w:tc>
      </w:tr>
      <w:tr w:rsidR="003534F8" w14:paraId="667B2725" w14:textId="77777777">
        <w:trPr>
          <w:trHeight w:val="240"/>
          <w:jc w:val="center"/>
        </w:trPr>
        <w:tc>
          <w:tcPr>
            <w:tcW w:w="4876" w:type="dxa"/>
            <w:tcBorders>
              <w:top w:val="nil"/>
              <w:left w:val="nil"/>
              <w:bottom w:val="nil"/>
              <w:right w:val="nil"/>
            </w:tcBorders>
          </w:tcPr>
          <w:p w14:paraId="725B90BC" w14:textId="77777777" w:rsidR="007B2D14" w:rsidRPr="00C07E40" w:rsidRDefault="009D4F0A">
            <w:pPr>
              <w:pStyle w:val="AmColumnHeading"/>
            </w:pPr>
            <w:r>
              <w:t>Resolutsiooni ettepanek</w:t>
            </w:r>
          </w:p>
        </w:tc>
        <w:tc>
          <w:tcPr>
            <w:tcW w:w="4876" w:type="dxa"/>
            <w:tcBorders>
              <w:top w:val="nil"/>
              <w:left w:val="nil"/>
              <w:bottom w:val="nil"/>
              <w:right w:val="nil"/>
            </w:tcBorders>
          </w:tcPr>
          <w:p w14:paraId="3DCC6CEA" w14:textId="77777777" w:rsidR="007B2D14" w:rsidRPr="00C07E40" w:rsidRDefault="009D4F0A">
            <w:pPr>
              <w:pStyle w:val="AmColumnHeading"/>
            </w:pPr>
            <w:r>
              <w:t>Muudatusettepanek</w:t>
            </w:r>
          </w:p>
        </w:tc>
      </w:tr>
      <w:tr w:rsidR="003534F8" w14:paraId="4AFAC6A6" w14:textId="77777777">
        <w:trPr>
          <w:jc w:val="center"/>
        </w:trPr>
        <w:tc>
          <w:tcPr>
            <w:tcW w:w="4876" w:type="dxa"/>
            <w:tcBorders>
              <w:top w:val="nil"/>
              <w:left w:val="nil"/>
              <w:bottom w:val="nil"/>
              <w:right w:val="nil"/>
            </w:tcBorders>
          </w:tcPr>
          <w:p w14:paraId="1D99A3FD" w14:textId="641DBFAF" w:rsidR="007B2D14" w:rsidRPr="00C07E40" w:rsidRDefault="009D4F0A">
            <w:pPr>
              <w:pStyle w:val="Normal6a"/>
            </w:pPr>
            <w:r>
              <w:t>aa)</w:t>
            </w:r>
            <w:r>
              <w:tab/>
              <w:t>väljendada muret jätkuva sõjategevuse pärast Lähis-Idas, sealhulgas Iraani ja tema piirkondlike terroriorganisatsioonidest käsilaste destabiliseeriva rolli pärast;</w:t>
            </w:r>
            <w:r>
              <w:rPr>
                <w:b/>
                <w:i/>
              </w:rPr>
              <w:t xml:space="preserve"> </w:t>
            </w:r>
            <w:r>
              <w:t xml:space="preserve">rõhutada, et </w:t>
            </w:r>
            <w:r>
              <w:t>Ameerika Ühendriikide ja Iisraeli rünnakud toimuvad väljaspool reeglitel põhinevat mitmepoolset süsteemi; väljendada täielikku solidaarsust Iraani rahvaga ja toetada neid, mõista Iraani režiim teravalt hukka rahumeelsete meeleavalduste vägivaldse mahasurumise, massimõrvade, meelevaldsete kinnipidamiste ja hukkamiste eest ning nõuda ÜRO sõltumatu teabekogumismissiooni loomist ja täielikku koostööd sellega, et tagada vastutusele võtmine kõigi rahvusvahelise inimõigustealase õiguse ja rahvusvahelise humanitaar</w:t>
            </w:r>
            <w:r>
              <w:t>õiguse raskete rikkumiste eest; väljendada heameelt ÜRO Julgeolekunõukogu resolutsiooni 2817 (2026) vastuvõtmise üle, milles mõistetakse kõige karmimalt hukka Iraani rünnakud Bahreini, Kuveidi, Omaani, Katari, Saudi Araabia, Araabia Ühendemiraatide, Jordaania ja Iraagi vastu ning nõutakse nende viivitamatut lõpetamist; mõista hukka ka Iraani rünnakud Iisraeli vastu; suurendada diplomaatilisi pingutusi mitmepoolsetel foorumitel ja püüda teha tihedamat koostööd ELi partneritega piirkonnas, et edendada pingete</w:t>
            </w:r>
            <w:r>
              <w:t xml:space="preserve"> leevendamist, ülesehitamist, sisukat dialoogi ja kestlikku piirkondlikku stabiilsust kooskõlas rahvusvahelise õiguse ja ÜRO põhimõtetega; kaaluda Liibanoni riigistruktuuride tugevdamist, mis on stabiilsuse jaoks keskse tähtsusega;</w:t>
            </w:r>
          </w:p>
        </w:tc>
        <w:tc>
          <w:tcPr>
            <w:tcW w:w="4876" w:type="dxa"/>
            <w:tcBorders>
              <w:top w:val="nil"/>
              <w:left w:val="nil"/>
              <w:bottom w:val="nil"/>
              <w:right w:val="nil"/>
            </w:tcBorders>
          </w:tcPr>
          <w:p w14:paraId="2A34E9D1" w14:textId="6FE7B275" w:rsidR="007B2D14" w:rsidRPr="00C07E40" w:rsidRDefault="009D4F0A">
            <w:pPr>
              <w:pStyle w:val="Normal6a"/>
            </w:pPr>
            <w:r>
              <w:t>aa)</w:t>
            </w:r>
            <w:r>
              <w:tab/>
            </w:r>
            <w:r>
              <w:rPr>
                <w:b/>
                <w:i/>
              </w:rPr>
              <w:t>mõista hukka Ameerika Ühendriikide ja Iisraeli rünnakud, mis kujutavad endast rahvusvahelise õiguse tahtlikku rikkumist ja toimuvad väljaspool reeglitel põhinevat mitmepoolset süsteemi; mõista karmilt hukka Iisraeli relvajõudude valimatud rünnakud tsiviilelanikkonna ja -taristu vastu, mis võivad rahvusvahelise humanitaarõiguse all olla käsitatavad sõjakuritegudena; tuletada meelde, et Iisraelil on okupatsioonivõimuna kohustus täielikult järgida rahvusvahelist õigust, sealhulgas kaitsta tsiviilelanikke, nin</w:t>
            </w:r>
            <w:r>
              <w:rPr>
                <w:b/>
                <w:i/>
              </w:rPr>
              <w:t>g et kollektiivne karistamine on keelatud; nõuda vastutusele võtmist toime pandud rikkumiste eest; väljendada sügavat muret suure hulga hukkunud laste pärast, kes on saanud surma Iisraeli rünnakutes Iraani vastu; märkida, et rahvusvaheliste organisatsioonide andmetel on konflikti puhkemisest alates saanud surma või haavata sadu lapsi, sealhulgas 165 koolitüdrukut Minabi veresaunas, mille põhjustas Ameerika Ühendriikide õhurünnak, ja vähemalt 200 last ainuüksi Iraanis;</w:t>
            </w:r>
            <w:r>
              <w:t xml:space="preserve"> väljendada muret jätkuva sõjategevuse p</w:t>
            </w:r>
            <w:r>
              <w:t>ärast Lähis-Idas, sealhulgas Iraani ja tema piirkondlike terroriorganisatsioonidest käsilaste destabiliseeriva rolli pärast; väljendada täielikku solidaarsust Iraani rahvaga ja toetada neid, mõista Iraani režiim teravalt hukka rahumeelsete meeleavalduste vägivaldse mahasurumise, massimõrvade, meelevaldsete kinnipidamiste ja hukkamiste eest ning nõuda ÜRO sõltumatu teabekogumismissiooni loomist ja täielikku koostööd sellega, et tagada vastutusele võtmine kõigi rahvusvahelise inimõigustealase õiguse ja rahvus</w:t>
            </w:r>
            <w:r>
              <w:t xml:space="preserve">vahelise humanitaarõiguse raskete rikkumiste eest; väljendada heameelt ÜRO Julgeolekunõukogu resolutsiooni 2817 (2026) vastuvõtmise üle, milles mõistetakse kõige karmimalt hukka Iraani rünnakud Bahreini, Kuveidi, Omaani, Katari, Saudi Araabia, Araabia Ühendemiraatide, Jordaania ja Iraagi vastu ning nõutakse nende viivitamatut lõpetamist; mõista hukka ka Iraani rünnakud Iisraeli vastu; suurendada diplomaatilisi pingutusi mitmepoolsetel foorumitel ja püüda teha tihedamat koostööd ELi partneritega piirkonnas, </w:t>
            </w:r>
            <w:r>
              <w:t xml:space="preserve">et edendada pingete leevendamist, ülesehitamist, sisukat dialoogi ja kestlikku piirkondlikku stabiilsust kooskõlas rahvusvahelise õiguse ja ÜRO põhimõtetega; kaaluda Liibanoni riigistruktuuride tugevdamist, mis on stabiilsuse jaoks keskse tähtsusega; </w:t>
            </w:r>
            <w:r>
              <w:rPr>
                <w:b/>
                <w:i/>
              </w:rPr>
              <w:t>kutsuda kõiki osapooli üles tegema mitmepoolsete raamistike raames tõelisi diplomaatilisi pingutusi, et leevendada pingeid, soodustada ülesehitamist ja edendada rahvusvahelisel õigusel ja vastastikusel austusel põhinevat kestlikku piirkondlikku julgeolekustrukt</w:t>
            </w:r>
            <w:r>
              <w:rPr>
                <w:b/>
                <w:i/>
              </w:rPr>
              <w:t>uuri; rõhutada, et pikaajalist stabiilsust Lähis-Idas ei ole võimalik saavutada sõjalise survestamisega, vaid selleks on vaja pidada kaasavat dialoogi ja järgida õigusnorme;</w:t>
            </w:r>
          </w:p>
        </w:tc>
      </w:tr>
    </w:tbl>
    <w:p w14:paraId="11A3B256" w14:textId="77777777" w:rsidR="007B2D14" w:rsidRPr="00C07E40" w:rsidRDefault="009D4F0A">
      <w:pPr>
        <w:pStyle w:val="AmOrLang"/>
      </w:pPr>
      <w:r w:rsidRPr="00C07E40">
        <w:t xml:space="preserve">Or. </w:t>
      </w:r>
      <w:r w:rsidRPr="001E52F9">
        <w:rPr>
          <w:rStyle w:val="HideTWBExt"/>
        </w:rPr>
        <w:t>&lt;Original&gt;</w:t>
      </w:r>
      <w:r w:rsidRPr="001E52F9">
        <w:rPr>
          <w:rStyle w:val="HideTWBInt"/>
        </w:rPr>
        <w:t>{EN}</w:t>
      </w:r>
      <w:r w:rsidRPr="00C07E40">
        <w:t>en</w:t>
      </w:r>
      <w:r w:rsidRPr="001E52F9">
        <w:rPr>
          <w:rStyle w:val="HideTWBExt"/>
        </w:rPr>
        <w:t>&lt;/Original&gt;</w:t>
      </w:r>
    </w:p>
    <w:p w14:paraId="4FFD5386" w14:textId="77777777" w:rsidR="007B2D14" w:rsidRPr="00C07E40" w:rsidRDefault="009D4F0A">
      <w:pPr>
        <w:sectPr w:rsidR="007B2D14" w:rsidRPr="00C07E40">
          <w:pgSz w:w="11909" w:h="16834"/>
          <w:pgMar w:top="1134" w:right="1417" w:bottom="1417" w:left="1417" w:header="1134" w:footer="567" w:gutter="0"/>
          <w:cols w:space="720"/>
        </w:sectPr>
      </w:pPr>
      <w:r w:rsidRPr="001E52F9">
        <w:rPr>
          <w:rStyle w:val="HideTWBExt"/>
        </w:rPr>
        <w:t>&lt;/Amend&gt;</w:t>
      </w:r>
    </w:p>
    <w:p w14:paraId="447A240E" w14:textId="77777777" w:rsidR="007B2D14" w:rsidRPr="00C07E40" w:rsidRDefault="009D4F0A">
      <w:pPr>
        <w:pStyle w:val="AmDateTab"/>
      </w:pPr>
      <w:r w:rsidRPr="001E52F9">
        <w:rPr>
          <w:rStyle w:val="HideTWBExt"/>
        </w:rPr>
        <w:t>&lt;Amend&gt;&lt;Date&gt;</w:t>
      </w:r>
      <w:r w:rsidRPr="001E52F9">
        <w:rPr>
          <w:rStyle w:val="HideTWBInt"/>
        </w:rPr>
        <w:t>{12/05/2026}</w:t>
      </w:r>
      <w:r>
        <w:t>12.5.2026</w:t>
      </w:r>
      <w:r w:rsidRPr="001E52F9">
        <w:rPr>
          <w:rStyle w:val="HideTWBExt"/>
        </w:rPr>
        <w:t>&lt;/Date&gt;</w:t>
      </w:r>
      <w:r>
        <w:tab/>
      </w:r>
      <w:r w:rsidRPr="001E52F9">
        <w:rPr>
          <w:rStyle w:val="HideTWBExt"/>
        </w:rPr>
        <w:t>&lt;ANo&gt;</w:t>
      </w:r>
      <w:r>
        <w:t>A10-0103</w:t>
      </w:r>
      <w:r w:rsidRPr="001E52F9">
        <w:rPr>
          <w:rStyle w:val="HideTWBExt"/>
        </w:rPr>
        <w:t>&lt;/ANo&gt;</w:t>
      </w:r>
      <w:r>
        <w:t>/</w:t>
      </w:r>
      <w:r w:rsidRPr="001E52F9">
        <w:rPr>
          <w:rStyle w:val="HideTWBExt"/>
        </w:rPr>
        <w:t>&lt;NumAm&gt;</w:t>
      </w:r>
      <w:r>
        <w:t>53</w:t>
      </w:r>
      <w:r w:rsidRPr="001E52F9">
        <w:rPr>
          <w:rStyle w:val="HideTWBExt"/>
        </w:rPr>
        <w:t>&lt;/NumAm&gt;</w:t>
      </w:r>
    </w:p>
    <w:p w14:paraId="1CC607E7" w14:textId="77777777" w:rsidR="007B2D14" w:rsidRPr="00C07E40" w:rsidRDefault="009D4F0A">
      <w:pPr>
        <w:pStyle w:val="AmNumberTabs"/>
      </w:pPr>
      <w:r>
        <w:t>Muudatusettepanek</w:t>
      </w:r>
      <w:r>
        <w:tab/>
      </w:r>
      <w:r>
        <w:tab/>
      </w:r>
      <w:r w:rsidRPr="001E52F9">
        <w:rPr>
          <w:rStyle w:val="HideTWBExt"/>
          <w:b w:val="0"/>
        </w:rPr>
        <w:t>&lt;NumAm&gt;</w:t>
      </w:r>
      <w:r>
        <w:t>53</w:t>
      </w:r>
      <w:r w:rsidRPr="001E52F9">
        <w:rPr>
          <w:rStyle w:val="HideTWBExt"/>
          <w:b w:val="0"/>
        </w:rPr>
        <w:t>&lt;/NumAm&gt;</w:t>
      </w:r>
    </w:p>
    <w:p w14:paraId="7429E216" w14:textId="77777777" w:rsidR="007B2D14" w:rsidRPr="00C07E40" w:rsidRDefault="009D4F0A">
      <w:pPr>
        <w:pStyle w:val="NormalBold"/>
      </w:pPr>
      <w:r w:rsidRPr="001E52F9">
        <w:rPr>
          <w:rStyle w:val="HideTWBExt"/>
          <w:b w:val="0"/>
        </w:rPr>
        <w:t>&lt;RepeatBlock-By&gt;&lt;By&gt;&lt;Members&gt;</w:t>
      </w:r>
      <w:r>
        <w:t>Rima Hassan, Anthony Smith, Emma Fourreau, Manon Aubry, Hanna Gedin, Rudi Kennes, Lynn Boylan, Konstantinos Arvanitis, Ilaria Salis, Marc Botenga, Damien Carême, Leila Chaibi, Giorgos Georgiou, Irene Montero</w:t>
      </w:r>
      <w:r w:rsidRPr="001E52F9">
        <w:rPr>
          <w:rStyle w:val="HideTWBExt"/>
          <w:b w:val="0"/>
        </w:rPr>
        <w:t>&lt;/Members&gt;</w:t>
      </w:r>
    </w:p>
    <w:p w14:paraId="05D3568A" w14:textId="77777777" w:rsidR="007B2D14" w:rsidRPr="00C07E40" w:rsidRDefault="009D4F0A">
      <w:r w:rsidRPr="001E52F9">
        <w:rPr>
          <w:rStyle w:val="HideTWBExt"/>
        </w:rPr>
        <w:t>&lt;AuNomDe&gt;</w:t>
      </w:r>
      <w:r w:rsidRPr="001E52F9">
        <w:rPr>
          <w:rStyle w:val="HideTWBInt"/>
        </w:rPr>
        <w:t>{The Left}</w:t>
      </w:r>
      <w:r>
        <w:t>fraktsiooni The Left nimel</w:t>
      </w:r>
      <w:r w:rsidRPr="001E52F9">
        <w:rPr>
          <w:rStyle w:val="HideTWBExt"/>
        </w:rPr>
        <w:t>&lt;/AuNomDe&gt;</w:t>
      </w:r>
    </w:p>
    <w:p w14:paraId="17AB9905" w14:textId="77777777" w:rsidR="007B2D14" w:rsidRPr="00C07E40" w:rsidRDefault="009D4F0A">
      <w:pPr>
        <w:pStyle w:val="NormalBold"/>
      </w:pPr>
      <w:r w:rsidRPr="001E52F9">
        <w:rPr>
          <w:rStyle w:val="HideTWBExt"/>
          <w:b w:val="0"/>
        </w:rPr>
        <w:t>&lt;/By&gt;&lt;/RepeatBlock-By&gt;</w:t>
      </w:r>
    </w:p>
    <w:p w14:paraId="2D1A00BA" w14:textId="77777777" w:rsidR="007B2D14" w:rsidRPr="00C07E40" w:rsidRDefault="009D4F0A">
      <w:pPr>
        <w:pStyle w:val="AmDocTypeTab"/>
      </w:pPr>
      <w:r w:rsidRPr="001E52F9">
        <w:rPr>
          <w:rStyle w:val="HideTWBExt"/>
          <w:b w:val="0"/>
        </w:rPr>
        <w:t>&lt;TitreType&gt;</w:t>
      </w:r>
      <w:r>
        <w:t>Raport</w:t>
      </w:r>
      <w:r w:rsidRPr="001E52F9">
        <w:rPr>
          <w:rStyle w:val="HideTWBExt"/>
          <w:b w:val="0"/>
        </w:rPr>
        <w:t>&lt;/TitreType&gt;</w:t>
      </w:r>
      <w:r>
        <w:tab/>
        <w:t>A10-0103/2026</w:t>
      </w:r>
    </w:p>
    <w:p w14:paraId="599AA3FB" w14:textId="77777777" w:rsidR="007B2D14" w:rsidRPr="00C07E40" w:rsidRDefault="009D4F0A">
      <w:pPr>
        <w:pStyle w:val="NormalBold"/>
      </w:pPr>
      <w:r w:rsidRPr="001E52F9">
        <w:rPr>
          <w:rStyle w:val="HideTWBExt"/>
          <w:b w:val="0"/>
        </w:rPr>
        <w:t>&lt;Rapporteur&gt;</w:t>
      </w:r>
      <w:r>
        <w:t>Andrey Kovatchev</w:t>
      </w:r>
      <w:r w:rsidRPr="001E52F9">
        <w:rPr>
          <w:rStyle w:val="HideTWBExt"/>
          <w:b w:val="0"/>
        </w:rPr>
        <w:t>&lt;/Rapporteur&gt;</w:t>
      </w:r>
    </w:p>
    <w:p w14:paraId="1C91A7CE" w14:textId="77777777" w:rsidR="007B2D14" w:rsidRPr="00C07E40" w:rsidRDefault="009D4F0A">
      <w:r w:rsidRPr="001E52F9">
        <w:rPr>
          <w:rStyle w:val="HideTWBExt"/>
        </w:rPr>
        <w:t>&lt;Titre&gt;</w:t>
      </w:r>
      <w:r>
        <w:t>Soovitus, mis käsitleb ÜRO Peaassamblee 81. istungjärku</w:t>
      </w:r>
      <w:r w:rsidRPr="001E52F9">
        <w:rPr>
          <w:rStyle w:val="HideTWBExt"/>
        </w:rPr>
        <w:t>&lt;/Titre&gt;</w:t>
      </w:r>
    </w:p>
    <w:p w14:paraId="1ADF5897" w14:textId="77777777" w:rsidR="007B2D14" w:rsidRPr="00C07E40" w:rsidRDefault="009D4F0A">
      <w:pPr>
        <w:pStyle w:val="Normal12a"/>
      </w:pPr>
      <w:r w:rsidRPr="001E52F9">
        <w:rPr>
          <w:rStyle w:val="HideTWBExt"/>
        </w:rPr>
        <w:t>&lt;DocRef&gt;</w:t>
      </w:r>
      <w:r>
        <w:t>(2025/2167(INI))</w:t>
      </w:r>
      <w:r w:rsidRPr="001E52F9">
        <w:rPr>
          <w:rStyle w:val="HideTWBExt"/>
        </w:rPr>
        <w:t>&lt;/DocRef&gt;</w:t>
      </w:r>
    </w:p>
    <w:p w14:paraId="055648AA" w14:textId="77777777" w:rsidR="007B2D14" w:rsidRPr="00C07E40" w:rsidRDefault="009D4F0A">
      <w:pPr>
        <w:pStyle w:val="NormalBold"/>
      </w:pPr>
      <w:r w:rsidRPr="001E52F9">
        <w:rPr>
          <w:rStyle w:val="HideTWBExt"/>
          <w:b w:val="0"/>
        </w:rPr>
        <w:t>&lt;DocAmend&gt;</w:t>
      </w:r>
      <w:r>
        <w:t>Resolutsiooni ettepanek</w:t>
      </w:r>
      <w:r w:rsidRPr="001E52F9">
        <w:rPr>
          <w:rStyle w:val="HideTWBExt"/>
          <w:b w:val="0"/>
        </w:rPr>
        <w:t>&lt;/DocAmend&gt;</w:t>
      </w:r>
    </w:p>
    <w:p w14:paraId="5A2E50E3" w14:textId="77777777" w:rsidR="007B2D14" w:rsidRPr="00C07E40" w:rsidRDefault="009D4F0A">
      <w:pPr>
        <w:pStyle w:val="NormalBold"/>
      </w:pPr>
      <w:r w:rsidRPr="001E52F9">
        <w:rPr>
          <w:rStyle w:val="HideTWBExt"/>
          <w:b w:val="0"/>
        </w:rPr>
        <w:t>&lt;Article&gt;</w:t>
      </w:r>
      <w:r>
        <w:t>Punkt 1 – alapunkt aa a (uus)</w:t>
      </w:r>
      <w:r w:rsidRPr="001E52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534F8" w14:paraId="20F2C754" w14:textId="77777777">
        <w:trPr>
          <w:trHeight w:hRule="exact" w:val="240"/>
          <w:jc w:val="center"/>
        </w:trPr>
        <w:tc>
          <w:tcPr>
            <w:tcW w:w="9752" w:type="dxa"/>
            <w:gridSpan w:val="2"/>
            <w:tcBorders>
              <w:top w:val="nil"/>
              <w:left w:val="nil"/>
              <w:bottom w:val="nil"/>
              <w:right w:val="nil"/>
            </w:tcBorders>
          </w:tcPr>
          <w:p w14:paraId="3DE1F7F8" w14:textId="77777777" w:rsidR="007B2D14" w:rsidRPr="00C07E40" w:rsidRDefault="007B2D14"/>
        </w:tc>
      </w:tr>
      <w:tr w:rsidR="003534F8" w14:paraId="2475C4FB" w14:textId="77777777">
        <w:trPr>
          <w:trHeight w:val="240"/>
          <w:jc w:val="center"/>
        </w:trPr>
        <w:tc>
          <w:tcPr>
            <w:tcW w:w="4876" w:type="dxa"/>
            <w:tcBorders>
              <w:top w:val="nil"/>
              <w:left w:val="nil"/>
              <w:bottom w:val="nil"/>
              <w:right w:val="nil"/>
            </w:tcBorders>
          </w:tcPr>
          <w:p w14:paraId="1CD59A04" w14:textId="77777777" w:rsidR="007B2D14" w:rsidRPr="00C07E40" w:rsidRDefault="009D4F0A">
            <w:pPr>
              <w:pStyle w:val="AmColumnHeading"/>
            </w:pPr>
            <w:r>
              <w:t>Resolutsiooni ettepanek</w:t>
            </w:r>
          </w:p>
        </w:tc>
        <w:tc>
          <w:tcPr>
            <w:tcW w:w="4876" w:type="dxa"/>
            <w:tcBorders>
              <w:top w:val="nil"/>
              <w:left w:val="nil"/>
              <w:bottom w:val="nil"/>
              <w:right w:val="nil"/>
            </w:tcBorders>
          </w:tcPr>
          <w:p w14:paraId="49823D48" w14:textId="77777777" w:rsidR="007B2D14" w:rsidRPr="00C07E40" w:rsidRDefault="009D4F0A">
            <w:pPr>
              <w:pStyle w:val="AmColumnHeading"/>
            </w:pPr>
            <w:r>
              <w:t>Muudatusettepanek</w:t>
            </w:r>
          </w:p>
        </w:tc>
      </w:tr>
      <w:tr w:rsidR="003534F8" w14:paraId="1DE8EEE3" w14:textId="77777777">
        <w:trPr>
          <w:jc w:val="center"/>
        </w:trPr>
        <w:tc>
          <w:tcPr>
            <w:tcW w:w="4876" w:type="dxa"/>
            <w:tcBorders>
              <w:top w:val="nil"/>
              <w:left w:val="nil"/>
              <w:bottom w:val="nil"/>
              <w:right w:val="nil"/>
            </w:tcBorders>
          </w:tcPr>
          <w:p w14:paraId="55129225" w14:textId="77777777" w:rsidR="007B2D14" w:rsidRPr="00C07E40" w:rsidRDefault="007B2D14">
            <w:pPr>
              <w:pStyle w:val="Normal6a"/>
            </w:pPr>
          </w:p>
        </w:tc>
        <w:tc>
          <w:tcPr>
            <w:tcW w:w="4876" w:type="dxa"/>
            <w:tcBorders>
              <w:top w:val="nil"/>
              <w:left w:val="nil"/>
              <w:bottom w:val="nil"/>
              <w:right w:val="nil"/>
            </w:tcBorders>
          </w:tcPr>
          <w:p w14:paraId="447D81CA" w14:textId="4A5473B4" w:rsidR="007B2D14" w:rsidRPr="00C07E40" w:rsidRDefault="009D4F0A">
            <w:pPr>
              <w:pStyle w:val="Normal6a"/>
            </w:pPr>
            <w:r>
              <w:rPr>
                <w:b/>
                <w:i/>
              </w:rPr>
              <w:t>aaa)</w:t>
            </w:r>
            <w:r>
              <w:tab/>
            </w:r>
            <w:r>
              <w:rPr>
                <w:b/>
                <w:i/>
              </w:rPr>
              <w:t xml:space="preserve">mõista teravalt </w:t>
            </w:r>
            <w:r>
              <w:rPr>
                <w:b/>
                <w:i/>
              </w:rPr>
              <w:t>hukka tsiviilobjektide, sealhulgas koolide ja elamupiirkondade vastu tehtud rünnakud, mille tagajärjel on surma saanud lapsi ja mis võivad kujutada endast rahvusvahelise humanitaarõiguse rasket rikkumist; tuletada meelde, et tsiviilobjektide ründamise keeld on üks kõige olulisemaid rahvusvahelise humanitaarõiguse põhimõtteid; tuletada lisaks meelde, et lapsed on rahvusvahelise õiguse kohaselt erikaitse all, ning nõuda täielikku vastutusele võtmist laste vastu toime pandud rikkumiste eest;</w:t>
            </w:r>
          </w:p>
        </w:tc>
      </w:tr>
    </w:tbl>
    <w:p w14:paraId="0C213F67" w14:textId="77777777" w:rsidR="007B2D14" w:rsidRPr="00C07E40" w:rsidRDefault="009D4F0A">
      <w:pPr>
        <w:pStyle w:val="AmOrLang"/>
      </w:pPr>
      <w:r w:rsidRPr="00C07E40">
        <w:t xml:space="preserve">Or. </w:t>
      </w:r>
      <w:r w:rsidRPr="001E52F9">
        <w:rPr>
          <w:rStyle w:val="HideTWBExt"/>
        </w:rPr>
        <w:t>&lt;Original&gt;</w:t>
      </w:r>
      <w:r w:rsidRPr="001E52F9">
        <w:rPr>
          <w:rStyle w:val="HideTWBInt"/>
        </w:rPr>
        <w:t>{EN}</w:t>
      </w:r>
      <w:r w:rsidRPr="00C07E40">
        <w:t>en</w:t>
      </w:r>
      <w:r w:rsidRPr="001E52F9">
        <w:rPr>
          <w:rStyle w:val="HideTWBExt"/>
        </w:rPr>
        <w:t>&lt;/Original&gt;</w:t>
      </w:r>
    </w:p>
    <w:p w14:paraId="728A0A16" w14:textId="77777777" w:rsidR="007B2D14" w:rsidRPr="00C07E40" w:rsidRDefault="009D4F0A">
      <w:pPr>
        <w:sectPr w:rsidR="007B2D14" w:rsidRPr="00C07E40">
          <w:pgSz w:w="11909" w:h="16834"/>
          <w:pgMar w:top="1134" w:right="1417" w:bottom="1417" w:left="1417" w:header="1134" w:footer="567" w:gutter="0"/>
          <w:cols w:space="720"/>
        </w:sectPr>
      </w:pPr>
      <w:r w:rsidRPr="001E52F9">
        <w:rPr>
          <w:rStyle w:val="HideTWBExt"/>
        </w:rPr>
        <w:t>&lt;/Amend&gt;</w:t>
      </w:r>
    </w:p>
    <w:p w14:paraId="34B1EC9F" w14:textId="77777777" w:rsidR="007B2D14" w:rsidRPr="00C07E40" w:rsidRDefault="009D4F0A">
      <w:pPr>
        <w:pStyle w:val="AmDateTab"/>
      </w:pPr>
      <w:r w:rsidRPr="001E52F9">
        <w:rPr>
          <w:rStyle w:val="HideTWBExt"/>
        </w:rPr>
        <w:t>&lt;Amend&gt;&lt;Date&gt;</w:t>
      </w:r>
      <w:r w:rsidRPr="001E52F9">
        <w:rPr>
          <w:rStyle w:val="HideTWBInt"/>
        </w:rPr>
        <w:t>{12/05/2026}</w:t>
      </w:r>
      <w:r>
        <w:t>12.5.2026</w:t>
      </w:r>
      <w:r w:rsidRPr="001E52F9">
        <w:rPr>
          <w:rStyle w:val="HideTWBExt"/>
        </w:rPr>
        <w:t>&lt;/Date&gt;</w:t>
      </w:r>
      <w:r>
        <w:tab/>
      </w:r>
      <w:r w:rsidRPr="001E52F9">
        <w:rPr>
          <w:rStyle w:val="HideTWBExt"/>
        </w:rPr>
        <w:t>&lt;ANo&gt;</w:t>
      </w:r>
      <w:r>
        <w:t>A10-0103</w:t>
      </w:r>
      <w:r w:rsidRPr="001E52F9">
        <w:rPr>
          <w:rStyle w:val="HideTWBExt"/>
        </w:rPr>
        <w:t>&lt;/ANo&gt;</w:t>
      </w:r>
      <w:r>
        <w:t>/</w:t>
      </w:r>
      <w:r w:rsidRPr="001E52F9">
        <w:rPr>
          <w:rStyle w:val="HideTWBExt"/>
        </w:rPr>
        <w:t>&lt;NumAm&gt;</w:t>
      </w:r>
      <w:r>
        <w:t>54</w:t>
      </w:r>
      <w:r w:rsidRPr="001E52F9">
        <w:rPr>
          <w:rStyle w:val="HideTWBExt"/>
        </w:rPr>
        <w:t>&lt;/NumAm&gt;</w:t>
      </w:r>
    </w:p>
    <w:p w14:paraId="28CF68B4" w14:textId="77777777" w:rsidR="007B2D14" w:rsidRPr="00C07E40" w:rsidRDefault="009D4F0A">
      <w:pPr>
        <w:pStyle w:val="AmNumberTabs"/>
      </w:pPr>
      <w:r>
        <w:t>Muudatusettepanek</w:t>
      </w:r>
      <w:r>
        <w:tab/>
      </w:r>
      <w:r>
        <w:tab/>
      </w:r>
      <w:r w:rsidRPr="001E52F9">
        <w:rPr>
          <w:rStyle w:val="HideTWBExt"/>
          <w:b w:val="0"/>
        </w:rPr>
        <w:t>&lt;NumAm&gt;</w:t>
      </w:r>
      <w:r>
        <w:t>54</w:t>
      </w:r>
      <w:r w:rsidRPr="001E52F9">
        <w:rPr>
          <w:rStyle w:val="HideTWBExt"/>
          <w:b w:val="0"/>
        </w:rPr>
        <w:t>&lt;/NumAm&gt;</w:t>
      </w:r>
    </w:p>
    <w:p w14:paraId="37F08C2B" w14:textId="77777777" w:rsidR="007B2D14" w:rsidRPr="00C07E40" w:rsidRDefault="009D4F0A">
      <w:pPr>
        <w:pStyle w:val="NormalBold"/>
      </w:pPr>
      <w:r w:rsidRPr="001E52F9">
        <w:rPr>
          <w:rStyle w:val="HideTWBExt"/>
          <w:b w:val="0"/>
        </w:rPr>
        <w:t>&lt;RepeatBlock-By&gt;&lt;By&gt;&lt;Members&gt;</w:t>
      </w:r>
      <w:r>
        <w:t>Rima Hassan, Anthony Smith, Emma Fourreau, Manon Aubry, Rudi Kennes, Lynn Boylan, Ilaria Salis, Marc Botenga, Damien Carême, Leila Chaibi, Irene Montero</w:t>
      </w:r>
      <w:r w:rsidRPr="001E52F9">
        <w:rPr>
          <w:rStyle w:val="HideTWBExt"/>
          <w:b w:val="0"/>
        </w:rPr>
        <w:t>&lt;/Members&gt;</w:t>
      </w:r>
    </w:p>
    <w:p w14:paraId="223E321A" w14:textId="77777777" w:rsidR="007B2D14" w:rsidRPr="00C07E40" w:rsidRDefault="009D4F0A">
      <w:r w:rsidRPr="001E52F9">
        <w:rPr>
          <w:rStyle w:val="HideTWBExt"/>
        </w:rPr>
        <w:t>&lt;AuNomDe&gt;</w:t>
      </w:r>
      <w:r w:rsidRPr="001E52F9">
        <w:rPr>
          <w:rStyle w:val="HideTWBInt"/>
        </w:rPr>
        <w:t>{The Left}</w:t>
      </w:r>
      <w:r>
        <w:t>fraktsiooni The Left nimel</w:t>
      </w:r>
      <w:r w:rsidRPr="001E52F9">
        <w:rPr>
          <w:rStyle w:val="HideTWBExt"/>
        </w:rPr>
        <w:t>&lt;/AuNomDe&gt;</w:t>
      </w:r>
    </w:p>
    <w:p w14:paraId="4714D92D" w14:textId="77777777" w:rsidR="007B2D14" w:rsidRPr="00C07E40" w:rsidRDefault="009D4F0A">
      <w:pPr>
        <w:pStyle w:val="NormalBold"/>
      </w:pPr>
      <w:r w:rsidRPr="001E52F9">
        <w:rPr>
          <w:rStyle w:val="HideTWBExt"/>
          <w:b w:val="0"/>
        </w:rPr>
        <w:t>&lt;/By&gt;&lt;/RepeatBlock-By&gt;</w:t>
      </w:r>
    </w:p>
    <w:p w14:paraId="05DC6300" w14:textId="77777777" w:rsidR="007B2D14" w:rsidRPr="00C07E40" w:rsidRDefault="009D4F0A">
      <w:pPr>
        <w:pStyle w:val="AmDocTypeTab"/>
      </w:pPr>
      <w:r w:rsidRPr="001E52F9">
        <w:rPr>
          <w:rStyle w:val="HideTWBExt"/>
          <w:b w:val="0"/>
        </w:rPr>
        <w:t>&lt;TitreType&gt;</w:t>
      </w:r>
      <w:r>
        <w:t>Raport</w:t>
      </w:r>
      <w:r w:rsidRPr="001E52F9">
        <w:rPr>
          <w:rStyle w:val="HideTWBExt"/>
          <w:b w:val="0"/>
        </w:rPr>
        <w:t>&lt;/TitreType&gt;</w:t>
      </w:r>
      <w:r>
        <w:tab/>
        <w:t>A10-0103/2026</w:t>
      </w:r>
    </w:p>
    <w:p w14:paraId="72CEADB2" w14:textId="77777777" w:rsidR="007B2D14" w:rsidRPr="00C07E40" w:rsidRDefault="009D4F0A">
      <w:pPr>
        <w:pStyle w:val="NormalBold"/>
      </w:pPr>
      <w:r w:rsidRPr="001E52F9">
        <w:rPr>
          <w:rStyle w:val="HideTWBExt"/>
          <w:b w:val="0"/>
        </w:rPr>
        <w:t>&lt;Rapporteur&gt;</w:t>
      </w:r>
      <w:r>
        <w:t>Andrey Kovatchev</w:t>
      </w:r>
      <w:r w:rsidRPr="001E52F9">
        <w:rPr>
          <w:rStyle w:val="HideTWBExt"/>
          <w:b w:val="0"/>
        </w:rPr>
        <w:t>&lt;/Rapporteur&gt;</w:t>
      </w:r>
    </w:p>
    <w:p w14:paraId="7DEA766D" w14:textId="77777777" w:rsidR="007B2D14" w:rsidRPr="00C07E40" w:rsidRDefault="009D4F0A">
      <w:r w:rsidRPr="001E52F9">
        <w:rPr>
          <w:rStyle w:val="HideTWBExt"/>
        </w:rPr>
        <w:t>&lt;Titre&gt;</w:t>
      </w:r>
      <w:r>
        <w:t>Soovitus, mis käsitleb ÜRO Peaassamblee 81. istungjärku</w:t>
      </w:r>
      <w:r w:rsidRPr="001E52F9">
        <w:rPr>
          <w:rStyle w:val="HideTWBExt"/>
        </w:rPr>
        <w:t>&lt;/Titre&gt;</w:t>
      </w:r>
    </w:p>
    <w:p w14:paraId="26CE420A" w14:textId="77777777" w:rsidR="007B2D14" w:rsidRPr="00C07E40" w:rsidRDefault="009D4F0A">
      <w:pPr>
        <w:pStyle w:val="Normal12a"/>
      </w:pPr>
      <w:r w:rsidRPr="001E52F9">
        <w:rPr>
          <w:rStyle w:val="HideTWBExt"/>
        </w:rPr>
        <w:t>&lt;DocRef&gt;</w:t>
      </w:r>
      <w:r>
        <w:t>(2025/2167(INI))</w:t>
      </w:r>
      <w:r w:rsidRPr="001E52F9">
        <w:rPr>
          <w:rStyle w:val="HideTWBExt"/>
        </w:rPr>
        <w:t>&lt;/DocRef&gt;</w:t>
      </w:r>
    </w:p>
    <w:p w14:paraId="51C838A6" w14:textId="77777777" w:rsidR="007B2D14" w:rsidRPr="00C07E40" w:rsidRDefault="009D4F0A">
      <w:pPr>
        <w:pStyle w:val="NormalBold"/>
      </w:pPr>
      <w:r w:rsidRPr="001E52F9">
        <w:rPr>
          <w:rStyle w:val="HideTWBExt"/>
          <w:b w:val="0"/>
        </w:rPr>
        <w:t>&lt;DocAmend&gt;</w:t>
      </w:r>
      <w:r>
        <w:t>Resolutsiooni ettepanek</w:t>
      </w:r>
      <w:r w:rsidRPr="001E52F9">
        <w:rPr>
          <w:rStyle w:val="HideTWBExt"/>
          <w:b w:val="0"/>
        </w:rPr>
        <w:t>&lt;/DocAmend&gt;</w:t>
      </w:r>
    </w:p>
    <w:p w14:paraId="093208EE" w14:textId="77777777" w:rsidR="007B2D14" w:rsidRPr="00C07E40" w:rsidRDefault="009D4F0A">
      <w:pPr>
        <w:pStyle w:val="NormalBold"/>
      </w:pPr>
      <w:r w:rsidRPr="001E52F9">
        <w:rPr>
          <w:rStyle w:val="HideTWBExt"/>
          <w:b w:val="0"/>
        </w:rPr>
        <w:t>&lt;Article&gt;</w:t>
      </w:r>
      <w:r>
        <w:t>Punkt 1 – alapunkt ab</w:t>
      </w:r>
      <w:r w:rsidRPr="001E52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534F8" w14:paraId="4C503C5F" w14:textId="77777777">
        <w:trPr>
          <w:trHeight w:hRule="exact" w:val="240"/>
          <w:jc w:val="center"/>
        </w:trPr>
        <w:tc>
          <w:tcPr>
            <w:tcW w:w="9752" w:type="dxa"/>
            <w:gridSpan w:val="2"/>
            <w:tcBorders>
              <w:top w:val="nil"/>
              <w:left w:val="nil"/>
              <w:bottom w:val="nil"/>
              <w:right w:val="nil"/>
            </w:tcBorders>
          </w:tcPr>
          <w:p w14:paraId="5F8D5705" w14:textId="77777777" w:rsidR="007B2D14" w:rsidRPr="00C07E40" w:rsidRDefault="007B2D14"/>
        </w:tc>
      </w:tr>
      <w:tr w:rsidR="003534F8" w14:paraId="170DC7C5" w14:textId="77777777">
        <w:trPr>
          <w:trHeight w:val="240"/>
          <w:jc w:val="center"/>
        </w:trPr>
        <w:tc>
          <w:tcPr>
            <w:tcW w:w="4876" w:type="dxa"/>
            <w:tcBorders>
              <w:top w:val="nil"/>
              <w:left w:val="nil"/>
              <w:bottom w:val="nil"/>
              <w:right w:val="nil"/>
            </w:tcBorders>
          </w:tcPr>
          <w:p w14:paraId="3D28F562" w14:textId="77777777" w:rsidR="007B2D14" w:rsidRPr="00C07E40" w:rsidRDefault="009D4F0A">
            <w:pPr>
              <w:pStyle w:val="AmColumnHeading"/>
            </w:pPr>
            <w:r>
              <w:t>Resolutsiooni ettepanek</w:t>
            </w:r>
          </w:p>
        </w:tc>
        <w:tc>
          <w:tcPr>
            <w:tcW w:w="4876" w:type="dxa"/>
            <w:tcBorders>
              <w:top w:val="nil"/>
              <w:left w:val="nil"/>
              <w:bottom w:val="nil"/>
              <w:right w:val="nil"/>
            </w:tcBorders>
          </w:tcPr>
          <w:p w14:paraId="675A8784" w14:textId="77777777" w:rsidR="007B2D14" w:rsidRPr="00C07E40" w:rsidRDefault="009D4F0A">
            <w:pPr>
              <w:pStyle w:val="AmColumnHeading"/>
            </w:pPr>
            <w:r>
              <w:t>Muudatusettepanek</w:t>
            </w:r>
          </w:p>
        </w:tc>
      </w:tr>
      <w:tr w:rsidR="003534F8" w14:paraId="0B11FC90" w14:textId="77777777">
        <w:trPr>
          <w:jc w:val="center"/>
        </w:trPr>
        <w:tc>
          <w:tcPr>
            <w:tcW w:w="4876" w:type="dxa"/>
            <w:tcBorders>
              <w:top w:val="nil"/>
              <w:left w:val="nil"/>
              <w:bottom w:val="nil"/>
              <w:right w:val="nil"/>
            </w:tcBorders>
          </w:tcPr>
          <w:p w14:paraId="06B58ADD" w14:textId="77777777" w:rsidR="007B2D14" w:rsidRPr="00C07E40" w:rsidRDefault="009D4F0A">
            <w:pPr>
              <w:pStyle w:val="Normal6a"/>
            </w:pPr>
            <w:r>
              <w:t>ab)</w:t>
            </w:r>
            <w:r>
              <w:tab/>
              <w:t>võtta teadmiseks ÜRO Julgeolekunõukogu 17. novembri 2025. aasta resolutsioon 2803 Gaza konflikti lõpetamise ulatusliku kava kohta, mis on samm tõhustatud dialoogi ja usalduse suurendamise suunas kõigi asjaomaste sidusrühmade vahel ning usaldusväärne tee kahe riigi kooseksisteerimisel põhineva lahenduseni; rõhutada, kui oluline on täiendavalt uurida koostoimet ja koostööd mis tahes uute mehhanismide ning ÜRO põhikirja kohaste olemasolevate rahvusvaheliste rahu- ja julgeolekustruktuuride vahel; teha aktiivse</w:t>
            </w:r>
            <w:r>
              <w:t>t koostööd liikmesriikidega, et saavutada alaline relvarahu, mida tõhusalt rakendatakse ja järgitakse, ning kahe riigi kooseksisteerimisel põhineva lahenduse täielik elluviimine; mõista hukka ebaseaduslikud asundused ja kõik rahvusvahelise humanitaarõiguse rikkumised, sealhulgas sõjakuriteod;</w:t>
            </w:r>
          </w:p>
        </w:tc>
        <w:tc>
          <w:tcPr>
            <w:tcW w:w="4876" w:type="dxa"/>
            <w:tcBorders>
              <w:top w:val="nil"/>
              <w:left w:val="nil"/>
              <w:bottom w:val="nil"/>
              <w:right w:val="nil"/>
            </w:tcBorders>
          </w:tcPr>
          <w:p w14:paraId="7D9CFFE5" w14:textId="4F33B053" w:rsidR="007B2D14" w:rsidRPr="00C07E40" w:rsidRDefault="009D4F0A">
            <w:pPr>
              <w:pStyle w:val="Normal6a"/>
            </w:pPr>
            <w:r>
              <w:t>ab)</w:t>
            </w:r>
            <w:r>
              <w:tab/>
              <w:t>võtta teadmiseks ÜRO Julgeolekunõukogu 17. novembri 2025. aasta resolutsioon 2803 Gaza konflikti lõpetamise ulatusliku kava kohta, mis on samm tõhustatud dialoogi ja usalduse suurendamise suunas kõigi asjaomaste sidusrühmade vahel ning usaldusväärne tee kahe riigi kooseksisteerimisel põhineva lahenduseni; rõhutada, kui oluline on täiendavalt uurida koostoimet ja koostööd mis tahes uute mehhanismide ning ÜRO põhikirja kohaste olemasolevate rahvusvaheliste rahu- ja julgeolekustruktuuride vahel; teha aktiivse</w:t>
            </w:r>
            <w:r>
              <w:t>t koostööd liikmesriikidega, et saavutada alaline relvarahu, mida tõhusalt rakendatakse ja järgitakse, ning kahe riigi kooseksisteerimisel põhineva lahenduse täielik elluviimine; mõista hukka ebaseaduslikud asundused ja kõik rahvusvahelise humanitaarõiguse rikkumised, sealhulgas sõjakuriteod</w:t>
            </w:r>
            <w:r>
              <w:rPr>
                <w:b/>
                <w:i/>
              </w:rPr>
              <w:t>, mis Iisrael on toime pannud</w:t>
            </w:r>
            <w:r>
              <w:t xml:space="preserve">; </w:t>
            </w:r>
            <w:r>
              <w:rPr>
                <w:b/>
                <w:i/>
              </w:rPr>
              <w:t>nentida, et Iisrael on nüüd väga selgelt näidanud, et ta rikub paljusid rahvusvahelise õiguse norme ja nendest tulenevaid kohustusi ning ta ei ole suutnud vältida genotsiidi, eirates jämeda</w:t>
            </w:r>
            <w:r>
              <w:rPr>
                <w:b/>
                <w:i/>
              </w:rPr>
              <w:t>lt Rahvusvahelise Kohtu korraldusi;</w:t>
            </w:r>
          </w:p>
        </w:tc>
      </w:tr>
    </w:tbl>
    <w:p w14:paraId="4C12EA44" w14:textId="77777777" w:rsidR="007B2D14" w:rsidRPr="00C07E40" w:rsidRDefault="009D4F0A">
      <w:pPr>
        <w:pStyle w:val="AmOrLang"/>
      </w:pPr>
      <w:r w:rsidRPr="00C07E40">
        <w:t xml:space="preserve">Or. </w:t>
      </w:r>
      <w:r w:rsidRPr="001E52F9">
        <w:rPr>
          <w:rStyle w:val="HideTWBExt"/>
        </w:rPr>
        <w:t>&lt;Original&gt;</w:t>
      </w:r>
      <w:r w:rsidRPr="001E52F9">
        <w:rPr>
          <w:rStyle w:val="HideTWBInt"/>
        </w:rPr>
        <w:t>{EN}</w:t>
      </w:r>
      <w:r w:rsidRPr="00C07E40">
        <w:t>en</w:t>
      </w:r>
      <w:r w:rsidRPr="001E52F9">
        <w:rPr>
          <w:rStyle w:val="HideTWBExt"/>
        </w:rPr>
        <w:t>&lt;/Original&gt;</w:t>
      </w:r>
    </w:p>
    <w:p w14:paraId="0CB21743" w14:textId="77777777" w:rsidR="007B2D14" w:rsidRPr="00C07E40" w:rsidRDefault="009D4F0A">
      <w:pPr>
        <w:sectPr w:rsidR="007B2D14" w:rsidRPr="00C07E40">
          <w:pgSz w:w="11909" w:h="16834"/>
          <w:pgMar w:top="1134" w:right="1417" w:bottom="1417" w:left="1417" w:header="1134" w:footer="567" w:gutter="0"/>
          <w:cols w:space="720"/>
        </w:sectPr>
      </w:pPr>
      <w:r w:rsidRPr="001E52F9">
        <w:rPr>
          <w:rStyle w:val="HideTWBExt"/>
        </w:rPr>
        <w:t>&lt;/Amend&gt;</w:t>
      </w:r>
    </w:p>
    <w:p w14:paraId="27330FAD" w14:textId="77777777" w:rsidR="007B2D14" w:rsidRPr="00C07E40" w:rsidRDefault="009D4F0A">
      <w:pPr>
        <w:pStyle w:val="AmDateTab"/>
      </w:pPr>
      <w:r w:rsidRPr="001E52F9">
        <w:rPr>
          <w:rStyle w:val="HideTWBExt"/>
        </w:rPr>
        <w:t>&lt;Amend&gt;&lt;Date&gt;</w:t>
      </w:r>
      <w:r w:rsidRPr="001E52F9">
        <w:rPr>
          <w:rStyle w:val="HideTWBInt"/>
        </w:rPr>
        <w:t>{12/05/2026}</w:t>
      </w:r>
      <w:r>
        <w:t>12.5.2026</w:t>
      </w:r>
      <w:r w:rsidRPr="001E52F9">
        <w:rPr>
          <w:rStyle w:val="HideTWBExt"/>
        </w:rPr>
        <w:t>&lt;/Date&gt;</w:t>
      </w:r>
      <w:r>
        <w:tab/>
      </w:r>
      <w:r w:rsidRPr="001E52F9">
        <w:rPr>
          <w:rStyle w:val="HideTWBExt"/>
        </w:rPr>
        <w:t>&lt;ANo&gt;</w:t>
      </w:r>
      <w:r>
        <w:t>A10-0103</w:t>
      </w:r>
      <w:r w:rsidRPr="001E52F9">
        <w:rPr>
          <w:rStyle w:val="HideTWBExt"/>
        </w:rPr>
        <w:t>&lt;/ANo&gt;</w:t>
      </w:r>
      <w:r>
        <w:t>/</w:t>
      </w:r>
      <w:r w:rsidRPr="001E52F9">
        <w:rPr>
          <w:rStyle w:val="HideTWBExt"/>
        </w:rPr>
        <w:t>&lt;NumAm&gt;</w:t>
      </w:r>
      <w:r>
        <w:t>55</w:t>
      </w:r>
      <w:r w:rsidRPr="001E52F9">
        <w:rPr>
          <w:rStyle w:val="HideTWBExt"/>
        </w:rPr>
        <w:t>&lt;/NumAm&gt;</w:t>
      </w:r>
    </w:p>
    <w:p w14:paraId="6CED2B5F" w14:textId="77777777" w:rsidR="007B2D14" w:rsidRPr="00C07E40" w:rsidRDefault="009D4F0A">
      <w:pPr>
        <w:pStyle w:val="AmNumberTabs"/>
      </w:pPr>
      <w:r>
        <w:t>Muudatusettepanek</w:t>
      </w:r>
      <w:r>
        <w:tab/>
      </w:r>
      <w:r>
        <w:tab/>
      </w:r>
      <w:r w:rsidRPr="001E52F9">
        <w:rPr>
          <w:rStyle w:val="HideTWBExt"/>
          <w:b w:val="0"/>
        </w:rPr>
        <w:t>&lt;NumAm&gt;</w:t>
      </w:r>
      <w:r>
        <w:t>55</w:t>
      </w:r>
      <w:r w:rsidRPr="001E52F9">
        <w:rPr>
          <w:rStyle w:val="HideTWBExt"/>
          <w:b w:val="0"/>
        </w:rPr>
        <w:t>&lt;/NumAm&gt;</w:t>
      </w:r>
    </w:p>
    <w:p w14:paraId="61A5DF4F" w14:textId="77777777" w:rsidR="007B2D14" w:rsidRPr="00C07E40" w:rsidRDefault="009D4F0A">
      <w:pPr>
        <w:pStyle w:val="NormalBold"/>
      </w:pPr>
      <w:r w:rsidRPr="001E52F9">
        <w:rPr>
          <w:rStyle w:val="HideTWBExt"/>
          <w:b w:val="0"/>
        </w:rPr>
        <w:t>&lt;RepeatBlock-By&gt;&lt;By&gt;&lt;Members&gt;</w:t>
      </w:r>
      <w:r>
        <w:t>Rima Hassan, Anthony Smith, Emma Fourreau, Manon Aubry, Danilo Della Valle, Hanna Gedin, Rudi Kennes, Lynn Boylan, Konstantinos Arvanitis, Ilaria Salis, Estrella Galán, Marc Botenga, Damien Carême, Leila Chaibi, Giorgos Georgiou, Irene Montero</w:t>
      </w:r>
      <w:r w:rsidRPr="001E52F9">
        <w:rPr>
          <w:rStyle w:val="HideTWBExt"/>
          <w:b w:val="0"/>
        </w:rPr>
        <w:t>&lt;/Members&gt;</w:t>
      </w:r>
    </w:p>
    <w:p w14:paraId="3374C705" w14:textId="77777777" w:rsidR="007B2D14" w:rsidRPr="00C07E40" w:rsidRDefault="009D4F0A">
      <w:r w:rsidRPr="001E52F9">
        <w:rPr>
          <w:rStyle w:val="HideTWBExt"/>
        </w:rPr>
        <w:t>&lt;AuNomDe&gt;</w:t>
      </w:r>
      <w:r w:rsidRPr="001E52F9">
        <w:rPr>
          <w:rStyle w:val="HideTWBInt"/>
        </w:rPr>
        <w:t>{The Left}</w:t>
      </w:r>
      <w:r>
        <w:t>fraktsiooni The Left nimel</w:t>
      </w:r>
      <w:r w:rsidRPr="001E52F9">
        <w:rPr>
          <w:rStyle w:val="HideTWBExt"/>
        </w:rPr>
        <w:t>&lt;/AuNomDe&gt;</w:t>
      </w:r>
    </w:p>
    <w:p w14:paraId="2203E52F" w14:textId="77777777" w:rsidR="007B2D14" w:rsidRPr="00C07E40" w:rsidRDefault="009D4F0A">
      <w:pPr>
        <w:pStyle w:val="NormalBold"/>
      </w:pPr>
      <w:r w:rsidRPr="001E52F9">
        <w:rPr>
          <w:rStyle w:val="HideTWBExt"/>
          <w:b w:val="0"/>
        </w:rPr>
        <w:t>&lt;/By&gt;&lt;/RepeatBlock-By&gt;</w:t>
      </w:r>
    </w:p>
    <w:p w14:paraId="0A7BF1CD" w14:textId="77777777" w:rsidR="007B2D14" w:rsidRPr="00C07E40" w:rsidRDefault="009D4F0A">
      <w:pPr>
        <w:pStyle w:val="AmDocTypeTab"/>
      </w:pPr>
      <w:r w:rsidRPr="001E52F9">
        <w:rPr>
          <w:rStyle w:val="HideTWBExt"/>
          <w:b w:val="0"/>
        </w:rPr>
        <w:t>&lt;TitreType&gt;</w:t>
      </w:r>
      <w:r>
        <w:t>Raport</w:t>
      </w:r>
      <w:r w:rsidRPr="001E52F9">
        <w:rPr>
          <w:rStyle w:val="HideTWBExt"/>
          <w:b w:val="0"/>
        </w:rPr>
        <w:t>&lt;/TitreType&gt;</w:t>
      </w:r>
      <w:r>
        <w:tab/>
        <w:t>A10-0103/2026</w:t>
      </w:r>
    </w:p>
    <w:p w14:paraId="4FF80204" w14:textId="77777777" w:rsidR="007B2D14" w:rsidRPr="00C07E40" w:rsidRDefault="009D4F0A">
      <w:pPr>
        <w:pStyle w:val="NormalBold"/>
      </w:pPr>
      <w:r w:rsidRPr="001E52F9">
        <w:rPr>
          <w:rStyle w:val="HideTWBExt"/>
          <w:b w:val="0"/>
        </w:rPr>
        <w:t>&lt;Rapporteur&gt;</w:t>
      </w:r>
      <w:r>
        <w:t>Andrey Kovatchev</w:t>
      </w:r>
      <w:r w:rsidRPr="001E52F9">
        <w:rPr>
          <w:rStyle w:val="HideTWBExt"/>
          <w:b w:val="0"/>
        </w:rPr>
        <w:t>&lt;/Rapporteur&gt;</w:t>
      </w:r>
    </w:p>
    <w:p w14:paraId="7872244C" w14:textId="77777777" w:rsidR="007B2D14" w:rsidRPr="00C07E40" w:rsidRDefault="009D4F0A">
      <w:r w:rsidRPr="001E52F9">
        <w:rPr>
          <w:rStyle w:val="HideTWBExt"/>
        </w:rPr>
        <w:t>&lt;Titre&gt;</w:t>
      </w:r>
      <w:r>
        <w:t>Soovitus, mis käsitleb ÜRO Peaassamblee 81. istungjärku</w:t>
      </w:r>
      <w:r w:rsidRPr="001E52F9">
        <w:rPr>
          <w:rStyle w:val="HideTWBExt"/>
        </w:rPr>
        <w:t>&lt;/Titre&gt;</w:t>
      </w:r>
    </w:p>
    <w:p w14:paraId="4DE77770" w14:textId="77777777" w:rsidR="007B2D14" w:rsidRPr="00C07E40" w:rsidRDefault="009D4F0A">
      <w:pPr>
        <w:pStyle w:val="Normal12a"/>
      </w:pPr>
      <w:r w:rsidRPr="001E52F9">
        <w:rPr>
          <w:rStyle w:val="HideTWBExt"/>
        </w:rPr>
        <w:t>&lt;DocRef&gt;</w:t>
      </w:r>
      <w:r>
        <w:t>(2025/2167(INI))</w:t>
      </w:r>
      <w:r w:rsidRPr="001E52F9">
        <w:rPr>
          <w:rStyle w:val="HideTWBExt"/>
        </w:rPr>
        <w:t>&lt;/DocRef&gt;</w:t>
      </w:r>
    </w:p>
    <w:p w14:paraId="43DDD908" w14:textId="77777777" w:rsidR="007B2D14" w:rsidRPr="00C07E40" w:rsidRDefault="009D4F0A">
      <w:pPr>
        <w:pStyle w:val="NormalBold"/>
      </w:pPr>
      <w:r w:rsidRPr="001E52F9">
        <w:rPr>
          <w:rStyle w:val="HideTWBExt"/>
          <w:b w:val="0"/>
        </w:rPr>
        <w:t>&lt;DocAmend&gt;</w:t>
      </w:r>
      <w:r>
        <w:t>Resolutsiooni ettepanek</w:t>
      </w:r>
      <w:r w:rsidRPr="001E52F9">
        <w:rPr>
          <w:rStyle w:val="HideTWBExt"/>
          <w:b w:val="0"/>
        </w:rPr>
        <w:t>&lt;/DocAmend&gt;</w:t>
      </w:r>
    </w:p>
    <w:p w14:paraId="30DBDD7A" w14:textId="77777777" w:rsidR="007B2D14" w:rsidRPr="00C07E40" w:rsidRDefault="009D4F0A">
      <w:pPr>
        <w:pStyle w:val="NormalBold"/>
      </w:pPr>
      <w:r w:rsidRPr="001E52F9">
        <w:rPr>
          <w:rStyle w:val="HideTWBExt"/>
          <w:b w:val="0"/>
        </w:rPr>
        <w:t>&lt;Article&gt;</w:t>
      </w:r>
      <w:r>
        <w:t>Punkt 1 – alapunkt ab a (uus)</w:t>
      </w:r>
      <w:r w:rsidRPr="001E52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534F8" w14:paraId="22F63B13" w14:textId="77777777">
        <w:trPr>
          <w:trHeight w:hRule="exact" w:val="240"/>
          <w:jc w:val="center"/>
        </w:trPr>
        <w:tc>
          <w:tcPr>
            <w:tcW w:w="9752" w:type="dxa"/>
            <w:gridSpan w:val="2"/>
            <w:tcBorders>
              <w:top w:val="nil"/>
              <w:left w:val="nil"/>
              <w:bottom w:val="nil"/>
              <w:right w:val="nil"/>
            </w:tcBorders>
          </w:tcPr>
          <w:p w14:paraId="7DCC556D" w14:textId="77777777" w:rsidR="007B2D14" w:rsidRPr="00C07E40" w:rsidRDefault="007B2D14"/>
        </w:tc>
      </w:tr>
      <w:tr w:rsidR="003534F8" w14:paraId="62C15129" w14:textId="77777777">
        <w:trPr>
          <w:trHeight w:val="240"/>
          <w:jc w:val="center"/>
        </w:trPr>
        <w:tc>
          <w:tcPr>
            <w:tcW w:w="4876" w:type="dxa"/>
            <w:tcBorders>
              <w:top w:val="nil"/>
              <w:left w:val="nil"/>
              <w:bottom w:val="nil"/>
              <w:right w:val="nil"/>
            </w:tcBorders>
          </w:tcPr>
          <w:p w14:paraId="5B4500C6" w14:textId="77777777" w:rsidR="007B2D14" w:rsidRPr="00C07E40" w:rsidRDefault="009D4F0A">
            <w:pPr>
              <w:pStyle w:val="AmColumnHeading"/>
            </w:pPr>
            <w:r>
              <w:t>Resolutsiooni ettepanek</w:t>
            </w:r>
          </w:p>
        </w:tc>
        <w:tc>
          <w:tcPr>
            <w:tcW w:w="4876" w:type="dxa"/>
            <w:tcBorders>
              <w:top w:val="nil"/>
              <w:left w:val="nil"/>
              <w:bottom w:val="nil"/>
              <w:right w:val="nil"/>
            </w:tcBorders>
          </w:tcPr>
          <w:p w14:paraId="013B809A" w14:textId="77777777" w:rsidR="007B2D14" w:rsidRPr="00C07E40" w:rsidRDefault="009D4F0A">
            <w:pPr>
              <w:pStyle w:val="AmColumnHeading"/>
            </w:pPr>
            <w:r>
              <w:t>Muudatusettepanek</w:t>
            </w:r>
          </w:p>
        </w:tc>
      </w:tr>
      <w:tr w:rsidR="003534F8" w14:paraId="603C8748" w14:textId="77777777">
        <w:trPr>
          <w:jc w:val="center"/>
        </w:trPr>
        <w:tc>
          <w:tcPr>
            <w:tcW w:w="4876" w:type="dxa"/>
            <w:tcBorders>
              <w:top w:val="nil"/>
              <w:left w:val="nil"/>
              <w:bottom w:val="nil"/>
              <w:right w:val="nil"/>
            </w:tcBorders>
          </w:tcPr>
          <w:p w14:paraId="2D537B19" w14:textId="77777777" w:rsidR="007B2D14" w:rsidRPr="00C07E40" w:rsidRDefault="007B2D14">
            <w:pPr>
              <w:pStyle w:val="Normal6a"/>
            </w:pPr>
          </w:p>
        </w:tc>
        <w:tc>
          <w:tcPr>
            <w:tcW w:w="4876" w:type="dxa"/>
            <w:tcBorders>
              <w:top w:val="nil"/>
              <w:left w:val="nil"/>
              <w:bottom w:val="nil"/>
              <w:right w:val="nil"/>
            </w:tcBorders>
          </w:tcPr>
          <w:p w14:paraId="49954796" w14:textId="71A0E8EC" w:rsidR="007B2D14" w:rsidRPr="00C07E40" w:rsidRDefault="009D4F0A">
            <w:pPr>
              <w:pStyle w:val="Normal6a"/>
              <w:rPr>
                <w:b/>
                <w:i/>
              </w:rPr>
            </w:pPr>
            <w:r>
              <w:rPr>
                <w:b/>
                <w:i/>
              </w:rPr>
              <w:t>aba)</w:t>
            </w:r>
            <w:r>
              <w:tab/>
            </w:r>
            <w:r>
              <w:rPr>
                <w:b/>
                <w:i/>
              </w:rPr>
              <w:t xml:space="preserve">mõista hukka </w:t>
            </w:r>
            <w:r>
              <w:rPr>
                <w:b/>
                <w:i/>
              </w:rPr>
              <w:t>enneolematult ulatuslik tsiviilisikute tapmine ja vigastamine, elanikkonna suuremahuline ümberasustamine ning Gaza haiglate ja meditsiinirajatiste süstemaatiline hävitamine Iisraeli poolt; mõista lisaks hukka Iisraeli tegevus humanitaarabi takistamisel, mis võib kujutada endast näljutamist sõjapidamisviisina; mõista hukka Iisraelis kavandatav palestiinlaste vastu suunatud surmanuhtluse seadus; nentida, et Iisrael on nüüd väga selgelt näidanud, et ta rikub paljusid rahvusvahelise õiguse norme ja nendest tule</w:t>
            </w:r>
            <w:r>
              <w:rPr>
                <w:b/>
                <w:i/>
              </w:rPr>
              <w:t>nevaid kohustusi ning ELi ja Iisraeli assotsieerimislepingu</w:t>
            </w:r>
            <w:r>
              <w:rPr>
                <w:b/>
                <w:i/>
                <w:vertAlign w:val="superscript"/>
              </w:rPr>
              <w:t>1a</w:t>
            </w:r>
            <w:r>
              <w:rPr>
                <w:b/>
                <w:i/>
              </w:rPr>
              <w:t xml:space="preserve"> artiklit 2, ega ole suutnud vältida genotsiidi, eirates jämedalt Rahvusvahelise Kohtu korraldusi; peatada seetõttu ELi-Iisraeli assotsieerimisleping;</w:t>
            </w:r>
          </w:p>
          <w:p w14:paraId="724745A6" w14:textId="77777777" w:rsidR="00A014B5" w:rsidRPr="00C07E40" w:rsidRDefault="00A014B5">
            <w:pPr>
              <w:pStyle w:val="Normal6a"/>
              <w:rPr>
                <w:b/>
                <w:i/>
              </w:rPr>
            </w:pPr>
          </w:p>
          <w:p w14:paraId="263444B2" w14:textId="77777777" w:rsidR="00A014B5" w:rsidRPr="00C07E40" w:rsidRDefault="009D4F0A">
            <w:pPr>
              <w:pStyle w:val="Normal6a"/>
              <w:rPr>
                <w:b/>
                <w:i/>
              </w:rPr>
            </w:pPr>
            <w:r>
              <w:rPr>
                <w:b/>
                <w:i/>
              </w:rPr>
              <w:t>______________</w:t>
            </w:r>
          </w:p>
          <w:p w14:paraId="76A62DEB" w14:textId="4A61F048" w:rsidR="00A014B5" w:rsidRPr="00C07E40" w:rsidRDefault="009D4F0A">
            <w:pPr>
              <w:pStyle w:val="Normal6a"/>
              <w:rPr>
                <w:b/>
                <w:bCs/>
                <w:i/>
                <w:iCs/>
              </w:rPr>
            </w:pPr>
            <w:r>
              <w:rPr>
                <w:b/>
                <w:i/>
                <w:vertAlign w:val="superscript"/>
              </w:rPr>
              <w:t>1a</w:t>
            </w:r>
            <w:r>
              <w:rPr>
                <w:b/>
                <w:i/>
              </w:rPr>
              <w:t xml:space="preserve"> Euroopa-Vahemere piirkonna leping, millega luuakse assotsiatsioon ühelt poolt Euroopa ühenduste ja nende liikmesriikide ning teiselt poolt Iisraeli Riigi vahel (EÜT L 147, 21.6.2000, lk 3, ELI: http://data.europa.eu/eli/agree_internation/2000/384/oj).</w:t>
            </w:r>
          </w:p>
        </w:tc>
      </w:tr>
    </w:tbl>
    <w:p w14:paraId="0D1EB930" w14:textId="77777777" w:rsidR="007B2D14" w:rsidRPr="00C07E40" w:rsidRDefault="009D4F0A">
      <w:pPr>
        <w:pStyle w:val="AmOrLang"/>
      </w:pPr>
      <w:r w:rsidRPr="00C07E40">
        <w:t xml:space="preserve">Or. </w:t>
      </w:r>
      <w:r w:rsidRPr="001E52F9">
        <w:rPr>
          <w:rStyle w:val="HideTWBExt"/>
        </w:rPr>
        <w:t>&lt;Original&gt;</w:t>
      </w:r>
      <w:r w:rsidRPr="001E52F9">
        <w:rPr>
          <w:rStyle w:val="HideTWBInt"/>
        </w:rPr>
        <w:t>{EN}</w:t>
      </w:r>
      <w:r w:rsidRPr="00C07E40">
        <w:t>en</w:t>
      </w:r>
      <w:r w:rsidRPr="001E52F9">
        <w:rPr>
          <w:rStyle w:val="HideTWBExt"/>
        </w:rPr>
        <w:t>&lt;/Original&gt;</w:t>
      </w:r>
    </w:p>
    <w:p w14:paraId="6EB32CB8" w14:textId="77777777" w:rsidR="007B2D14" w:rsidRPr="00C07E40" w:rsidRDefault="009D4F0A">
      <w:pPr>
        <w:sectPr w:rsidR="007B2D14" w:rsidRPr="00C07E40">
          <w:pgSz w:w="11909" w:h="16834"/>
          <w:pgMar w:top="1134" w:right="1417" w:bottom="1417" w:left="1417" w:header="1134" w:footer="567" w:gutter="0"/>
          <w:cols w:space="720"/>
        </w:sectPr>
      </w:pPr>
      <w:r w:rsidRPr="001E52F9">
        <w:rPr>
          <w:rStyle w:val="HideTWBExt"/>
        </w:rPr>
        <w:t>&lt;/Amend&gt;</w:t>
      </w:r>
    </w:p>
    <w:p w14:paraId="6AC77737" w14:textId="77777777" w:rsidR="007B2D14" w:rsidRPr="00C07E40" w:rsidRDefault="009D4F0A">
      <w:pPr>
        <w:pStyle w:val="AmDateTab"/>
      </w:pPr>
      <w:r w:rsidRPr="001E52F9">
        <w:rPr>
          <w:rStyle w:val="HideTWBExt"/>
        </w:rPr>
        <w:t>&lt;Amend&gt;&lt;Date&gt;</w:t>
      </w:r>
      <w:r w:rsidRPr="001E52F9">
        <w:rPr>
          <w:rStyle w:val="HideTWBInt"/>
        </w:rPr>
        <w:t>{12/05/2026}</w:t>
      </w:r>
      <w:r>
        <w:t>12.5.2026</w:t>
      </w:r>
      <w:r w:rsidRPr="001E52F9">
        <w:rPr>
          <w:rStyle w:val="HideTWBExt"/>
        </w:rPr>
        <w:t>&lt;/Date&gt;</w:t>
      </w:r>
      <w:r>
        <w:tab/>
      </w:r>
      <w:r w:rsidRPr="001E52F9">
        <w:rPr>
          <w:rStyle w:val="HideTWBExt"/>
        </w:rPr>
        <w:t>&lt;ANo&gt;</w:t>
      </w:r>
      <w:r>
        <w:t>A10-0103</w:t>
      </w:r>
      <w:r w:rsidRPr="001E52F9">
        <w:rPr>
          <w:rStyle w:val="HideTWBExt"/>
        </w:rPr>
        <w:t>&lt;/ANo&gt;</w:t>
      </w:r>
      <w:r>
        <w:t>/</w:t>
      </w:r>
      <w:r w:rsidRPr="001E52F9">
        <w:rPr>
          <w:rStyle w:val="HideTWBExt"/>
        </w:rPr>
        <w:t>&lt;NumAm&gt;</w:t>
      </w:r>
      <w:r>
        <w:t>56</w:t>
      </w:r>
      <w:r w:rsidRPr="001E52F9">
        <w:rPr>
          <w:rStyle w:val="HideTWBExt"/>
        </w:rPr>
        <w:t>&lt;/NumAm&gt;</w:t>
      </w:r>
    </w:p>
    <w:p w14:paraId="01357A3C" w14:textId="77777777" w:rsidR="007B2D14" w:rsidRPr="00C07E40" w:rsidRDefault="009D4F0A">
      <w:pPr>
        <w:pStyle w:val="AmNumberTabs"/>
      </w:pPr>
      <w:r>
        <w:t>Muudatusettepanek</w:t>
      </w:r>
      <w:r>
        <w:tab/>
      </w:r>
      <w:r>
        <w:tab/>
      </w:r>
      <w:r w:rsidRPr="001E52F9">
        <w:rPr>
          <w:rStyle w:val="HideTWBExt"/>
          <w:b w:val="0"/>
        </w:rPr>
        <w:t>&lt;NumAm&gt;</w:t>
      </w:r>
      <w:r>
        <w:t>56</w:t>
      </w:r>
      <w:r w:rsidRPr="001E52F9">
        <w:rPr>
          <w:rStyle w:val="HideTWBExt"/>
          <w:b w:val="0"/>
        </w:rPr>
        <w:t>&lt;/NumAm&gt;</w:t>
      </w:r>
    </w:p>
    <w:p w14:paraId="7B9F1002" w14:textId="77777777" w:rsidR="007B2D14" w:rsidRPr="00C07E40" w:rsidRDefault="009D4F0A">
      <w:pPr>
        <w:pStyle w:val="NormalBold"/>
      </w:pPr>
      <w:r w:rsidRPr="001E52F9">
        <w:rPr>
          <w:rStyle w:val="HideTWBExt"/>
          <w:b w:val="0"/>
        </w:rPr>
        <w:t>&lt;RepeatBlock-By&gt;&lt;By&gt;&lt;Members&gt;</w:t>
      </w:r>
      <w:r>
        <w:t>Rima Hassan, Anthony Smith, Emma Fourreau, Manon Aubry, Hanna Gedin, Rudi Kennes, Lynn Boylan, Konstantinos Arvanitis, Ilaria Salis, Estrella Galán, João Oliveira, Marc Botenga, Damien Carême, Leila Chaibi, Giorgos Georgiou, Irene Montero, Danilo Della Valle</w:t>
      </w:r>
      <w:r w:rsidRPr="001E52F9">
        <w:rPr>
          <w:rStyle w:val="HideTWBExt"/>
          <w:b w:val="0"/>
        </w:rPr>
        <w:t>&lt;/Members&gt;</w:t>
      </w:r>
    </w:p>
    <w:p w14:paraId="2036101F" w14:textId="77777777" w:rsidR="007B2D14" w:rsidRPr="00C07E40" w:rsidRDefault="009D4F0A">
      <w:r w:rsidRPr="001E52F9">
        <w:rPr>
          <w:rStyle w:val="HideTWBExt"/>
        </w:rPr>
        <w:t>&lt;AuNomDe&gt;</w:t>
      </w:r>
      <w:r w:rsidRPr="001E52F9">
        <w:rPr>
          <w:rStyle w:val="HideTWBInt"/>
        </w:rPr>
        <w:t>{The Left}</w:t>
      </w:r>
      <w:r>
        <w:t>fraktsiooni The Left nimel</w:t>
      </w:r>
      <w:r w:rsidRPr="001E52F9">
        <w:rPr>
          <w:rStyle w:val="HideTWBExt"/>
        </w:rPr>
        <w:t>&lt;/AuNomDe&gt;</w:t>
      </w:r>
    </w:p>
    <w:p w14:paraId="551529C9" w14:textId="77777777" w:rsidR="007B2D14" w:rsidRPr="00C07E40" w:rsidRDefault="009D4F0A">
      <w:pPr>
        <w:pStyle w:val="NormalBold"/>
      </w:pPr>
      <w:r w:rsidRPr="001E52F9">
        <w:rPr>
          <w:rStyle w:val="HideTWBExt"/>
          <w:b w:val="0"/>
        </w:rPr>
        <w:t>&lt;/By&gt;&lt;/RepeatBlock-By&gt;</w:t>
      </w:r>
    </w:p>
    <w:p w14:paraId="27F0EA86" w14:textId="77777777" w:rsidR="007B2D14" w:rsidRPr="00C07E40" w:rsidRDefault="009D4F0A">
      <w:pPr>
        <w:pStyle w:val="AmDocTypeTab"/>
      </w:pPr>
      <w:r w:rsidRPr="001E52F9">
        <w:rPr>
          <w:rStyle w:val="HideTWBExt"/>
          <w:b w:val="0"/>
        </w:rPr>
        <w:t>&lt;TitreType&gt;</w:t>
      </w:r>
      <w:r>
        <w:t>Raport</w:t>
      </w:r>
      <w:r w:rsidRPr="001E52F9">
        <w:rPr>
          <w:rStyle w:val="HideTWBExt"/>
          <w:b w:val="0"/>
        </w:rPr>
        <w:t>&lt;/TitreType&gt;</w:t>
      </w:r>
      <w:r>
        <w:tab/>
        <w:t>A10-0103/2026</w:t>
      </w:r>
    </w:p>
    <w:p w14:paraId="6061DCBC" w14:textId="77777777" w:rsidR="007B2D14" w:rsidRPr="00C07E40" w:rsidRDefault="009D4F0A">
      <w:pPr>
        <w:pStyle w:val="NormalBold"/>
      </w:pPr>
      <w:r w:rsidRPr="001E52F9">
        <w:rPr>
          <w:rStyle w:val="HideTWBExt"/>
          <w:b w:val="0"/>
        </w:rPr>
        <w:t>&lt;Rapporteur&gt;</w:t>
      </w:r>
      <w:r>
        <w:t>Andrey Kovatchev</w:t>
      </w:r>
      <w:r w:rsidRPr="001E52F9">
        <w:rPr>
          <w:rStyle w:val="HideTWBExt"/>
          <w:b w:val="0"/>
        </w:rPr>
        <w:t>&lt;/Rapporteur&gt;</w:t>
      </w:r>
    </w:p>
    <w:p w14:paraId="255E1222" w14:textId="77777777" w:rsidR="007B2D14" w:rsidRPr="00C07E40" w:rsidRDefault="009D4F0A">
      <w:r w:rsidRPr="001E52F9">
        <w:rPr>
          <w:rStyle w:val="HideTWBExt"/>
        </w:rPr>
        <w:t>&lt;Titre&gt;</w:t>
      </w:r>
      <w:r>
        <w:t>Soovitus, mis käsitleb ÜRO Peaassamblee 81. istungjärku</w:t>
      </w:r>
      <w:r w:rsidRPr="001E52F9">
        <w:rPr>
          <w:rStyle w:val="HideTWBExt"/>
        </w:rPr>
        <w:t>&lt;/Titre&gt;</w:t>
      </w:r>
    </w:p>
    <w:p w14:paraId="24EA632B" w14:textId="77777777" w:rsidR="007B2D14" w:rsidRPr="00C07E40" w:rsidRDefault="009D4F0A">
      <w:pPr>
        <w:pStyle w:val="Normal12a"/>
      </w:pPr>
      <w:r w:rsidRPr="001E52F9">
        <w:rPr>
          <w:rStyle w:val="HideTWBExt"/>
        </w:rPr>
        <w:t>&lt;DocRef&gt;</w:t>
      </w:r>
      <w:r>
        <w:t>(2025/2167(INI))</w:t>
      </w:r>
      <w:r w:rsidRPr="001E52F9">
        <w:rPr>
          <w:rStyle w:val="HideTWBExt"/>
        </w:rPr>
        <w:t>&lt;/DocRef&gt;</w:t>
      </w:r>
    </w:p>
    <w:p w14:paraId="4EEB20AB" w14:textId="77777777" w:rsidR="007B2D14" w:rsidRPr="00C07E40" w:rsidRDefault="009D4F0A">
      <w:pPr>
        <w:pStyle w:val="NormalBold"/>
      </w:pPr>
      <w:r w:rsidRPr="001E52F9">
        <w:rPr>
          <w:rStyle w:val="HideTWBExt"/>
          <w:b w:val="0"/>
        </w:rPr>
        <w:t>&lt;DocAmend&gt;</w:t>
      </w:r>
      <w:r>
        <w:t>Resolutsiooni ettepanek</w:t>
      </w:r>
      <w:r w:rsidRPr="001E52F9">
        <w:rPr>
          <w:rStyle w:val="HideTWBExt"/>
          <w:b w:val="0"/>
        </w:rPr>
        <w:t>&lt;/DocAmend&gt;</w:t>
      </w:r>
    </w:p>
    <w:p w14:paraId="2D5114DE" w14:textId="77777777" w:rsidR="007B2D14" w:rsidRPr="00C07E40" w:rsidRDefault="009D4F0A">
      <w:pPr>
        <w:pStyle w:val="NormalBold"/>
      </w:pPr>
      <w:r w:rsidRPr="001E52F9">
        <w:rPr>
          <w:rStyle w:val="HideTWBExt"/>
          <w:b w:val="0"/>
        </w:rPr>
        <w:t>&lt;Article&gt;</w:t>
      </w:r>
      <w:r>
        <w:t>Punkt 1 – alapunkt ab b (uus)</w:t>
      </w:r>
      <w:r w:rsidRPr="001E52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534F8" w14:paraId="2C826C75" w14:textId="77777777">
        <w:trPr>
          <w:trHeight w:hRule="exact" w:val="240"/>
          <w:jc w:val="center"/>
        </w:trPr>
        <w:tc>
          <w:tcPr>
            <w:tcW w:w="9752" w:type="dxa"/>
            <w:gridSpan w:val="2"/>
            <w:tcBorders>
              <w:top w:val="nil"/>
              <w:left w:val="nil"/>
              <w:bottom w:val="nil"/>
              <w:right w:val="nil"/>
            </w:tcBorders>
          </w:tcPr>
          <w:p w14:paraId="1A9A4CD6" w14:textId="77777777" w:rsidR="007B2D14" w:rsidRPr="00C07E40" w:rsidRDefault="007B2D14"/>
        </w:tc>
      </w:tr>
      <w:tr w:rsidR="003534F8" w14:paraId="408BE01C" w14:textId="77777777">
        <w:trPr>
          <w:trHeight w:val="240"/>
          <w:jc w:val="center"/>
        </w:trPr>
        <w:tc>
          <w:tcPr>
            <w:tcW w:w="4876" w:type="dxa"/>
            <w:tcBorders>
              <w:top w:val="nil"/>
              <w:left w:val="nil"/>
              <w:bottom w:val="nil"/>
              <w:right w:val="nil"/>
            </w:tcBorders>
          </w:tcPr>
          <w:p w14:paraId="22879F9E" w14:textId="77777777" w:rsidR="007B2D14" w:rsidRPr="00C07E40" w:rsidRDefault="009D4F0A">
            <w:pPr>
              <w:pStyle w:val="AmColumnHeading"/>
            </w:pPr>
            <w:r>
              <w:t>Resolutsiooni ettepanek</w:t>
            </w:r>
          </w:p>
        </w:tc>
        <w:tc>
          <w:tcPr>
            <w:tcW w:w="4876" w:type="dxa"/>
            <w:tcBorders>
              <w:top w:val="nil"/>
              <w:left w:val="nil"/>
              <w:bottom w:val="nil"/>
              <w:right w:val="nil"/>
            </w:tcBorders>
          </w:tcPr>
          <w:p w14:paraId="48034571" w14:textId="77777777" w:rsidR="007B2D14" w:rsidRPr="00C07E40" w:rsidRDefault="009D4F0A">
            <w:pPr>
              <w:pStyle w:val="AmColumnHeading"/>
            </w:pPr>
            <w:r>
              <w:t>Muudatusettepanek</w:t>
            </w:r>
          </w:p>
        </w:tc>
      </w:tr>
      <w:tr w:rsidR="003534F8" w14:paraId="33CC9DE2" w14:textId="77777777">
        <w:trPr>
          <w:jc w:val="center"/>
        </w:trPr>
        <w:tc>
          <w:tcPr>
            <w:tcW w:w="4876" w:type="dxa"/>
            <w:tcBorders>
              <w:top w:val="nil"/>
              <w:left w:val="nil"/>
              <w:bottom w:val="nil"/>
              <w:right w:val="nil"/>
            </w:tcBorders>
          </w:tcPr>
          <w:p w14:paraId="512166C4" w14:textId="77777777" w:rsidR="007B2D14" w:rsidRPr="00C07E40" w:rsidRDefault="007B2D14">
            <w:pPr>
              <w:pStyle w:val="Normal6a"/>
            </w:pPr>
          </w:p>
        </w:tc>
        <w:tc>
          <w:tcPr>
            <w:tcW w:w="4876" w:type="dxa"/>
            <w:tcBorders>
              <w:top w:val="nil"/>
              <w:left w:val="nil"/>
              <w:bottom w:val="nil"/>
              <w:right w:val="nil"/>
            </w:tcBorders>
          </w:tcPr>
          <w:p w14:paraId="097049D1" w14:textId="41B37697" w:rsidR="007B2D14" w:rsidRPr="00C07E40" w:rsidRDefault="009D4F0A">
            <w:pPr>
              <w:pStyle w:val="Normal6a"/>
            </w:pPr>
            <w:r>
              <w:rPr>
                <w:b/>
                <w:i/>
              </w:rPr>
              <w:t>abb)</w:t>
            </w:r>
            <w:r>
              <w:tab/>
            </w:r>
            <w:r>
              <w:rPr>
                <w:b/>
                <w:i/>
              </w:rPr>
              <w:t xml:space="preserve">peatada ELi-Iisraeli assotsieerimisleping ja mõelda uuesti läbi, kas EL säilitab lepingu, mis aitab kaasa inimsusvastaseid </w:t>
            </w:r>
            <w:r>
              <w:rPr>
                <w:b/>
                <w:i/>
              </w:rPr>
              <w:t>kuritegusid ja sõjakuritegusid toime paneva riigi seadustamisele ja rahastamisele;</w:t>
            </w:r>
          </w:p>
        </w:tc>
      </w:tr>
    </w:tbl>
    <w:p w14:paraId="4BD1C177" w14:textId="77777777" w:rsidR="007B2D14" w:rsidRPr="00C07E40" w:rsidRDefault="009D4F0A">
      <w:pPr>
        <w:pStyle w:val="AmOrLang"/>
      </w:pPr>
      <w:r w:rsidRPr="00C07E40">
        <w:t xml:space="preserve">Or. </w:t>
      </w:r>
      <w:r w:rsidRPr="001E52F9">
        <w:rPr>
          <w:rStyle w:val="HideTWBExt"/>
        </w:rPr>
        <w:t>&lt;Original&gt;</w:t>
      </w:r>
      <w:r w:rsidRPr="001E52F9">
        <w:rPr>
          <w:rStyle w:val="HideTWBInt"/>
        </w:rPr>
        <w:t>{EN}</w:t>
      </w:r>
      <w:r w:rsidRPr="00C07E40">
        <w:t>en</w:t>
      </w:r>
      <w:r w:rsidRPr="001E52F9">
        <w:rPr>
          <w:rStyle w:val="HideTWBExt"/>
        </w:rPr>
        <w:t>&lt;/Original&gt;</w:t>
      </w:r>
    </w:p>
    <w:p w14:paraId="48F7CE51" w14:textId="77777777" w:rsidR="007B2D14" w:rsidRPr="00C07E40" w:rsidRDefault="009D4F0A">
      <w:pPr>
        <w:sectPr w:rsidR="007B2D14" w:rsidRPr="00C07E40">
          <w:pgSz w:w="11909" w:h="16834"/>
          <w:pgMar w:top="1134" w:right="1417" w:bottom="1417" w:left="1417" w:header="1134" w:footer="567" w:gutter="0"/>
          <w:cols w:space="720"/>
        </w:sectPr>
      </w:pPr>
      <w:r w:rsidRPr="001E52F9">
        <w:rPr>
          <w:rStyle w:val="HideTWBExt"/>
        </w:rPr>
        <w:t>&lt;/Amend&gt;</w:t>
      </w:r>
    </w:p>
    <w:p w14:paraId="65B2DC54" w14:textId="77777777" w:rsidR="007B2D14" w:rsidRPr="00C07E40" w:rsidRDefault="009D4F0A">
      <w:pPr>
        <w:pStyle w:val="AmDateTab"/>
      </w:pPr>
      <w:r w:rsidRPr="001E52F9">
        <w:rPr>
          <w:rStyle w:val="HideTWBExt"/>
        </w:rPr>
        <w:t>&lt;Amend&gt;&lt;Date&gt;</w:t>
      </w:r>
      <w:r w:rsidRPr="001E52F9">
        <w:rPr>
          <w:rStyle w:val="HideTWBInt"/>
        </w:rPr>
        <w:t>{12/05/2026}</w:t>
      </w:r>
      <w:r>
        <w:t>12.5.2026</w:t>
      </w:r>
      <w:r w:rsidRPr="001E52F9">
        <w:rPr>
          <w:rStyle w:val="HideTWBExt"/>
        </w:rPr>
        <w:t>&lt;/Date&gt;</w:t>
      </w:r>
      <w:r>
        <w:tab/>
      </w:r>
      <w:r w:rsidRPr="001E52F9">
        <w:rPr>
          <w:rStyle w:val="HideTWBExt"/>
        </w:rPr>
        <w:t>&lt;ANo&gt;</w:t>
      </w:r>
      <w:r>
        <w:t>A10-0103</w:t>
      </w:r>
      <w:r w:rsidRPr="001E52F9">
        <w:rPr>
          <w:rStyle w:val="HideTWBExt"/>
        </w:rPr>
        <w:t>&lt;/ANo&gt;</w:t>
      </w:r>
      <w:r>
        <w:t>/</w:t>
      </w:r>
      <w:r w:rsidRPr="001E52F9">
        <w:rPr>
          <w:rStyle w:val="HideTWBExt"/>
        </w:rPr>
        <w:t>&lt;NumAm&gt;</w:t>
      </w:r>
      <w:r>
        <w:t>57</w:t>
      </w:r>
      <w:r w:rsidRPr="001E52F9">
        <w:rPr>
          <w:rStyle w:val="HideTWBExt"/>
        </w:rPr>
        <w:t>&lt;/NumAm&gt;</w:t>
      </w:r>
    </w:p>
    <w:p w14:paraId="19BB79BB" w14:textId="77777777" w:rsidR="007B2D14" w:rsidRPr="00C07E40" w:rsidRDefault="009D4F0A">
      <w:pPr>
        <w:pStyle w:val="AmNumberTabs"/>
      </w:pPr>
      <w:r>
        <w:t>Muudatusettepanek</w:t>
      </w:r>
      <w:r>
        <w:tab/>
      </w:r>
      <w:r>
        <w:tab/>
      </w:r>
      <w:r w:rsidRPr="001E52F9">
        <w:rPr>
          <w:rStyle w:val="HideTWBExt"/>
          <w:b w:val="0"/>
        </w:rPr>
        <w:t>&lt;NumAm&gt;</w:t>
      </w:r>
      <w:r>
        <w:t>57</w:t>
      </w:r>
      <w:r w:rsidRPr="001E52F9">
        <w:rPr>
          <w:rStyle w:val="HideTWBExt"/>
          <w:b w:val="0"/>
        </w:rPr>
        <w:t>&lt;/NumAm&gt;</w:t>
      </w:r>
    </w:p>
    <w:p w14:paraId="4839AE09" w14:textId="77777777" w:rsidR="007B2D14" w:rsidRPr="00C07E40" w:rsidRDefault="009D4F0A">
      <w:pPr>
        <w:pStyle w:val="NormalBold"/>
      </w:pPr>
      <w:r w:rsidRPr="001E52F9">
        <w:rPr>
          <w:rStyle w:val="HideTWBExt"/>
          <w:b w:val="0"/>
        </w:rPr>
        <w:t>&lt;RepeatBlock-By&gt;&lt;By&gt;&lt;Members&gt;</w:t>
      </w:r>
      <w:r>
        <w:t>Rima Hassan, Anthony Smith, Emma Fourreau, Manon Aubry, Hanna Gedin, Rudi Kennes, Lynn Boylan, Konstantinos Arvanitis, Ilaria Salis, João Oliveira, Marc Botenga, Damien Carême, Leila Chaibi, Giorgos Georgiou, Irene Montero, Danilo Della Valle</w:t>
      </w:r>
      <w:r w:rsidRPr="001E52F9">
        <w:rPr>
          <w:rStyle w:val="HideTWBExt"/>
          <w:b w:val="0"/>
        </w:rPr>
        <w:t>&lt;/Members&gt;</w:t>
      </w:r>
    </w:p>
    <w:p w14:paraId="67D66476" w14:textId="77777777" w:rsidR="007B2D14" w:rsidRPr="00C07E40" w:rsidRDefault="009D4F0A">
      <w:r w:rsidRPr="001E52F9">
        <w:rPr>
          <w:rStyle w:val="HideTWBExt"/>
        </w:rPr>
        <w:t>&lt;AuNomDe&gt;</w:t>
      </w:r>
      <w:r w:rsidRPr="001E52F9">
        <w:rPr>
          <w:rStyle w:val="HideTWBInt"/>
        </w:rPr>
        <w:t>{The Left}</w:t>
      </w:r>
      <w:r>
        <w:t>fraktsiooni The Left nimel</w:t>
      </w:r>
      <w:r w:rsidRPr="001E52F9">
        <w:rPr>
          <w:rStyle w:val="HideTWBExt"/>
        </w:rPr>
        <w:t>&lt;/AuNomDe&gt;</w:t>
      </w:r>
    </w:p>
    <w:p w14:paraId="26D8F0DD" w14:textId="77777777" w:rsidR="007B2D14" w:rsidRPr="00C07E40" w:rsidRDefault="009D4F0A">
      <w:pPr>
        <w:pStyle w:val="NormalBold"/>
      </w:pPr>
      <w:r w:rsidRPr="001E52F9">
        <w:rPr>
          <w:rStyle w:val="HideTWBExt"/>
          <w:b w:val="0"/>
        </w:rPr>
        <w:t>&lt;/By&gt;&lt;/RepeatBlock-By&gt;</w:t>
      </w:r>
    </w:p>
    <w:p w14:paraId="6B9D1AA2" w14:textId="77777777" w:rsidR="007B2D14" w:rsidRPr="00C07E40" w:rsidRDefault="009D4F0A">
      <w:pPr>
        <w:pStyle w:val="AmDocTypeTab"/>
      </w:pPr>
      <w:r w:rsidRPr="001E52F9">
        <w:rPr>
          <w:rStyle w:val="HideTWBExt"/>
          <w:b w:val="0"/>
        </w:rPr>
        <w:t>&lt;TitreType&gt;</w:t>
      </w:r>
      <w:r>
        <w:t>Raport</w:t>
      </w:r>
      <w:r w:rsidRPr="001E52F9">
        <w:rPr>
          <w:rStyle w:val="HideTWBExt"/>
          <w:b w:val="0"/>
        </w:rPr>
        <w:t>&lt;/TitreType&gt;</w:t>
      </w:r>
      <w:r>
        <w:tab/>
        <w:t>A10-0103/2026</w:t>
      </w:r>
    </w:p>
    <w:p w14:paraId="0513BC94" w14:textId="77777777" w:rsidR="007B2D14" w:rsidRPr="00C07E40" w:rsidRDefault="009D4F0A">
      <w:pPr>
        <w:pStyle w:val="NormalBold"/>
      </w:pPr>
      <w:r w:rsidRPr="001E52F9">
        <w:rPr>
          <w:rStyle w:val="HideTWBExt"/>
          <w:b w:val="0"/>
        </w:rPr>
        <w:t>&lt;Rapporteur&gt;</w:t>
      </w:r>
      <w:r>
        <w:t>Andrey Kovatchev</w:t>
      </w:r>
      <w:r w:rsidRPr="001E52F9">
        <w:rPr>
          <w:rStyle w:val="HideTWBExt"/>
          <w:b w:val="0"/>
        </w:rPr>
        <w:t>&lt;/Rapporteur&gt;</w:t>
      </w:r>
    </w:p>
    <w:p w14:paraId="613639D4" w14:textId="77777777" w:rsidR="007B2D14" w:rsidRPr="00C07E40" w:rsidRDefault="009D4F0A">
      <w:r w:rsidRPr="001E52F9">
        <w:rPr>
          <w:rStyle w:val="HideTWBExt"/>
        </w:rPr>
        <w:t>&lt;Titre&gt;</w:t>
      </w:r>
      <w:r>
        <w:t xml:space="preserve">Soovitus, mis käsitleb ÜRO </w:t>
      </w:r>
      <w:r>
        <w:t>Peaassamblee 81. istungjärku</w:t>
      </w:r>
      <w:r w:rsidRPr="001E52F9">
        <w:rPr>
          <w:rStyle w:val="HideTWBExt"/>
        </w:rPr>
        <w:t>&lt;/Titre&gt;</w:t>
      </w:r>
    </w:p>
    <w:p w14:paraId="78555F77" w14:textId="77777777" w:rsidR="007B2D14" w:rsidRPr="00C07E40" w:rsidRDefault="009D4F0A">
      <w:pPr>
        <w:pStyle w:val="Normal12a"/>
      </w:pPr>
      <w:r w:rsidRPr="001E52F9">
        <w:rPr>
          <w:rStyle w:val="HideTWBExt"/>
        </w:rPr>
        <w:t>&lt;DocRef&gt;</w:t>
      </w:r>
      <w:r>
        <w:t>(2025/2167(INI))</w:t>
      </w:r>
      <w:r w:rsidRPr="001E52F9">
        <w:rPr>
          <w:rStyle w:val="HideTWBExt"/>
        </w:rPr>
        <w:t>&lt;/DocRef&gt;</w:t>
      </w:r>
    </w:p>
    <w:p w14:paraId="7E3C562E" w14:textId="77777777" w:rsidR="007B2D14" w:rsidRPr="00C07E40" w:rsidRDefault="009D4F0A">
      <w:pPr>
        <w:pStyle w:val="NormalBold"/>
      </w:pPr>
      <w:r w:rsidRPr="001E52F9">
        <w:rPr>
          <w:rStyle w:val="HideTWBExt"/>
          <w:b w:val="0"/>
        </w:rPr>
        <w:t>&lt;DocAmend&gt;</w:t>
      </w:r>
      <w:r>
        <w:t>Resolutsiooni ettepanek</w:t>
      </w:r>
      <w:r w:rsidRPr="001E52F9">
        <w:rPr>
          <w:rStyle w:val="HideTWBExt"/>
          <w:b w:val="0"/>
        </w:rPr>
        <w:t>&lt;/DocAmend&gt;</w:t>
      </w:r>
    </w:p>
    <w:p w14:paraId="6BC32FF3" w14:textId="77777777" w:rsidR="007B2D14" w:rsidRPr="00C07E40" w:rsidRDefault="009D4F0A">
      <w:pPr>
        <w:pStyle w:val="NormalBold"/>
      </w:pPr>
      <w:r w:rsidRPr="001E52F9">
        <w:rPr>
          <w:rStyle w:val="HideTWBExt"/>
          <w:b w:val="0"/>
        </w:rPr>
        <w:t>&lt;Article&gt;</w:t>
      </w:r>
      <w:r>
        <w:t>Punkt 1 – alapunkt ab c (uus)</w:t>
      </w:r>
      <w:r w:rsidRPr="001E52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534F8" w14:paraId="15469186" w14:textId="77777777">
        <w:trPr>
          <w:trHeight w:hRule="exact" w:val="240"/>
          <w:jc w:val="center"/>
        </w:trPr>
        <w:tc>
          <w:tcPr>
            <w:tcW w:w="9752" w:type="dxa"/>
            <w:gridSpan w:val="2"/>
            <w:tcBorders>
              <w:top w:val="nil"/>
              <w:left w:val="nil"/>
              <w:bottom w:val="nil"/>
              <w:right w:val="nil"/>
            </w:tcBorders>
          </w:tcPr>
          <w:p w14:paraId="3A136641" w14:textId="77777777" w:rsidR="007B2D14" w:rsidRPr="00C07E40" w:rsidRDefault="007B2D14"/>
        </w:tc>
      </w:tr>
      <w:tr w:rsidR="003534F8" w14:paraId="5321C0EE" w14:textId="77777777">
        <w:trPr>
          <w:trHeight w:val="240"/>
          <w:jc w:val="center"/>
        </w:trPr>
        <w:tc>
          <w:tcPr>
            <w:tcW w:w="4876" w:type="dxa"/>
            <w:tcBorders>
              <w:top w:val="nil"/>
              <w:left w:val="nil"/>
              <w:bottom w:val="nil"/>
              <w:right w:val="nil"/>
            </w:tcBorders>
          </w:tcPr>
          <w:p w14:paraId="4F498736" w14:textId="77777777" w:rsidR="007B2D14" w:rsidRPr="00C07E40" w:rsidRDefault="009D4F0A">
            <w:pPr>
              <w:pStyle w:val="AmColumnHeading"/>
            </w:pPr>
            <w:r>
              <w:t>Resolutsiooni ettepanek</w:t>
            </w:r>
          </w:p>
        </w:tc>
        <w:tc>
          <w:tcPr>
            <w:tcW w:w="4876" w:type="dxa"/>
            <w:tcBorders>
              <w:top w:val="nil"/>
              <w:left w:val="nil"/>
              <w:bottom w:val="nil"/>
              <w:right w:val="nil"/>
            </w:tcBorders>
          </w:tcPr>
          <w:p w14:paraId="52D51209" w14:textId="77777777" w:rsidR="007B2D14" w:rsidRPr="00C07E40" w:rsidRDefault="009D4F0A">
            <w:pPr>
              <w:pStyle w:val="AmColumnHeading"/>
            </w:pPr>
            <w:r>
              <w:t>Muudatusettepanek</w:t>
            </w:r>
          </w:p>
        </w:tc>
      </w:tr>
      <w:tr w:rsidR="003534F8" w14:paraId="27DBC77D" w14:textId="77777777">
        <w:trPr>
          <w:jc w:val="center"/>
        </w:trPr>
        <w:tc>
          <w:tcPr>
            <w:tcW w:w="4876" w:type="dxa"/>
            <w:tcBorders>
              <w:top w:val="nil"/>
              <w:left w:val="nil"/>
              <w:bottom w:val="nil"/>
              <w:right w:val="nil"/>
            </w:tcBorders>
          </w:tcPr>
          <w:p w14:paraId="50F3463F" w14:textId="77777777" w:rsidR="007B2D14" w:rsidRPr="00C07E40" w:rsidRDefault="007B2D14">
            <w:pPr>
              <w:pStyle w:val="Normal6a"/>
            </w:pPr>
          </w:p>
        </w:tc>
        <w:tc>
          <w:tcPr>
            <w:tcW w:w="4876" w:type="dxa"/>
            <w:tcBorders>
              <w:top w:val="nil"/>
              <w:left w:val="nil"/>
              <w:bottom w:val="nil"/>
              <w:right w:val="nil"/>
            </w:tcBorders>
          </w:tcPr>
          <w:p w14:paraId="7927E589" w14:textId="392488C2" w:rsidR="00090612" w:rsidRPr="00C07E40" w:rsidRDefault="009D4F0A" w:rsidP="00090612">
            <w:pPr>
              <w:pStyle w:val="Normal6a"/>
              <w:rPr>
                <w:b/>
                <w:i/>
              </w:rPr>
            </w:pPr>
            <w:r>
              <w:rPr>
                <w:b/>
                <w:i/>
              </w:rPr>
              <w:t>abc)</w:t>
            </w:r>
            <w:r>
              <w:tab/>
            </w:r>
            <w:r>
              <w:rPr>
                <w:b/>
                <w:i/>
              </w:rPr>
              <w:t xml:space="preserve">nõuda, et täielikult peatataks </w:t>
            </w:r>
            <w:r>
              <w:rPr>
                <w:b/>
                <w:i/>
              </w:rPr>
              <w:t>relvaeksport Iisraeli vastavalt nõukogu ühisele seisukohale 2008/944/ÜVJP</w:t>
            </w:r>
            <w:r>
              <w:rPr>
                <w:b/>
                <w:i/>
                <w:vertAlign w:val="superscript"/>
              </w:rPr>
              <w:t>1a</w:t>
            </w:r>
            <w:r>
              <w:rPr>
                <w:b/>
                <w:i/>
              </w:rPr>
              <w:t xml:space="preserve"> ning genotsiidi vältimise ja selle eest karistamise konventsiooni I artiklist ja III artikli punktist e tulenevatele kohustustele, kuna relvi kasutatakse sõjakuritegude toimepanemiseks; rõhutada, et kui relvatarneid ei peatata, on suur oht olla kaasosaline sõjakuritegudes ja genotsiidis;</w:t>
            </w:r>
          </w:p>
          <w:p w14:paraId="04519A0F" w14:textId="30E8E8AD" w:rsidR="00090612" w:rsidRPr="00C07E40" w:rsidRDefault="009D4F0A" w:rsidP="00090612">
            <w:pPr>
              <w:pStyle w:val="Normal6a"/>
              <w:rPr>
                <w:b/>
                <w:i/>
              </w:rPr>
            </w:pPr>
            <w:r>
              <w:rPr>
                <w:b/>
                <w:i/>
              </w:rPr>
              <w:t>______________</w:t>
            </w:r>
          </w:p>
          <w:p w14:paraId="63044110" w14:textId="61303310" w:rsidR="00090612" w:rsidRPr="00C07E40" w:rsidRDefault="009D4F0A" w:rsidP="002E02C2">
            <w:pPr>
              <w:pStyle w:val="Normal6a"/>
              <w:rPr>
                <w:b/>
                <w:i/>
              </w:rPr>
            </w:pPr>
            <w:r>
              <w:rPr>
                <w:b/>
                <w:i/>
                <w:vertAlign w:val="superscript"/>
              </w:rPr>
              <w:t>1a</w:t>
            </w:r>
            <w:r>
              <w:rPr>
                <w:b/>
                <w:i/>
              </w:rPr>
              <w:t xml:space="preserve"> Nõukogu 8. detsembri 2008. aasta ühine seisukoht 2008/944/ÜVJP, millega määratletakse sõjatehnoloogia ja -varustuse ekspordi kontrolli reguleerivad ühiseeskirjad (ELT L 335, 13.12.2008, lk 99,</w:t>
            </w:r>
            <w:r>
              <w:rPr>
                <w:rFonts w:ascii="Roboto" w:hAnsi="Roboto"/>
                <w:b/>
                <w:i/>
                <w:sz w:val="21"/>
                <w:shd w:val="clear" w:color="auto" w:fill="FFFFFF"/>
              </w:rPr>
              <w:t xml:space="preserve"> </w:t>
            </w:r>
            <w:r>
              <w:rPr>
                <w:b/>
                <w:i/>
              </w:rPr>
              <w:t>ELI: </w:t>
            </w:r>
            <w:hyperlink r:id="rId13" w:tooltip="Gives access to this document through its ELI URI." w:history="1">
              <w:r w:rsidRPr="00EA7BEF">
                <w:rPr>
                  <w:rStyle w:val="Hyperlink"/>
                  <w:b/>
                  <w:i/>
                  <w:iCs/>
                </w:rPr>
                <w:t>http://data.europa.eu/eli/compos/2008/944/oj</w:t>
              </w:r>
            </w:hyperlink>
            <w:r>
              <w:rPr>
                <w:b/>
                <w:i/>
              </w:rPr>
              <w:t>).</w:t>
            </w:r>
          </w:p>
          <w:p w14:paraId="1FDACC49" w14:textId="5E002B12" w:rsidR="00090612" w:rsidRPr="00C07E40" w:rsidRDefault="00090612">
            <w:pPr>
              <w:pStyle w:val="Normal6a"/>
            </w:pPr>
          </w:p>
        </w:tc>
      </w:tr>
    </w:tbl>
    <w:p w14:paraId="3580DE60" w14:textId="77777777" w:rsidR="007B2D14" w:rsidRPr="00C07E40" w:rsidRDefault="009D4F0A">
      <w:pPr>
        <w:pStyle w:val="AmOrLang"/>
      </w:pPr>
      <w:r w:rsidRPr="00C07E40">
        <w:t xml:space="preserve">Or. </w:t>
      </w:r>
      <w:r w:rsidRPr="001E52F9">
        <w:rPr>
          <w:rStyle w:val="HideTWBExt"/>
        </w:rPr>
        <w:t>&lt;Original&gt;</w:t>
      </w:r>
      <w:r w:rsidRPr="001E52F9">
        <w:rPr>
          <w:rStyle w:val="HideTWBInt"/>
        </w:rPr>
        <w:t>{EN}</w:t>
      </w:r>
      <w:r w:rsidRPr="00C07E40">
        <w:t>en</w:t>
      </w:r>
      <w:r w:rsidRPr="001E52F9">
        <w:rPr>
          <w:rStyle w:val="HideTWBExt"/>
        </w:rPr>
        <w:t>&lt;/Original&gt;</w:t>
      </w:r>
    </w:p>
    <w:p w14:paraId="2BDFEC28" w14:textId="77777777" w:rsidR="007B2D14" w:rsidRPr="00C07E40" w:rsidRDefault="009D4F0A">
      <w:pPr>
        <w:sectPr w:rsidR="007B2D14" w:rsidRPr="00C07E40">
          <w:pgSz w:w="11909" w:h="16834"/>
          <w:pgMar w:top="1134" w:right="1417" w:bottom="1417" w:left="1417" w:header="1134" w:footer="567" w:gutter="0"/>
          <w:cols w:space="720"/>
        </w:sectPr>
      </w:pPr>
      <w:r w:rsidRPr="001E52F9">
        <w:rPr>
          <w:rStyle w:val="HideTWBExt"/>
        </w:rPr>
        <w:t>&lt;/Amend&gt;</w:t>
      </w:r>
    </w:p>
    <w:p w14:paraId="487387DB" w14:textId="77777777" w:rsidR="007B2D14" w:rsidRPr="00C07E40" w:rsidRDefault="009D4F0A">
      <w:pPr>
        <w:pStyle w:val="AmDateTab"/>
      </w:pPr>
      <w:r w:rsidRPr="001E52F9">
        <w:rPr>
          <w:rStyle w:val="HideTWBExt"/>
        </w:rPr>
        <w:t>&lt;Amend&gt;&lt;Date&gt;</w:t>
      </w:r>
      <w:r w:rsidRPr="001E52F9">
        <w:rPr>
          <w:rStyle w:val="HideTWBInt"/>
        </w:rPr>
        <w:t>{12/05/2026}</w:t>
      </w:r>
      <w:r>
        <w:t>12.5.2026</w:t>
      </w:r>
      <w:r w:rsidRPr="001E52F9">
        <w:rPr>
          <w:rStyle w:val="HideTWBExt"/>
        </w:rPr>
        <w:t>&lt;/Date&gt;</w:t>
      </w:r>
      <w:r>
        <w:tab/>
      </w:r>
      <w:r w:rsidRPr="001E52F9">
        <w:rPr>
          <w:rStyle w:val="HideTWBExt"/>
        </w:rPr>
        <w:t>&lt;ANo&gt;</w:t>
      </w:r>
      <w:r>
        <w:t>A10-0103</w:t>
      </w:r>
      <w:r w:rsidRPr="001E52F9">
        <w:rPr>
          <w:rStyle w:val="HideTWBExt"/>
        </w:rPr>
        <w:t>&lt;/ANo&gt;</w:t>
      </w:r>
      <w:r>
        <w:t>/</w:t>
      </w:r>
      <w:r w:rsidRPr="001E52F9">
        <w:rPr>
          <w:rStyle w:val="HideTWBExt"/>
        </w:rPr>
        <w:t>&lt;NumAm&gt;</w:t>
      </w:r>
      <w:r>
        <w:t>58</w:t>
      </w:r>
      <w:r w:rsidRPr="001E52F9">
        <w:rPr>
          <w:rStyle w:val="HideTWBExt"/>
        </w:rPr>
        <w:t>&lt;/NumAm&gt;</w:t>
      </w:r>
    </w:p>
    <w:p w14:paraId="132FC7C9" w14:textId="77777777" w:rsidR="007B2D14" w:rsidRPr="00C07E40" w:rsidRDefault="009D4F0A">
      <w:pPr>
        <w:pStyle w:val="AmNumberTabs"/>
      </w:pPr>
      <w:r>
        <w:t>Muudatusettepanek</w:t>
      </w:r>
      <w:r>
        <w:tab/>
      </w:r>
      <w:r>
        <w:tab/>
      </w:r>
      <w:r w:rsidRPr="001E52F9">
        <w:rPr>
          <w:rStyle w:val="HideTWBExt"/>
          <w:b w:val="0"/>
        </w:rPr>
        <w:t>&lt;NumAm&gt;</w:t>
      </w:r>
      <w:r>
        <w:t>58</w:t>
      </w:r>
      <w:r w:rsidRPr="001E52F9">
        <w:rPr>
          <w:rStyle w:val="HideTWBExt"/>
          <w:b w:val="0"/>
        </w:rPr>
        <w:t>&lt;/NumAm&gt;</w:t>
      </w:r>
    </w:p>
    <w:p w14:paraId="2B101AB9" w14:textId="77777777" w:rsidR="007B2D14" w:rsidRPr="00C07E40" w:rsidRDefault="009D4F0A">
      <w:pPr>
        <w:pStyle w:val="NormalBold"/>
      </w:pPr>
      <w:r w:rsidRPr="001E52F9">
        <w:rPr>
          <w:rStyle w:val="HideTWBExt"/>
          <w:b w:val="0"/>
        </w:rPr>
        <w:t>&lt;RepeatBlock-By&gt;&lt;By&gt;&lt;Members&gt;</w:t>
      </w:r>
      <w:r>
        <w:t>Rima Hassan, Anthony Smith, Emma Fourreau, Manon Aubry, Hanna Gedin, Rudi Kennes, Lynn Boylan, Konstantinos Arvanitis, Ilaria Salis, Marc Botenga, Damien Carême, Leila Chaibi, Giorgos Georgiou, Irene Montero, Danilo Della Valle</w:t>
      </w:r>
      <w:r w:rsidRPr="001E52F9">
        <w:rPr>
          <w:rStyle w:val="HideTWBExt"/>
          <w:b w:val="0"/>
        </w:rPr>
        <w:t>&lt;/Members&gt;</w:t>
      </w:r>
    </w:p>
    <w:p w14:paraId="23DE0798" w14:textId="77777777" w:rsidR="007B2D14" w:rsidRPr="00C07E40" w:rsidRDefault="009D4F0A">
      <w:r w:rsidRPr="001E52F9">
        <w:rPr>
          <w:rStyle w:val="HideTWBExt"/>
        </w:rPr>
        <w:t>&lt;AuNomDe&gt;</w:t>
      </w:r>
      <w:r w:rsidRPr="001E52F9">
        <w:rPr>
          <w:rStyle w:val="HideTWBInt"/>
        </w:rPr>
        <w:t>{The Left}</w:t>
      </w:r>
      <w:r>
        <w:t>fraktsiooni The Left nimel</w:t>
      </w:r>
      <w:r w:rsidRPr="001E52F9">
        <w:rPr>
          <w:rStyle w:val="HideTWBExt"/>
        </w:rPr>
        <w:t>&lt;/AuNomDe&gt;</w:t>
      </w:r>
    </w:p>
    <w:p w14:paraId="17D62AA3" w14:textId="77777777" w:rsidR="007B2D14" w:rsidRPr="00C07E40" w:rsidRDefault="009D4F0A">
      <w:pPr>
        <w:pStyle w:val="NormalBold"/>
      </w:pPr>
      <w:r w:rsidRPr="001E52F9">
        <w:rPr>
          <w:rStyle w:val="HideTWBExt"/>
          <w:b w:val="0"/>
        </w:rPr>
        <w:t>&lt;/By&gt;&lt;/RepeatBlock-By&gt;</w:t>
      </w:r>
    </w:p>
    <w:p w14:paraId="0E2E6F95" w14:textId="77777777" w:rsidR="007B2D14" w:rsidRPr="00C07E40" w:rsidRDefault="009D4F0A">
      <w:pPr>
        <w:pStyle w:val="AmDocTypeTab"/>
      </w:pPr>
      <w:r w:rsidRPr="001E52F9">
        <w:rPr>
          <w:rStyle w:val="HideTWBExt"/>
          <w:b w:val="0"/>
        </w:rPr>
        <w:t>&lt;TitreType&gt;</w:t>
      </w:r>
      <w:r>
        <w:t>Raport</w:t>
      </w:r>
      <w:r w:rsidRPr="001E52F9">
        <w:rPr>
          <w:rStyle w:val="HideTWBExt"/>
          <w:b w:val="0"/>
        </w:rPr>
        <w:t>&lt;/TitreType&gt;</w:t>
      </w:r>
      <w:r>
        <w:tab/>
        <w:t>A10-0103/2026</w:t>
      </w:r>
    </w:p>
    <w:p w14:paraId="267B5BBB" w14:textId="77777777" w:rsidR="007B2D14" w:rsidRPr="00C07E40" w:rsidRDefault="009D4F0A">
      <w:pPr>
        <w:pStyle w:val="NormalBold"/>
      </w:pPr>
      <w:r w:rsidRPr="001E52F9">
        <w:rPr>
          <w:rStyle w:val="HideTWBExt"/>
          <w:b w:val="0"/>
        </w:rPr>
        <w:t>&lt;Rapporteur&gt;</w:t>
      </w:r>
      <w:r>
        <w:t>Andrey Kovatchev</w:t>
      </w:r>
      <w:r w:rsidRPr="001E52F9">
        <w:rPr>
          <w:rStyle w:val="HideTWBExt"/>
          <w:b w:val="0"/>
        </w:rPr>
        <w:t>&lt;/Rapporteur&gt;</w:t>
      </w:r>
    </w:p>
    <w:p w14:paraId="657ADC0A" w14:textId="77777777" w:rsidR="007B2D14" w:rsidRPr="00C07E40" w:rsidRDefault="009D4F0A">
      <w:r w:rsidRPr="001E52F9">
        <w:rPr>
          <w:rStyle w:val="HideTWBExt"/>
        </w:rPr>
        <w:t>&lt;Titre&gt;</w:t>
      </w:r>
      <w:r>
        <w:t>Soovitus, mis käsitleb ÜRO Peaassamblee 81. istungjärku</w:t>
      </w:r>
      <w:r w:rsidRPr="001E52F9">
        <w:rPr>
          <w:rStyle w:val="HideTWBExt"/>
        </w:rPr>
        <w:t>&lt;/Titre&gt;</w:t>
      </w:r>
    </w:p>
    <w:p w14:paraId="355853EF" w14:textId="77777777" w:rsidR="007B2D14" w:rsidRPr="00C07E40" w:rsidRDefault="009D4F0A">
      <w:pPr>
        <w:pStyle w:val="Normal12a"/>
      </w:pPr>
      <w:r w:rsidRPr="001E52F9">
        <w:rPr>
          <w:rStyle w:val="HideTWBExt"/>
        </w:rPr>
        <w:t>&lt;DocRef&gt;</w:t>
      </w:r>
      <w:r>
        <w:t>(2025/2167(INI))</w:t>
      </w:r>
      <w:r w:rsidRPr="001E52F9">
        <w:rPr>
          <w:rStyle w:val="HideTWBExt"/>
        </w:rPr>
        <w:t>&lt;/DocRef&gt;</w:t>
      </w:r>
    </w:p>
    <w:p w14:paraId="1898CBAC" w14:textId="77777777" w:rsidR="007B2D14" w:rsidRPr="00C07E40" w:rsidRDefault="009D4F0A">
      <w:pPr>
        <w:pStyle w:val="NormalBold"/>
      </w:pPr>
      <w:r w:rsidRPr="001E52F9">
        <w:rPr>
          <w:rStyle w:val="HideTWBExt"/>
          <w:b w:val="0"/>
        </w:rPr>
        <w:t>&lt;DocAmend&gt;</w:t>
      </w:r>
      <w:r>
        <w:t>Resolutsiooni ettepanek</w:t>
      </w:r>
      <w:r w:rsidRPr="001E52F9">
        <w:rPr>
          <w:rStyle w:val="HideTWBExt"/>
          <w:b w:val="0"/>
        </w:rPr>
        <w:t>&lt;/DocAmend&gt;</w:t>
      </w:r>
    </w:p>
    <w:p w14:paraId="38CA42C7" w14:textId="77777777" w:rsidR="007B2D14" w:rsidRPr="00C07E40" w:rsidRDefault="009D4F0A">
      <w:pPr>
        <w:pStyle w:val="NormalBold"/>
      </w:pPr>
      <w:r w:rsidRPr="001E52F9">
        <w:rPr>
          <w:rStyle w:val="HideTWBExt"/>
          <w:b w:val="0"/>
        </w:rPr>
        <w:t>&lt;Article&gt;</w:t>
      </w:r>
      <w:r>
        <w:t>Punkt 1 – alapunkt ab d (uus)</w:t>
      </w:r>
      <w:r w:rsidRPr="001E52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534F8" w14:paraId="743B13B2" w14:textId="77777777">
        <w:trPr>
          <w:trHeight w:hRule="exact" w:val="240"/>
          <w:jc w:val="center"/>
        </w:trPr>
        <w:tc>
          <w:tcPr>
            <w:tcW w:w="9752" w:type="dxa"/>
            <w:gridSpan w:val="2"/>
            <w:tcBorders>
              <w:top w:val="nil"/>
              <w:left w:val="nil"/>
              <w:bottom w:val="nil"/>
              <w:right w:val="nil"/>
            </w:tcBorders>
          </w:tcPr>
          <w:p w14:paraId="42709619" w14:textId="77777777" w:rsidR="007B2D14" w:rsidRPr="00C07E40" w:rsidRDefault="007B2D14"/>
        </w:tc>
      </w:tr>
      <w:tr w:rsidR="003534F8" w14:paraId="2BF2755D" w14:textId="77777777">
        <w:trPr>
          <w:trHeight w:val="240"/>
          <w:jc w:val="center"/>
        </w:trPr>
        <w:tc>
          <w:tcPr>
            <w:tcW w:w="4876" w:type="dxa"/>
            <w:tcBorders>
              <w:top w:val="nil"/>
              <w:left w:val="nil"/>
              <w:bottom w:val="nil"/>
              <w:right w:val="nil"/>
            </w:tcBorders>
          </w:tcPr>
          <w:p w14:paraId="196F92F8" w14:textId="77777777" w:rsidR="007B2D14" w:rsidRPr="00C07E40" w:rsidRDefault="009D4F0A">
            <w:pPr>
              <w:pStyle w:val="AmColumnHeading"/>
            </w:pPr>
            <w:r>
              <w:t>Resolutsiooni ettepanek</w:t>
            </w:r>
          </w:p>
        </w:tc>
        <w:tc>
          <w:tcPr>
            <w:tcW w:w="4876" w:type="dxa"/>
            <w:tcBorders>
              <w:top w:val="nil"/>
              <w:left w:val="nil"/>
              <w:bottom w:val="nil"/>
              <w:right w:val="nil"/>
            </w:tcBorders>
          </w:tcPr>
          <w:p w14:paraId="6865FEF2" w14:textId="77777777" w:rsidR="007B2D14" w:rsidRPr="00C07E40" w:rsidRDefault="009D4F0A">
            <w:pPr>
              <w:pStyle w:val="AmColumnHeading"/>
            </w:pPr>
            <w:r>
              <w:t>Muudatusettepanek</w:t>
            </w:r>
          </w:p>
        </w:tc>
      </w:tr>
      <w:tr w:rsidR="003534F8" w14:paraId="5AF89605" w14:textId="77777777">
        <w:trPr>
          <w:jc w:val="center"/>
        </w:trPr>
        <w:tc>
          <w:tcPr>
            <w:tcW w:w="4876" w:type="dxa"/>
            <w:tcBorders>
              <w:top w:val="nil"/>
              <w:left w:val="nil"/>
              <w:bottom w:val="nil"/>
              <w:right w:val="nil"/>
            </w:tcBorders>
          </w:tcPr>
          <w:p w14:paraId="0F8D3666" w14:textId="77777777" w:rsidR="007B2D14" w:rsidRPr="00C07E40" w:rsidRDefault="007B2D14">
            <w:pPr>
              <w:pStyle w:val="Normal6a"/>
            </w:pPr>
          </w:p>
        </w:tc>
        <w:tc>
          <w:tcPr>
            <w:tcW w:w="4876" w:type="dxa"/>
            <w:tcBorders>
              <w:top w:val="nil"/>
              <w:left w:val="nil"/>
              <w:bottom w:val="nil"/>
              <w:right w:val="nil"/>
            </w:tcBorders>
          </w:tcPr>
          <w:p w14:paraId="376C90B7" w14:textId="5FDD3F03" w:rsidR="007B2D14" w:rsidRPr="00C07E40" w:rsidRDefault="009D4F0A">
            <w:pPr>
              <w:pStyle w:val="Normal6a"/>
            </w:pPr>
            <w:r>
              <w:rPr>
                <w:b/>
                <w:i/>
              </w:rPr>
              <w:t>abd)</w:t>
            </w:r>
            <w:r>
              <w:tab/>
            </w:r>
            <w:r>
              <w:rPr>
                <w:b/>
                <w:i/>
              </w:rPr>
              <w:t>mõista teravalt hukka Iisraeli vägede korduvad rünnakud Liibanonis paiknevate ÜRO ajutiste vägede (UNIFIL) positsioonide, personali ja varustuse vastu Lõuna-Liibanonis, sealhulgas otsesed tule avamised, Iisraeli tankirünnak ÜRO baasile ning vähemalt viie rahuvalvaja vigastamine ja vähemalt ühe tapmine; tuletada meelde, et ÜRO rahuvalvajaid ja ÜRO ruume ei tohi kunagi rünnata ning et sellised rünnakud võivad rahvusvahelise õiguse kohaselt kujutada endast sõjakuritegusid; nõuda täielikku vastutusele võtmist n</w:t>
            </w:r>
            <w:r>
              <w:rPr>
                <w:b/>
                <w:i/>
              </w:rPr>
              <w:t>ing UNIFILi turvalisuse, julgeoleku ja liikumisvabaduse täielikku tagamist;</w:t>
            </w:r>
          </w:p>
        </w:tc>
      </w:tr>
    </w:tbl>
    <w:p w14:paraId="0DA019FB" w14:textId="77777777" w:rsidR="007B2D14" w:rsidRPr="00C07E40" w:rsidRDefault="009D4F0A">
      <w:pPr>
        <w:pStyle w:val="AmOrLang"/>
      </w:pPr>
      <w:r w:rsidRPr="00C07E40">
        <w:t xml:space="preserve">Or. </w:t>
      </w:r>
      <w:r w:rsidRPr="001E52F9">
        <w:rPr>
          <w:rStyle w:val="HideTWBExt"/>
        </w:rPr>
        <w:t>&lt;Original&gt;</w:t>
      </w:r>
      <w:r w:rsidRPr="001E52F9">
        <w:rPr>
          <w:rStyle w:val="HideTWBInt"/>
        </w:rPr>
        <w:t>{EN}</w:t>
      </w:r>
      <w:r w:rsidRPr="00C07E40">
        <w:t>en</w:t>
      </w:r>
      <w:r w:rsidRPr="001E52F9">
        <w:rPr>
          <w:rStyle w:val="HideTWBExt"/>
        </w:rPr>
        <w:t>&lt;/Original&gt;</w:t>
      </w:r>
    </w:p>
    <w:p w14:paraId="521175B1" w14:textId="77777777" w:rsidR="007B2D14" w:rsidRPr="00C07E40" w:rsidRDefault="009D4F0A">
      <w:pPr>
        <w:sectPr w:rsidR="007B2D14" w:rsidRPr="00C07E40">
          <w:pgSz w:w="11909" w:h="16834"/>
          <w:pgMar w:top="1134" w:right="1417" w:bottom="1417" w:left="1417" w:header="1134" w:footer="567" w:gutter="0"/>
          <w:cols w:space="720"/>
        </w:sectPr>
      </w:pPr>
      <w:r w:rsidRPr="001E52F9">
        <w:rPr>
          <w:rStyle w:val="HideTWBExt"/>
        </w:rPr>
        <w:t>&lt;/Amend&gt;</w:t>
      </w:r>
    </w:p>
    <w:p w14:paraId="02DCFA65" w14:textId="77777777" w:rsidR="007B2D14" w:rsidRPr="00C07E40" w:rsidRDefault="009D4F0A">
      <w:pPr>
        <w:pStyle w:val="AmDateTab"/>
      </w:pPr>
      <w:r w:rsidRPr="001E52F9">
        <w:rPr>
          <w:rStyle w:val="HideTWBExt"/>
        </w:rPr>
        <w:t>&lt;Amend&gt;&lt;Date&gt;</w:t>
      </w:r>
      <w:r w:rsidRPr="001E52F9">
        <w:rPr>
          <w:rStyle w:val="HideTWBInt"/>
        </w:rPr>
        <w:t>{12/05/2026}</w:t>
      </w:r>
      <w:r>
        <w:t>12.5.2026</w:t>
      </w:r>
      <w:r w:rsidRPr="001E52F9">
        <w:rPr>
          <w:rStyle w:val="HideTWBExt"/>
        </w:rPr>
        <w:t>&lt;/Date&gt;</w:t>
      </w:r>
      <w:r>
        <w:tab/>
      </w:r>
      <w:r w:rsidRPr="001E52F9">
        <w:rPr>
          <w:rStyle w:val="HideTWBExt"/>
        </w:rPr>
        <w:t>&lt;ANo&gt;</w:t>
      </w:r>
      <w:r>
        <w:t>A10-0103</w:t>
      </w:r>
      <w:r w:rsidRPr="001E52F9">
        <w:rPr>
          <w:rStyle w:val="HideTWBExt"/>
        </w:rPr>
        <w:t>&lt;/ANo&gt;</w:t>
      </w:r>
      <w:r>
        <w:t>/</w:t>
      </w:r>
      <w:r w:rsidRPr="001E52F9">
        <w:rPr>
          <w:rStyle w:val="HideTWBExt"/>
        </w:rPr>
        <w:t>&lt;NumAm&gt;</w:t>
      </w:r>
      <w:r>
        <w:t>59</w:t>
      </w:r>
      <w:r w:rsidRPr="001E52F9">
        <w:rPr>
          <w:rStyle w:val="HideTWBExt"/>
        </w:rPr>
        <w:t>&lt;/NumAm&gt;</w:t>
      </w:r>
    </w:p>
    <w:p w14:paraId="727EA82A" w14:textId="77777777" w:rsidR="007B2D14" w:rsidRPr="00C07E40" w:rsidRDefault="009D4F0A">
      <w:pPr>
        <w:pStyle w:val="AmNumberTabs"/>
      </w:pPr>
      <w:r>
        <w:t>Muudatusettepanek</w:t>
      </w:r>
      <w:r>
        <w:tab/>
      </w:r>
      <w:r>
        <w:tab/>
      </w:r>
      <w:r w:rsidRPr="001E52F9">
        <w:rPr>
          <w:rStyle w:val="HideTWBExt"/>
          <w:b w:val="0"/>
        </w:rPr>
        <w:t>&lt;NumAm&gt;</w:t>
      </w:r>
      <w:r>
        <w:t>59</w:t>
      </w:r>
      <w:r w:rsidRPr="001E52F9">
        <w:rPr>
          <w:rStyle w:val="HideTWBExt"/>
          <w:b w:val="0"/>
        </w:rPr>
        <w:t>&lt;/NumAm&gt;</w:t>
      </w:r>
    </w:p>
    <w:p w14:paraId="00064B4D" w14:textId="77777777" w:rsidR="007B2D14" w:rsidRPr="00C07E40" w:rsidRDefault="009D4F0A">
      <w:pPr>
        <w:pStyle w:val="NormalBold"/>
      </w:pPr>
      <w:r w:rsidRPr="001E52F9">
        <w:rPr>
          <w:rStyle w:val="HideTWBExt"/>
          <w:b w:val="0"/>
        </w:rPr>
        <w:t>&lt;RepeatBlock-By&gt;&lt;By&gt;&lt;Members&gt;</w:t>
      </w:r>
      <w:r>
        <w:t>Danilo Della Valle, Rudi Kennes, Lynn Boylan, Konstantinos Arvanitis, Ilaria Salis, Marc Botenga, Giorgos Georgiou, Irene Montero</w:t>
      </w:r>
      <w:r w:rsidRPr="001E52F9">
        <w:rPr>
          <w:rStyle w:val="HideTWBExt"/>
          <w:b w:val="0"/>
        </w:rPr>
        <w:t>&lt;/Members&gt;</w:t>
      </w:r>
    </w:p>
    <w:p w14:paraId="0C836CB8" w14:textId="77777777" w:rsidR="007B2D14" w:rsidRPr="00C07E40" w:rsidRDefault="009D4F0A">
      <w:r w:rsidRPr="001E52F9">
        <w:rPr>
          <w:rStyle w:val="HideTWBExt"/>
        </w:rPr>
        <w:t>&lt;AuNomDe&gt;</w:t>
      </w:r>
      <w:r w:rsidRPr="001E52F9">
        <w:rPr>
          <w:rStyle w:val="HideTWBInt"/>
        </w:rPr>
        <w:t>{The Left}</w:t>
      </w:r>
      <w:r>
        <w:t>fraktsiooni The Left nimel</w:t>
      </w:r>
      <w:r w:rsidRPr="001E52F9">
        <w:rPr>
          <w:rStyle w:val="HideTWBExt"/>
        </w:rPr>
        <w:t>&lt;/AuNomDe&gt;</w:t>
      </w:r>
    </w:p>
    <w:p w14:paraId="28EE749C" w14:textId="77777777" w:rsidR="007B2D14" w:rsidRPr="00C07E40" w:rsidRDefault="009D4F0A">
      <w:pPr>
        <w:pStyle w:val="NormalBold"/>
      </w:pPr>
      <w:r w:rsidRPr="001E52F9">
        <w:rPr>
          <w:rStyle w:val="HideTWBExt"/>
          <w:b w:val="0"/>
        </w:rPr>
        <w:t>&lt;/By&gt;&lt;/RepeatBlock-By&gt;</w:t>
      </w:r>
    </w:p>
    <w:p w14:paraId="5EFC5AC8" w14:textId="77777777" w:rsidR="007B2D14" w:rsidRPr="00C07E40" w:rsidRDefault="009D4F0A">
      <w:pPr>
        <w:pStyle w:val="AmDocTypeTab"/>
      </w:pPr>
      <w:r w:rsidRPr="001E52F9">
        <w:rPr>
          <w:rStyle w:val="HideTWBExt"/>
          <w:b w:val="0"/>
        </w:rPr>
        <w:t>&lt;TitreType&gt;</w:t>
      </w:r>
      <w:r>
        <w:t>Raport</w:t>
      </w:r>
      <w:r w:rsidRPr="001E52F9">
        <w:rPr>
          <w:rStyle w:val="HideTWBExt"/>
          <w:b w:val="0"/>
        </w:rPr>
        <w:t>&lt;/TitreType&gt;</w:t>
      </w:r>
      <w:r>
        <w:tab/>
        <w:t>A10-0103/2026</w:t>
      </w:r>
    </w:p>
    <w:p w14:paraId="123397AE" w14:textId="77777777" w:rsidR="007B2D14" w:rsidRPr="00C07E40" w:rsidRDefault="009D4F0A">
      <w:pPr>
        <w:pStyle w:val="NormalBold"/>
      </w:pPr>
      <w:r w:rsidRPr="001E52F9">
        <w:rPr>
          <w:rStyle w:val="HideTWBExt"/>
          <w:b w:val="0"/>
        </w:rPr>
        <w:t>&lt;Rapporteur&gt;</w:t>
      </w:r>
      <w:r>
        <w:t>Andrey Kovatchev</w:t>
      </w:r>
      <w:r w:rsidRPr="001E52F9">
        <w:rPr>
          <w:rStyle w:val="HideTWBExt"/>
          <w:b w:val="0"/>
        </w:rPr>
        <w:t>&lt;/Rapporteur&gt;</w:t>
      </w:r>
    </w:p>
    <w:p w14:paraId="604EACB3" w14:textId="77777777" w:rsidR="007B2D14" w:rsidRPr="00C07E40" w:rsidRDefault="009D4F0A">
      <w:r w:rsidRPr="001E52F9">
        <w:rPr>
          <w:rStyle w:val="HideTWBExt"/>
        </w:rPr>
        <w:t>&lt;Titre&gt;</w:t>
      </w:r>
      <w:r>
        <w:t>Soovitus, mis käsitleb ÜRO Peaassamblee 81. istungjärku</w:t>
      </w:r>
      <w:r w:rsidRPr="001E52F9">
        <w:rPr>
          <w:rStyle w:val="HideTWBExt"/>
        </w:rPr>
        <w:t>&lt;/Titre&gt;</w:t>
      </w:r>
    </w:p>
    <w:p w14:paraId="45443B99" w14:textId="77777777" w:rsidR="007B2D14" w:rsidRPr="00C07E40" w:rsidRDefault="009D4F0A">
      <w:pPr>
        <w:pStyle w:val="Normal12a"/>
      </w:pPr>
      <w:r w:rsidRPr="001E52F9">
        <w:rPr>
          <w:rStyle w:val="HideTWBExt"/>
        </w:rPr>
        <w:t>&lt;DocRef&gt;</w:t>
      </w:r>
      <w:r>
        <w:t>(2025/2167(INI))</w:t>
      </w:r>
      <w:r w:rsidRPr="001E52F9">
        <w:rPr>
          <w:rStyle w:val="HideTWBExt"/>
        </w:rPr>
        <w:t>&lt;/DocRef&gt;</w:t>
      </w:r>
    </w:p>
    <w:p w14:paraId="65AF3DFD" w14:textId="77777777" w:rsidR="007B2D14" w:rsidRPr="00C07E40" w:rsidRDefault="009D4F0A">
      <w:pPr>
        <w:pStyle w:val="NormalBold"/>
      </w:pPr>
      <w:r w:rsidRPr="001E52F9">
        <w:rPr>
          <w:rStyle w:val="HideTWBExt"/>
          <w:b w:val="0"/>
        </w:rPr>
        <w:t>&lt;DocAmend&gt;</w:t>
      </w:r>
      <w:r>
        <w:t>Resolutsiooni ettepanek</w:t>
      </w:r>
      <w:r w:rsidRPr="001E52F9">
        <w:rPr>
          <w:rStyle w:val="HideTWBExt"/>
          <w:b w:val="0"/>
        </w:rPr>
        <w:t>&lt;/DocAmend&gt;</w:t>
      </w:r>
    </w:p>
    <w:p w14:paraId="0EE9F1D9" w14:textId="77777777" w:rsidR="007B2D14" w:rsidRPr="00C07E40" w:rsidRDefault="009D4F0A">
      <w:pPr>
        <w:pStyle w:val="NormalBold"/>
      </w:pPr>
      <w:r w:rsidRPr="001E52F9">
        <w:rPr>
          <w:rStyle w:val="HideTWBExt"/>
          <w:b w:val="0"/>
        </w:rPr>
        <w:t>&lt;Article&gt;</w:t>
      </w:r>
      <w:r>
        <w:t>Punkt 1 – alapunkt ab e (uus)</w:t>
      </w:r>
      <w:r w:rsidRPr="001E52F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534F8" w14:paraId="6D3D5030" w14:textId="77777777">
        <w:trPr>
          <w:trHeight w:hRule="exact" w:val="240"/>
          <w:jc w:val="center"/>
        </w:trPr>
        <w:tc>
          <w:tcPr>
            <w:tcW w:w="9752" w:type="dxa"/>
            <w:gridSpan w:val="2"/>
            <w:tcBorders>
              <w:top w:val="nil"/>
              <w:left w:val="nil"/>
              <w:bottom w:val="nil"/>
              <w:right w:val="nil"/>
            </w:tcBorders>
          </w:tcPr>
          <w:p w14:paraId="3FEFCAA1" w14:textId="77777777" w:rsidR="007B2D14" w:rsidRPr="00C07E40" w:rsidRDefault="007B2D14"/>
        </w:tc>
      </w:tr>
      <w:tr w:rsidR="003534F8" w14:paraId="5B72E864" w14:textId="77777777">
        <w:trPr>
          <w:trHeight w:val="240"/>
          <w:jc w:val="center"/>
        </w:trPr>
        <w:tc>
          <w:tcPr>
            <w:tcW w:w="4876" w:type="dxa"/>
            <w:tcBorders>
              <w:top w:val="nil"/>
              <w:left w:val="nil"/>
              <w:bottom w:val="nil"/>
              <w:right w:val="nil"/>
            </w:tcBorders>
          </w:tcPr>
          <w:p w14:paraId="643A2923" w14:textId="77777777" w:rsidR="007B2D14" w:rsidRPr="00C07E40" w:rsidRDefault="009D4F0A">
            <w:pPr>
              <w:pStyle w:val="AmColumnHeading"/>
            </w:pPr>
            <w:r>
              <w:t>Resolutsiooni ettepanek</w:t>
            </w:r>
          </w:p>
        </w:tc>
        <w:tc>
          <w:tcPr>
            <w:tcW w:w="4876" w:type="dxa"/>
            <w:tcBorders>
              <w:top w:val="nil"/>
              <w:left w:val="nil"/>
              <w:bottom w:val="nil"/>
              <w:right w:val="nil"/>
            </w:tcBorders>
          </w:tcPr>
          <w:p w14:paraId="26490C8B" w14:textId="77777777" w:rsidR="007B2D14" w:rsidRPr="00C07E40" w:rsidRDefault="009D4F0A">
            <w:pPr>
              <w:pStyle w:val="AmColumnHeading"/>
            </w:pPr>
            <w:r>
              <w:t>Muudatusettepanek</w:t>
            </w:r>
          </w:p>
        </w:tc>
      </w:tr>
      <w:tr w:rsidR="003534F8" w14:paraId="3657B36D" w14:textId="77777777">
        <w:trPr>
          <w:jc w:val="center"/>
        </w:trPr>
        <w:tc>
          <w:tcPr>
            <w:tcW w:w="4876" w:type="dxa"/>
            <w:tcBorders>
              <w:top w:val="nil"/>
              <w:left w:val="nil"/>
              <w:bottom w:val="nil"/>
              <w:right w:val="nil"/>
            </w:tcBorders>
          </w:tcPr>
          <w:p w14:paraId="624A317F" w14:textId="77777777" w:rsidR="007B2D14" w:rsidRPr="00C07E40" w:rsidRDefault="007B2D14">
            <w:pPr>
              <w:pStyle w:val="Normal6a"/>
            </w:pPr>
          </w:p>
        </w:tc>
        <w:tc>
          <w:tcPr>
            <w:tcW w:w="4876" w:type="dxa"/>
            <w:tcBorders>
              <w:top w:val="nil"/>
              <w:left w:val="nil"/>
              <w:bottom w:val="nil"/>
              <w:right w:val="nil"/>
            </w:tcBorders>
          </w:tcPr>
          <w:p w14:paraId="5359C7ED" w14:textId="416FC09B" w:rsidR="007B2D14" w:rsidRPr="00C07E40" w:rsidRDefault="009D4F0A">
            <w:pPr>
              <w:pStyle w:val="Normal6a"/>
            </w:pPr>
            <w:r>
              <w:rPr>
                <w:b/>
                <w:i/>
              </w:rPr>
              <w:t>abe)</w:t>
            </w:r>
            <w:r>
              <w:tab/>
            </w:r>
            <w:r>
              <w:rPr>
                <w:b/>
                <w:i/>
              </w:rPr>
              <w:t xml:space="preserve">väljendada sügavat muret selle pärast, et Iisraeli poolt Gazas ja Jordani Läänekaldal väidetavalt toime pandud süstemaatiliste rahvusvaheliste humanitaarõiguse </w:t>
            </w:r>
            <w:r>
              <w:rPr>
                <w:b/>
                <w:i/>
              </w:rPr>
              <w:t>rikkumiste, sealhulgas ebaproportsionaalse jõu kasutamise, asunduste laiendamise ja humanitaarpiirangute käsitlemisel ja nende eest karistamisel on ELi reageeringud olnud piiratud; märkida ära vastuolu võrreldavates olukordades võetud meetmetega; kaaluda asjakohaseid ja proportsionaalseid meetmeid, sealhulgas ELi-Iisraeli assotsieerimislepingu viivitamatut peatamist kooskõlas ELi lepingu artikliga 2 ja asjakohaste ÜRO resolutsioonidega, et tagada ELi välistegevuse järjekindlus ja usaldusväärsus;</w:t>
            </w:r>
          </w:p>
        </w:tc>
      </w:tr>
    </w:tbl>
    <w:p w14:paraId="5D8B3EC1" w14:textId="77777777" w:rsidR="007B2D14" w:rsidRPr="00C07E40" w:rsidRDefault="009D4F0A">
      <w:pPr>
        <w:pStyle w:val="AmOrLang"/>
      </w:pPr>
      <w:r w:rsidRPr="00C07E40">
        <w:t xml:space="preserve">Or. </w:t>
      </w:r>
      <w:r w:rsidRPr="001E52F9">
        <w:rPr>
          <w:rStyle w:val="HideTWBExt"/>
        </w:rPr>
        <w:t>&lt;Original&gt;</w:t>
      </w:r>
      <w:r w:rsidRPr="001E52F9">
        <w:rPr>
          <w:rStyle w:val="HideTWBInt"/>
        </w:rPr>
        <w:t>{EN}</w:t>
      </w:r>
      <w:r w:rsidRPr="00C07E40">
        <w:t>en</w:t>
      </w:r>
      <w:r w:rsidRPr="001E52F9">
        <w:rPr>
          <w:rStyle w:val="HideTWBExt"/>
        </w:rPr>
        <w:t>&lt;/Original&gt;</w:t>
      </w:r>
    </w:p>
    <w:p w14:paraId="41F34A01" w14:textId="77777777" w:rsidR="007B2D14" w:rsidRPr="00C07E40" w:rsidRDefault="009D4F0A">
      <w:r w:rsidRPr="001E52F9">
        <w:rPr>
          <w:rStyle w:val="HideTWBExt"/>
        </w:rPr>
        <w:t>&lt;/Amend&gt;</w:t>
      </w:r>
    </w:p>
    <w:p w14:paraId="2D6AE4AD" w14:textId="77777777" w:rsidR="007B2D14" w:rsidRPr="00C07E40" w:rsidRDefault="009D4F0A">
      <w:r w:rsidRPr="001E52F9">
        <w:rPr>
          <w:rStyle w:val="HideTWBExt"/>
        </w:rPr>
        <w:t>&lt;/RepeatBlock-Amend&gt;</w:t>
      </w:r>
    </w:p>
    <w:sectPr w:rsidR="007B2D14" w:rsidRPr="00C07E40">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C50CBA" w14:textId="77777777" w:rsidR="009D4F0A" w:rsidRDefault="009D4F0A">
      <w:r>
        <w:separator/>
      </w:r>
    </w:p>
  </w:endnote>
  <w:endnote w:type="continuationSeparator" w:id="0">
    <w:p w14:paraId="329AB524" w14:textId="77777777" w:rsidR="009D4F0A" w:rsidRDefault="009D4F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D6776" w14:textId="77777777" w:rsidR="009D4F0A" w:rsidRDefault="009D4F0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3C01A" w14:textId="77777777" w:rsidR="00BD45BD" w:rsidRPr="00C07E40" w:rsidRDefault="009D4F0A" w:rsidP="00BD45BD">
    <w:pPr>
      <w:pStyle w:val="EPFooter"/>
    </w:pPr>
    <w:r w:rsidRPr="001E52F9">
      <w:rPr>
        <w:rStyle w:val="HideTWBExt"/>
      </w:rPr>
      <w:t>&lt;PathFdR&gt;</w:t>
    </w:r>
    <w:r w:rsidRPr="00C07E40">
      <w:t>AM\1343847ET.docx</w:t>
    </w:r>
    <w:r w:rsidRPr="001E52F9">
      <w:rPr>
        <w:rStyle w:val="HideTWBExt"/>
      </w:rPr>
      <w:t>&lt;/PathFdR&gt;</w:t>
    </w:r>
    <w:r w:rsidRPr="00C07E40">
      <w:tab/>
    </w:r>
    <w:r w:rsidRPr="00C07E40">
      <w:tab/>
      <w:t>PE</w:t>
    </w:r>
    <w:r w:rsidRPr="001E52F9">
      <w:rPr>
        <w:rStyle w:val="HideTWBExt"/>
      </w:rPr>
      <w:t>&lt;NoPE&gt;</w:t>
    </w:r>
    <w:r w:rsidRPr="00C07E40">
      <w:t>783.214</w:t>
    </w:r>
    <w:r w:rsidRPr="001E52F9">
      <w:rPr>
        <w:rStyle w:val="HideTWBExt"/>
      </w:rPr>
      <w:t>&lt;/NoPE&gt;&lt;Version&gt;</w:t>
    </w:r>
    <w:r w:rsidRPr="00C07E40">
      <w:t>v01-00</w:t>
    </w:r>
    <w:r w:rsidRPr="001E52F9">
      <w:rPr>
        <w:rStyle w:val="HideTWBExt"/>
      </w:rPr>
      <w:t>&lt;/Version&gt;</w:t>
    </w:r>
  </w:p>
  <w:p w14:paraId="7A05A7EE" w14:textId="7E2E8F5C" w:rsidR="007B2D14" w:rsidRPr="00C07E40" w:rsidRDefault="009D4F0A" w:rsidP="00BD45BD">
    <w:pPr>
      <w:pStyle w:val="EPFooter2"/>
    </w:pPr>
    <w:r w:rsidRPr="00C07E40">
      <w:t>ET</w:t>
    </w:r>
    <w:r w:rsidRPr="00C07E40">
      <w:tab/>
    </w:r>
    <w:r w:rsidRPr="00C07E40">
      <w:rPr>
        <w:b w:val="0"/>
        <w:i/>
        <w:color w:val="C0C0C0"/>
        <w:sz w:val="22"/>
      </w:rPr>
      <w:t>Ühinenud mitmekesisuses</w:t>
    </w:r>
    <w:r w:rsidRPr="00C07E40">
      <w:tab/>
      <w:t>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B2201" w14:textId="77777777" w:rsidR="009D4F0A" w:rsidRDefault="009D4F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19109D" w14:textId="77777777" w:rsidR="009D4F0A" w:rsidRDefault="009D4F0A">
      <w:r>
        <w:separator/>
      </w:r>
    </w:p>
  </w:footnote>
  <w:footnote w:type="continuationSeparator" w:id="0">
    <w:p w14:paraId="4BA67F6C" w14:textId="77777777" w:rsidR="009D4F0A" w:rsidRDefault="009D4F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C686A" w14:textId="77777777" w:rsidR="009D4F0A" w:rsidRDefault="009D4F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A944D" w14:textId="77777777" w:rsidR="009D4F0A" w:rsidRDefault="009D4F0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A63E1" w14:textId="77777777" w:rsidR="009D4F0A" w:rsidRDefault="009D4F0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y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6728 HideTWBExt;}{\s16\ql \li0\ri0\nowidctlpar\wrapdefault\aspalpha\aspnum\faauto\adjustright\rin0\lin0\itap0 \rtlch\fcs1 \af0\afs20\alang1025 \ltrch\fcs0 _x000d__x000a_\b\fs24\lang2057\langfe2057\cgrid\langnp2057\langfenp2057 \sbasedon0 \snext16 \spriority0 \styrsid156728 NormalBold;}}{\*\rsidtbl \rsid24658\rsid156728\rsid358857\rsid735077\rsid787282\rsid1659652\rsid2892074\rsid3622648\rsid4666813\rsid5708216_x000d__x000a_\rsid6641733\rsid7553164\rsid8465581\rsid8681905\rsid8724649\rsid9636012\rsid9862312\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6\dy28\hr13\min55}{\revtim\yr2019\mo6\dy28\hr13\min55}_x000d__x000a_{\version1}{\edmins0}{\nofpages1}{\nofwords13}{\nofchars75}{\*\company European Parliament}{\nofcharsws87}{\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672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65965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659652 \chftnsepc _x000d__x000a_\par }}{\*\aftnsep \ltrpar \pard\plain \ltrpar\ql \li0\ri0\widctlpar\wrapdefault\aspalpha\aspnum\faauto\adjustright\rin0\lin0\itap0 \rtlch\fcs1 \af0\afs20\alang1025 \ltrch\fcs0 \fs24\lang2057\langfe2057\cgrid\langnp2057\langfenp2057 {\rtlch\fcs1 \af0 _x000d__x000a_\ltrch\fcs0 \insrsid1659652 \chftnsep _x000d__x000a_\par }}{\*\aftnsepc \ltrpar \pard\plain \ltrpar\ql \li0\ri0\widctlpar\wrapdefault\aspalpha\aspnum\faauto\adjustright\rin0\lin0\itap0 \rtlch\fcs1 \af0\afs20\alang1025 \ltrch\fcs0 \fs24\lang2057\langfe2057\cgrid\langnp2057\langfenp2057 {\rtlch\fcs1 \af0 _x000d__x000a_\ltrch\fcs0 \insrsid165965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nowidctlpar\wrapdefault\aspalpha\aspnum\faauto\adjustright\rin0\lin0\itap0\pararsid156728 \rtlch\fcs1 \af0\afs20\alang1025 \ltrch\fcs0 \b\fs24\lang2057\langfe2057\cgrid\langnp2057\langfenp2057 {\rtlch\fcs1 \af0 \ltrch\fcs0 _x000d__x000a_\cs15\b0\v\f1\fs20\cf9\lang1024\langfe1024\noproof\insrsid156728\charrsid9375197 {\*\bkmkstart By}&lt;}{\rtlch\fcs1 \af0 \ltrch\fcs0 \cs15\b0\v\f1\fs20\cf9\lang1024\langfe1024\noproof\insrsid156728 By&gt;&lt;}{\rtlch\fcs1 \af0 \ltrch\fcs0 _x000d__x000a_\cs15\b0\v\f1\fs20\cf9\lang1024\langfe1024\noproof\insrsid156728\charrsid9375197 Members&gt;}{\rtlch\fcs1 \af0 \ltrch\fcs0 \insrsid156728\charrsid9375197 [ZMEMBERS]}{\rtlch\fcs1 \af0 \ltrch\fcs0 _x000d__x000a_\cs15\b0\v\f1\fs20\cf9\lang1024\langfe1024\noproof\insrsid156728\charrsid9375197 &lt;/Members&gt;}{\rtlch\fcs1 \af0 \ltrch\fcs0 \insrsid156728\charrsid9375197 _x000d__x000a_\par }\pard\plain \ltrpar\ql \li0\ri0\widctlpar\wrapdefault\aspalpha\aspnum\faauto\adjustright\rin0\lin0\itap0\pararsid156728 \rtlch\fcs1 \af0\afs20\alang1025 \ltrch\fcs0 \fs24\lang2057\langfe2057\cgrid\langnp2057\langfenp2057 {\rtlch\fcs1 \af0 \ltrch\fcs0 _x000d__x000a_\cs15\v\f1\fs20\cf9\lang1024\langfe1024\noproof\langnp1043\insrsid156728\charrsid6296823 &lt;AuNomDe&gt;}{\rtlch\fcs1 \af0 \ltrch\fcs0 \cs15\v\f1\fs20\cf9\lang1024\langfe1024\noproof\langnp2067\insrsid156728\charrsid16390444 &lt;}{\rtlch\fcs1 \af0 \ltrch\fcs0 _x000d__x000a_\cs15\v\f1\fs20\cf9\lang1024\langfe1024\noproof\langnp2067\insrsid156728 OptDel}{\rtlch\fcs1 \af0 \ltrch\fcs0 \cs15\v\f1\fs20\cf9\lang1024\langfe1024\noproof\langnp2067\insrsid156728\charrsid16390444 &gt;}{\rtlch\fcs1 \af0 \ltrch\fcs0 _x000d__x000a_\lang1024\langfe1024\noproof\langnp1043\insrsid156728\charrsid6296823 [ZONBEHALF]}{\rtlch\fcs1 \af0 \ltrch\fcs0 \cs15\v\f1\fs20\cf9\lang1024\langfe1024\noproof\langnp2067\insrsid156728\charrsid16390444 &lt;}{\rtlch\fcs1 \af0 \ltrch\fcs0 _x000d__x000a_\cs15\v\f1\fs20\cf9\lang1024\langfe1024\noproof\langnp2067\insrsid156728 /OptDel}{\rtlch\fcs1 \af0 \ltrch\fcs0 \cs15\v\f1\fs20\cf9\lang1024\langfe1024\noproof\langnp2067\insrsid156728\charrsid16390444 &gt;}{\rtlch\fcs1 \af0 \ltrch\fcs0 _x000d__x000a_\cs15\v\f1\fs20\cf9\lang1024\langfe1024\noproof\langnp1043\insrsid156728\charrsid6296823 &lt;/AuNomDe&gt;}{\rtlch\fcs1 \af0 \ltrch\fcs0 \lang1043\langfe2057\langnp1043\insrsid156728\charrsid12461056 _x000d__x000a_\par }{\rtlch\fcs1 \ab\af0 \ltrch\fcs0 \cs15\v\f1\fs20\cf9\lang1024\langfe1024\noproof\insrsid156728\charrsid6054407 &lt;/By&gt;}{\rtlch\fcs1 \af0 \ltrch\fcs0 \insrsid24658\charrsid16324206 {\*\bkmkend By}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f8_x000d__x000a_d36aa82d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865981 HideTWBExt;}{\s16\ql \li0\ri0\nowidctlpar\tqr\tx9071\wrapdefault\aspalpha\aspnum\faauto\adjustright\rin0\lin0\itap0 \rtlch\fcs1 \af0\afs20\alang1025 \ltrch\fcs0 _x000d__x000a_\b\fs24\lang2057\langfe2057\cgrid\langnp2057\langfenp2057 \sbasedon0 \snext16 \spriority0 \styrsid1865981 AmDocTypeTab;}{\s17\ql \li0\ri0\sa240\nowidctlpar\wrapdefault\aspalpha\aspnum\faauto\adjustright\rin0\lin0\itap0 \rtlch\fcs1 \af0\afs20\alang1025 _x000d__x000a_\ltrch\fcs0 \fs24\lang2057\langfe2057\cgrid\langnp2057\langfenp2057 \sbasedon0 \snext17 \spriority0 \styrsid1865981 Normal12a;}{\s18\ql \li-850\ri-850\widctlpar\tqc\tx4535\tqr\tx9921\wrapdefault\aspalpha\aspnum\faauto\adjustright\rin-850\lin-850\itap0 _x000d__x000a_\rtlch\fcs1 \af1\afs20\alang1025 \ltrch\fcs0 \b\f1\fs48\lang2057\langfe2057\cgrid\langnp2057\langfenp2057 \sbasedon0 \snext0 \spriority0 \styrsid1865981 EPFooter2;}{_x000d__x000a_\s19\ql \li0\ri0\nowidctlpar\wrapdefault\aspalpha\aspnum\faauto\adjustright\rin0\lin0\itap0 \rtlch\fcs1 \af0\afs20\alang1025 \ltrch\fcs0 \b\fs24\lang2057\langfe2057\cgrid\langnp2057\langfenp2057 \sbasedon0 \snext19 \spriority0 \styrsid1865981 NormalBold;}_x000d__x000a_{\s20\qr \li0\ri0\sb240\sa240\nowidctlpar\wrapdefault\aspalpha\aspnum\faauto\adjustright\rin0\lin0\itap0 \rtlch\fcs1 \af0\afs20\alang1025 \ltrch\fcs0 \fs24\lang2057\langfe2057\cgrid\langnp2057\langfenp2057 \sbasedon0 \snext20 \spriority0 \styrsid1865981 _x000d__x000a_AmOrLang;}{\s21\ql \li0\ri0\sa120\nowidctlpar\wrapdefault\aspalpha\aspnum\faauto\adjustright\rin0\lin0\itap0 \rtlch\fcs1 \af0\afs20\alang1025 \ltrch\fcs0 \fs24\lang2057\langfe2057\cgrid\langnp2057\langfenp2057 _x000d__x000a_\sbasedon0 \snext21 \spriority0 \styrsid1865981 Normal6a;}{\s22\ql \li0\ri0\nowidctlpar\tqr\tx9071\wrapdefault\aspalpha\aspnum\faauto\adjustright\rin0\lin0\itap0 \rtlch\fcs1 \af0\afs20\alang1025 \ltrch\fcs0 _x000d__x000a_\fs24\lang2057\langfe2057\cgrid\langnp2057\langfenp2057 \sbasedon0 \snext22 \spriority0 \styrsid1865981 AmDateTab;}{\s23\qc \li0\ri0\sa240\nowidctlpar\wrapdefault\aspalpha\aspnum\faauto\adjustright\rin0\lin0\itap0 \rtlch\fcs1 \af0\afs20\alang1025 _x000d__x000a_\ltrch\fcs0 \i\fs24\lang2057\langfe2057\cgrid\langnp2057\langfenp2057 \sbasedon0 \snext23 \spriority0 \styrsid1865981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865981 AmNumberTabs;}{\s25\ql \li0\ri0\sb240\sa240\nowidctlpar_x000d__x000a_\tqc\tx4535\tqr\tx9071\wrapdefault\aspalpha\aspnum\faauto\adjustright\rin0\lin0\itap0 \rtlch\fcs1 \af0\afs20\alang1025 \ltrch\fcs0 \fs22\lang2057\langfe2057\cgrid\langnp2057\langfenp2057 \sbasedon0 \snext25 \spriority0 \styrsid1865981 EPFooter;}}_x000d__x000a_{\*\rsidtbl \rsid24658\rsid358857\rsid735077\rsid787282\rsid1865981\rsid2237677\rsid2892074\rsid3622648\rsid4666813\rsid5708216\rsid6641733\rsid7553164\rsid8465581\rsid8681905\rsid8724649\rsid9636012\rsid9862312\rsid11215221\rsid11370291\rsid11434737_x000d__x000a_\rsid11607138\rsid11824949\rsid12154954\rsid14424199\rsid15204470\rsid15285974\rsid15535219\rsid15950462\rsid16324206\rsid16662270}{\mmathPr\mmathFont34\mbrkBin0\mbrkBinSub0\msmallFrac0\mdispDef1\mlMargin0\mrMargin0\mdefJc1\mwrapIndent1440\mintLim0_x000d__x000a_\mnaryLim1}{\info{\author FELIX Karina}{\operator FELIX Karina}{\creatim\yr2019\mo6\dy28\hr13\min55}{\revtim\yr2019\mo6\dy28\hr13\min55}{\version1}{\edmins0}{\nofpages2}{\nofwords79}{\nofchars454}{\*\company European Parliament}{\nofcharsws532}{\vern97}}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aftnnar\noxlattoyen\expshrtn\noultrlspc\dntblnsbdb\nospaceforul\formshade\horzdoc\dghspace180\dgvspace180\dghorigin1701\dgvorigin1984\dghshow0\dgvshow0_x000d__x000a_\jexpand\viewkind1\viewscale100\pgbrdrhead\pgbrdrfoot\nolnhtadjtbl\nojkernpunct\rsidroot186598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767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7677 \chftnsepc _x000d__x000a_\par }}{\*\aftnsep \ltrpar \pard\plain \ltrpar\ql \li0\ri0\widctlpar\wrapdefault\aspalpha\aspnum\faauto\adjustright\rin0\lin0\itap0 \rtlch\fcs1 \af0\afs20\alang1025 \ltrch\fcs0 \fs24\lang2057\langfe2057\cgrid\langnp2057\langfenp2057 {\rtlch\fcs1 \af0 _x000d__x000a_\ltrch\fcs0 \insrsid2237677 \chftnsep _x000d__x000a_\par }}{\*\aftnsepc \ltrpar \pard\plain \ltrpar\ql \li0\ri0\widctlpar\wrapdefault\aspalpha\aspnum\faauto\adjustright\rin0\lin0\itap0 \rtlch\fcs1 \af0\afs20\alang1025 \ltrch\fcs0 \fs24\lang2057\langfe2057\cgrid\langnp2057\langfenp2057 {\rtlch\fcs1 \af0 _x000d__x000a_\ltrch\fcs0 \insrsid2237677 \chftnsepc _x000d__x000a_\par }}\ltrpar \sectd \ltrsect\psz9\linex0\headery1134\footery567\sectlinegrid326\sectdefaultcl\sectrsid10360031\sftnbj\saftnnar\sftnrestart {\footerr \ltrpar \pard\plain \ltrpar\s25\ql \li0\ri0\sb240\sa240\nowidctlpar_x000d__x000a_\tqc\tx4535\tqr\tx9071\wrapdefault\aspalpha\aspnum\faauto\adjustright\rin0\lin0\itap0\pararsid2762611 \rtlch\fcs1 \af0\afs20\alang1025 \ltrch\fcs0 \fs22\lang2057\langfe2057\cgrid\langnp2057\langfenp2057 {\rtlch\fcs1 \af0 \ltrch\fcs0 _x000d__x000a_\cs15\v\f1\fs20\cf9\lang1024\langfe1024\noproof\insrsid1865981 &lt;PathFdR&gt;}{\rtlch\fcs1 \af0 \ltrch\fcs0 \insrsid1865981 [ZPATH]}{\rtlch\fcs1 \af0 \ltrch\fcs0 \cs15\v\f1\fs20\cf9\lang1024\langfe1024\noproof\insrsid1865981 &lt;/PathFdR&gt;}{\rtlch\fcs1 \af0 _x000d__x000a_\ltrch\fcs0 \insrsid1865981 \tab \tab PE}{\rtlch\fcs1 \af0 \ltrch\fcs0 \cs15\v\f1\fs20\cf9\lang1024\langfe1024\noproof\insrsid1865981 &lt;NoPE&gt;}{\rtlch\fcs1 \af0 \ltrch\fcs0 \insrsid1865981 [ZNRPE]}{\rtlch\fcs1 \af0 \ltrch\fcs0 _x000d__x000a_\cs15\v\f1\fs20\cf9\lang1024\langfe1024\noproof\insrsid1865981 &lt;/NoPE&gt;&lt;Version&gt;}{\rtlch\fcs1 \af0 \ltrch\fcs0 \insrsid1865981 [ZNRV]}{\rtlch\fcs1 \af0 \ltrch\fcs0 \cs15\v\f1\fs20\cf9\lang1024\langfe1024\noproof\insrsid1865981 &lt;/Version&gt;}{\rtlch\fcs1 \af0 _x000d__x000a_\ltrch\fcs0 \insrsid1865981 _x000d__x000a_\par }\pard\plain \ltrpar\s18\ql \li-850\ri-850\widctlpar\tqc\tx4535\tqr\tx9921\wrapdefault\aspalpha\aspnum\faauto\adjustright\rin-850\lin-850\itap0\pararsid12667435 \rtlch\fcs1 \af1\afs20\alang1025 \ltrch\fcs0 _x000d__x000a_\b\f1\fs48\lang2057\langfe2057\cgrid\langnp2057\langfenp2057 {\field\fldedit{\*\fldinst {\rtlch\fcs1 \af1 \ltrch\fcs0 \insrsid1865981  DOCPROPERTY &quot;&lt;Extension&gt;&quot; }}{\fldrslt {\rtlch\fcs1 \af1 \ltrch\fcs0 \insrsid1865981 XX}}}\sectd \ltrsect_x000d__x000a_\linex0\endnhere\sectdefaultcl\sftnbj {\rtlch\fcs1 \af1 \ltrch\fcs0 \insrsid1865981\charrsid2762611 \tab }{\rtlch\fcs1 \af1\afs22 \ltrch\fcs0 \b0\i\fs22\cf16\insrsid1865981\charrsid10767834 #(STD@_Motto#}{\rtlch\fcs1 \af1 \ltrch\fcs0 _x000d__x000a_\insrsid1865981\charrsid2762611 \tab }{\field\fldedit{\*\fldinst {\rtlch\fcs1 \af1 \ltrch\fcs0 \insrsid1865981  DOCPROPERTY &quot;&lt;Extension&gt;&quot; }}{\fldrslt {\rtlch\fcs1 \af1 \ltrch\fcs0 \insrsid1865981 XX}}}\sectd \ltrsect\linex0\endnhere\sectdefaultcl\sftnbj {_x000d__x000a_\rtlch\fcs1 \af1 \ltrch\fcs0 \insrsid1865981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nowidctlpar_x000d__x000a_\tqr\tx9071\wrapdefault\aspalpha\aspnum\faauto\adjustright\rin0\lin0\itap0\pararsid1865981 \rtlch\fcs1 \af0\afs20\alang1025 \ltrch\fcs0 \fs24\lang2057\langfe2057\cgrid\langnp2057\langfenp2057 {\rtlch\fcs1 \af0 \ltrch\fcs0 _x000d__x000a_\cs15\v\f1\fs20\cf9\lang1024\langfe1024\noproof\insrsid1865981 {\*\bkmkstart restart}&lt;Amend&gt;&lt;Date&gt;}{\rtlch\fcs1 \af0 \ltrch\fcs0 \lang1024\langfe1024\noproof\insrsid1865981 [ZDATE]}{\rtlch\fcs1 \af0 \ltrch\fcs0 _x000d__x000a_\cs15\v\f1\fs20\cf9\lang1024\langfe1024\noproof\insrsid1865981 &lt;/Date&gt;}{\rtlch\fcs1 \af0 \ltrch\fcs0 \lang1024\langfe1024\noproof\insrsid1865981 \tab }{\rtlch\fcs1 \af0 \ltrch\fcs0 \cs15\v\f1\fs20\cf9\lang1024\langfe1024\noproof\insrsid1865981 &lt;ANo&gt;}{_x000d__x000a_\rtlch\fcs1 \af0 \ltrch\fcs0 \lang1024\langfe1024\noproof\insrsid1865981 [ZNRA]}{\rtlch\fcs1 \af0 \ltrch\fcs0 \cs15\v\f1\fs20\cf9\lang1024\langfe1024\noproof\insrsid1865981 &lt;/ANo&gt;}{\rtlch\fcs1 \af0 \ltrch\fcs0 \lang1024\langfe1024\noproof\insrsid1865981 /_x000d__x000a_}{\rtlch\fcs1 \af0 \ltrch\fcs0 \cs15\v\f1\fs20\cf9\lang1024\langfe1024\noproof\insrsid1865981 &lt;NumAm&gt;}{\rtlch\fcs1 \af0 \ltrch\fcs0 \lang1024\langfe1024\noproof\insrsid1865981 [ZNRAM]}{\rtlch\fcs1 \af0 \ltrch\fcs0 _x000d__x000a_\cs15\v\f1\fs20\cf9\lang1024\langfe1024\noproof\insrsid1865981 &lt;/NumAm&gt;}{\rtlch\fcs1 \af0 \ltrch\fcs0 \lang1024\langfe1024\noproof\insrsid1865981 _x000d__x000a_\par }\pard\plain \ltrpar\s24\ql \li0\ri0\sb240\nowidctlpar_x000d__x000a_\tx879\tx936\tx1021\tx1077\tx1134\tx1191\tx1247\tx1304\tx1361\tx1418\tx1474\tx1531\tx1588\tx1644\tx1701\tx1758\tx1814\tx1871\tx2070\tx2126\tx3374\tx3430\wrapdefault\aspalpha\aspnum\faauto\adjustright\rin0\lin0\itap0\pararsid1865981 \rtlch\fcs1 _x000d__x000a_\af0\afs20\alang1025 \ltrch\fcs0 \b\fs24\lang2057\langfe2057\cgrid\langnp2057\langfenp2057 {\rtlch\fcs1 \af0 \ltrch\fcs0 \insrsid1865981\charrsid1799708 [Z}{\rtlch\fcs1 \af0 \ltrch\fcs0 \insrsid1865981 DOCTYPE}{\rtlch\fcs1 \af0 \ltrch\fcs0 _x000d__x000a_\insrsid1865981\charrsid1799708 ]}{\rtlch\fcs1 \af0 \ltrch\fcs0 \insrsid1865981 \tab \tab }{\rtlch\fcs1 \af0 \ltrch\fcs0 \cs15\b0\v\f1\fs20\cf9\insrsid1865981\charrsid1799708 &lt;NumAm&gt;}{\rtlch\fcs1 \af0 \ltrch\fcs0 \insrsid1865981\charrsid1799708 [ZNRAM]}{_x000d__x000a_\rtlch\fcs1 \af0 \ltrch\fcs0 \cs15\b0\v\f1\fs20\cf9\insrsid1865981\charrsid1799708 &lt;/NumAm&gt;}{\rtlch\fcs1 \af0 \ltrch\fcs0 \insrsid1865981\charrsid4080556 _x000d__x000a_\par }\pard\plain \ltrpar\s19\ql \li0\ri0\nowidctlpar\wrapdefault\aspalpha\aspnum\faauto\adjustright\rin0\lin0\itap0\pararsid1865981 \rtlch\fcs1 \af0\afs20\alang1025 \ltrch\fcs0 \b\fs24\lang2057\langfe2057\cgrid\langnp2057\langfenp2057 {\rtlch\fcs1 \af0 _x000d__x000a_\ltrch\fcs0 \cs15\b0\v\f1\fs20\cf9\lang1024\langfe1024\noproof\insrsid1865981\charrsid3698311 &lt;RepeatBlock-By&gt;}{\rtlch\fcs1 \af0 \ltrch\fcs0 \lang1024\langfe1024\noproof\insrsid1865981 [RepeatMembers]}{\rtlch\fcs1 \af0 \ltrch\fcs0 _x000d__x000a_\cs15\b0\v\f1\fs20\cf9\lang1024\langfe1024\noproof\insrsid1865981\charrsid9375197 {\*\bkmkstart By}&lt;}{\rtlch\fcs1 \af0 \ltrch\fcs0 \cs15\b0\v\f1\fs20\cf9\lang1024\langfe1024\noproof\insrsid1865981 By&gt;&lt;}{\rtlch\fcs1 \af0 \ltrch\fcs0 _x000d__x000a_\cs15\b0\v\f1\fs20\cf9\lang1024\langfe1024\noproof\insrsid1865981\charrsid9375197 Members&gt;}{\rtlch\fcs1 \af0 \ltrch\fcs0 \insrsid1865981\charrsid9375197 [ZMEMBERS]}{\rtlch\fcs1 \af0 \ltrch\fcs0 _x000d__x000a_\cs15\b0\v\f1\fs20\cf9\lang1024\langfe1024\noproof\insrsid1865981\charrsid9375197 &lt;/Members&gt;}{\rtlch\fcs1 \af0 \ltrch\fcs0 \insrsid1865981\charrsid9375197 _x000d__x000a_\par }\pard\plain \ltrpar\ql \li0\ri0\widctlpar\wrapdefault\aspalpha\aspnum\faauto\adjustright\rin0\lin0\itap0\pararsid1865981 \rtlch\fcs1 \af0\afs20\alang1025 \ltrch\fcs0 \fs24\lang2057\langfe2057\cgrid\langnp2057\langfenp2057 {\rtlch\fcs1 \af0 \ltrch\fcs0 _x000d__x000a_\cs15\v\f1\fs20\cf9\lang1024\langfe1024\noproof\langnp1043\insrsid1865981\charrsid6296823 &lt;AuNomDe&gt;}{\rtlch\fcs1 \af0 \ltrch\fcs0 \cs15\v\f1\fs20\cf9\lang1024\langfe1024\noproof\langnp2067\insrsid1865981\charrsid16390444 &lt;}{\rtlch\fcs1 \af0 \ltrch\fcs0 _x000d__x000a_\cs15\v\f1\fs20\cf9\lang1024\langfe1024\noproof\langnp2067\insrsid1865981 OptDel}{\rtlch\fcs1 \af0 \ltrch\fcs0 \cs15\v\f1\fs20\cf9\lang1024\langfe1024\noproof\langnp2067\insrsid1865981\charrsid16390444 &gt;}{\rtlch\fcs1 \af0 \ltrch\fcs0 _x000d__x000a_\lang1024\langfe1024\noproof\langnp1043\insrsid1865981\charrsid6296823 [ZONBEHALF]}{\rtlch\fcs1 \af0 \ltrch\fcs0 \cs15\v\f1\fs20\cf9\lang1024\langfe1024\noproof\langnp2067\insrsid1865981\charrsid16390444 &lt;}{\rtlch\fcs1 \af0 \ltrch\fcs0 _x000d__x000a_\cs15\v\f1\fs20\cf9\lang1024\langfe1024\noproof\langnp2067\insrsid1865981 /OptDel}{\rtlch\fcs1 \af0 \ltrch\fcs0 \cs15\v\f1\fs20\cf9\lang1024\langfe1024\noproof\langnp2067\insrsid1865981\charrsid16390444 &gt;}{\rtlch\fcs1 \af0 \ltrch\fcs0 _x000d__x000a_\cs15\v\f1\fs20\cf9\lang1024\langfe1024\noproof\langnp1043\insrsid1865981\charrsid6296823 &lt;/AuNomDe&gt;}{\rtlch\fcs1 \af0 \ltrch\fcs0 \lang1043\langfe2057\langnp1043\insrsid1865981\charrsid12461056 _x000d__x000a_\par }{\rtlch\fcs1 \ab\af0 \ltrch\fcs0 \cs15\v\f1\fs20\cf9\lang1024\langfe1024\noproof\insrsid1865981\charrsid6054407 &lt;/By&gt;}{\rtlch\fcs1 \af0 \ltrch\fcs0 \insrsid1865981\charrsid13639461 {\*\bkmkend By}&lt;&lt;&lt;}{\rtlch\fcs1 \af0 \ltrch\fcs0 _x000d__x000a_\cs15\v\f1\fs20\cf9\lang1024\langfe1024\noproof\insrsid1865981\charrsid3698311 &lt;}{\rtlch\fcs1 \af0 \ltrch\fcs0 \cs15\v\f1\fs20\cf9\lang1024\langfe1024\noproof\insrsid1865981 /}{\rtlch\fcs1 \af0 \ltrch\fcs0 _x000d__x000a_\cs15\v\f1\fs20\cf9\lang1024\langfe1024\noproof\insrsid1865981\charrsid3698311 RepeatBlock-By&gt;}{\rtlch\fcs1 \af0 \ltrch\fcs0 \insrsid1865981\charrsid13639461 _x000d__x000a_\par }\pard\plain \ltrpar\s16\ql \li0\ri0\nowidctlpar\tqr\tx9071\wrapdefault\aspalpha\aspnum\faauto\adjustright\rin0\lin0\itap0\pararsid1865981 \rtlch\fcs1 \af0\afs20\alang1025 \ltrch\fcs0 \b\fs24\lang2057\langfe2057\cgrid\langnp2057\langfenp2057 {\rtlch\fcs1 _x000d__x000a_\af0 \ltrch\fcs0 \cs15\b0\v\f1\fs20\cf9\lang1024\langfe1024\noproof\insrsid1865981\charrsid13639461 &lt;TitreType&gt;}{\rtlch\fcs1 \af0 \ltrch\fcs0 \insrsid1865981\charrsid13639461 [ZAMENDDOCTYPE]}{\rtlch\fcs1 \af0 \ltrch\fcs0 _x000d__x000a_\cs15\b0\v\f1\fs20\cf9\lang1024\langfe1024\noproof\insrsid1865981\charrsid13639461 &lt;/TitreType&gt;}{\rtlch\fcs1 \af0 \ltrch\fcs0 \lang1024\langfe1024\noproof\insrsid1865981\charrsid13639461 \tab [ZNRA]/[ZDOCYEAR]_x000d__x000a_\par }\pard\plain \ltrpar\s19\ql \li0\ri0\nowidctlpar\wrapdefault\aspalpha\aspnum\faauto\adjustright\rin0\lin0\itap0\pararsid1865981 \rtlch\fcs1 \af0\afs20\alang1025 \ltrch\fcs0 \b\fs24\lang2057\langfe2057\cgrid\langnp2057\langfenp2057 {\rtlch\fcs1 \af0 _x000d__x000a_\ltrch\fcs0 \cs15\b0\v\f1\fs20\cf9\lang1024\langfe1024\noproof\langnp1036\insrsid1865981\charrsid14758522 &lt;Rapporteur&gt;}{\rtlch\fcs1 \af0 \ltrch\fcs0 \lang1024\langfe1024\noproof\langnp1036\insrsid1865981\charrsid15805814 [ZAUTHORNAME]}{\rtlch\fcs1 \af0 _x000d__x000a_\ltrch\fcs0 \cs15\b0\v\f1\fs20\cf9\lang1024\langfe1024\noproof\langnp1036\insrsid1865981\charrsid14758522 &lt;/Rapporteur&gt;}{\rtlch\fcs1 \af0 \ltrch\fcs0 \lang1024\langfe1024\noproof\langnp1036\insrsid1865981\charrsid15805814 _x000d__x000a_\par }\pard\plain \ltrpar\ql \li0\ri0\widctlpar\wrapdefault\aspalpha\aspnum\faauto\adjustright\rin0\lin0\itap0\pararsid1865981 \rtlch\fcs1 \af0\afs20\alang1025 \ltrch\fcs0 \fs24\lang2057\langfe2057\cgrid\langnp2057\langfenp2057 {\rtlch\fcs1 \af0 \ltrch\fcs0 _x000d__x000a_\cs15\v\f1\fs20\cf9\lang1024\langfe1024\noproof\langnp1036\insrsid1865981\charrsid15805814 &lt;Titre&gt;}{\rtlch\fcs1 \af0 \ltrch\fcs0 \lang1024\langfe1024\noproof\langnp1036\insrsid1865981\charrsid15805814 [ZTITLE]}{\rtlch\fcs1 \af0 \ltrch\fcs0 _x000d__x000a_\cs15\v\f1\fs20\cf9\lang1024\langfe1024\noproof\langnp1036\insrsid1865981\charrsid15805814 &lt;/Titre&gt;}{\rtlch\fcs1 \af0 \ltrch\fcs0 \lang1036\langfe2057\langnp1036\insrsid1865981\charrsid12461056 _x000d__x000a_\par }\pard\plain \ltrpar\s17\ql \li0\ri0\sa240\nowidctlpar\wrapdefault\aspalpha\aspnum\faauto\adjustright\rin0\lin0\itap0\pararsid1865981 \rtlch\fcs1 \af0\afs20\alang1025 \ltrch\fcs0 \fs24\lang2057\langfe2057\cgrid\langnp2057\langfenp2057 {\rtlch\fcs1 \af0 _x000d__x000a_\ltrch\fcs0 \cs15\v\f1\fs20\cf9\lang1024\langfe1024\noproof\langnp1036\insrsid1865981\charrsid13639461 &lt;DocRef&gt;}{\rtlch\fcs1 \af0 \ltrch\fcs0 \lang1036\langfe2057\langnp1036\insrsid1865981\charrsid13639461 [ZDOCREF]}{\rtlch\fcs1 \af0 \ltrch\fcs0 _x000d__x000a_\cs15\v\f1\fs20\cf9\lang1024\langfe1024\noproof\langnp1036\insrsid1865981\charrsid13639461 &lt;/DocRef&gt;}{\rtlch\fcs1 \af0 \ltrch\fcs0 \lang1036\langfe2057\langnp1036\insrsid1865981\charrsid13639461 _x000d__x000a_\par }\pard\plain \ltrpar\s19\ql \li0\ri0\nowidctlpar\wrapdefault\aspalpha\aspnum\faauto\adjustright\rin0\lin0\itap0\pararsid1865981 \rtlch\fcs1 \af0\afs20\alang1025 \ltrch\fcs0 \b\fs24\lang2057\langfe2057\cgrid\langnp2057\langfenp2057 {\rtlch\fcs1 \af0 _x000d__x000a_\ltrch\fcs0 \cs15\b0\v\f1\fs20\cf9\lang1024\langfe1024\noproof\langnp1036\insrsid1865981\charrsid13639461 &lt;DocAmend&gt;}{\rtlch\fcs1 \af0 \ltrch\fcs0 \lang1036\langfe2057\langnp1036\insrsid1865981\charrsid13639461 [ZAMDOC]}{\rtlch\fcs1 \af0 \ltrch\fcs0 _x000d__x000a_\cs15\b0\v\f1\fs20\cf9\lang1024\langfe1024\noproof\langnp1036\insrsid1865981\charrsid13639461 &lt;/DocAmend&gt;}{\rtlch\fcs1 \af0 \ltrch\fcs0 \lang1036\langfe2057\langnp1036\insrsid1865981\charrsid13639461 _x000d__x000a_\par }{\rtlch\fcs1 \af0 \ltrch\fcs0 \cs15\b0\v\f1\fs20\cf9\lang1024\langfe1024\noproof\langnp1036\insrsid1865981\charrsid13639461 &lt;Article&gt;}{\rtlch\fcs1 \af0 \ltrch\fcs0 \lang1036\langfe2057\langnp1036\insrsid1865981\charrsid13639461 [ZAMPART]}{\rtlch\fcs1 _x000d__x000a_\af0 \ltrch\fcs0 \cs15\b0\v\f1\fs20\cf9\lang1024\langfe1024\noproof\langnp1036\insrsid1865981\charrsid13639461 &lt;/Article&gt;}{\rtlch\fcs1 \af0 \ltrch\fcs0 \lang1036\langfe2057\langnp1036\insrsid1865981\charrsid13639461 _x000d__x000a_\par \ltrrow}\trowd \irow0\irowband0\ltrrow\ts11\trqc\trgaph340\trleft-340\trftsWidth3\trwWidth9752\trftsWidthB3\trpaddl340\trpaddr340\trpaddfl3\trpaddft3\trpaddfb3\trpaddfr3\tblrsid6904234\tblind0\tblindtype3 \clvertalt\clbrdrt\brdrtbl \clbrdrl\brdrtbl _x000d__x000a_\clbrdrb\brdrtbl \clbrdrr\brdrtbl \cltxlrtb\clftsWidth3\clwWidth9752\clshdrawnil \cellx9412\pard\plain \ltrpar\ql \li0\ri0\keepn\widctlpar\intbl\wrapdefault\aspalpha\aspnum\faauto\adjustright\rin0\lin0\pararsid15616660 \rtlch\fcs1 \af0\afs20\alang1025 _x000d__x000a_\ltrch\fcs0 \fs24\lang2057\langfe2057\cgrid\langnp2057\langfenp2057 {\rtlch\fcs1 \af0 \ltrch\fcs0 \lang1036\langfe2057\langnp1036\insrsid1865981\charrsid13639461 \cell }\pard\plain \ltrpar_x000d__x000a_\ql \li0\ri0\widctlpar\intbl\wrapdefault\aspalpha\aspnum\faauto\adjustright\rin0\lin0 \rtlch\fcs1 \af0\afs20\alang1025 \ltrch\fcs0 \fs24\lang2057\langfe2057\cgrid\langnp2057\langfenp2057 {\rtlch\fcs1 \af0 \ltrch\fcs0 \insrsid1865981\charrsid13639461 _x000d__x000a_\trowd \irow0\irowband0\ltrrow\ts11\trqc\trgaph340\trleft-340\trftsWidth3\trwWidth9752\trftsWidthB3\trpaddl340\trpaddr340\trpaddfl3\trpaddft3\trpaddfb3\trpaddfr3\tblrsid6904234\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6904234\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5616660 \rtlch\fcs1 \af0\afs20\alang1025 \ltrch\fcs0 \i\fs24\lang2057\langfe2057\cgrid\langnp2057\langfenp2057 {\rtlch\fcs1 \af0 \ltrch\fcs0 _x000d__x000a_\lang1036\langfe2057\langnp1036\insrsid1865981 [ZLEFT]}{\rtlch\fcs1 \af0 \ltrch\fcs0 \lang1036\langfe2057\langnp1036\insrsid1865981\charrsid8942076 \cell }{\rtlch\fcs1 \af0 \ltrch\fcs0 \lang1036\langfe2057\langnp1036\insrsid1865981 [ZRIGHT]}{\rtlch\fcs1 _x000d__x000a_\af0 \ltrch\fcs0 \insrsid1865981 \cell }\pard\plain \ltrpar\ql \li0\ri0\widctlpar\intbl\wrapdefault\aspalpha\aspnum\faauto\adjustright\rin0\lin0 \rtlch\fcs1 \af0\afs20\alang1025 \ltrch\fcs0 \fs24\lang2057\langfe2057\cgrid\langnp2057\langfenp2057 {_x000d__x000a_\rtlch\fcs1 \af0 \ltrch\fcs0 \insrsid1865981 \trowd \irow1\irowband1\ltrrow\ts11\trqc\trgaph340\trleft-340\trftsWidth3\trwWidth9752\trftsWidthB3\trpaddl340\trpaddr340\trpaddfl3\trpaddft3\trpaddfb3\trpaddfr3\tblrsid6904234\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row \ltrrow}\pard\plain \ltrpar\s21\ql \li0\ri0\sa120\nowidctlpar\intbl\wrapdefault\aspalpha\aspnum\faauto\adjustright\rin0\lin0\pararsid12461056 \rtlch\fcs1 \af0\afs20\alang1025 \ltrch\fcs0 _x000d__x000a_\fs24\lang2057\langfe2057\cgrid\langnp2057\langfenp2057 {\rtlch\fcs1 \af0 \ltrch\fcs0 \lang1036\langfe2057\langnp1036\insrsid1865981 [ZTEXTL]}{\rtlch\fcs1 \af0 \ltrch\fcs0 \lang1036\langfe2057\langnp1036\insrsid1865981\charrsid10968246 \cell }{_x000d__x000a_\rtlch\fcs1 \af0 \ltrch\fcs0 \lang1036\langfe2057\langnp1036\insrsid1865981 [ZTEXTR]}{\rtlch\fcs1 \af0\afs24 \ltrch\fcs0 \lang1036\langfe2057\langnp1036\insrsid1865981\charrsid13509416 \cell }\pard\plain \ltrpar_x000d__x000a_\ql \li0\ri0\widctlpar\intbl\wrapdefault\aspalpha\aspnum\faauto\adjustright\rin0\lin0 \rtlch\fcs1 \af0\afs20\alang1025 \ltrch\fcs0 \fs24\lang2057\langfe2057\cgrid\langnp2057\langfenp2057 {\rtlch\fcs1 \af0 \ltrch\fcs0 \insrsid1865981\charrsid10968246 _x000d__x000a_\trowd \irow2\irowband2\lastrow \ltrrow\ts11\trqc\trgaph340\trleft-340\trftsWidth3\trwWidth9752\trftsWidthB3\trpaddl340\trpaddr340\trpaddfl3\trpaddft3\trpaddfb3\trpaddfr3\tblrsid6904234\tblind0\tblindtype3 \clvertalt\clbrdrt\brdrtbl \clbrdrl\brdrtbl _x000d__x000a_\clbrdrb\brdrtbl \clbrdrr\brdrtbl \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1865981 \rtlch\fcs1 \af0\afs20\alang1025 \ltrch\fcs0 \fs24\lang2057\langfe2057\cgrid\langnp2057\langfenp2057 {\rtlch\fcs1 \af0 \ltrch\fcs0 _x000d__x000a_\lang1043\langfe2057\langnp1043\insrsid1865981\charrsid6296823 Or. }{\rtlch\fcs1 \af0 \ltrch\fcs0 \cs15\v\f1\fs20\cf9\lang1024\langfe1024\noproof\langnp1043\insrsid1865981\charrsid6296823 &lt;Original&gt;}{\rtlch\fcs1 \af0 \ltrch\fcs0 _x000d__x000a_\lang1043\langfe2057\langnp1043\insrsid1865981\charrsid6296823 [ZORLANG]}{\rtlch\fcs1 \af0 \ltrch\fcs0 \cs15\v\f1\fs20\cf9\lang1024\langfe1024\noproof\langnp1043\insrsid1865981\charrsid6296823 &lt;/Original&gt;}{\rtlch\fcs1 \af0 \ltrch\fcs0 _x000d__x000a_\lang1043\langfe2057\langnp1043\insrsid1865981 _x000d__x000a_\par }\pard\plain \ltrpar\ql \li0\ri0\widctlpar\wrapdefault\aspalpha\aspnum\faauto\adjustright\rin0\lin0\itap0\pararsid1865981 \rtlch\fcs1 \af0\afs20\alang1025 \ltrch\fcs0 \fs24\lang2057\langfe2057\cgrid\langnp2057\langfenp2057 {\rtlch\fcs1 \af0 \ltrch\fcs0 _x000d__x000a_\lang1043\langfe2057\langnp1043\insrsid1865981\charrsid9594454 \sect }\sectd \ltrsect\psz9\linex0\headery1134\footery505\endnhere\titlepg\sectdefaultcl\sectrsid14424199\sftnbj\sftnrestart \pard\plain \ltrpar_x000d__x000a_\ql \li0\ri0\widctlpar\wrapdefault\aspalpha\aspnum\faauto\adjustright\rin0\lin0\itap0\pararsid1865981 \rtlch\fcs1 \af0\afs20\alang1025 \ltrch\fcs0 \fs24\lang2057\langfe2057\cgrid\langnp2057\langfenp2057 {\rtlch\fcs1 \af0 \ltrch\fcs0 _x000d__x000a_\cs15\v\f1\fs20\cf9\lang1024\langfe1024\noproof\insrsid186598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ef_x000d__x000a_556aa82d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Ple_NonLegReport"/>
    <w:docVar w:name="strSubDir" w:val="1343"/>
    <w:docVar w:name="TXTLANGUE" w:val="ET"/>
    <w:docVar w:name="TXTLANGUEMIN" w:val="et"/>
    <w:docVar w:name="TXTNRPE" w:val="783.214"/>
    <w:docVar w:name="TXTPEorAP" w:val="PE"/>
    <w:docVar w:name="TXTROUTE" w:val="AM\1343847ET.docx"/>
    <w:docVar w:name="TXTVERSION" w:val="01-00"/>
  </w:docVars>
  <w:rsids>
    <w:rsidRoot w:val="00A77B3E"/>
    <w:rsid w:val="00003A9D"/>
    <w:rsid w:val="000449B6"/>
    <w:rsid w:val="00090612"/>
    <w:rsid w:val="000A3B4F"/>
    <w:rsid w:val="000D7AD0"/>
    <w:rsid w:val="001C7C45"/>
    <w:rsid w:val="001E52F9"/>
    <w:rsid w:val="00231786"/>
    <w:rsid w:val="002A0A72"/>
    <w:rsid w:val="002E02C2"/>
    <w:rsid w:val="003534F8"/>
    <w:rsid w:val="00375425"/>
    <w:rsid w:val="00442714"/>
    <w:rsid w:val="005817FF"/>
    <w:rsid w:val="00642F55"/>
    <w:rsid w:val="007B2D14"/>
    <w:rsid w:val="007D48BC"/>
    <w:rsid w:val="00853552"/>
    <w:rsid w:val="00871409"/>
    <w:rsid w:val="009D4F0A"/>
    <w:rsid w:val="00A014B5"/>
    <w:rsid w:val="00A77B3E"/>
    <w:rsid w:val="00B55993"/>
    <w:rsid w:val="00BD45BD"/>
    <w:rsid w:val="00C07E40"/>
    <w:rsid w:val="00CA2A55"/>
    <w:rsid w:val="00E15007"/>
    <w:rsid w:val="00E75B75"/>
    <w:rsid w:val="00EA7BEF"/>
    <w:rsid w:val="00F64086"/>
    <w:rsid w:val="00FB74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798C76"/>
  <w15:docId w15:val="{A6F41F2C-CBD9-40BA-B193-C18022E60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customStyle="1" w:styleId="Normal12a">
    <w:name w:val="Normal12a"/>
    <w:basedOn w:val="Normal"/>
    <w:pPr>
      <w:widowControl/>
      <w:spacing w:after="240"/>
    </w:pPr>
  </w:style>
  <w:style w:type="character" w:customStyle="1" w:styleId="HideTWBExt">
    <w:name w:val="HideTWBExt"/>
    <w:basedOn w:val="DefaultParagraphFont"/>
    <w:rPr>
      <w:rFonts w:ascii="Arial" w:hAnsi="Arial" w:cs="Arial"/>
      <w:noProof/>
      <w:vanish/>
      <w:color w:val="000080"/>
      <w:sz w:val="20"/>
    </w:rPr>
  </w:style>
  <w:style w:type="paragraph" w:customStyle="1" w:styleId="AmDocTypeTab">
    <w:name w:val="AmDocTypeTab"/>
    <w:basedOn w:val="Normal"/>
    <w:pPr>
      <w:widowControl/>
      <w:tabs>
        <w:tab w:val="right" w:pos="9070"/>
      </w:tabs>
    </w:pPr>
    <w:rPr>
      <w:b/>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DateTab">
    <w:name w:val="AmDateTab"/>
    <w:basedOn w:val="Normal"/>
    <w:pPr>
      <w:widowControl/>
      <w:tabs>
        <w:tab w:val="right" w:pos="9070"/>
      </w:tabs>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character" w:customStyle="1" w:styleId="FooterChar">
    <w:name w:val="Footer Char"/>
    <w:rPr>
      <w:sz w:val="24"/>
    </w:rPr>
  </w:style>
  <w:style w:type="paragraph" w:styleId="TOCHeading">
    <w:name w:val="TOC Heading"/>
    <w:basedOn w:val="Normal"/>
    <w:next w:val="Normal"/>
    <w:uiPriority w:val="39"/>
    <w:unhideWhenUsed/>
    <w:qFormat/>
    <w:rsid w:val="000200DD"/>
    <w:pPr>
      <w:keepLines/>
      <w:widowControl/>
      <w:spacing w:after="240"/>
    </w:pPr>
    <w:rPr>
      <w:b/>
      <w:color w:val="2E74B5"/>
      <w:sz w:val="32"/>
      <w:shd w:val="pct50" w:color="4F81BD" w:themeColor="accent1" w:fill="4F81BD" w:themeFill="accent1"/>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0A3B4F"/>
    <w:pPr>
      <w:tabs>
        <w:tab w:val="center" w:pos="4513"/>
        <w:tab w:val="right" w:pos="9026"/>
      </w:tabs>
    </w:pPr>
  </w:style>
  <w:style w:type="character" w:customStyle="1" w:styleId="HeaderChar">
    <w:name w:val="Header Char"/>
    <w:basedOn w:val="DefaultParagraphFont"/>
    <w:link w:val="Header"/>
    <w:rsid w:val="000A3B4F"/>
    <w:rPr>
      <w:sz w:val="24"/>
      <w:szCs w:val="24"/>
    </w:rPr>
  </w:style>
  <w:style w:type="paragraph" w:styleId="Footer">
    <w:name w:val="footer"/>
    <w:basedOn w:val="Normal"/>
    <w:link w:val="FooterChar1"/>
    <w:rsid w:val="000A3B4F"/>
    <w:pPr>
      <w:tabs>
        <w:tab w:val="center" w:pos="4513"/>
        <w:tab w:val="right" w:pos="9026"/>
      </w:tabs>
    </w:pPr>
  </w:style>
  <w:style w:type="character" w:customStyle="1" w:styleId="FooterChar1">
    <w:name w:val="Footer Char1"/>
    <w:basedOn w:val="DefaultParagraphFont"/>
    <w:link w:val="Footer"/>
    <w:rsid w:val="000A3B4F"/>
    <w:rPr>
      <w:sz w:val="24"/>
      <w:szCs w:val="24"/>
    </w:rPr>
  </w:style>
  <w:style w:type="paragraph" w:styleId="Revision">
    <w:name w:val="Revision"/>
    <w:hidden/>
    <w:uiPriority w:val="99"/>
    <w:semiHidden/>
    <w:rsid w:val="002A0A72"/>
    <w:rPr>
      <w:sz w:val="24"/>
      <w:szCs w:val="24"/>
    </w:rPr>
  </w:style>
  <w:style w:type="character" w:styleId="CommentReference">
    <w:name w:val="annotation reference"/>
    <w:basedOn w:val="DefaultParagraphFont"/>
    <w:rsid w:val="002A0A72"/>
    <w:rPr>
      <w:sz w:val="16"/>
      <w:szCs w:val="16"/>
    </w:rPr>
  </w:style>
  <w:style w:type="paragraph" w:styleId="CommentText">
    <w:name w:val="annotation text"/>
    <w:basedOn w:val="Normal"/>
    <w:link w:val="CommentTextChar"/>
    <w:rsid w:val="002A0A72"/>
    <w:rPr>
      <w:sz w:val="20"/>
      <w:szCs w:val="20"/>
    </w:rPr>
  </w:style>
  <w:style w:type="character" w:customStyle="1" w:styleId="CommentTextChar">
    <w:name w:val="Comment Text Char"/>
    <w:basedOn w:val="DefaultParagraphFont"/>
    <w:link w:val="CommentText"/>
    <w:rsid w:val="002A0A72"/>
  </w:style>
  <w:style w:type="paragraph" w:styleId="CommentSubject">
    <w:name w:val="annotation subject"/>
    <w:basedOn w:val="CommentText"/>
    <w:next w:val="CommentText"/>
    <w:link w:val="CommentSubjectChar"/>
    <w:rsid w:val="002A0A72"/>
    <w:rPr>
      <w:b/>
      <w:bCs/>
    </w:rPr>
  </w:style>
  <w:style w:type="character" w:customStyle="1" w:styleId="CommentSubjectChar">
    <w:name w:val="Comment Subject Char"/>
    <w:basedOn w:val="CommentTextChar"/>
    <w:link w:val="CommentSubject"/>
    <w:rsid w:val="002A0A72"/>
    <w:rPr>
      <w:b/>
      <w:bCs/>
    </w:rPr>
  </w:style>
  <w:style w:type="paragraph" w:styleId="FootnoteText">
    <w:name w:val="footnote text"/>
    <w:basedOn w:val="Normal"/>
    <w:link w:val="FootnoteTextChar"/>
    <w:rsid w:val="00090612"/>
    <w:rPr>
      <w:sz w:val="20"/>
      <w:szCs w:val="20"/>
    </w:rPr>
  </w:style>
  <w:style w:type="character" w:customStyle="1" w:styleId="FootnoteTextChar">
    <w:name w:val="Footnote Text Char"/>
    <w:basedOn w:val="DefaultParagraphFont"/>
    <w:link w:val="FootnoteText"/>
    <w:rsid w:val="00090612"/>
  </w:style>
  <w:style w:type="character" w:styleId="FootnoteReference">
    <w:name w:val="footnote reference"/>
    <w:basedOn w:val="DefaultParagraphFont"/>
    <w:rsid w:val="00090612"/>
    <w:rPr>
      <w:vertAlign w:val="superscript"/>
    </w:rPr>
  </w:style>
  <w:style w:type="character" w:styleId="Hyperlink">
    <w:name w:val="Hyperlink"/>
    <w:basedOn w:val="DefaultParagraphFont"/>
    <w:rsid w:val="00F64086"/>
    <w:rPr>
      <w:color w:val="0000FF" w:themeColor="hyperlink"/>
      <w:u w:val="single"/>
    </w:rPr>
  </w:style>
  <w:style w:type="character" w:styleId="UnresolvedMention">
    <w:name w:val="Unresolved Mention"/>
    <w:basedOn w:val="DefaultParagraphFont"/>
    <w:uiPriority w:val="99"/>
    <w:semiHidden/>
    <w:unhideWhenUsed/>
    <w:rsid w:val="00F640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data.europa.eu/eli/compos/2008/944/oj"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3F9644-FF0E-4D05-97FF-864C7153B8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2557</Words>
  <Characters>19512</Characters>
  <Application>Microsoft Office Word</Application>
  <DocSecurity>0</DocSecurity>
  <Lines>672</Lines>
  <Paragraphs>197</Paragraphs>
  <ScaleCrop>false</ScaleCrop>
  <HeadingPairs>
    <vt:vector size="2" baseType="variant">
      <vt:variant>
        <vt:lpstr>Title</vt:lpstr>
      </vt:variant>
      <vt:variant>
        <vt:i4>1</vt:i4>
      </vt:variant>
    </vt:vector>
  </HeadingPairs>
  <TitlesOfParts>
    <vt:vector size="1" baseType="lpstr">
      <vt:lpstr>AM_Ple_NonLegReport</vt:lpstr>
    </vt:vector>
  </TitlesOfParts>
  <Company/>
  <LinksUpToDate>false</LinksUpToDate>
  <CharactersWithSpaces>21872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AM_Ple_NonLegReport</dc:title>
  <dc:creator>e-Parliament@europarl.europa.eu</dc:creator>
  <cp:lastModifiedBy>LEVERTAND Reet</cp:lastModifiedBy>
  <cp:revision>2</cp:revision>
  <cp:lastPrinted>2026-05-13T10:03:00Z</cp:lastPrinted>
  <dcterms:created xsi:type="dcterms:W3CDTF">2026-05-18T13:01:00Z</dcterms:created>
  <dcterms:modified xsi:type="dcterms:W3CDTF">2026-05-18T13:01:00Z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1343847</vt:lpwstr>
  </property>
  <property fmtid="{D5CDD505-2E9C-101B-9397-08002B2CF9AE}" pid="4" name="&lt;Model&gt;">
    <vt:lpwstr>AM_Ple_NonLegReport</vt:lpwstr>
  </property>
  <property fmtid="{D5CDD505-2E9C-101B-9397-08002B2CF9AE}" pid="5" name="&lt;Type&gt;">
    <vt:lpwstr>AM</vt:lpwstr>
  </property>
  <property fmtid="{D5CDD505-2E9C-101B-9397-08002B2CF9AE}" pid="6" name="Bookout">
    <vt:lpwstr>OK - 2026/05/18 14:59</vt:lpwstr>
  </property>
  <property fmtid="{D5CDD505-2E9C-101B-9397-08002B2CF9AE}" pid="7" name="dmxml.render.id">
    <vt:lpwstr>488309</vt:lpwstr>
  </property>
  <property fmtid="{D5CDD505-2E9C-101B-9397-08002B2CF9AE}" pid="8" name="dmxml.render.traceId">
    <vt:lpwstr>6a035aade31227b3c8cafa381347b8c9</vt:lpwstr>
  </property>
  <property fmtid="{D5CDD505-2E9C-101B-9397-08002B2CF9AE}" pid="9" name="FooterPath">
    <vt:lpwstr>AM\1343847ET.docx</vt:lpwstr>
  </property>
  <property fmtid="{D5CDD505-2E9C-101B-9397-08002B2CF9AE}" pid="10" name="LastEdited with">
    <vt:lpwstr>10.3.0 Build [20260401]</vt:lpwstr>
  </property>
  <property fmtid="{D5CDD505-2E9C-101B-9397-08002B2CF9AE}" pid="11" name="OriLang">
    <vt:lpwstr>EN</vt:lpwstr>
  </property>
  <property fmtid="{D5CDD505-2E9C-101B-9397-08002B2CF9AE}" pid="12" name="PE Number">
    <vt:lpwstr>783.214</vt:lpwstr>
  </property>
  <property fmtid="{D5CDD505-2E9C-101B-9397-08002B2CF9AE}" pid="13" name="RegistreCheck">
    <vt:lpwstr>OK</vt:lpwstr>
  </property>
  <property fmtid="{D5CDD505-2E9C-101B-9397-08002B2CF9AE}" pid="14" name="SDLStudio">
    <vt:lpwstr/>
  </property>
  <property fmtid="{D5CDD505-2E9C-101B-9397-08002B2CF9AE}" pid="15" name="UID">
    <vt:lpwstr>eu.europa.europarl-DIN1-2026-0000137771_01.00-en-01.00_text-xml</vt:lpwstr>
  </property>
</Properties>
</file>