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FE780" w14:textId="77777777" w:rsidR="0012559F" w:rsidRPr="007618F7" w:rsidRDefault="00100B66">
      <w:pPr>
        <w:pStyle w:val="AmDateTab"/>
      </w:pPr>
      <w:r w:rsidRPr="007618F7">
        <w:rPr>
          <w:rStyle w:val="HideTWBExt"/>
        </w:rPr>
        <w:t>&lt;RepeatBlock-Amend&gt;&lt;Amend&gt;&lt;Date&gt;</w:t>
      </w:r>
      <w:r w:rsidRPr="007618F7">
        <w:rPr>
          <w:rStyle w:val="HideTWBInt"/>
        </w:rPr>
        <w:t>{23/04/2026}</w:t>
      </w:r>
      <w:r w:rsidRPr="007618F7">
        <w:t>23.4.2026</w:t>
      </w:r>
      <w:r w:rsidRPr="007618F7">
        <w:rPr>
          <w:rStyle w:val="HideTWBExt"/>
        </w:rPr>
        <w:t>&lt;/Date&gt;</w:t>
      </w:r>
      <w:r w:rsidRPr="007618F7">
        <w:tab/>
      </w:r>
      <w:r w:rsidRPr="007618F7">
        <w:rPr>
          <w:rStyle w:val="HideTWBExt"/>
        </w:rPr>
        <w:t>&lt;ANo&gt;</w:t>
      </w:r>
      <w:r w:rsidRPr="007618F7">
        <w:t>A10-0105</w:t>
      </w:r>
      <w:r w:rsidRPr="007618F7">
        <w:rPr>
          <w:rStyle w:val="HideTWBExt"/>
        </w:rPr>
        <w:t>&lt;/ANo&gt;</w:t>
      </w:r>
      <w:r w:rsidRPr="007618F7">
        <w:t>/</w:t>
      </w:r>
      <w:r w:rsidRPr="007618F7">
        <w:rPr>
          <w:rStyle w:val="HideTWBExt"/>
        </w:rPr>
        <w:t>&lt;NumAm&gt;</w:t>
      </w:r>
      <w:r w:rsidRPr="007618F7">
        <w:t>73</w:t>
      </w:r>
      <w:r w:rsidRPr="007618F7">
        <w:rPr>
          <w:rStyle w:val="HideTWBExt"/>
        </w:rPr>
        <w:t>&lt;/NumAm&gt;</w:t>
      </w:r>
    </w:p>
    <w:p w14:paraId="4B00CD6D" w14:textId="77777777" w:rsidR="0012559F" w:rsidRPr="007618F7" w:rsidRDefault="00100B66">
      <w:pPr>
        <w:pStyle w:val="AmNumberTabs"/>
      </w:pPr>
      <w:r w:rsidRPr="007618F7">
        <w:t>Amendment</w:t>
      </w:r>
      <w:r w:rsidRPr="007618F7">
        <w:tab/>
      </w:r>
      <w:r w:rsidRPr="007618F7">
        <w:tab/>
      </w:r>
      <w:r w:rsidRPr="007618F7">
        <w:rPr>
          <w:rStyle w:val="HideTWBExt"/>
        </w:rPr>
        <w:t>&lt;NumAm&gt;</w:t>
      </w:r>
      <w:r w:rsidRPr="007618F7">
        <w:t>73</w:t>
      </w:r>
      <w:r w:rsidRPr="007618F7">
        <w:rPr>
          <w:rStyle w:val="HideTWBExt"/>
        </w:rPr>
        <w:t>&lt;/NumAm&gt;</w:t>
      </w:r>
    </w:p>
    <w:p w14:paraId="78D5A3B7" w14:textId="77777777" w:rsidR="0012559F" w:rsidRPr="007618F7" w:rsidRDefault="00100B66">
      <w:pPr>
        <w:pStyle w:val="NormalBold"/>
      </w:pPr>
      <w:r w:rsidRPr="007618F7">
        <w:rPr>
          <w:rStyle w:val="HideTWBExt"/>
          <w:b w:val="0"/>
        </w:rPr>
        <w:t>&lt;RepeatBlock-By&gt;&lt;By&gt;&lt;Members&gt;</w:t>
      </w:r>
      <w:r w:rsidRPr="007618F7">
        <w:t>Tamás Deutsch, Julien Sanchez, Angéline Furet</w:t>
      </w:r>
      <w:r w:rsidRPr="007618F7">
        <w:rPr>
          <w:rStyle w:val="HideTWBExt"/>
          <w:b w:val="0"/>
        </w:rPr>
        <w:t>&lt;/Members&gt;</w:t>
      </w:r>
    </w:p>
    <w:p w14:paraId="36F68A82" w14:textId="77777777" w:rsidR="0012559F" w:rsidRPr="007618F7" w:rsidRDefault="00100B66">
      <w:r w:rsidRPr="007618F7">
        <w:rPr>
          <w:rStyle w:val="HideTWBExt"/>
        </w:rPr>
        <w:t>&lt;AuNomDe&gt;</w:t>
      </w:r>
      <w:r w:rsidRPr="007618F7">
        <w:rPr>
          <w:rStyle w:val="HideTWBInt"/>
        </w:rPr>
        <w:t>{PfE}</w:t>
      </w:r>
      <w:r w:rsidRPr="007618F7">
        <w:t>on behalf of the PfE Group</w:t>
      </w:r>
      <w:r w:rsidRPr="007618F7">
        <w:rPr>
          <w:rStyle w:val="HideTWBExt"/>
        </w:rPr>
        <w:t>&lt;/AuNomDe&gt;</w:t>
      </w:r>
    </w:p>
    <w:p w14:paraId="2B2C6DC7" w14:textId="77777777" w:rsidR="0012559F" w:rsidRPr="007618F7" w:rsidRDefault="00100B66">
      <w:pPr>
        <w:pStyle w:val="NormalBold"/>
      </w:pPr>
      <w:r w:rsidRPr="007618F7">
        <w:rPr>
          <w:rStyle w:val="HideTWBExt"/>
          <w:b w:val="0"/>
        </w:rPr>
        <w:t>&lt;/By&gt;&lt;/RepeatBlock-By&gt;</w:t>
      </w:r>
    </w:p>
    <w:p w14:paraId="627C28E2" w14:textId="77777777" w:rsidR="0012559F" w:rsidRPr="007618F7" w:rsidRDefault="00100B66">
      <w:pPr>
        <w:pStyle w:val="AmDocTypeTab"/>
      </w:pPr>
      <w:r w:rsidRPr="007618F7">
        <w:rPr>
          <w:rStyle w:val="HideTWBExt"/>
        </w:rPr>
        <w:t>&lt;TitreType&gt;</w:t>
      </w:r>
      <w:r w:rsidRPr="007618F7">
        <w:t>Report</w:t>
      </w:r>
      <w:r w:rsidRPr="007618F7">
        <w:rPr>
          <w:rStyle w:val="HideTWBExt"/>
        </w:rPr>
        <w:t>&lt;/TitreType&gt;</w:t>
      </w:r>
      <w:r w:rsidRPr="007618F7">
        <w:tab/>
        <w:t>A10-0105/2026</w:t>
      </w:r>
    </w:p>
    <w:p w14:paraId="50394BC7" w14:textId="5A7E47F8" w:rsidR="0012559F" w:rsidRPr="007618F7" w:rsidRDefault="00100B66">
      <w:pPr>
        <w:pStyle w:val="NormalBold"/>
      </w:pPr>
      <w:r w:rsidRPr="007618F7">
        <w:rPr>
          <w:rStyle w:val="HideTWBExt"/>
        </w:rPr>
        <w:t>&lt;Rapporteur&gt;</w:t>
      </w:r>
      <w:r w:rsidRPr="007618F7">
        <w:t>Siegfried Mureşan</w:t>
      </w:r>
      <w:r w:rsidR="001B74B8" w:rsidRPr="007618F7">
        <w:t>, Carla Tavares</w:t>
      </w:r>
      <w:r w:rsidRPr="007618F7">
        <w:rPr>
          <w:rStyle w:val="HideTWBExt"/>
        </w:rPr>
        <w:t>&lt;/Rapporteur&gt;</w:t>
      </w:r>
    </w:p>
    <w:p w14:paraId="411CFDCA" w14:textId="77777777" w:rsidR="0012559F" w:rsidRPr="007618F7" w:rsidRDefault="00100B66">
      <w:r w:rsidRPr="007618F7">
        <w:rPr>
          <w:rStyle w:val="HideTWBExt"/>
        </w:rPr>
        <w:t>&lt;Titre&gt;</w:t>
      </w:r>
      <w:r w:rsidRPr="007618F7">
        <w:t>Interim report on the proposal for the multiannual financial framework for 2028-2034</w:t>
      </w:r>
      <w:r w:rsidRPr="007618F7">
        <w:rPr>
          <w:rStyle w:val="HideTWBExt"/>
        </w:rPr>
        <w:t>&lt;/Titre&gt;</w:t>
      </w:r>
    </w:p>
    <w:p w14:paraId="104108D3" w14:textId="77777777" w:rsidR="0012559F" w:rsidRPr="007618F7" w:rsidRDefault="00100B66">
      <w:pPr>
        <w:pStyle w:val="Normal12a"/>
      </w:pPr>
      <w:r w:rsidRPr="007618F7">
        <w:rPr>
          <w:rStyle w:val="HideTWBExt"/>
        </w:rPr>
        <w:t>&lt;DocRef&gt;</w:t>
      </w:r>
      <w:r w:rsidRPr="007618F7">
        <w:t>(2025/0571R(APP))</w:t>
      </w:r>
      <w:r w:rsidRPr="007618F7">
        <w:rPr>
          <w:rStyle w:val="HideTWBExt"/>
        </w:rPr>
        <w:t>&lt;/DocRef&gt;</w:t>
      </w:r>
    </w:p>
    <w:p w14:paraId="29FC4359" w14:textId="77777777" w:rsidR="0012559F" w:rsidRPr="007618F7" w:rsidRDefault="00100B66">
      <w:pPr>
        <w:pStyle w:val="NormalBold"/>
      </w:pPr>
      <w:r w:rsidRPr="007618F7">
        <w:rPr>
          <w:rStyle w:val="HideTWBExt"/>
        </w:rPr>
        <w:t>&lt;DocAmend&gt;</w:t>
      </w:r>
      <w:r w:rsidRPr="007618F7">
        <w:t>Motion for a resolution</w:t>
      </w:r>
      <w:r w:rsidRPr="007618F7">
        <w:rPr>
          <w:rStyle w:val="HideTWBExt"/>
        </w:rPr>
        <w:t>&lt;/DocAmend&gt;</w:t>
      </w:r>
    </w:p>
    <w:p w14:paraId="4DB065C1" w14:textId="77777777" w:rsidR="0012559F" w:rsidRPr="007618F7" w:rsidRDefault="00100B66">
      <w:pPr>
        <w:pStyle w:val="NormalBold"/>
      </w:pPr>
      <w:r w:rsidRPr="007618F7">
        <w:rPr>
          <w:rStyle w:val="HideTWBExt"/>
        </w:rPr>
        <w:t>&lt;Article&gt;</w:t>
      </w:r>
      <w:r w:rsidRPr="007618F7">
        <w:t>Paragraph 56</w:t>
      </w:r>
      <w:r w:rsidRPr="007618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559F" w:rsidRPr="007618F7" w14:paraId="4061AF2F" w14:textId="77777777">
        <w:trPr>
          <w:trHeight w:hRule="exact" w:val="240"/>
          <w:jc w:val="center"/>
        </w:trPr>
        <w:tc>
          <w:tcPr>
            <w:tcW w:w="9752" w:type="dxa"/>
            <w:gridSpan w:val="2"/>
            <w:tcBorders>
              <w:top w:val="nil"/>
              <w:left w:val="nil"/>
              <w:bottom w:val="nil"/>
              <w:right w:val="nil"/>
            </w:tcBorders>
          </w:tcPr>
          <w:p w14:paraId="033C6E57" w14:textId="77777777" w:rsidR="0012559F" w:rsidRPr="007618F7" w:rsidRDefault="0012559F"/>
        </w:tc>
      </w:tr>
      <w:tr w:rsidR="0012559F" w:rsidRPr="007618F7" w14:paraId="5A3F50C3" w14:textId="77777777">
        <w:trPr>
          <w:trHeight w:val="240"/>
          <w:jc w:val="center"/>
        </w:trPr>
        <w:tc>
          <w:tcPr>
            <w:tcW w:w="4876" w:type="dxa"/>
            <w:tcBorders>
              <w:top w:val="nil"/>
              <w:left w:val="nil"/>
              <w:bottom w:val="nil"/>
              <w:right w:val="nil"/>
            </w:tcBorders>
          </w:tcPr>
          <w:p w14:paraId="7E8A8506" w14:textId="77777777" w:rsidR="0012559F" w:rsidRPr="007618F7" w:rsidRDefault="00100B66">
            <w:pPr>
              <w:pStyle w:val="AmColumnHeading"/>
            </w:pPr>
            <w:r w:rsidRPr="007618F7">
              <w:t>Motion for a resolution</w:t>
            </w:r>
          </w:p>
        </w:tc>
        <w:tc>
          <w:tcPr>
            <w:tcW w:w="4876" w:type="dxa"/>
            <w:tcBorders>
              <w:top w:val="nil"/>
              <w:left w:val="nil"/>
              <w:bottom w:val="nil"/>
              <w:right w:val="nil"/>
            </w:tcBorders>
          </w:tcPr>
          <w:p w14:paraId="231E3E0D" w14:textId="77777777" w:rsidR="0012559F" w:rsidRPr="007618F7" w:rsidRDefault="00100B66">
            <w:pPr>
              <w:pStyle w:val="AmColumnHeading"/>
            </w:pPr>
            <w:r w:rsidRPr="007618F7">
              <w:t>Amendment</w:t>
            </w:r>
          </w:p>
        </w:tc>
      </w:tr>
      <w:tr w:rsidR="0012559F" w:rsidRPr="007618F7" w14:paraId="0F72D38D" w14:textId="77777777">
        <w:trPr>
          <w:jc w:val="center"/>
        </w:trPr>
        <w:tc>
          <w:tcPr>
            <w:tcW w:w="4876" w:type="dxa"/>
            <w:tcBorders>
              <w:top w:val="nil"/>
              <w:left w:val="nil"/>
              <w:bottom w:val="nil"/>
              <w:right w:val="nil"/>
            </w:tcBorders>
          </w:tcPr>
          <w:p w14:paraId="4A0A3316" w14:textId="31679A3D" w:rsidR="0012559F" w:rsidRPr="007618F7" w:rsidRDefault="00100B66">
            <w:pPr>
              <w:pStyle w:val="Normal6a"/>
            </w:pPr>
            <w:r w:rsidRPr="007618F7">
              <w:t>56.</w:t>
            </w:r>
            <w:r w:rsidRPr="007618F7">
              <w:tab/>
              <w:t xml:space="preserve">Notes that heading 3 </w:t>
            </w:r>
            <w:r w:rsidR="007618F7">
              <w:t>‘</w:t>
            </w:r>
            <w:r w:rsidRPr="007618F7">
              <w:t>Global Europe</w:t>
            </w:r>
            <w:r w:rsidR="007618F7">
              <w:t>’</w:t>
            </w:r>
            <w:r w:rsidRPr="007618F7">
              <w:t xml:space="preserve"> is allocated EUR 190 billion in 2025 prices in the 2028-2034 MFF, representing a significant increase from EUR 121.5 billion in the current period while maintaining its 10 % share of the total MFF; </w:t>
            </w:r>
            <w:r w:rsidRPr="007618F7">
              <w:rPr>
                <w:b/>
                <w:i/>
              </w:rPr>
              <w:t>considers that this essential reinforcement of EUR 68.5 billion is absolutely crucial, as it demonstrates the Union</w:t>
            </w:r>
            <w:r w:rsidR="007618F7">
              <w:rPr>
                <w:b/>
                <w:i/>
              </w:rPr>
              <w:t>’</w:t>
            </w:r>
            <w:r w:rsidRPr="007618F7">
              <w:rPr>
                <w:b/>
                <w:i/>
              </w:rPr>
              <w:t>s commitment to strengthening its role as a global actor and reliable partner in an increasingly complex geopolitical environment; expresses</w:t>
            </w:r>
            <w:r w:rsidRPr="007618F7">
              <w:t xml:space="preserve"> concern</w:t>
            </w:r>
            <w:r w:rsidRPr="007618F7">
              <w:rPr>
                <w:b/>
                <w:i/>
              </w:rPr>
              <w:t>, however, that this level of</w:t>
            </w:r>
            <w:r w:rsidRPr="007618F7">
              <w:t xml:space="preserve"> funding </w:t>
            </w:r>
            <w:r w:rsidRPr="007618F7">
              <w:rPr>
                <w:b/>
                <w:i/>
              </w:rPr>
              <w:t>remains insufficient to finance pre-accession support and external action given the scale of global challenges, including rising</w:t>
            </w:r>
            <w:r w:rsidRPr="007618F7">
              <w:t xml:space="preserve"> development </w:t>
            </w:r>
            <w:r w:rsidRPr="007618F7">
              <w:rPr>
                <w:b/>
                <w:i/>
              </w:rPr>
              <w:t>needs and inequalities, humanitarian crises, an unprecedented number of crises, conflicts and overall fragilities, decarbonisation, global health and the need to support Ukraine and other partners; therefore considers it necessary to increase the budget allocation for the Global Europe instrument to EUR 225 billion in current prices (equivalent to EUR 198.63 billion in 2025 constant prices)</w:t>
            </w:r>
            <w:r w:rsidRPr="007618F7">
              <w:t>;</w:t>
            </w:r>
          </w:p>
        </w:tc>
        <w:tc>
          <w:tcPr>
            <w:tcW w:w="4876" w:type="dxa"/>
            <w:tcBorders>
              <w:top w:val="nil"/>
              <w:left w:val="nil"/>
              <w:bottom w:val="nil"/>
              <w:right w:val="nil"/>
            </w:tcBorders>
          </w:tcPr>
          <w:p w14:paraId="0456C290" w14:textId="4E4B86AA" w:rsidR="0012559F" w:rsidRPr="007618F7" w:rsidRDefault="00100B66">
            <w:pPr>
              <w:pStyle w:val="Normal6a"/>
            </w:pPr>
            <w:r w:rsidRPr="007618F7">
              <w:t>56.</w:t>
            </w:r>
            <w:r w:rsidRPr="007618F7">
              <w:tab/>
              <w:t xml:space="preserve">Notes that Heading 3 </w:t>
            </w:r>
            <w:r w:rsidR="007618F7">
              <w:t>‘</w:t>
            </w:r>
            <w:r w:rsidRPr="007618F7">
              <w:t>Global Europe</w:t>
            </w:r>
            <w:r w:rsidR="007618F7">
              <w:t>’</w:t>
            </w:r>
            <w:r w:rsidRPr="007618F7">
              <w:t xml:space="preserve"> is allocated EUR 190 billion in 2025 prices in the 2028-2034 MFF, representing a significant increase from EUR 121.5 billion in the current period while maintaining its 10 % share of the total MFF; </w:t>
            </w:r>
            <w:r w:rsidRPr="007618F7">
              <w:rPr>
                <w:b/>
                <w:i/>
              </w:rPr>
              <w:t>notes with</w:t>
            </w:r>
            <w:r w:rsidRPr="007618F7">
              <w:t xml:space="preserve"> concern </w:t>
            </w:r>
            <w:r w:rsidRPr="007618F7">
              <w:rPr>
                <w:b/>
                <w:i/>
              </w:rPr>
              <w:t>the increase in foreign policy</w:t>
            </w:r>
            <w:r w:rsidRPr="007618F7">
              <w:t xml:space="preserve"> funding </w:t>
            </w:r>
            <w:r w:rsidRPr="007618F7">
              <w:rPr>
                <w:b/>
                <w:i/>
              </w:rPr>
              <w:t>proposed by the Commission; takes the view that</w:t>
            </w:r>
            <w:r w:rsidRPr="007618F7">
              <w:t xml:space="preserve"> development </w:t>
            </w:r>
            <w:r w:rsidRPr="007618F7">
              <w:rPr>
                <w:b/>
                <w:i/>
              </w:rPr>
              <w:t xml:space="preserve">aid is ineffective and that conditions should be attached to it, in particular with regard to cooperation on migration; insists that </w:t>
            </w:r>
            <w:r w:rsidR="007618F7">
              <w:rPr>
                <w:b/>
                <w:i/>
              </w:rPr>
              <w:t>‘</w:t>
            </w:r>
            <w:r w:rsidRPr="007618F7">
              <w:rPr>
                <w:b/>
                <w:i/>
              </w:rPr>
              <w:t>fast track</w:t>
            </w:r>
            <w:r w:rsidR="007618F7">
              <w:rPr>
                <w:b/>
                <w:i/>
              </w:rPr>
              <w:t>’</w:t>
            </w:r>
            <w:r w:rsidRPr="007618F7">
              <w:rPr>
                <w:b/>
                <w:i/>
              </w:rPr>
              <w:t xml:space="preserve"> enlargement without the fulfilment of the Copenhagen </w:t>
            </w:r>
            <w:r w:rsidR="00A8164C" w:rsidRPr="007618F7">
              <w:rPr>
                <w:b/>
                <w:i/>
              </w:rPr>
              <w:t>C</w:t>
            </w:r>
            <w:r w:rsidRPr="007618F7">
              <w:rPr>
                <w:b/>
                <w:i/>
              </w:rPr>
              <w:t>riteria goes against the Member States</w:t>
            </w:r>
            <w:r w:rsidR="007618F7">
              <w:rPr>
                <w:b/>
                <w:i/>
              </w:rPr>
              <w:t>’</w:t>
            </w:r>
            <w:r w:rsidRPr="007618F7">
              <w:rPr>
                <w:b/>
                <w:i/>
              </w:rPr>
              <w:t xml:space="preserve"> interests, particularly in economic and social terms</w:t>
            </w:r>
            <w:r w:rsidRPr="007618F7">
              <w:t>;</w:t>
            </w:r>
          </w:p>
        </w:tc>
      </w:tr>
    </w:tbl>
    <w:p w14:paraId="432A7568" w14:textId="77777777" w:rsidR="0012559F" w:rsidRPr="007618F7" w:rsidRDefault="00100B66">
      <w:pPr>
        <w:pStyle w:val="AmOrLang"/>
      </w:pPr>
      <w:r w:rsidRPr="007618F7">
        <w:t xml:space="preserve">Or. </w:t>
      </w:r>
      <w:r w:rsidRPr="007618F7">
        <w:rPr>
          <w:rStyle w:val="HideTWBExt"/>
        </w:rPr>
        <w:t>&lt;Original&gt;</w:t>
      </w:r>
      <w:r w:rsidRPr="007618F7">
        <w:rPr>
          <w:rStyle w:val="HideTWBInt"/>
        </w:rPr>
        <w:t>{EN}</w:t>
      </w:r>
      <w:r w:rsidRPr="007618F7">
        <w:t>en</w:t>
      </w:r>
      <w:r w:rsidRPr="007618F7">
        <w:rPr>
          <w:rStyle w:val="HideTWBExt"/>
        </w:rPr>
        <w:t>&lt;/Original&gt;</w:t>
      </w:r>
    </w:p>
    <w:p w14:paraId="4EE6DE90" w14:textId="77777777" w:rsidR="0012559F" w:rsidRPr="007618F7" w:rsidRDefault="00100B66">
      <w:pPr>
        <w:sectPr w:rsidR="0012559F" w:rsidRPr="007618F7">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7618F7">
        <w:rPr>
          <w:rStyle w:val="HideTWBExt"/>
        </w:rPr>
        <w:t>&lt;/Amend&gt;</w:t>
      </w:r>
    </w:p>
    <w:p w14:paraId="09F5149B" w14:textId="77777777" w:rsidR="0012559F" w:rsidRPr="007618F7" w:rsidRDefault="00100B66">
      <w:pPr>
        <w:pStyle w:val="AmDateTab"/>
      </w:pPr>
      <w:r w:rsidRPr="007618F7">
        <w:rPr>
          <w:rStyle w:val="HideTWBExt"/>
        </w:rPr>
        <w:lastRenderedPageBreak/>
        <w:t>&lt;Amend&gt;&lt;Date&gt;</w:t>
      </w:r>
      <w:r w:rsidRPr="007618F7">
        <w:rPr>
          <w:rStyle w:val="HideTWBInt"/>
        </w:rPr>
        <w:t>{23/04/2026}</w:t>
      </w:r>
      <w:r w:rsidRPr="007618F7">
        <w:t>23.4.2026</w:t>
      </w:r>
      <w:r w:rsidRPr="007618F7">
        <w:rPr>
          <w:rStyle w:val="HideTWBExt"/>
        </w:rPr>
        <w:t>&lt;/Date&gt;</w:t>
      </w:r>
      <w:r w:rsidRPr="007618F7">
        <w:tab/>
      </w:r>
      <w:r w:rsidRPr="007618F7">
        <w:rPr>
          <w:rStyle w:val="HideTWBExt"/>
        </w:rPr>
        <w:t>&lt;ANo&gt;</w:t>
      </w:r>
      <w:r w:rsidRPr="007618F7">
        <w:t>A10-0105</w:t>
      </w:r>
      <w:r w:rsidRPr="007618F7">
        <w:rPr>
          <w:rStyle w:val="HideTWBExt"/>
        </w:rPr>
        <w:t>&lt;/ANo&gt;</w:t>
      </w:r>
      <w:r w:rsidRPr="007618F7">
        <w:t>/</w:t>
      </w:r>
      <w:r w:rsidRPr="007618F7">
        <w:rPr>
          <w:rStyle w:val="HideTWBExt"/>
        </w:rPr>
        <w:t>&lt;NumAm&gt;</w:t>
      </w:r>
      <w:r w:rsidRPr="007618F7">
        <w:t>74</w:t>
      </w:r>
      <w:r w:rsidRPr="007618F7">
        <w:rPr>
          <w:rStyle w:val="HideTWBExt"/>
        </w:rPr>
        <w:t>&lt;/NumAm&gt;</w:t>
      </w:r>
    </w:p>
    <w:p w14:paraId="1A242D11" w14:textId="77777777" w:rsidR="0012559F" w:rsidRPr="007618F7" w:rsidRDefault="00100B66">
      <w:pPr>
        <w:pStyle w:val="AmNumberTabs"/>
      </w:pPr>
      <w:r w:rsidRPr="007618F7">
        <w:t>Amendment</w:t>
      </w:r>
      <w:r w:rsidRPr="007618F7">
        <w:tab/>
      </w:r>
      <w:r w:rsidRPr="007618F7">
        <w:tab/>
      </w:r>
      <w:r w:rsidRPr="007618F7">
        <w:rPr>
          <w:rStyle w:val="HideTWBExt"/>
        </w:rPr>
        <w:t>&lt;NumAm&gt;</w:t>
      </w:r>
      <w:r w:rsidRPr="007618F7">
        <w:t>74</w:t>
      </w:r>
      <w:r w:rsidRPr="007618F7">
        <w:rPr>
          <w:rStyle w:val="HideTWBExt"/>
        </w:rPr>
        <w:t>&lt;/NumAm&gt;</w:t>
      </w:r>
    </w:p>
    <w:p w14:paraId="78E1A5D6" w14:textId="77777777" w:rsidR="0012559F" w:rsidRPr="007618F7" w:rsidRDefault="00100B66">
      <w:pPr>
        <w:pStyle w:val="NormalBold"/>
      </w:pPr>
      <w:r w:rsidRPr="007618F7">
        <w:rPr>
          <w:rStyle w:val="HideTWBExt"/>
          <w:b w:val="0"/>
        </w:rPr>
        <w:t>&lt;RepeatBlock-By&gt;&lt;By&gt;&lt;Members&gt;</w:t>
      </w:r>
      <w:r w:rsidRPr="007618F7">
        <w:t>Tamás Deutsch, Julien Sanchez, Angéline Furet</w:t>
      </w:r>
      <w:r w:rsidRPr="007618F7">
        <w:rPr>
          <w:rStyle w:val="HideTWBExt"/>
          <w:b w:val="0"/>
        </w:rPr>
        <w:t>&lt;/Members&gt;</w:t>
      </w:r>
    </w:p>
    <w:p w14:paraId="03A3F995" w14:textId="77777777" w:rsidR="0012559F" w:rsidRPr="007618F7" w:rsidRDefault="00100B66">
      <w:r w:rsidRPr="007618F7">
        <w:rPr>
          <w:rStyle w:val="HideTWBExt"/>
        </w:rPr>
        <w:t>&lt;AuNomDe&gt;</w:t>
      </w:r>
      <w:r w:rsidRPr="007618F7">
        <w:rPr>
          <w:rStyle w:val="HideTWBInt"/>
        </w:rPr>
        <w:t>{PfE}</w:t>
      </w:r>
      <w:r w:rsidRPr="007618F7">
        <w:t>on behalf of the PfE Group</w:t>
      </w:r>
      <w:r w:rsidRPr="007618F7">
        <w:rPr>
          <w:rStyle w:val="HideTWBExt"/>
        </w:rPr>
        <w:t>&lt;/AuNomDe&gt;</w:t>
      </w:r>
    </w:p>
    <w:p w14:paraId="44AA7FE7" w14:textId="77777777" w:rsidR="0012559F" w:rsidRPr="007618F7" w:rsidRDefault="00100B66">
      <w:pPr>
        <w:pStyle w:val="NormalBold"/>
      </w:pPr>
      <w:r w:rsidRPr="007618F7">
        <w:rPr>
          <w:rStyle w:val="HideTWBExt"/>
          <w:b w:val="0"/>
        </w:rPr>
        <w:t>&lt;/By&gt;&lt;/RepeatBlock-By&gt;</w:t>
      </w:r>
    </w:p>
    <w:p w14:paraId="5BF9924A" w14:textId="77777777" w:rsidR="0012559F" w:rsidRPr="007618F7" w:rsidRDefault="00100B66">
      <w:pPr>
        <w:pStyle w:val="AmDocTypeTab"/>
      </w:pPr>
      <w:r w:rsidRPr="007618F7">
        <w:rPr>
          <w:rStyle w:val="HideTWBExt"/>
        </w:rPr>
        <w:t>&lt;TitreType&gt;</w:t>
      </w:r>
      <w:r w:rsidRPr="007618F7">
        <w:t>Report</w:t>
      </w:r>
      <w:r w:rsidRPr="007618F7">
        <w:rPr>
          <w:rStyle w:val="HideTWBExt"/>
        </w:rPr>
        <w:t>&lt;/TitreType&gt;</w:t>
      </w:r>
      <w:r w:rsidRPr="007618F7">
        <w:tab/>
        <w:t>A10-0105/2026</w:t>
      </w:r>
    </w:p>
    <w:p w14:paraId="106E04C4" w14:textId="7AB04773" w:rsidR="0012559F" w:rsidRPr="007618F7" w:rsidRDefault="00100B66">
      <w:pPr>
        <w:pStyle w:val="NormalBold"/>
      </w:pPr>
      <w:r w:rsidRPr="007618F7">
        <w:rPr>
          <w:rStyle w:val="HideTWBExt"/>
        </w:rPr>
        <w:t>&lt;Rapporteur&gt;</w:t>
      </w:r>
      <w:r w:rsidRPr="007618F7">
        <w:t>Siegfried Mureşan</w:t>
      </w:r>
      <w:r w:rsidR="001B74B8" w:rsidRPr="007618F7">
        <w:t>, Carla Tavares</w:t>
      </w:r>
      <w:r w:rsidRPr="007618F7">
        <w:rPr>
          <w:rStyle w:val="HideTWBExt"/>
        </w:rPr>
        <w:t>&lt;/Rapporteur&gt;</w:t>
      </w:r>
    </w:p>
    <w:p w14:paraId="67B98B8C" w14:textId="77777777" w:rsidR="0012559F" w:rsidRPr="007618F7" w:rsidRDefault="00100B66">
      <w:r w:rsidRPr="007618F7">
        <w:rPr>
          <w:rStyle w:val="HideTWBExt"/>
        </w:rPr>
        <w:t>&lt;Titre&gt;</w:t>
      </w:r>
      <w:r w:rsidRPr="007618F7">
        <w:t>Interim report on the proposal for the multiannual financial framework for 2028-2034</w:t>
      </w:r>
      <w:r w:rsidRPr="007618F7">
        <w:rPr>
          <w:rStyle w:val="HideTWBExt"/>
        </w:rPr>
        <w:t>&lt;/Titre&gt;</w:t>
      </w:r>
    </w:p>
    <w:p w14:paraId="542B6A7A" w14:textId="77777777" w:rsidR="0012559F" w:rsidRPr="007618F7" w:rsidRDefault="00100B66">
      <w:pPr>
        <w:pStyle w:val="Normal12a"/>
      </w:pPr>
      <w:r w:rsidRPr="007618F7">
        <w:rPr>
          <w:rStyle w:val="HideTWBExt"/>
        </w:rPr>
        <w:t>&lt;DocRef&gt;</w:t>
      </w:r>
      <w:r w:rsidRPr="007618F7">
        <w:t>(2025/0571R(APP))</w:t>
      </w:r>
      <w:r w:rsidRPr="007618F7">
        <w:rPr>
          <w:rStyle w:val="HideTWBExt"/>
        </w:rPr>
        <w:t>&lt;/DocRef&gt;</w:t>
      </w:r>
    </w:p>
    <w:p w14:paraId="20A0A463" w14:textId="77777777" w:rsidR="0012559F" w:rsidRPr="007618F7" w:rsidRDefault="00100B66">
      <w:pPr>
        <w:pStyle w:val="NormalBold"/>
      </w:pPr>
      <w:r w:rsidRPr="007618F7">
        <w:rPr>
          <w:rStyle w:val="HideTWBExt"/>
        </w:rPr>
        <w:t>&lt;DocAmend&gt;</w:t>
      </w:r>
      <w:r w:rsidRPr="007618F7">
        <w:t>Motion for a resolution</w:t>
      </w:r>
      <w:r w:rsidRPr="007618F7">
        <w:rPr>
          <w:rStyle w:val="HideTWBExt"/>
        </w:rPr>
        <w:t>&lt;/DocAmend&gt;</w:t>
      </w:r>
    </w:p>
    <w:p w14:paraId="4DCF2A2E" w14:textId="77777777" w:rsidR="0012559F" w:rsidRPr="007618F7" w:rsidRDefault="00100B66">
      <w:pPr>
        <w:pStyle w:val="NormalBold"/>
      </w:pPr>
      <w:r w:rsidRPr="007618F7">
        <w:rPr>
          <w:rStyle w:val="HideTWBExt"/>
        </w:rPr>
        <w:t>&lt;Article&gt;</w:t>
      </w:r>
      <w:r w:rsidRPr="007618F7">
        <w:t>Paragraph 65 a (new)</w:t>
      </w:r>
      <w:r w:rsidRPr="007618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559F" w:rsidRPr="007618F7" w14:paraId="3D406902" w14:textId="77777777">
        <w:trPr>
          <w:trHeight w:hRule="exact" w:val="240"/>
          <w:jc w:val="center"/>
        </w:trPr>
        <w:tc>
          <w:tcPr>
            <w:tcW w:w="9752" w:type="dxa"/>
            <w:gridSpan w:val="2"/>
            <w:tcBorders>
              <w:top w:val="nil"/>
              <w:left w:val="nil"/>
              <w:bottom w:val="nil"/>
              <w:right w:val="nil"/>
            </w:tcBorders>
          </w:tcPr>
          <w:p w14:paraId="1F91F3BD" w14:textId="77777777" w:rsidR="0012559F" w:rsidRPr="007618F7" w:rsidRDefault="0012559F"/>
        </w:tc>
      </w:tr>
      <w:tr w:rsidR="0012559F" w:rsidRPr="007618F7" w14:paraId="476FA0CA" w14:textId="77777777">
        <w:trPr>
          <w:trHeight w:val="240"/>
          <w:jc w:val="center"/>
        </w:trPr>
        <w:tc>
          <w:tcPr>
            <w:tcW w:w="4876" w:type="dxa"/>
            <w:tcBorders>
              <w:top w:val="nil"/>
              <w:left w:val="nil"/>
              <w:bottom w:val="nil"/>
              <w:right w:val="nil"/>
            </w:tcBorders>
          </w:tcPr>
          <w:p w14:paraId="6B095946" w14:textId="77777777" w:rsidR="0012559F" w:rsidRPr="007618F7" w:rsidRDefault="00100B66">
            <w:pPr>
              <w:pStyle w:val="AmColumnHeading"/>
            </w:pPr>
            <w:r w:rsidRPr="007618F7">
              <w:t>Motion for a resolution</w:t>
            </w:r>
          </w:p>
        </w:tc>
        <w:tc>
          <w:tcPr>
            <w:tcW w:w="4876" w:type="dxa"/>
            <w:tcBorders>
              <w:top w:val="nil"/>
              <w:left w:val="nil"/>
              <w:bottom w:val="nil"/>
              <w:right w:val="nil"/>
            </w:tcBorders>
          </w:tcPr>
          <w:p w14:paraId="60B2D3AE" w14:textId="77777777" w:rsidR="0012559F" w:rsidRPr="007618F7" w:rsidRDefault="00100B66">
            <w:pPr>
              <w:pStyle w:val="AmColumnHeading"/>
            </w:pPr>
            <w:r w:rsidRPr="007618F7">
              <w:t>Amendment</w:t>
            </w:r>
          </w:p>
        </w:tc>
      </w:tr>
      <w:tr w:rsidR="0012559F" w:rsidRPr="007618F7" w14:paraId="3A698A53" w14:textId="77777777">
        <w:trPr>
          <w:jc w:val="center"/>
        </w:trPr>
        <w:tc>
          <w:tcPr>
            <w:tcW w:w="4876" w:type="dxa"/>
            <w:tcBorders>
              <w:top w:val="nil"/>
              <w:left w:val="nil"/>
              <w:bottom w:val="nil"/>
              <w:right w:val="nil"/>
            </w:tcBorders>
          </w:tcPr>
          <w:p w14:paraId="20783269" w14:textId="77777777" w:rsidR="0012559F" w:rsidRPr="007618F7" w:rsidRDefault="0012559F">
            <w:pPr>
              <w:pStyle w:val="Normal6a"/>
            </w:pPr>
          </w:p>
        </w:tc>
        <w:tc>
          <w:tcPr>
            <w:tcW w:w="4876" w:type="dxa"/>
            <w:tcBorders>
              <w:top w:val="nil"/>
              <w:left w:val="nil"/>
              <w:bottom w:val="nil"/>
              <w:right w:val="nil"/>
            </w:tcBorders>
          </w:tcPr>
          <w:p w14:paraId="3E32B57E" w14:textId="3438D8A0" w:rsidR="0012559F" w:rsidRPr="007618F7" w:rsidRDefault="00100B66">
            <w:pPr>
              <w:pStyle w:val="Normal6a"/>
            </w:pPr>
            <w:r w:rsidRPr="007618F7">
              <w:rPr>
                <w:b/>
                <w:i/>
              </w:rPr>
              <w:t>65a.</w:t>
            </w:r>
            <w:r w:rsidRPr="007618F7">
              <w:tab/>
            </w:r>
            <w:r w:rsidR="00764893" w:rsidRPr="007618F7">
              <w:rPr>
                <w:b/>
                <w:i/>
              </w:rPr>
              <w:t xml:space="preserve">Recalls </w:t>
            </w:r>
            <w:r w:rsidRPr="007618F7">
              <w:rPr>
                <w:b/>
                <w:i/>
              </w:rPr>
              <w:t>that under the current seven-year financial framework the EU and its Member States have provided over EUR</w:t>
            </w:r>
            <w:r w:rsidR="00764893" w:rsidRPr="007618F7">
              <w:rPr>
                <w:b/>
                <w:i/>
              </w:rPr>
              <w:t xml:space="preserve"> </w:t>
            </w:r>
            <w:r w:rsidRPr="007618F7">
              <w:rPr>
                <w:b/>
                <w:i/>
              </w:rPr>
              <w:t>193</w:t>
            </w:r>
            <w:r w:rsidR="00764893" w:rsidRPr="007618F7">
              <w:rPr>
                <w:b/>
                <w:i/>
              </w:rPr>
              <w:t> </w:t>
            </w:r>
            <w:r w:rsidRPr="007618F7">
              <w:rPr>
                <w:b/>
                <w:i/>
              </w:rPr>
              <w:t>billion (including EUR</w:t>
            </w:r>
            <w:r w:rsidR="00A8164C" w:rsidRPr="007618F7">
              <w:rPr>
                <w:b/>
                <w:i/>
              </w:rPr>
              <w:t> </w:t>
            </w:r>
            <w:r w:rsidRPr="007618F7">
              <w:rPr>
                <w:b/>
                <w:i/>
              </w:rPr>
              <w:t>69</w:t>
            </w:r>
            <w:r w:rsidR="00764893" w:rsidRPr="007618F7">
              <w:rPr>
                <w:b/>
                <w:i/>
              </w:rPr>
              <w:t> </w:t>
            </w:r>
            <w:r w:rsidRPr="007618F7">
              <w:rPr>
                <w:b/>
                <w:i/>
              </w:rPr>
              <w:t>billion in military assistance) to Ukraine, and are about to provide the EUR</w:t>
            </w:r>
            <w:r w:rsidR="00A8164C" w:rsidRPr="007618F7">
              <w:rPr>
                <w:b/>
                <w:i/>
              </w:rPr>
              <w:t> </w:t>
            </w:r>
            <w:r w:rsidRPr="007618F7">
              <w:rPr>
                <w:b/>
                <w:i/>
              </w:rPr>
              <w:t>90</w:t>
            </w:r>
            <w:r w:rsidR="00A8164C" w:rsidRPr="007618F7">
              <w:rPr>
                <w:b/>
                <w:i/>
              </w:rPr>
              <w:t> </w:t>
            </w:r>
            <w:r w:rsidRPr="007618F7">
              <w:rPr>
                <w:b/>
                <w:i/>
              </w:rPr>
              <w:t xml:space="preserve">billion Ukraine support loan; condemns </w:t>
            </w:r>
            <w:r w:rsidR="00764893" w:rsidRPr="007618F7">
              <w:rPr>
                <w:b/>
                <w:i/>
              </w:rPr>
              <w:t xml:space="preserve">the fact </w:t>
            </w:r>
            <w:r w:rsidRPr="007618F7">
              <w:rPr>
                <w:b/>
                <w:i/>
              </w:rPr>
              <w:t>that</w:t>
            </w:r>
            <w:r w:rsidR="00764893" w:rsidRPr="007618F7">
              <w:rPr>
                <w:b/>
                <w:i/>
              </w:rPr>
              <w:t>,</w:t>
            </w:r>
            <w:r w:rsidRPr="007618F7">
              <w:rPr>
                <w:b/>
                <w:i/>
              </w:rPr>
              <w:t xml:space="preserve"> based on the Commission</w:t>
            </w:r>
            <w:r w:rsidR="007618F7">
              <w:rPr>
                <w:b/>
                <w:i/>
              </w:rPr>
              <w:t>’</w:t>
            </w:r>
            <w:r w:rsidRPr="007618F7">
              <w:rPr>
                <w:b/>
                <w:i/>
              </w:rPr>
              <w:t xml:space="preserve">s plans for the post-2027 </w:t>
            </w:r>
            <w:r w:rsidR="00F4402B">
              <w:rPr>
                <w:b/>
                <w:i/>
              </w:rPr>
              <w:t>MFF</w:t>
            </w:r>
            <w:r w:rsidRPr="007618F7">
              <w:rPr>
                <w:b/>
                <w:i/>
              </w:rPr>
              <w:t>, Ukraine would receive 20</w:t>
            </w:r>
            <w:r w:rsidR="00764893" w:rsidRPr="007618F7">
              <w:rPr>
                <w:b/>
                <w:i/>
              </w:rPr>
              <w:t> </w:t>
            </w:r>
            <w:r w:rsidRPr="007618F7">
              <w:rPr>
                <w:b/>
                <w:i/>
              </w:rPr>
              <w:t>% of the total resources of the seven-year budget, and the Commission has already validated Ukraine</w:t>
            </w:r>
            <w:r w:rsidR="007618F7">
              <w:rPr>
                <w:b/>
                <w:i/>
              </w:rPr>
              <w:t>’</w:t>
            </w:r>
            <w:r w:rsidRPr="007618F7">
              <w:rPr>
                <w:b/>
                <w:i/>
              </w:rPr>
              <w:t>s estimates for reconstruction, which amount to USD</w:t>
            </w:r>
            <w:r w:rsidR="00764893" w:rsidRPr="007618F7">
              <w:rPr>
                <w:b/>
                <w:i/>
              </w:rPr>
              <w:t> </w:t>
            </w:r>
            <w:r w:rsidRPr="007618F7">
              <w:rPr>
                <w:b/>
                <w:i/>
              </w:rPr>
              <w:t>800</w:t>
            </w:r>
            <w:r w:rsidR="00764893" w:rsidRPr="007618F7">
              <w:rPr>
                <w:b/>
                <w:i/>
              </w:rPr>
              <w:t> </w:t>
            </w:r>
            <w:r w:rsidRPr="007618F7">
              <w:rPr>
                <w:b/>
                <w:i/>
              </w:rPr>
              <w:t>billion for civilian needs and USD</w:t>
            </w:r>
            <w:r w:rsidR="00764893" w:rsidRPr="007618F7">
              <w:rPr>
                <w:b/>
                <w:i/>
              </w:rPr>
              <w:t> </w:t>
            </w:r>
            <w:r w:rsidRPr="007618F7">
              <w:rPr>
                <w:b/>
                <w:i/>
              </w:rPr>
              <w:t>700</w:t>
            </w:r>
            <w:r w:rsidR="00764893" w:rsidRPr="007618F7">
              <w:rPr>
                <w:b/>
                <w:i/>
              </w:rPr>
              <w:t> </w:t>
            </w:r>
            <w:r w:rsidRPr="007618F7">
              <w:rPr>
                <w:b/>
                <w:i/>
              </w:rPr>
              <w:t xml:space="preserve">billion for rearmament; whereas the Commission plans to provide a significant </w:t>
            </w:r>
            <w:r w:rsidR="00F8049B" w:rsidRPr="007618F7">
              <w:rPr>
                <w:b/>
                <w:i/>
              </w:rPr>
              <w:t xml:space="preserve">share </w:t>
            </w:r>
            <w:r w:rsidRPr="007618F7">
              <w:rPr>
                <w:b/>
                <w:i/>
              </w:rPr>
              <w:t>of this effort; whereas such over-ambitious aid would create a long-lasting debt spiral for future generations and absorb a large part of the EU budget for decades to come;</w:t>
            </w:r>
          </w:p>
        </w:tc>
      </w:tr>
    </w:tbl>
    <w:p w14:paraId="7DEC6D09" w14:textId="77777777" w:rsidR="0012559F" w:rsidRPr="007618F7" w:rsidRDefault="00100B66">
      <w:pPr>
        <w:pStyle w:val="AmOrLang"/>
      </w:pPr>
      <w:r w:rsidRPr="007618F7">
        <w:t xml:space="preserve">Or. </w:t>
      </w:r>
      <w:r w:rsidRPr="007618F7">
        <w:rPr>
          <w:rStyle w:val="HideTWBExt"/>
        </w:rPr>
        <w:t>&lt;Original&gt;</w:t>
      </w:r>
      <w:r w:rsidRPr="007618F7">
        <w:rPr>
          <w:rStyle w:val="HideTWBInt"/>
        </w:rPr>
        <w:t>{EN}</w:t>
      </w:r>
      <w:r w:rsidRPr="007618F7">
        <w:t>en</w:t>
      </w:r>
      <w:r w:rsidRPr="007618F7">
        <w:rPr>
          <w:rStyle w:val="HideTWBExt"/>
        </w:rPr>
        <w:t>&lt;/Original&gt;</w:t>
      </w:r>
    </w:p>
    <w:p w14:paraId="721FFF22" w14:textId="77777777" w:rsidR="0012559F" w:rsidRPr="007618F7" w:rsidRDefault="00100B66">
      <w:pPr>
        <w:sectPr w:rsidR="0012559F" w:rsidRPr="007618F7">
          <w:pgSz w:w="11909" w:h="16834"/>
          <w:pgMar w:top="1134" w:right="1417" w:bottom="1417" w:left="1417" w:header="1134" w:footer="567" w:gutter="0"/>
          <w:cols w:space="720"/>
        </w:sectPr>
      </w:pPr>
      <w:r w:rsidRPr="007618F7">
        <w:rPr>
          <w:rStyle w:val="HideTWBExt"/>
        </w:rPr>
        <w:t>&lt;/Amend&gt;</w:t>
      </w:r>
    </w:p>
    <w:p w14:paraId="508BA7C6" w14:textId="77777777" w:rsidR="0012559F" w:rsidRPr="007618F7" w:rsidRDefault="00100B66">
      <w:pPr>
        <w:pStyle w:val="AmDateTab"/>
      </w:pPr>
      <w:r w:rsidRPr="007618F7">
        <w:rPr>
          <w:rStyle w:val="HideTWBExt"/>
        </w:rPr>
        <w:lastRenderedPageBreak/>
        <w:t>&lt;Amend&gt;&lt;Date&gt;</w:t>
      </w:r>
      <w:r w:rsidRPr="007618F7">
        <w:rPr>
          <w:rStyle w:val="HideTWBInt"/>
        </w:rPr>
        <w:t>{23/04/2026}</w:t>
      </w:r>
      <w:r w:rsidRPr="007618F7">
        <w:t>23.4.2026</w:t>
      </w:r>
      <w:r w:rsidRPr="007618F7">
        <w:rPr>
          <w:rStyle w:val="HideTWBExt"/>
        </w:rPr>
        <w:t>&lt;/Date&gt;</w:t>
      </w:r>
      <w:r w:rsidRPr="007618F7">
        <w:tab/>
      </w:r>
      <w:r w:rsidRPr="007618F7">
        <w:rPr>
          <w:rStyle w:val="HideTWBExt"/>
        </w:rPr>
        <w:t>&lt;ANo&gt;</w:t>
      </w:r>
      <w:r w:rsidRPr="007618F7">
        <w:t>A10-0105</w:t>
      </w:r>
      <w:r w:rsidRPr="007618F7">
        <w:rPr>
          <w:rStyle w:val="HideTWBExt"/>
        </w:rPr>
        <w:t>&lt;/ANo&gt;</w:t>
      </w:r>
      <w:r w:rsidRPr="007618F7">
        <w:t>/</w:t>
      </w:r>
      <w:r w:rsidRPr="007618F7">
        <w:rPr>
          <w:rStyle w:val="HideTWBExt"/>
        </w:rPr>
        <w:t>&lt;NumAm&gt;</w:t>
      </w:r>
      <w:r w:rsidRPr="007618F7">
        <w:t>75</w:t>
      </w:r>
      <w:r w:rsidRPr="007618F7">
        <w:rPr>
          <w:rStyle w:val="HideTWBExt"/>
        </w:rPr>
        <w:t>&lt;/NumAm&gt;</w:t>
      </w:r>
    </w:p>
    <w:p w14:paraId="18B02A7A" w14:textId="77777777" w:rsidR="0012559F" w:rsidRPr="007618F7" w:rsidRDefault="00100B66">
      <w:pPr>
        <w:pStyle w:val="AmNumberTabs"/>
      </w:pPr>
      <w:r w:rsidRPr="007618F7">
        <w:t>Amendment</w:t>
      </w:r>
      <w:r w:rsidRPr="007618F7">
        <w:tab/>
      </w:r>
      <w:r w:rsidRPr="007618F7">
        <w:tab/>
      </w:r>
      <w:r w:rsidRPr="007618F7">
        <w:rPr>
          <w:rStyle w:val="HideTWBExt"/>
        </w:rPr>
        <w:t>&lt;NumAm&gt;</w:t>
      </w:r>
      <w:r w:rsidRPr="007618F7">
        <w:t>75</w:t>
      </w:r>
      <w:r w:rsidRPr="007618F7">
        <w:rPr>
          <w:rStyle w:val="HideTWBExt"/>
        </w:rPr>
        <w:t>&lt;/NumAm&gt;</w:t>
      </w:r>
    </w:p>
    <w:p w14:paraId="395A521A" w14:textId="77777777" w:rsidR="0012559F" w:rsidRPr="007618F7" w:rsidRDefault="00100B66">
      <w:pPr>
        <w:pStyle w:val="NormalBold"/>
      </w:pPr>
      <w:r w:rsidRPr="007618F7">
        <w:rPr>
          <w:rStyle w:val="HideTWBExt"/>
          <w:b w:val="0"/>
        </w:rPr>
        <w:t>&lt;RepeatBlock-By&gt;&lt;By&gt;&lt;Members&gt;</w:t>
      </w:r>
      <w:r w:rsidRPr="007618F7">
        <w:t>Tamás Deutsch, Julien Sanchez, Angéline Furet</w:t>
      </w:r>
      <w:r w:rsidRPr="007618F7">
        <w:rPr>
          <w:rStyle w:val="HideTWBExt"/>
          <w:b w:val="0"/>
        </w:rPr>
        <w:t>&lt;/Members&gt;</w:t>
      </w:r>
    </w:p>
    <w:p w14:paraId="590C89BC" w14:textId="77777777" w:rsidR="0012559F" w:rsidRPr="007618F7" w:rsidRDefault="00100B66">
      <w:r w:rsidRPr="007618F7">
        <w:rPr>
          <w:rStyle w:val="HideTWBExt"/>
        </w:rPr>
        <w:t>&lt;AuNomDe&gt;</w:t>
      </w:r>
      <w:r w:rsidRPr="007618F7">
        <w:rPr>
          <w:rStyle w:val="HideTWBInt"/>
        </w:rPr>
        <w:t>{PfE}</w:t>
      </w:r>
      <w:r w:rsidRPr="007618F7">
        <w:t>on behalf of the PfE Group</w:t>
      </w:r>
      <w:r w:rsidRPr="007618F7">
        <w:rPr>
          <w:rStyle w:val="HideTWBExt"/>
        </w:rPr>
        <w:t>&lt;/AuNomDe&gt;</w:t>
      </w:r>
    </w:p>
    <w:p w14:paraId="510CC66A" w14:textId="77777777" w:rsidR="0012559F" w:rsidRPr="007618F7" w:rsidRDefault="00100B66">
      <w:pPr>
        <w:pStyle w:val="NormalBold"/>
      </w:pPr>
      <w:r w:rsidRPr="007618F7">
        <w:rPr>
          <w:rStyle w:val="HideTWBExt"/>
          <w:b w:val="0"/>
        </w:rPr>
        <w:t>&lt;/By&gt;&lt;/RepeatBlock-By&gt;</w:t>
      </w:r>
    </w:p>
    <w:p w14:paraId="7224B788" w14:textId="77777777" w:rsidR="0012559F" w:rsidRPr="007618F7" w:rsidRDefault="00100B66">
      <w:pPr>
        <w:pStyle w:val="AmDocTypeTab"/>
      </w:pPr>
      <w:r w:rsidRPr="007618F7">
        <w:rPr>
          <w:rStyle w:val="HideTWBExt"/>
        </w:rPr>
        <w:t>&lt;TitreType&gt;</w:t>
      </w:r>
      <w:r w:rsidRPr="007618F7">
        <w:t>Report</w:t>
      </w:r>
      <w:r w:rsidRPr="007618F7">
        <w:rPr>
          <w:rStyle w:val="HideTWBExt"/>
        </w:rPr>
        <w:t>&lt;/TitreType&gt;</w:t>
      </w:r>
      <w:r w:rsidRPr="007618F7">
        <w:tab/>
        <w:t>A10-0105/2026</w:t>
      </w:r>
    </w:p>
    <w:p w14:paraId="05A1D33F" w14:textId="06BF5763" w:rsidR="0012559F" w:rsidRPr="007618F7" w:rsidRDefault="00100B66">
      <w:pPr>
        <w:pStyle w:val="NormalBold"/>
      </w:pPr>
      <w:r w:rsidRPr="007618F7">
        <w:rPr>
          <w:rStyle w:val="HideTWBExt"/>
        </w:rPr>
        <w:t>&lt;Rapporteur&gt;</w:t>
      </w:r>
      <w:r w:rsidRPr="007618F7">
        <w:t>Siegfried Mureşan</w:t>
      </w:r>
      <w:r w:rsidR="001B74B8" w:rsidRPr="007618F7">
        <w:t>, Carla Tavares</w:t>
      </w:r>
      <w:r w:rsidRPr="007618F7">
        <w:rPr>
          <w:rStyle w:val="HideTWBExt"/>
        </w:rPr>
        <w:t>&lt;/Rapporteur&gt;</w:t>
      </w:r>
    </w:p>
    <w:p w14:paraId="2C31CEA9" w14:textId="77777777" w:rsidR="0012559F" w:rsidRPr="007618F7" w:rsidRDefault="00100B66">
      <w:r w:rsidRPr="007618F7">
        <w:rPr>
          <w:rStyle w:val="HideTWBExt"/>
        </w:rPr>
        <w:t>&lt;Titre&gt;</w:t>
      </w:r>
      <w:r w:rsidRPr="007618F7">
        <w:t>Interim report on the proposal for the multiannual financial framework for 2028-2034</w:t>
      </w:r>
      <w:r w:rsidRPr="007618F7">
        <w:rPr>
          <w:rStyle w:val="HideTWBExt"/>
        </w:rPr>
        <w:t>&lt;/Titre&gt;</w:t>
      </w:r>
    </w:p>
    <w:p w14:paraId="0DD1FAC5" w14:textId="77777777" w:rsidR="0012559F" w:rsidRPr="007618F7" w:rsidRDefault="00100B66">
      <w:pPr>
        <w:pStyle w:val="Normal12a"/>
      </w:pPr>
      <w:r w:rsidRPr="007618F7">
        <w:rPr>
          <w:rStyle w:val="HideTWBExt"/>
        </w:rPr>
        <w:t>&lt;DocRef&gt;</w:t>
      </w:r>
      <w:r w:rsidRPr="007618F7">
        <w:t>(2025/0571R(APP))</w:t>
      </w:r>
      <w:r w:rsidRPr="007618F7">
        <w:rPr>
          <w:rStyle w:val="HideTWBExt"/>
        </w:rPr>
        <w:t>&lt;/DocRef&gt;</w:t>
      </w:r>
    </w:p>
    <w:p w14:paraId="4B8E1515" w14:textId="77777777" w:rsidR="0012559F" w:rsidRPr="007618F7" w:rsidRDefault="00100B66">
      <w:pPr>
        <w:pStyle w:val="NormalBold"/>
      </w:pPr>
      <w:r w:rsidRPr="007618F7">
        <w:rPr>
          <w:rStyle w:val="HideTWBExt"/>
        </w:rPr>
        <w:t>&lt;DocAmend&gt;</w:t>
      </w:r>
      <w:r w:rsidRPr="007618F7">
        <w:t>Motion for a resolution</w:t>
      </w:r>
      <w:r w:rsidRPr="007618F7">
        <w:rPr>
          <w:rStyle w:val="HideTWBExt"/>
        </w:rPr>
        <w:t>&lt;/DocAmend&gt;</w:t>
      </w:r>
    </w:p>
    <w:p w14:paraId="24CBA557" w14:textId="77777777" w:rsidR="0012559F" w:rsidRPr="007618F7" w:rsidRDefault="00100B66">
      <w:pPr>
        <w:pStyle w:val="NormalBold"/>
      </w:pPr>
      <w:r w:rsidRPr="007618F7">
        <w:rPr>
          <w:rStyle w:val="HideTWBExt"/>
        </w:rPr>
        <w:t>&lt;Article&gt;</w:t>
      </w:r>
      <w:r w:rsidRPr="007618F7">
        <w:t>Paragraph 65 b (new)</w:t>
      </w:r>
      <w:r w:rsidRPr="007618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559F" w:rsidRPr="007618F7" w14:paraId="209705FD" w14:textId="77777777">
        <w:trPr>
          <w:trHeight w:hRule="exact" w:val="240"/>
          <w:jc w:val="center"/>
        </w:trPr>
        <w:tc>
          <w:tcPr>
            <w:tcW w:w="9752" w:type="dxa"/>
            <w:gridSpan w:val="2"/>
            <w:tcBorders>
              <w:top w:val="nil"/>
              <w:left w:val="nil"/>
              <w:bottom w:val="nil"/>
              <w:right w:val="nil"/>
            </w:tcBorders>
          </w:tcPr>
          <w:p w14:paraId="3392C4DC" w14:textId="77777777" w:rsidR="0012559F" w:rsidRPr="007618F7" w:rsidRDefault="0012559F"/>
        </w:tc>
      </w:tr>
      <w:tr w:rsidR="0012559F" w:rsidRPr="007618F7" w14:paraId="633EA104" w14:textId="77777777">
        <w:trPr>
          <w:trHeight w:val="240"/>
          <w:jc w:val="center"/>
        </w:trPr>
        <w:tc>
          <w:tcPr>
            <w:tcW w:w="4876" w:type="dxa"/>
            <w:tcBorders>
              <w:top w:val="nil"/>
              <w:left w:val="nil"/>
              <w:bottom w:val="nil"/>
              <w:right w:val="nil"/>
            </w:tcBorders>
          </w:tcPr>
          <w:p w14:paraId="5CCD7B1F" w14:textId="77777777" w:rsidR="0012559F" w:rsidRPr="007618F7" w:rsidRDefault="00100B66">
            <w:pPr>
              <w:pStyle w:val="AmColumnHeading"/>
            </w:pPr>
            <w:r w:rsidRPr="007618F7">
              <w:t>Motion for a resolution</w:t>
            </w:r>
          </w:p>
        </w:tc>
        <w:tc>
          <w:tcPr>
            <w:tcW w:w="4876" w:type="dxa"/>
            <w:tcBorders>
              <w:top w:val="nil"/>
              <w:left w:val="nil"/>
              <w:bottom w:val="nil"/>
              <w:right w:val="nil"/>
            </w:tcBorders>
          </w:tcPr>
          <w:p w14:paraId="51F947A7" w14:textId="77777777" w:rsidR="0012559F" w:rsidRPr="007618F7" w:rsidRDefault="00100B66">
            <w:pPr>
              <w:pStyle w:val="AmColumnHeading"/>
            </w:pPr>
            <w:r w:rsidRPr="007618F7">
              <w:t>Amendment</w:t>
            </w:r>
          </w:p>
        </w:tc>
      </w:tr>
      <w:tr w:rsidR="0012559F" w:rsidRPr="007618F7" w14:paraId="62CE48D3" w14:textId="77777777">
        <w:trPr>
          <w:jc w:val="center"/>
        </w:trPr>
        <w:tc>
          <w:tcPr>
            <w:tcW w:w="4876" w:type="dxa"/>
            <w:tcBorders>
              <w:top w:val="nil"/>
              <w:left w:val="nil"/>
              <w:bottom w:val="nil"/>
              <w:right w:val="nil"/>
            </w:tcBorders>
          </w:tcPr>
          <w:p w14:paraId="74B3FE00" w14:textId="77777777" w:rsidR="0012559F" w:rsidRPr="007618F7" w:rsidRDefault="0012559F">
            <w:pPr>
              <w:pStyle w:val="Normal6a"/>
            </w:pPr>
          </w:p>
        </w:tc>
        <w:tc>
          <w:tcPr>
            <w:tcW w:w="4876" w:type="dxa"/>
            <w:tcBorders>
              <w:top w:val="nil"/>
              <w:left w:val="nil"/>
              <w:bottom w:val="nil"/>
              <w:right w:val="nil"/>
            </w:tcBorders>
          </w:tcPr>
          <w:p w14:paraId="38244741" w14:textId="42335C2D" w:rsidR="0012559F" w:rsidRPr="007618F7" w:rsidRDefault="00100B66">
            <w:pPr>
              <w:pStyle w:val="Normal6a"/>
            </w:pPr>
            <w:r w:rsidRPr="007618F7">
              <w:rPr>
                <w:b/>
                <w:i/>
              </w:rPr>
              <w:t>65b.</w:t>
            </w:r>
            <w:r w:rsidRPr="007618F7">
              <w:tab/>
            </w:r>
            <w:r w:rsidRPr="007618F7">
              <w:rPr>
                <w:b/>
                <w:i/>
              </w:rPr>
              <w:t xml:space="preserve">Warns about the </w:t>
            </w:r>
            <w:r w:rsidR="00764893" w:rsidRPr="007618F7">
              <w:rPr>
                <w:b/>
                <w:i/>
              </w:rPr>
              <w:t xml:space="preserve">worrying </w:t>
            </w:r>
            <w:r w:rsidRPr="007618F7">
              <w:rPr>
                <w:b/>
                <w:i/>
              </w:rPr>
              <w:t>reported levels of corruption in Ukraine; reaffirms its opposition to Ukraine</w:t>
            </w:r>
            <w:r w:rsidR="007618F7">
              <w:rPr>
                <w:b/>
                <w:i/>
              </w:rPr>
              <w:t>’</w:t>
            </w:r>
            <w:r w:rsidRPr="007618F7">
              <w:rPr>
                <w:b/>
                <w:i/>
              </w:rPr>
              <w:t xml:space="preserve">s fast-track accession to the EU, as the current climate in the country is incompatible with the principles of the Copenhagen </w:t>
            </w:r>
            <w:r w:rsidR="00A8164C" w:rsidRPr="007618F7">
              <w:rPr>
                <w:b/>
                <w:i/>
              </w:rPr>
              <w:t>C</w:t>
            </w:r>
            <w:r w:rsidRPr="007618F7">
              <w:rPr>
                <w:b/>
                <w:i/>
              </w:rPr>
              <w:t>riteria</w:t>
            </w:r>
            <w:r w:rsidR="00764893" w:rsidRPr="007618F7">
              <w:rPr>
                <w:b/>
                <w:i/>
              </w:rPr>
              <w:t>;</w:t>
            </w:r>
            <w:r w:rsidRPr="007618F7">
              <w:rPr>
                <w:b/>
                <w:i/>
              </w:rPr>
              <w:t xml:space="preserve"> points out that Ukraine</w:t>
            </w:r>
            <w:r w:rsidR="007618F7">
              <w:rPr>
                <w:b/>
                <w:i/>
              </w:rPr>
              <w:t>’</w:t>
            </w:r>
            <w:r w:rsidRPr="007618F7">
              <w:rPr>
                <w:b/>
                <w:i/>
              </w:rPr>
              <w:t>s accession to the EU</w:t>
            </w:r>
            <w:r w:rsidR="00764893" w:rsidRPr="007618F7">
              <w:rPr>
                <w:b/>
                <w:i/>
              </w:rPr>
              <w:t xml:space="preserve"> </w:t>
            </w:r>
            <w:r w:rsidRPr="007618F7">
              <w:rPr>
                <w:b/>
                <w:i/>
              </w:rPr>
              <w:t>would lead to irreversible damage for European agriculture</w:t>
            </w:r>
            <w:r w:rsidR="003E2BBA" w:rsidRPr="007618F7">
              <w:rPr>
                <w:b/>
                <w:i/>
              </w:rPr>
              <w:t>;</w:t>
            </w:r>
          </w:p>
        </w:tc>
      </w:tr>
    </w:tbl>
    <w:p w14:paraId="1ECCBA0B" w14:textId="77777777" w:rsidR="0012559F" w:rsidRPr="007618F7" w:rsidRDefault="00100B66">
      <w:pPr>
        <w:pStyle w:val="AmOrLang"/>
      </w:pPr>
      <w:r w:rsidRPr="007618F7">
        <w:t xml:space="preserve">Or. </w:t>
      </w:r>
      <w:r w:rsidRPr="007618F7">
        <w:rPr>
          <w:rStyle w:val="HideTWBExt"/>
        </w:rPr>
        <w:t>&lt;Original&gt;</w:t>
      </w:r>
      <w:r w:rsidRPr="007618F7">
        <w:rPr>
          <w:rStyle w:val="HideTWBInt"/>
        </w:rPr>
        <w:t>{EN}</w:t>
      </w:r>
      <w:r w:rsidRPr="007618F7">
        <w:t>en</w:t>
      </w:r>
      <w:r w:rsidRPr="007618F7">
        <w:rPr>
          <w:rStyle w:val="HideTWBExt"/>
        </w:rPr>
        <w:t>&lt;/Original&gt;</w:t>
      </w:r>
    </w:p>
    <w:p w14:paraId="2F0A0759" w14:textId="77777777" w:rsidR="0012559F" w:rsidRPr="007618F7" w:rsidRDefault="00100B66">
      <w:pPr>
        <w:sectPr w:rsidR="0012559F" w:rsidRPr="007618F7">
          <w:pgSz w:w="11909" w:h="16834"/>
          <w:pgMar w:top="1134" w:right="1417" w:bottom="1417" w:left="1417" w:header="1134" w:footer="567" w:gutter="0"/>
          <w:cols w:space="720"/>
        </w:sectPr>
      </w:pPr>
      <w:r w:rsidRPr="007618F7">
        <w:rPr>
          <w:rStyle w:val="HideTWBExt"/>
        </w:rPr>
        <w:t>&lt;/Amend&gt;</w:t>
      </w:r>
    </w:p>
    <w:p w14:paraId="2EC8A285" w14:textId="77777777" w:rsidR="0012559F" w:rsidRPr="007618F7" w:rsidRDefault="00100B66">
      <w:pPr>
        <w:pStyle w:val="AmDateTab"/>
      </w:pPr>
      <w:r w:rsidRPr="007618F7">
        <w:rPr>
          <w:rStyle w:val="HideTWBExt"/>
        </w:rPr>
        <w:lastRenderedPageBreak/>
        <w:t>&lt;Amend&gt;&lt;Date&gt;</w:t>
      </w:r>
      <w:r w:rsidRPr="007618F7">
        <w:rPr>
          <w:rStyle w:val="HideTWBInt"/>
        </w:rPr>
        <w:t>{23/04/2026}</w:t>
      </w:r>
      <w:r w:rsidRPr="007618F7">
        <w:t>23.4.2026</w:t>
      </w:r>
      <w:r w:rsidRPr="007618F7">
        <w:rPr>
          <w:rStyle w:val="HideTWBExt"/>
        </w:rPr>
        <w:t>&lt;/Date&gt;</w:t>
      </w:r>
      <w:r w:rsidRPr="007618F7">
        <w:tab/>
      </w:r>
      <w:r w:rsidRPr="007618F7">
        <w:rPr>
          <w:rStyle w:val="HideTWBExt"/>
        </w:rPr>
        <w:t>&lt;ANo&gt;</w:t>
      </w:r>
      <w:r w:rsidRPr="007618F7">
        <w:t>A10-0105</w:t>
      </w:r>
      <w:r w:rsidRPr="007618F7">
        <w:rPr>
          <w:rStyle w:val="HideTWBExt"/>
        </w:rPr>
        <w:t>&lt;/ANo&gt;</w:t>
      </w:r>
      <w:r w:rsidRPr="007618F7">
        <w:t>/</w:t>
      </w:r>
      <w:r w:rsidRPr="007618F7">
        <w:rPr>
          <w:rStyle w:val="HideTWBExt"/>
        </w:rPr>
        <w:t>&lt;NumAm&gt;</w:t>
      </w:r>
      <w:r w:rsidRPr="007618F7">
        <w:t>76</w:t>
      </w:r>
      <w:r w:rsidRPr="007618F7">
        <w:rPr>
          <w:rStyle w:val="HideTWBExt"/>
        </w:rPr>
        <w:t>&lt;/NumAm&gt;</w:t>
      </w:r>
    </w:p>
    <w:p w14:paraId="620FA334" w14:textId="77777777" w:rsidR="0012559F" w:rsidRPr="007618F7" w:rsidRDefault="00100B66">
      <w:pPr>
        <w:pStyle w:val="AmNumberTabs"/>
      </w:pPr>
      <w:r w:rsidRPr="007618F7">
        <w:t>Amendment</w:t>
      </w:r>
      <w:r w:rsidRPr="007618F7">
        <w:tab/>
      </w:r>
      <w:r w:rsidRPr="007618F7">
        <w:tab/>
      </w:r>
      <w:r w:rsidRPr="007618F7">
        <w:rPr>
          <w:rStyle w:val="HideTWBExt"/>
        </w:rPr>
        <w:t>&lt;NumAm&gt;</w:t>
      </w:r>
      <w:r w:rsidRPr="007618F7">
        <w:t>76</w:t>
      </w:r>
      <w:r w:rsidRPr="007618F7">
        <w:rPr>
          <w:rStyle w:val="HideTWBExt"/>
        </w:rPr>
        <w:t>&lt;/NumAm&gt;</w:t>
      </w:r>
    </w:p>
    <w:p w14:paraId="0CF4E865" w14:textId="77777777" w:rsidR="0012559F" w:rsidRPr="007618F7" w:rsidRDefault="00100B66">
      <w:pPr>
        <w:pStyle w:val="NormalBold"/>
      </w:pPr>
      <w:r w:rsidRPr="007618F7">
        <w:rPr>
          <w:rStyle w:val="HideTWBExt"/>
          <w:b w:val="0"/>
        </w:rPr>
        <w:t>&lt;RepeatBlock-By&gt;&lt;By&gt;&lt;Members&gt;</w:t>
      </w:r>
      <w:r w:rsidRPr="007618F7">
        <w:t>Tamás Deutsch, Julien Sanchez, Angéline Furet</w:t>
      </w:r>
      <w:r w:rsidRPr="007618F7">
        <w:rPr>
          <w:rStyle w:val="HideTWBExt"/>
          <w:b w:val="0"/>
        </w:rPr>
        <w:t>&lt;/Members&gt;</w:t>
      </w:r>
    </w:p>
    <w:p w14:paraId="2A8430C0" w14:textId="77777777" w:rsidR="0012559F" w:rsidRPr="007618F7" w:rsidRDefault="00100B66">
      <w:r w:rsidRPr="007618F7">
        <w:rPr>
          <w:rStyle w:val="HideTWBExt"/>
        </w:rPr>
        <w:t>&lt;AuNomDe&gt;</w:t>
      </w:r>
      <w:r w:rsidRPr="007618F7">
        <w:rPr>
          <w:rStyle w:val="HideTWBInt"/>
        </w:rPr>
        <w:t>{PfE}</w:t>
      </w:r>
      <w:r w:rsidRPr="007618F7">
        <w:t>on behalf of the PfE Group</w:t>
      </w:r>
      <w:r w:rsidRPr="007618F7">
        <w:rPr>
          <w:rStyle w:val="HideTWBExt"/>
        </w:rPr>
        <w:t>&lt;/AuNomDe&gt;</w:t>
      </w:r>
    </w:p>
    <w:p w14:paraId="2C4F0939" w14:textId="77777777" w:rsidR="0012559F" w:rsidRPr="007618F7" w:rsidRDefault="00100B66">
      <w:pPr>
        <w:pStyle w:val="NormalBold"/>
      </w:pPr>
      <w:r w:rsidRPr="007618F7">
        <w:rPr>
          <w:rStyle w:val="HideTWBExt"/>
          <w:b w:val="0"/>
        </w:rPr>
        <w:t>&lt;/By&gt;&lt;/RepeatBlock-By&gt;</w:t>
      </w:r>
    </w:p>
    <w:p w14:paraId="6F219084" w14:textId="77777777" w:rsidR="0012559F" w:rsidRPr="007618F7" w:rsidRDefault="00100B66">
      <w:pPr>
        <w:pStyle w:val="AmDocTypeTab"/>
      </w:pPr>
      <w:r w:rsidRPr="007618F7">
        <w:rPr>
          <w:rStyle w:val="HideTWBExt"/>
        </w:rPr>
        <w:t>&lt;TitreType&gt;</w:t>
      </w:r>
      <w:r w:rsidRPr="007618F7">
        <w:t>Report</w:t>
      </w:r>
      <w:r w:rsidRPr="007618F7">
        <w:rPr>
          <w:rStyle w:val="HideTWBExt"/>
        </w:rPr>
        <w:t>&lt;/TitreType&gt;</w:t>
      </w:r>
      <w:r w:rsidRPr="007618F7">
        <w:tab/>
        <w:t>A10-0105/2026</w:t>
      </w:r>
    </w:p>
    <w:p w14:paraId="75B21CB9" w14:textId="05B15C63" w:rsidR="0012559F" w:rsidRPr="007618F7" w:rsidRDefault="00100B66">
      <w:pPr>
        <w:pStyle w:val="NormalBold"/>
      </w:pPr>
      <w:r w:rsidRPr="007618F7">
        <w:rPr>
          <w:rStyle w:val="HideTWBExt"/>
        </w:rPr>
        <w:t>&lt;Rapporteur&gt;</w:t>
      </w:r>
      <w:r w:rsidRPr="007618F7">
        <w:t>Siegfried Mureşan</w:t>
      </w:r>
      <w:r w:rsidR="001B74B8" w:rsidRPr="007618F7">
        <w:t>, Carla Tavares</w:t>
      </w:r>
      <w:r w:rsidRPr="007618F7">
        <w:rPr>
          <w:rStyle w:val="HideTWBExt"/>
        </w:rPr>
        <w:t>&lt;/Rapporteur&gt;</w:t>
      </w:r>
    </w:p>
    <w:p w14:paraId="4D04E050" w14:textId="77777777" w:rsidR="0012559F" w:rsidRPr="007618F7" w:rsidRDefault="00100B66">
      <w:r w:rsidRPr="007618F7">
        <w:rPr>
          <w:rStyle w:val="HideTWBExt"/>
        </w:rPr>
        <w:t>&lt;Titre&gt;</w:t>
      </w:r>
      <w:r w:rsidRPr="007618F7">
        <w:t>Interim report on the proposal for the multiannual financial framework for 2028-2034</w:t>
      </w:r>
      <w:r w:rsidRPr="007618F7">
        <w:rPr>
          <w:rStyle w:val="HideTWBExt"/>
        </w:rPr>
        <w:t>&lt;/Titre&gt;</w:t>
      </w:r>
    </w:p>
    <w:p w14:paraId="4F1E47AF" w14:textId="77777777" w:rsidR="0012559F" w:rsidRPr="007618F7" w:rsidRDefault="00100B66">
      <w:pPr>
        <w:pStyle w:val="Normal12a"/>
      </w:pPr>
      <w:r w:rsidRPr="007618F7">
        <w:rPr>
          <w:rStyle w:val="HideTWBExt"/>
        </w:rPr>
        <w:t>&lt;DocRef&gt;</w:t>
      </w:r>
      <w:r w:rsidRPr="007618F7">
        <w:t>(2025/0571R(APP))</w:t>
      </w:r>
      <w:r w:rsidRPr="007618F7">
        <w:rPr>
          <w:rStyle w:val="HideTWBExt"/>
        </w:rPr>
        <w:t>&lt;/DocRef&gt;</w:t>
      </w:r>
    </w:p>
    <w:p w14:paraId="57B0F09F" w14:textId="77777777" w:rsidR="0012559F" w:rsidRPr="007618F7" w:rsidRDefault="00100B66">
      <w:pPr>
        <w:pStyle w:val="NormalBold"/>
      </w:pPr>
      <w:r w:rsidRPr="007618F7">
        <w:rPr>
          <w:rStyle w:val="HideTWBExt"/>
        </w:rPr>
        <w:t>&lt;DocAmend&gt;</w:t>
      </w:r>
      <w:r w:rsidRPr="007618F7">
        <w:t>Motion for a resolution</w:t>
      </w:r>
      <w:r w:rsidRPr="007618F7">
        <w:rPr>
          <w:rStyle w:val="HideTWBExt"/>
        </w:rPr>
        <w:t>&lt;/DocAmend&gt;</w:t>
      </w:r>
    </w:p>
    <w:p w14:paraId="3A0BDAC1" w14:textId="77777777" w:rsidR="0012559F" w:rsidRPr="007618F7" w:rsidRDefault="00100B66">
      <w:pPr>
        <w:pStyle w:val="NormalBold"/>
      </w:pPr>
      <w:r w:rsidRPr="007618F7">
        <w:rPr>
          <w:rStyle w:val="HideTWBExt"/>
        </w:rPr>
        <w:t>&lt;Article&gt;</w:t>
      </w:r>
      <w:r w:rsidRPr="007618F7">
        <w:t>Paragraph 90 a (new)</w:t>
      </w:r>
      <w:r w:rsidRPr="007618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559F" w:rsidRPr="007618F7" w14:paraId="253284F2" w14:textId="77777777">
        <w:trPr>
          <w:trHeight w:hRule="exact" w:val="240"/>
          <w:jc w:val="center"/>
        </w:trPr>
        <w:tc>
          <w:tcPr>
            <w:tcW w:w="9752" w:type="dxa"/>
            <w:gridSpan w:val="2"/>
            <w:tcBorders>
              <w:top w:val="nil"/>
              <w:left w:val="nil"/>
              <w:bottom w:val="nil"/>
              <w:right w:val="nil"/>
            </w:tcBorders>
          </w:tcPr>
          <w:p w14:paraId="73D3F387" w14:textId="77777777" w:rsidR="0012559F" w:rsidRPr="007618F7" w:rsidRDefault="0012559F"/>
        </w:tc>
      </w:tr>
      <w:tr w:rsidR="0012559F" w:rsidRPr="007618F7" w14:paraId="38D9B006" w14:textId="77777777">
        <w:trPr>
          <w:trHeight w:val="240"/>
          <w:jc w:val="center"/>
        </w:trPr>
        <w:tc>
          <w:tcPr>
            <w:tcW w:w="4876" w:type="dxa"/>
            <w:tcBorders>
              <w:top w:val="nil"/>
              <w:left w:val="nil"/>
              <w:bottom w:val="nil"/>
              <w:right w:val="nil"/>
            </w:tcBorders>
          </w:tcPr>
          <w:p w14:paraId="1E22F7FB" w14:textId="77777777" w:rsidR="0012559F" w:rsidRPr="007618F7" w:rsidRDefault="00100B66">
            <w:pPr>
              <w:pStyle w:val="AmColumnHeading"/>
            </w:pPr>
            <w:r w:rsidRPr="007618F7">
              <w:t>Motion for a resolution</w:t>
            </w:r>
          </w:p>
        </w:tc>
        <w:tc>
          <w:tcPr>
            <w:tcW w:w="4876" w:type="dxa"/>
            <w:tcBorders>
              <w:top w:val="nil"/>
              <w:left w:val="nil"/>
              <w:bottom w:val="nil"/>
              <w:right w:val="nil"/>
            </w:tcBorders>
          </w:tcPr>
          <w:p w14:paraId="3E901746" w14:textId="77777777" w:rsidR="0012559F" w:rsidRPr="007618F7" w:rsidRDefault="00100B66">
            <w:pPr>
              <w:pStyle w:val="AmColumnHeading"/>
            </w:pPr>
            <w:r w:rsidRPr="007618F7">
              <w:t>Amendment</w:t>
            </w:r>
          </w:p>
        </w:tc>
      </w:tr>
      <w:tr w:rsidR="0012559F" w:rsidRPr="007618F7" w14:paraId="4DA138DD" w14:textId="77777777">
        <w:trPr>
          <w:jc w:val="center"/>
        </w:trPr>
        <w:tc>
          <w:tcPr>
            <w:tcW w:w="4876" w:type="dxa"/>
            <w:tcBorders>
              <w:top w:val="nil"/>
              <w:left w:val="nil"/>
              <w:bottom w:val="nil"/>
              <w:right w:val="nil"/>
            </w:tcBorders>
          </w:tcPr>
          <w:p w14:paraId="1242969F" w14:textId="77777777" w:rsidR="0012559F" w:rsidRPr="007618F7" w:rsidRDefault="0012559F">
            <w:pPr>
              <w:pStyle w:val="Normal6a"/>
            </w:pPr>
          </w:p>
        </w:tc>
        <w:tc>
          <w:tcPr>
            <w:tcW w:w="4876" w:type="dxa"/>
            <w:tcBorders>
              <w:top w:val="nil"/>
              <w:left w:val="nil"/>
              <w:bottom w:val="nil"/>
              <w:right w:val="nil"/>
            </w:tcBorders>
          </w:tcPr>
          <w:p w14:paraId="1F990D55" w14:textId="17FDD175" w:rsidR="0012559F" w:rsidRPr="007618F7" w:rsidRDefault="00100B66">
            <w:pPr>
              <w:pStyle w:val="Normal6a"/>
            </w:pPr>
            <w:r w:rsidRPr="007618F7">
              <w:rPr>
                <w:b/>
                <w:i/>
              </w:rPr>
              <w:t>90a.</w:t>
            </w:r>
            <w:r w:rsidRPr="007618F7">
              <w:tab/>
            </w:r>
            <w:r w:rsidR="003E2BBA" w:rsidRPr="007618F7">
              <w:rPr>
                <w:b/>
                <w:i/>
              </w:rPr>
              <w:t xml:space="preserve">Recalls </w:t>
            </w:r>
            <w:r w:rsidRPr="007618F7">
              <w:rPr>
                <w:b/>
                <w:i/>
              </w:rPr>
              <w:t xml:space="preserve">that the Commission cannot be trusted with the allocation of substantial EU budgetary funds to unaccountable civil society organisations, since there is justified concern that opaque backroom deals and hidden agendas may influence decision-makers responsible for selecting and financing these organisations; condemns </w:t>
            </w:r>
            <w:r w:rsidR="003E2BBA" w:rsidRPr="007618F7">
              <w:rPr>
                <w:b/>
                <w:i/>
              </w:rPr>
              <w:t xml:space="preserve">the fact </w:t>
            </w:r>
            <w:r w:rsidRPr="007618F7">
              <w:rPr>
                <w:b/>
                <w:i/>
              </w:rPr>
              <w:t>that numerous organi</w:t>
            </w:r>
            <w:r w:rsidR="003E2BBA" w:rsidRPr="007618F7">
              <w:rPr>
                <w:b/>
                <w:i/>
              </w:rPr>
              <w:t>s</w:t>
            </w:r>
            <w:r w:rsidRPr="007618F7">
              <w:rPr>
                <w:b/>
                <w:i/>
              </w:rPr>
              <w:t>ations receiving EU funding have been critici</w:t>
            </w:r>
            <w:r w:rsidR="003E2BBA" w:rsidRPr="007618F7">
              <w:rPr>
                <w:b/>
                <w:i/>
              </w:rPr>
              <w:t>s</w:t>
            </w:r>
            <w:r w:rsidRPr="007618F7">
              <w:rPr>
                <w:b/>
                <w:i/>
              </w:rPr>
              <w:t>ed for advancing one-sided narratives under the guise of civil society representation;</w:t>
            </w:r>
          </w:p>
        </w:tc>
      </w:tr>
    </w:tbl>
    <w:p w14:paraId="3D0F5EF6" w14:textId="77777777" w:rsidR="0012559F" w:rsidRPr="007618F7" w:rsidRDefault="00100B66">
      <w:pPr>
        <w:pStyle w:val="AmOrLang"/>
      </w:pPr>
      <w:r w:rsidRPr="007618F7">
        <w:t xml:space="preserve">Or. </w:t>
      </w:r>
      <w:r w:rsidRPr="007618F7">
        <w:rPr>
          <w:rStyle w:val="HideTWBExt"/>
        </w:rPr>
        <w:t>&lt;Original&gt;</w:t>
      </w:r>
      <w:r w:rsidRPr="007618F7">
        <w:rPr>
          <w:rStyle w:val="HideTWBInt"/>
        </w:rPr>
        <w:t>{EN}</w:t>
      </w:r>
      <w:r w:rsidRPr="007618F7">
        <w:t>en</w:t>
      </w:r>
      <w:r w:rsidRPr="007618F7">
        <w:rPr>
          <w:rStyle w:val="HideTWBExt"/>
        </w:rPr>
        <w:t>&lt;/Original&gt;</w:t>
      </w:r>
    </w:p>
    <w:p w14:paraId="11BAD3B2" w14:textId="77777777" w:rsidR="0012559F" w:rsidRPr="007618F7" w:rsidRDefault="00100B66">
      <w:pPr>
        <w:sectPr w:rsidR="0012559F" w:rsidRPr="007618F7">
          <w:pgSz w:w="11909" w:h="16834"/>
          <w:pgMar w:top="1134" w:right="1417" w:bottom="1417" w:left="1417" w:header="1134" w:footer="567" w:gutter="0"/>
          <w:cols w:space="720"/>
        </w:sectPr>
      </w:pPr>
      <w:r w:rsidRPr="007618F7">
        <w:rPr>
          <w:rStyle w:val="HideTWBExt"/>
        </w:rPr>
        <w:t>&lt;/Amend&gt;</w:t>
      </w:r>
    </w:p>
    <w:p w14:paraId="4757FC5A" w14:textId="77777777" w:rsidR="0012559F" w:rsidRPr="007618F7" w:rsidRDefault="00100B66">
      <w:pPr>
        <w:pStyle w:val="AmDateTab"/>
      </w:pPr>
      <w:r w:rsidRPr="007618F7">
        <w:rPr>
          <w:rStyle w:val="HideTWBExt"/>
        </w:rPr>
        <w:lastRenderedPageBreak/>
        <w:t>&lt;Amend&gt;&lt;Date&gt;</w:t>
      </w:r>
      <w:r w:rsidRPr="007618F7">
        <w:rPr>
          <w:rStyle w:val="HideTWBInt"/>
        </w:rPr>
        <w:t>{23/04/2026}</w:t>
      </w:r>
      <w:r w:rsidRPr="007618F7">
        <w:t>23.4.2026</w:t>
      </w:r>
      <w:r w:rsidRPr="007618F7">
        <w:rPr>
          <w:rStyle w:val="HideTWBExt"/>
        </w:rPr>
        <w:t>&lt;/Date&gt;</w:t>
      </w:r>
      <w:r w:rsidRPr="007618F7">
        <w:tab/>
      </w:r>
      <w:r w:rsidRPr="007618F7">
        <w:rPr>
          <w:rStyle w:val="HideTWBExt"/>
        </w:rPr>
        <w:t>&lt;ANo&gt;</w:t>
      </w:r>
      <w:r w:rsidRPr="007618F7">
        <w:t>A10-0105</w:t>
      </w:r>
      <w:r w:rsidRPr="007618F7">
        <w:rPr>
          <w:rStyle w:val="HideTWBExt"/>
        </w:rPr>
        <w:t>&lt;/ANo&gt;</w:t>
      </w:r>
      <w:r w:rsidRPr="007618F7">
        <w:t>/</w:t>
      </w:r>
      <w:r w:rsidRPr="007618F7">
        <w:rPr>
          <w:rStyle w:val="HideTWBExt"/>
        </w:rPr>
        <w:t>&lt;NumAm&gt;</w:t>
      </w:r>
      <w:r w:rsidRPr="007618F7">
        <w:t>77</w:t>
      </w:r>
      <w:r w:rsidRPr="007618F7">
        <w:rPr>
          <w:rStyle w:val="HideTWBExt"/>
        </w:rPr>
        <w:t>&lt;/NumAm&gt;</w:t>
      </w:r>
    </w:p>
    <w:p w14:paraId="1578D460" w14:textId="77777777" w:rsidR="0012559F" w:rsidRPr="007618F7" w:rsidRDefault="00100B66">
      <w:pPr>
        <w:pStyle w:val="AmNumberTabs"/>
      </w:pPr>
      <w:r w:rsidRPr="007618F7">
        <w:t>Amendment</w:t>
      </w:r>
      <w:r w:rsidRPr="007618F7">
        <w:tab/>
      </w:r>
      <w:r w:rsidRPr="007618F7">
        <w:tab/>
      </w:r>
      <w:r w:rsidRPr="007618F7">
        <w:rPr>
          <w:rStyle w:val="HideTWBExt"/>
        </w:rPr>
        <w:t>&lt;NumAm&gt;</w:t>
      </w:r>
      <w:r w:rsidRPr="007618F7">
        <w:t>77</w:t>
      </w:r>
      <w:r w:rsidRPr="007618F7">
        <w:rPr>
          <w:rStyle w:val="HideTWBExt"/>
        </w:rPr>
        <w:t>&lt;/NumAm&gt;</w:t>
      </w:r>
    </w:p>
    <w:p w14:paraId="57782BE2" w14:textId="77777777" w:rsidR="0012559F" w:rsidRPr="007618F7" w:rsidRDefault="00100B66">
      <w:pPr>
        <w:pStyle w:val="NormalBold"/>
      </w:pPr>
      <w:r w:rsidRPr="007618F7">
        <w:rPr>
          <w:rStyle w:val="HideTWBExt"/>
          <w:b w:val="0"/>
        </w:rPr>
        <w:t>&lt;RepeatBlock-By&gt;&lt;By&gt;&lt;Members&gt;</w:t>
      </w:r>
      <w:r w:rsidRPr="007618F7">
        <w:t>Tamás Deutsch, Julien Sanchez, Angéline Furet</w:t>
      </w:r>
      <w:r w:rsidRPr="007618F7">
        <w:rPr>
          <w:rStyle w:val="HideTWBExt"/>
          <w:b w:val="0"/>
        </w:rPr>
        <w:t>&lt;/Members&gt;</w:t>
      </w:r>
    </w:p>
    <w:p w14:paraId="3838621B" w14:textId="77777777" w:rsidR="0012559F" w:rsidRPr="007618F7" w:rsidRDefault="00100B66">
      <w:r w:rsidRPr="007618F7">
        <w:rPr>
          <w:rStyle w:val="HideTWBExt"/>
        </w:rPr>
        <w:t>&lt;AuNomDe&gt;</w:t>
      </w:r>
      <w:r w:rsidRPr="007618F7">
        <w:rPr>
          <w:rStyle w:val="HideTWBInt"/>
        </w:rPr>
        <w:t>{PfE}</w:t>
      </w:r>
      <w:r w:rsidRPr="007618F7">
        <w:t>on behalf of the PfE Group</w:t>
      </w:r>
      <w:r w:rsidRPr="007618F7">
        <w:rPr>
          <w:rStyle w:val="HideTWBExt"/>
        </w:rPr>
        <w:t>&lt;/AuNomDe&gt;</w:t>
      </w:r>
    </w:p>
    <w:p w14:paraId="661879F3" w14:textId="77777777" w:rsidR="0012559F" w:rsidRPr="007618F7" w:rsidRDefault="00100B66">
      <w:pPr>
        <w:pStyle w:val="NormalBold"/>
      </w:pPr>
      <w:r w:rsidRPr="007618F7">
        <w:rPr>
          <w:rStyle w:val="HideTWBExt"/>
          <w:b w:val="0"/>
        </w:rPr>
        <w:t>&lt;/By&gt;&lt;/RepeatBlock-By&gt;</w:t>
      </w:r>
    </w:p>
    <w:p w14:paraId="540B5ECE" w14:textId="77777777" w:rsidR="0012559F" w:rsidRPr="007618F7" w:rsidRDefault="00100B66">
      <w:pPr>
        <w:pStyle w:val="AmDocTypeTab"/>
      </w:pPr>
      <w:r w:rsidRPr="007618F7">
        <w:rPr>
          <w:rStyle w:val="HideTWBExt"/>
        </w:rPr>
        <w:t>&lt;TitreType&gt;</w:t>
      </w:r>
      <w:r w:rsidRPr="007618F7">
        <w:t>Report</w:t>
      </w:r>
      <w:r w:rsidRPr="007618F7">
        <w:rPr>
          <w:rStyle w:val="HideTWBExt"/>
        </w:rPr>
        <w:t>&lt;/TitreType&gt;</w:t>
      </w:r>
      <w:r w:rsidRPr="007618F7">
        <w:tab/>
        <w:t>A10-0105/2026</w:t>
      </w:r>
    </w:p>
    <w:p w14:paraId="5340E485" w14:textId="60E4A774" w:rsidR="0012559F" w:rsidRPr="007618F7" w:rsidRDefault="00100B66">
      <w:pPr>
        <w:pStyle w:val="NormalBold"/>
      </w:pPr>
      <w:r w:rsidRPr="007618F7">
        <w:rPr>
          <w:rStyle w:val="HideTWBExt"/>
        </w:rPr>
        <w:t>&lt;Rapporteur&gt;</w:t>
      </w:r>
      <w:r w:rsidRPr="007618F7">
        <w:t>Siegfried Mureşan</w:t>
      </w:r>
      <w:r w:rsidR="001B74B8" w:rsidRPr="007618F7">
        <w:t>, Carla Tavares</w:t>
      </w:r>
      <w:r w:rsidRPr="007618F7">
        <w:rPr>
          <w:rStyle w:val="HideTWBExt"/>
        </w:rPr>
        <w:t>&lt;/Rapporteur&gt;</w:t>
      </w:r>
    </w:p>
    <w:p w14:paraId="7B8B9A6E" w14:textId="77777777" w:rsidR="0012559F" w:rsidRPr="007618F7" w:rsidRDefault="00100B66">
      <w:r w:rsidRPr="007618F7">
        <w:rPr>
          <w:rStyle w:val="HideTWBExt"/>
        </w:rPr>
        <w:t>&lt;Titre&gt;</w:t>
      </w:r>
      <w:r w:rsidRPr="007618F7">
        <w:t>Interim report on the proposal for the multiannual financial framework for 2028-2034</w:t>
      </w:r>
      <w:r w:rsidRPr="007618F7">
        <w:rPr>
          <w:rStyle w:val="HideTWBExt"/>
        </w:rPr>
        <w:t>&lt;/Titre&gt;</w:t>
      </w:r>
    </w:p>
    <w:p w14:paraId="35B05F2E" w14:textId="77777777" w:rsidR="0012559F" w:rsidRPr="007618F7" w:rsidRDefault="00100B66">
      <w:pPr>
        <w:pStyle w:val="Normal12a"/>
      </w:pPr>
      <w:r w:rsidRPr="007618F7">
        <w:rPr>
          <w:rStyle w:val="HideTWBExt"/>
        </w:rPr>
        <w:t>&lt;DocRef&gt;</w:t>
      </w:r>
      <w:r w:rsidRPr="007618F7">
        <w:t>(2025/0571R(APP))</w:t>
      </w:r>
      <w:r w:rsidRPr="007618F7">
        <w:rPr>
          <w:rStyle w:val="HideTWBExt"/>
        </w:rPr>
        <w:t>&lt;/DocRef&gt;</w:t>
      </w:r>
    </w:p>
    <w:p w14:paraId="4A402CDF" w14:textId="77777777" w:rsidR="0012559F" w:rsidRPr="007618F7" w:rsidRDefault="00100B66">
      <w:pPr>
        <w:pStyle w:val="NormalBold"/>
      </w:pPr>
      <w:r w:rsidRPr="007618F7">
        <w:rPr>
          <w:rStyle w:val="HideTWBExt"/>
        </w:rPr>
        <w:t>&lt;DocAmend&gt;</w:t>
      </w:r>
      <w:r w:rsidRPr="007618F7">
        <w:t>Motion for a resolution</w:t>
      </w:r>
      <w:r w:rsidRPr="007618F7">
        <w:rPr>
          <w:rStyle w:val="HideTWBExt"/>
        </w:rPr>
        <w:t>&lt;/DocAmend&gt;</w:t>
      </w:r>
    </w:p>
    <w:p w14:paraId="1B063397" w14:textId="77777777" w:rsidR="0012559F" w:rsidRPr="007618F7" w:rsidRDefault="00100B66">
      <w:pPr>
        <w:pStyle w:val="NormalBold"/>
      </w:pPr>
      <w:r w:rsidRPr="007618F7">
        <w:rPr>
          <w:rStyle w:val="HideTWBExt"/>
        </w:rPr>
        <w:t>&lt;Article&gt;</w:t>
      </w:r>
      <w:r w:rsidRPr="007618F7">
        <w:t>Paragraph 90 b (new)</w:t>
      </w:r>
      <w:r w:rsidRPr="007618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559F" w:rsidRPr="007618F7" w14:paraId="11953365" w14:textId="77777777">
        <w:trPr>
          <w:trHeight w:hRule="exact" w:val="240"/>
          <w:jc w:val="center"/>
        </w:trPr>
        <w:tc>
          <w:tcPr>
            <w:tcW w:w="9752" w:type="dxa"/>
            <w:gridSpan w:val="2"/>
            <w:tcBorders>
              <w:top w:val="nil"/>
              <w:left w:val="nil"/>
              <w:bottom w:val="nil"/>
              <w:right w:val="nil"/>
            </w:tcBorders>
          </w:tcPr>
          <w:p w14:paraId="57F5F3C2" w14:textId="77777777" w:rsidR="0012559F" w:rsidRPr="007618F7" w:rsidRDefault="0012559F"/>
        </w:tc>
      </w:tr>
      <w:tr w:rsidR="0012559F" w:rsidRPr="007618F7" w14:paraId="593DD462" w14:textId="77777777">
        <w:trPr>
          <w:trHeight w:val="240"/>
          <w:jc w:val="center"/>
        </w:trPr>
        <w:tc>
          <w:tcPr>
            <w:tcW w:w="4876" w:type="dxa"/>
            <w:tcBorders>
              <w:top w:val="nil"/>
              <w:left w:val="nil"/>
              <w:bottom w:val="nil"/>
              <w:right w:val="nil"/>
            </w:tcBorders>
          </w:tcPr>
          <w:p w14:paraId="23E15BF8" w14:textId="77777777" w:rsidR="0012559F" w:rsidRPr="007618F7" w:rsidRDefault="00100B66">
            <w:pPr>
              <w:pStyle w:val="AmColumnHeading"/>
            </w:pPr>
            <w:r w:rsidRPr="007618F7">
              <w:t>Motion for a resolution</w:t>
            </w:r>
          </w:p>
        </w:tc>
        <w:tc>
          <w:tcPr>
            <w:tcW w:w="4876" w:type="dxa"/>
            <w:tcBorders>
              <w:top w:val="nil"/>
              <w:left w:val="nil"/>
              <w:bottom w:val="nil"/>
              <w:right w:val="nil"/>
            </w:tcBorders>
          </w:tcPr>
          <w:p w14:paraId="17920E5D" w14:textId="77777777" w:rsidR="0012559F" w:rsidRPr="007618F7" w:rsidRDefault="00100B66">
            <w:pPr>
              <w:pStyle w:val="AmColumnHeading"/>
            </w:pPr>
            <w:r w:rsidRPr="007618F7">
              <w:t>Amendment</w:t>
            </w:r>
          </w:p>
        </w:tc>
      </w:tr>
      <w:tr w:rsidR="0012559F" w:rsidRPr="007618F7" w14:paraId="4D409B4F" w14:textId="77777777">
        <w:trPr>
          <w:jc w:val="center"/>
        </w:trPr>
        <w:tc>
          <w:tcPr>
            <w:tcW w:w="4876" w:type="dxa"/>
            <w:tcBorders>
              <w:top w:val="nil"/>
              <w:left w:val="nil"/>
              <w:bottom w:val="nil"/>
              <w:right w:val="nil"/>
            </w:tcBorders>
          </w:tcPr>
          <w:p w14:paraId="3409A232" w14:textId="77777777" w:rsidR="0012559F" w:rsidRPr="007618F7" w:rsidRDefault="0012559F">
            <w:pPr>
              <w:pStyle w:val="Normal6a"/>
            </w:pPr>
          </w:p>
        </w:tc>
        <w:tc>
          <w:tcPr>
            <w:tcW w:w="4876" w:type="dxa"/>
            <w:tcBorders>
              <w:top w:val="nil"/>
              <w:left w:val="nil"/>
              <w:bottom w:val="nil"/>
              <w:right w:val="nil"/>
            </w:tcBorders>
          </w:tcPr>
          <w:p w14:paraId="70A035E6" w14:textId="0F880E33" w:rsidR="0012559F" w:rsidRPr="007618F7" w:rsidRDefault="00100B66">
            <w:pPr>
              <w:pStyle w:val="Normal6a"/>
            </w:pPr>
            <w:r w:rsidRPr="007618F7">
              <w:rPr>
                <w:b/>
                <w:i/>
              </w:rPr>
              <w:t>90b.</w:t>
            </w:r>
            <w:r w:rsidRPr="007618F7">
              <w:tab/>
            </w:r>
            <w:r w:rsidRPr="007618F7">
              <w:rPr>
                <w:b/>
                <w:i/>
              </w:rPr>
              <w:t xml:space="preserve">Expresses deep concern about the lack of transparency of non-governmental organisations (NGOs), especially regarding their funding; recalls ECA special report 35/2018, which highlighted the lack of transparency </w:t>
            </w:r>
            <w:r w:rsidR="003E2BBA" w:rsidRPr="007618F7">
              <w:rPr>
                <w:b/>
                <w:i/>
              </w:rPr>
              <w:t xml:space="preserve">with </w:t>
            </w:r>
            <w:r w:rsidRPr="007618F7">
              <w:rPr>
                <w:b/>
                <w:i/>
              </w:rPr>
              <w:t>regard</w:t>
            </w:r>
            <w:r w:rsidR="003E2BBA" w:rsidRPr="007618F7">
              <w:rPr>
                <w:b/>
                <w:i/>
              </w:rPr>
              <w:t xml:space="preserve"> to</w:t>
            </w:r>
            <w:r w:rsidRPr="007618F7">
              <w:rPr>
                <w:b/>
                <w:i/>
              </w:rPr>
              <w:t xml:space="preserve"> the implementation of EU funds by NGOs; emphasises the consequent risk of money laundering and terrorist financing </w:t>
            </w:r>
            <w:r w:rsidR="00F4402B">
              <w:rPr>
                <w:b/>
                <w:i/>
              </w:rPr>
              <w:t>through</w:t>
            </w:r>
            <w:r w:rsidR="00F4402B" w:rsidRPr="007618F7">
              <w:rPr>
                <w:b/>
                <w:i/>
              </w:rPr>
              <w:t xml:space="preserve"> </w:t>
            </w:r>
            <w:r w:rsidRPr="007618F7">
              <w:rPr>
                <w:b/>
                <w:i/>
              </w:rPr>
              <w:t xml:space="preserve">non-profit organisations; recalls ECA special report 11/2025, which highlights </w:t>
            </w:r>
            <w:r w:rsidR="003E2BBA" w:rsidRPr="007618F7">
              <w:rPr>
                <w:b/>
                <w:i/>
              </w:rPr>
              <w:t xml:space="preserve">the fact </w:t>
            </w:r>
            <w:r w:rsidRPr="007618F7">
              <w:rPr>
                <w:b/>
                <w:i/>
              </w:rPr>
              <w:t>that of more than 4</w:t>
            </w:r>
            <w:r w:rsidR="003E2BBA" w:rsidRPr="007618F7">
              <w:rPr>
                <w:b/>
                <w:i/>
              </w:rPr>
              <w:t> </w:t>
            </w:r>
            <w:r w:rsidRPr="007618F7">
              <w:rPr>
                <w:b/>
                <w:i/>
              </w:rPr>
              <w:t>400 NGOs, 30 received more than 40</w:t>
            </w:r>
            <w:r w:rsidR="003E2BBA" w:rsidRPr="007618F7">
              <w:rPr>
                <w:b/>
                <w:i/>
              </w:rPr>
              <w:t> </w:t>
            </w:r>
            <w:r w:rsidRPr="007618F7">
              <w:rPr>
                <w:b/>
                <w:i/>
              </w:rPr>
              <w:t xml:space="preserve">% </w:t>
            </w:r>
            <w:r w:rsidR="00B511B2" w:rsidRPr="007618F7">
              <w:rPr>
                <w:b/>
                <w:i/>
              </w:rPr>
              <w:t xml:space="preserve">(i.e. </w:t>
            </w:r>
            <w:r w:rsidR="004F4F68" w:rsidRPr="007618F7">
              <w:rPr>
                <w:b/>
                <w:i/>
              </w:rPr>
              <w:t xml:space="preserve">EUR </w:t>
            </w:r>
            <w:r w:rsidR="00B511B2" w:rsidRPr="007618F7">
              <w:rPr>
                <w:b/>
                <w:i/>
              </w:rPr>
              <w:t xml:space="preserve">3.3 billion) </w:t>
            </w:r>
            <w:r w:rsidRPr="007618F7">
              <w:rPr>
                <w:b/>
                <w:i/>
              </w:rPr>
              <w:t xml:space="preserve">of </w:t>
            </w:r>
            <w:r w:rsidR="004F4F68" w:rsidRPr="007618F7">
              <w:rPr>
                <w:b/>
                <w:i/>
              </w:rPr>
              <w:t>total</w:t>
            </w:r>
            <w:r w:rsidR="00D05DD1" w:rsidRPr="007618F7">
              <w:rPr>
                <w:b/>
                <w:i/>
              </w:rPr>
              <w:t xml:space="preserve"> </w:t>
            </w:r>
            <w:r w:rsidRPr="007618F7">
              <w:rPr>
                <w:b/>
                <w:i/>
              </w:rPr>
              <w:t>funding</w:t>
            </w:r>
            <w:r w:rsidR="00B511B2" w:rsidRPr="007618F7">
              <w:rPr>
                <w:b/>
                <w:i/>
              </w:rPr>
              <w:t xml:space="preserve"> </w:t>
            </w:r>
            <w:r w:rsidR="004F4F68" w:rsidRPr="007618F7">
              <w:rPr>
                <w:b/>
                <w:i/>
              </w:rPr>
              <w:t xml:space="preserve">to NGOs </w:t>
            </w:r>
            <w:r w:rsidRPr="007618F7">
              <w:rPr>
                <w:b/>
                <w:i/>
              </w:rPr>
              <w:t>during the period 2014-2023,</w:t>
            </w:r>
            <w:r w:rsidR="004F4F68" w:rsidRPr="007618F7">
              <w:rPr>
                <w:b/>
                <w:i/>
              </w:rPr>
              <w:t xml:space="preserve"> and</w:t>
            </w:r>
            <w:r w:rsidRPr="007618F7">
              <w:rPr>
                <w:b/>
                <w:i/>
              </w:rPr>
              <w:t xml:space="preserve"> </w:t>
            </w:r>
            <w:r w:rsidR="004F4F68" w:rsidRPr="007618F7">
              <w:rPr>
                <w:b/>
                <w:i/>
              </w:rPr>
              <w:t xml:space="preserve">links </w:t>
            </w:r>
            <w:r w:rsidRPr="007618F7">
              <w:rPr>
                <w:b/>
                <w:i/>
              </w:rPr>
              <w:t xml:space="preserve">this </w:t>
            </w:r>
            <w:r w:rsidR="004F4F68" w:rsidRPr="007618F7">
              <w:rPr>
                <w:b/>
                <w:i/>
              </w:rPr>
              <w:t>with an</w:t>
            </w:r>
            <w:r w:rsidRPr="007618F7">
              <w:rPr>
                <w:b/>
                <w:i/>
              </w:rPr>
              <w:t xml:space="preserve"> intravenous dependence of certain NGOs on EU funding and, ultimately, with all that this implies for their activities and orientations;</w:t>
            </w:r>
          </w:p>
        </w:tc>
      </w:tr>
    </w:tbl>
    <w:p w14:paraId="42930F20" w14:textId="77777777" w:rsidR="0012559F" w:rsidRPr="007618F7" w:rsidRDefault="00100B66">
      <w:pPr>
        <w:pStyle w:val="AmOrLang"/>
      </w:pPr>
      <w:r w:rsidRPr="007618F7">
        <w:t xml:space="preserve">Or. </w:t>
      </w:r>
      <w:r w:rsidRPr="007618F7">
        <w:rPr>
          <w:rStyle w:val="HideTWBExt"/>
        </w:rPr>
        <w:t>&lt;Original&gt;</w:t>
      </w:r>
      <w:r w:rsidRPr="007618F7">
        <w:rPr>
          <w:rStyle w:val="HideTWBInt"/>
        </w:rPr>
        <w:t>{EN}</w:t>
      </w:r>
      <w:r w:rsidRPr="007618F7">
        <w:t>en</w:t>
      </w:r>
      <w:r w:rsidRPr="007618F7">
        <w:rPr>
          <w:rStyle w:val="HideTWBExt"/>
        </w:rPr>
        <w:t>&lt;/Original&gt;</w:t>
      </w:r>
    </w:p>
    <w:p w14:paraId="1EB807E8" w14:textId="77777777" w:rsidR="0012559F" w:rsidRPr="007618F7" w:rsidRDefault="00100B66">
      <w:pPr>
        <w:sectPr w:rsidR="0012559F" w:rsidRPr="007618F7">
          <w:pgSz w:w="11909" w:h="16834"/>
          <w:pgMar w:top="1134" w:right="1417" w:bottom="1417" w:left="1417" w:header="1134" w:footer="567" w:gutter="0"/>
          <w:cols w:space="720"/>
        </w:sectPr>
      </w:pPr>
      <w:r w:rsidRPr="007618F7">
        <w:rPr>
          <w:rStyle w:val="HideTWBExt"/>
        </w:rPr>
        <w:t>&lt;/Amend&gt;</w:t>
      </w:r>
    </w:p>
    <w:p w14:paraId="15141B7C" w14:textId="77777777" w:rsidR="0012559F" w:rsidRPr="007618F7" w:rsidRDefault="00100B66">
      <w:pPr>
        <w:pStyle w:val="AmDateTab"/>
      </w:pPr>
      <w:r w:rsidRPr="007618F7">
        <w:rPr>
          <w:rStyle w:val="HideTWBExt"/>
        </w:rPr>
        <w:lastRenderedPageBreak/>
        <w:t>&lt;Amend&gt;&lt;Date&gt;</w:t>
      </w:r>
      <w:r w:rsidRPr="007618F7">
        <w:rPr>
          <w:rStyle w:val="HideTWBInt"/>
        </w:rPr>
        <w:t>{23/04/2026}</w:t>
      </w:r>
      <w:r w:rsidRPr="007618F7">
        <w:t>23.4.2026</w:t>
      </w:r>
      <w:r w:rsidRPr="007618F7">
        <w:rPr>
          <w:rStyle w:val="HideTWBExt"/>
        </w:rPr>
        <w:t>&lt;/Date&gt;</w:t>
      </w:r>
      <w:r w:rsidRPr="007618F7">
        <w:tab/>
      </w:r>
      <w:r w:rsidRPr="007618F7">
        <w:rPr>
          <w:rStyle w:val="HideTWBExt"/>
        </w:rPr>
        <w:t>&lt;ANo&gt;</w:t>
      </w:r>
      <w:r w:rsidRPr="007618F7">
        <w:t>A10-0105</w:t>
      </w:r>
      <w:r w:rsidRPr="007618F7">
        <w:rPr>
          <w:rStyle w:val="HideTWBExt"/>
        </w:rPr>
        <w:t>&lt;/ANo&gt;</w:t>
      </w:r>
      <w:r w:rsidRPr="007618F7">
        <w:t>/</w:t>
      </w:r>
      <w:r w:rsidRPr="007618F7">
        <w:rPr>
          <w:rStyle w:val="HideTWBExt"/>
        </w:rPr>
        <w:t>&lt;NumAm&gt;</w:t>
      </w:r>
      <w:r w:rsidRPr="007618F7">
        <w:t>78</w:t>
      </w:r>
      <w:r w:rsidRPr="007618F7">
        <w:rPr>
          <w:rStyle w:val="HideTWBExt"/>
        </w:rPr>
        <w:t>&lt;/NumAm&gt;</w:t>
      </w:r>
    </w:p>
    <w:p w14:paraId="3F6F3379" w14:textId="77777777" w:rsidR="0012559F" w:rsidRPr="007618F7" w:rsidRDefault="00100B66">
      <w:pPr>
        <w:pStyle w:val="AmNumberTabs"/>
      </w:pPr>
      <w:r w:rsidRPr="007618F7">
        <w:t>Amendment</w:t>
      </w:r>
      <w:r w:rsidRPr="007618F7">
        <w:tab/>
      </w:r>
      <w:r w:rsidRPr="007618F7">
        <w:tab/>
      </w:r>
      <w:r w:rsidRPr="007618F7">
        <w:rPr>
          <w:rStyle w:val="HideTWBExt"/>
        </w:rPr>
        <w:t>&lt;NumAm&gt;</w:t>
      </w:r>
      <w:r w:rsidRPr="007618F7">
        <w:t>78</w:t>
      </w:r>
      <w:r w:rsidRPr="007618F7">
        <w:rPr>
          <w:rStyle w:val="HideTWBExt"/>
        </w:rPr>
        <w:t>&lt;/NumAm&gt;</w:t>
      </w:r>
    </w:p>
    <w:p w14:paraId="2816711D" w14:textId="77777777" w:rsidR="0012559F" w:rsidRPr="007618F7" w:rsidRDefault="00100B66">
      <w:pPr>
        <w:pStyle w:val="NormalBold"/>
      </w:pPr>
      <w:r w:rsidRPr="007618F7">
        <w:rPr>
          <w:rStyle w:val="HideTWBExt"/>
          <w:b w:val="0"/>
        </w:rPr>
        <w:t>&lt;RepeatBlock-By&gt;&lt;By&gt;&lt;Members&gt;</w:t>
      </w:r>
      <w:r w:rsidRPr="007618F7">
        <w:t>Tamás Deutsch, Julien Sanchez, Angéline Furet</w:t>
      </w:r>
      <w:r w:rsidRPr="007618F7">
        <w:rPr>
          <w:rStyle w:val="HideTWBExt"/>
          <w:b w:val="0"/>
        </w:rPr>
        <w:t>&lt;/Members&gt;</w:t>
      </w:r>
    </w:p>
    <w:p w14:paraId="7FFE3C4C" w14:textId="77777777" w:rsidR="0012559F" w:rsidRPr="007618F7" w:rsidRDefault="00100B66">
      <w:r w:rsidRPr="007618F7">
        <w:rPr>
          <w:rStyle w:val="HideTWBExt"/>
        </w:rPr>
        <w:t>&lt;AuNomDe&gt;</w:t>
      </w:r>
      <w:r w:rsidRPr="007618F7">
        <w:rPr>
          <w:rStyle w:val="HideTWBInt"/>
        </w:rPr>
        <w:t>{PfE}</w:t>
      </w:r>
      <w:r w:rsidRPr="007618F7">
        <w:t>on behalf of the PfE Group</w:t>
      </w:r>
      <w:r w:rsidRPr="007618F7">
        <w:rPr>
          <w:rStyle w:val="HideTWBExt"/>
        </w:rPr>
        <w:t>&lt;/AuNomDe&gt;</w:t>
      </w:r>
    </w:p>
    <w:p w14:paraId="575C3CD9" w14:textId="77777777" w:rsidR="0012559F" w:rsidRPr="007618F7" w:rsidRDefault="00100B66">
      <w:pPr>
        <w:pStyle w:val="NormalBold"/>
      </w:pPr>
      <w:r w:rsidRPr="007618F7">
        <w:rPr>
          <w:rStyle w:val="HideTWBExt"/>
          <w:b w:val="0"/>
        </w:rPr>
        <w:t>&lt;/By&gt;&lt;/RepeatBlock-By&gt;</w:t>
      </w:r>
    </w:p>
    <w:p w14:paraId="089739CF" w14:textId="77777777" w:rsidR="0012559F" w:rsidRPr="007618F7" w:rsidRDefault="00100B66">
      <w:pPr>
        <w:pStyle w:val="AmDocTypeTab"/>
      </w:pPr>
      <w:r w:rsidRPr="007618F7">
        <w:rPr>
          <w:rStyle w:val="HideTWBExt"/>
        </w:rPr>
        <w:t>&lt;TitreType&gt;</w:t>
      </w:r>
      <w:r w:rsidRPr="007618F7">
        <w:t>Report</w:t>
      </w:r>
      <w:r w:rsidRPr="007618F7">
        <w:rPr>
          <w:rStyle w:val="HideTWBExt"/>
        </w:rPr>
        <w:t>&lt;/TitreType&gt;</w:t>
      </w:r>
      <w:r w:rsidRPr="007618F7">
        <w:tab/>
        <w:t>A10-0105/2026</w:t>
      </w:r>
    </w:p>
    <w:p w14:paraId="2C918009" w14:textId="0A1D41B7" w:rsidR="0012559F" w:rsidRPr="007618F7" w:rsidRDefault="00100B66">
      <w:pPr>
        <w:pStyle w:val="NormalBold"/>
      </w:pPr>
      <w:r w:rsidRPr="007618F7">
        <w:rPr>
          <w:rStyle w:val="HideTWBExt"/>
        </w:rPr>
        <w:t>&lt;Rapporteur&gt;</w:t>
      </w:r>
      <w:r w:rsidRPr="007618F7">
        <w:t>Siegfried Mureşan</w:t>
      </w:r>
      <w:r w:rsidR="001B74B8" w:rsidRPr="007618F7">
        <w:t>, Carla Tavares</w:t>
      </w:r>
      <w:r w:rsidRPr="007618F7">
        <w:rPr>
          <w:rStyle w:val="HideTWBExt"/>
        </w:rPr>
        <w:t>&lt;/Rapporteur&gt;</w:t>
      </w:r>
    </w:p>
    <w:p w14:paraId="64E997D5" w14:textId="77777777" w:rsidR="0012559F" w:rsidRPr="007618F7" w:rsidRDefault="00100B66">
      <w:r w:rsidRPr="007618F7">
        <w:rPr>
          <w:rStyle w:val="HideTWBExt"/>
        </w:rPr>
        <w:t>&lt;Titre&gt;</w:t>
      </w:r>
      <w:r w:rsidRPr="007618F7">
        <w:t>Interim report on the proposal for the multiannual financial framework for 2028-2034</w:t>
      </w:r>
      <w:r w:rsidRPr="007618F7">
        <w:rPr>
          <w:rStyle w:val="HideTWBExt"/>
        </w:rPr>
        <w:t>&lt;/Titre&gt;</w:t>
      </w:r>
    </w:p>
    <w:p w14:paraId="7072B9EA" w14:textId="77777777" w:rsidR="0012559F" w:rsidRPr="007618F7" w:rsidRDefault="00100B66">
      <w:pPr>
        <w:pStyle w:val="Normal12a"/>
      </w:pPr>
      <w:r w:rsidRPr="007618F7">
        <w:rPr>
          <w:rStyle w:val="HideTWBExt"/>
        </w:rPr>
        <w:t>&lt;DocRef&gt;</w:t>
      </w:r>
      <w:r w:rsidRPr="007618F7">
        <w:t>(2025/0571R(APP))</w:t>
      </w:r>
      <w:r w:rsidRPr="007618F7">
        <w:rPr>
          <w:rStyle w:val="HideTWBExt"/>
        </w:rPr>
        <w:t>&lt;/DocRef&gt;</w:t>
      </w:r>
    </w:p>
    <w:p w14:paraId="7C5349A7" w14:textId="77777777" w:rsidR="0012559F" w:rsidRPr="007618F7" w:rsidRDefault="00100B66">
      <w:pPr>
        <w:pStyle w:val="NormalBold"/>
      </w:pPr>
      <w:r w:rsidRPr="007618F7">
        <w:rPr>
          <w:rStyle w:val="HideTWBExt"/>
        </w:rPr>
        <w:t>&lt;DocAmend&gt;</w:t>
      </w:r>
      <w:r w:rsidRPr="007618F7">
        <w:t>Motion for a resolution</w:t>
      </w:r>
      <w:r w:rsidRPr="007618F7">
        <w:rPr>
          <w:rStyle w:val="HideTWBExt"/>
        </w:rPr>
        <w:t>&lt;/DocAmend&gt;</w:t>
      </w:r>
    </w:p>
    <w:p w14:paraId="223D916B" w14:textId="77777777" w:rsidR="0012559F" w:rsidRPr="007618F7" w:rsidRDefault="00100B66">
      <w:pPr>
        <w:pStyle w:val="NormalBold"/>
      </w:pPr>
      <w:r w:rsidRPr="007618F7">
        <w:rPr>
          <w:rStyle w:val="HideTWBExt"/>
        </w:rPr>
        <w:t>&lt;Article&gt;</w:t>
      </w:r>
      <w:r w:rsidRPr="007618F7">
        <w:t>Paragraph 106 a (new)</w:t>
      </w:r>
      <w:r w:rsidRPr="007618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559F" w:rsidRPr="007618F7" w14:paraId="3F297DBE" w14:textId="77777777">
        <w:trPr>
          <w:trHeight w:hRule="exact" w:val="240"/>
          <w:jc w:val="center"/>
        </w:trPr>
        <w:tc>
          <w:tcPr>
            <w:tcW w:w="9752" w:type="dxa"/>
            <w:gridSpan w:val="2"/>
            <w:tcBorders>
              <w:top w:val="nil"/>
              <w:left w:val="nil"/>
              <w:bottom w:val="nil"/>
              <w:right w:val="nil"/>
            </w:tcBorders>
          </w:tcPr>
          <w:p w14:paraId="2F007231" w14:textId="77777777" w:rsidR="0012559F" w:rsidRPr="007618F7" w:rsidRDefault="0012559F"/>
        </w:tc>
      </w:tr>
      <w:tr w:rsidR="0012559F" w:rsidRPr="007618F7" w14:paraId="67D064E6" w14:textId="77777777">
        <w:trPr>
          <w:trHeight w:val="240"/>
          <w:jc w:val="center"/>
        </w:trPr>
        <w:tc>
          <w:tcPr>
            <w:tcW w:w="4876" w:type="dxa"/>
            <w:tcBorders>
              <w:top w:val="nil"/>
              <w:left w:val="nil"/>
              <w:bottom w:val="nil"/>
              <w:right w:val="nil"/>
            </w:tcBorders>
          </w:tcPr>
          <w:p w14:paraId="35C9C7DA" w14:textId="77777777" w:rsidR="0012559F" w:rsidRPr="007618F7" w:rsidRDefault="00100B66">
            <w:pPr>
              <w:pStyle w:val="AmColumnHeading"/>
            </w:pPr>
            <w:r w:rsidRPr="007618F7">
              <w:t>Motion for a resolution</w:t>
            </w:r>
          </w:p>
        </w:tc>
        <w:tc>
          <w:tcPr>
            <w:tcW w:w="4876" w:type="dxa"/>
            <w:tcBorders>
              <w:top w:val="nil"/>
              <w:left w:val="nil"/>
              <w:bottom w:val="nil"/>
              <w:right w:val="nil"/>
            </w:tcBorders>
          </w:tcPr>
          <w:p w14:paraId="1904CA44" w14:textId="77777777" w:rsidR="0012559F" w:rsidRPr="007618F7" w:rsidRDefault="00100B66">
            <w:pPr>
              <w:pStyle w:val="AmColumnHeading"/>
            </w:pPr>
            <w:r w:rsidRPr="007618F7">
              <w:t>Amendment</w:t>
            </w:r>
          </w:p>
        </w:tc>
      </w:tr>
      <w:tr w:rsidR="0012559F" w:rsidRPr="007618F7" w14:paraId="5C34FDA2" w14:textId="77777777">
        <w:trPr>
          <w:jc w:val="center"/>
        </w:trPr>
        <w:tc>
          <w:tcPr>
            <w:tcW w:w="4876" w:type="dxa"/>
            <w:tcBorders>
              <w:top w:val="nil"/>
              <w:left w:val="nil"/>
              <w:bottom w:val="nil"/>
              <w:right w:val="nil"/>
            </w:tcBorders>
          </w:tcPr>
          <w:p w14:paraId="40BBAF5C" w14:textId="77777777" w:rsidR="0012559F" w:rsidRPr="007618F7" w:rsidRDefault="0012559F">
            <w:pPr>
              <w:pStyle w:val="Normal6a"/>
            </w:pPr>
          </w:p>
        </w:tc>
        <w:tc>
          <w:tcPr>
            <w:tcW w:w="4876" w:type="dxa"/>
            <w:tcBorders>
              <w:top w:val="nil"/>
              <w:left w:val="nil"/>
              <w:bottom w:val="nil"/>
              <w:right w:val="nil"/>
            </w:tcBorders>
          </w:tcPr>
          <w:p w14:paraId="7B433429" w14:textId="35290B9E" w:rsidR="0012559F" w:rsidRPr="007618F7" w:rsidRDefault="00100B66">
            <w:pPr>
              <w:pStyle w:val="Normal6a"/>
            </w:pPr>
            <w:r w:rsidRPr="007618F7">
              <w:rPr>
                <w:b/>
                <w:i/>
              </w:rPr>
              <w:t>106a.</w:t>
            </w:r>
            <w:r w:rsidRPr="007618F7">
              <w:tab/>
            </w:r>
            <w:r w:rsidRPr="007618F7">
              <w:rPr>
                <w:b/>
                <w:i/>
              </w:rPr>
              <w:t xml:space="preserve">Condemns in the strongest terms the instrumentalisation of rule of law conditionality for politically motivated ideological assaults on Member States; emphasises that in these assaults, the Commission has demonstrably utilised NGOs and left-leaning media outlets </w:t>
            </w:r>
            <w:r w:rsidR="003E2BBA" w:rsidRPr="007618F7">
              <w:rPr>
                <w:b/>
                <w:i/>
              </w:rPr>
              <w:t>and financed them with</w:t>
            </w:r>
            <w:r w:rsidRPr="007618F7">
              <w:rPr>
                <w:b/>
                <w:i/>
              </w:rPr>
              <w:t xml:space="preserve"> Union funds; </w:t>
            </w:r>
            <w:r w:rsidR="003E2BBA" w:rsidRPr="007618F7">
              <w:rPr>
                <w:b/>
                <w:i/>
              </w:rPr>
              <w:t>e</w:t>
            </w:r>
            <w:r w:rsidRPr="007618F7">
              <w:rPr>
                <w:b/>
                <w:i/>
              </w:rPr>
              <w:t xml:space="preserve">xpresses its firm opposition to the perpetuation of the current </w:t>
            </w:r>
            <w:r w:rsidR="007618F7">
              <w:rPr>
                <w:b/>
                <w:i/>
              </w:rPr>
              <w:t>‘</w:t>
            </w:r>
            <w:r w:rsidRPr="007618F7">
              <w:rPr>
                <w:b/>
                <w:i/>
              </w:rPr>
              <w:t>rule of law conditionality system</w:t>
            </w:r>
            <w:r w:rsidR="007618F7">
              <w:rPr>
                <w:b/>
                <w:i/>
              </w:rPr>
              <w:t>’</w:t>
            </w:r>
            <w:r w:rsidRPr="007618F7">
              <w:rPr>
                <w:b/>
                <w:i/>
              </w:rPr>
              <w:t xml:space="preserve"> and, furthermore, to any proposals aimed at its reinforcement or expansion;</w:t>
            </w:r>
          </w:p>
        </w:tc>
      </w:tr>
    </w:tbl>
    <w:p w14:paraId="77F309B0" w14:textId="77777777" w:rsidR="0012559F" w:rsidRPr="007618F7" w:rsidRDefault="00100B66">
      <w:pPr>
        <w:pStyle w:val="AmOrLang"/>
      </w:pPr>
      <w:r w:rsidRPr="007618F7">
        <w:t xml:space="preserve">Or. </w:t>
      </w:r>
      <w:r w:rsidRPr="007618F7">
        <w:rPr>
          <w:rStyle w:val="HideTWBExt"/>
        </w:rPr>
        <w:t>&lt;Original&gt;</w:t>
      </w:r>
      <w:r w:rsidRPr="007618F7">
        <w:rPr>
          <w:rStyle w:val="HideTWBInt"/>
        </w:rPr>
        <w:t>{EN}</w:t>
      </w:r>
      <w:r w:rsidRPr="007618F7">
        <w:t>en</w:t>
      </w:r>
      <w:r w:rsidRPr="007618F7">
        <w:rPr>
          <w:rStyle w:val="HideTWBExt"/>
        </w:rPr>
        <w:t>&lt;/Original&gt;</w:t>
      </w:r>
    </w:p>
    <w:p w14:paraId="41C79CF9" w14:textId="77777777" w:rsidR="0012559F" w:rsidRPr="007618F7" w:rsidRDefault="00100B66">
      <w:pPr>
        <w:sectPr w:rsidR="0012559F" w:rsidRPr="007618F7">
          <w:pgSz w:w="11909" w:h="16834"/>
          <w:pgMar w:top="1134" w:right="1417" w:bottom="1417" w:left="1417" w:header="1134" w:footer="567" w:gutter="0"/>
          <w:cols w:space="720"/>
        </w:sectPr>
      </w:pPr>
      <w:r w:rsidRPr="007618F7">
        <w:rPr>
          <w:rStyle w:val="HideTWBExt"/>
        </w:rPr>
        <w:t>&lt;/Amend&gt;</w:t>
      </w:r>
    </w:p>
    <w:p w14:paraId="21DDD600" w14:textId="77777777" w:rsidR="0012559F" w:rsidRPr="007618F7" w:rsidRDefault="00100B66">
      <w:pPr>
        <w:pStyle w:val="AmDateTab"/>
      </w:pPr>
      <w:r w:rsidRPr="007618F7">
        <w:rPr>
          <w:rStyle w:val="HideTWBExt"/>
        </w:rPr>
        <w:lastRenderedPageBreak/>
        <w:t>&lt;Amend&gt;&lt;Date&gt;</w:t>
      </w:r>
      <w:r w:rsidRPr="007618F7">
        <w:rPr>
          <w:rStyle w:val="HideTWBInt"/>
        </w:rPr>
        <w:t>{23/04/2026}</w:t>
      </w:r>
      <w:r w:rsidRPr="007618F7">
        <w:t>23.4.2026</w:t>
      </w:r>
      <w:r w:rsidRPr="007618F7">
        <w:rPr>
          <w:rStyle w:val="HideTWBExt"/>
        </w:rPr>
        <w:t>&lt;/Date&gt;</w:t>
      </w:r>
      <w:r w:rsidRPr="007618F7">
        <w:tab/>
      </w:r>
      <w:r w:rsidRPr="007618F7">
        <w:rPr>
          <w:rStyle w:val="HideTWBExt"/>
        </w:rPr>
        <w:t>&lt;ANo&gt;</w:t>
      </w:r>
      <w:r w:rsidRPr="007618F7">
        <w:t>A10-0105</w:t>
      </w:r>
      <w:r w:rsidRPr="007618F7">
        <w:rPr>
          <w:rStyle w:val="HideTWBExt"/>
        </w:rPr>
        <w:t>&lt;/ANo&gt;</w:t>
      </w:r>
      <w:r w:rsidRPr="007618F7">
        <w:t>/</w:t>
      </w:r>
      <w:r w:rsidRPr="007618F7">
        <w:rPr>
          <w:rStyle w:val="HideTWBExt"/>
        </w:rPr>
        <w:t>&lt;NumAm&gt;</w:t>
      </w:r>
      <w:r w:rsidRPr="007618F7">
        <w:t>79</w:t>
      </w:r>
      <w:r w:rsidRPr="007618F7">
        <w:rPr>
          <w:rStyle w:val="HideTWBExt"/>
        </w:rPr>
        <w:t>&lt;/NumAm&gt;</w:t>
      </w:r>
    </w:p>
    <w:p w14:paraId="566773CC" w14:textId="77777777" w:rsidR="0012559F" w:rsidRPr="007618F7" w:rsidRDefault="00100B66">
      <w:pPr>
        <w:pStyle w:val="AmNumberTabs"/>
      </w:pPr>
      <w:r w:rsidRPr="007618F7">
        <w:t>Amendment</w:t>
      </w:r>
      <w:r w:rsidRPr="007618F7">
        <w:tab/>
      </w:r>
      <w:r w:rsidRPr="007618F7">
        <w:tab/>
      </w:r>
      <w:r w:rsidRPr="007618F7">
        <w:rPr>
          <w:rStyle w:val="HideTWBExt"/>
        </w:rPr>
        <w:t>&lt;NumAm&gt;</w:t>
      </w:r>
      <w:r w:rsidRPr="007618F7">
        <w:t>79</w:t>
      </w:r>
      <w:r w:rsidRPr="007618F7">
        <w:rPr>
          <w:rStyle w:val="HideTWBExt"/>
        </w:rPr>
        <w:t>&lt;/NumAm&gt;</w:t>
      </w:r>
    </w:p>
    <w:p w14:paraId="59D242FB" w14:textId="77777777" w:rsidR="0012559F" w:rsidRPr="007618F7" w:rsidRDefault="00100B66">
      <w:pPr>
        <w:pStyle w:val="NormalBold"/>
      </w:pPr>
      <w:r w:rsidRPr="007618F7">
        <w:rPr>
          <w:rStyle w:val="HideTWBExt"/>
          <w:b w:val="0"/>
        </w:rPr>
        <w:t>&lt;RepeatBlock-By&gt;&lt;By&gt;&lt;Members&gt;</w:t>
      </w:r>
      <w:r w:rsidRPr="007618F7">
        <w:t>Tamás Deutsch, Julien Sanchez, Angéline Furet</w:t>
      </w:r>
      <w:r w:rsidRPr="007618F7">
        <w:rPr>
          <w:rStyle w:val="HideTWBExt"/>
          <w:b w:val="0"/>
        </w:rPr>
        <w:t>&lt;/Members&gt;</w:t>
      </w:r>
    </w:p>
    <w:p w14:paraId="72608A45" w14:textId="77777777" w:rsidR="0012559F" w:rsidRPr="007618F7" w:rsidRDefault="00100B66">
      <w:r w:rsidRPr="007618F7">
        <w:rPr>
          <w:rStyle w:val="HideTWBExt"/>
        </w:rPr>
        <w:t>&lt;AuNomDe&gt;</w:t>
      </w:r>
      <w:r w:rsidRPr="007618F7">
        <w:rPr>
          <w:rStyle w:val="HideTWBInt"/>
        </w:rPr>
        <w:t>{PfE}</w:t>
      </w:r>
      <w:r w:rsidRPr="007618F7">
        <w:t>on behalf of the PfE Group</w:t>
      </w:r>
      <w:r w:rsidRPr="007618F7">
        <w:rPr>
          <w:rStyle w:val="HideTWBExt"/>
        </w:rPr>
        <w:t>&lt;/AuNomDe&gt;</w:t>
      </w:r>
    </w:p>
    <w:p w14:paraId="7CA57944" w14:textId="77777777" w:rsidR="0012559F" w:rsidRPr="007618F7" w:rsidRDefault="00100B66">
      <w:pPr>
        <w:pStyle w:val="NormalBold"/>
      </w:pPr>
      <w:r w:rsidRPr="007618F7">
        <w:rPr>
          <w:rStyle w:val="HideTWBExt"/>
          <w:b w:val="0"/>
        </w:rPr>
        <w:t>&lt;/By&gt;&lt;/RepeatBlock-By&gt;</w:t>
      </w:r>
    </w:p>
    <w:p w14:paraId="732A1DCF" w14:textId="77777777" w:rsidR="0012559F" w:rsidRPr="007618F7" w:rsidRDefault="00100B66">
      <w:pPr>
        <w:pStyle w:val="AmDocTypeTab"/>
      </w:pPr>
      <w:r w:rsidRPr="007618F7">
        <w:rPr>
          <w:rStyle w:val="HideTWBExt"/>
        </w:rPr>
        <w:t>&lt;TitreType&gt;</w:t>
      </w:r>
      <w:r w:rsidRPr="007618F7">
        <w:t>Report</w:t>
      </w:r>
      <w:r w:rsidRPr="007618F7">
        <w:rPr>
          <w:rStyle w:val="HideTWBExt"/>
        </w:rPr>
        <w:t>&lt;/TitreType&gt;</w:t>
      </w:r>
      <w:r w:rsidRPr="007618F7">
        <w:tab/>
        <w:t>A10-0105/2026</w:t>
      </w:r>
    </w:p>
    <w:p w14:paraId="31C694FF" w14:textId="3278DCDD" w:rsidR="0012559F" w:rsidRPr="007618F7" w:rsidRDefault="00100B66">
      <w:pPr>
        <w:pStyle w:val="NormalBold"/>
      </w:pPr>
      <w:r w:rsidRPr="007618F7">
        <w:rPr>
          <w:rStyle w:val="HideTWBExt"/>
        </w:rPr>
        <w:t>&lt;Rapporteur&gt;</w:t>
      </w:r>
      <w:r w:rsidRPr="007618F7">
        <w:t>Siegfried Mureşan</w:t>
      </w:r>
      <w:r w:rsidR="001B74B8" w:rsidRPr="007618F7">
        <w:t>, Carla Tavares</w:t>
      </w:r>
      <w:r w:rsidRPr="007618F7">
        <w:rPr>
          <w:rStyle w:val="HideTWBExt"/>
        </w:rPr>
        <w:t>&lt;/Rapporteur&gt;</w:t>
      </w:r>
    </w:p>
    <w:p w14:paraId="2A4ECBC9" w14:textId="77777777" w:rsidR="0012559F" w:rsidRPr="007618F7" w:rsidRDefault="00100B66">
      <w:r w:rsidRPr="007618F7">
        <w:rPr>
          <w:rStyle w:val="HideTWBExt"/>
        </w:rPr>
        <w:t>&lt;Titre&gt;</w:t>
      </w:r>
      <w:r w:rsidRPr="007618F7">
        <w:t>Interim report on the proposal for the multiannual financial framework for 2028-2034</w:t>
      </w:r>
      <w:r w:rsidRPr="007618F7">
        <w:rPr>
          <w:rStyle w:val="HideTWBExt"/>
        </w:rPr>
        <w:t>&lt;/Titre&gt;</w:t>
      </w:r>
    </w:p>
    <w:p w14:paraId="2BECACFF" w14:textId="77777777" w:rsidR="0012559F" w:rsidRPr="007618F7" w:rsidRDefault="00100B66">
      <w:pPr>
        <w:pStyle w:val="Normal12a"/>
      </w:pPr>
      <w:r w:rsidRPr="007618F7">
        <w:rPr>
          <w:rStyle w:val="HideTWBExt"/>
        </w:rPr>
        <w:t>&lt;DocRef&gt;</w:t>
      </w:r>
      <w:r w:rsidRPr="007618F7">
        <w:t>(2025/0571R(APP))</w:t>
      </w:r>
      <w:r w:rsidRPr="007618F7">
        <w:rPr>
          <w:rStyle w:val="HideTWBExt"/>
        </w:rPr>
        <w:t>&lt;/DocRef&gt;</w:t>
      </w:r>
    </w:p>
    <w:p w14:paraId="31B57759" w14:textId="77777777" w:rsidR="0012559F" w:rsidRPr="007618F7" w:rsidRDefault="00100B66">
      <w:pPr>
        <w:pStyle w:val="NormalBold"/>
      </w:pPr>
      <w:r w:rsidRPr="007618F7">
        <w:rPr>
          <w:rStyle w:val="HideTWBExt"/>
        </w:rPr>
        <w:t>&lt;DocAmend&gt;</w:t>
      </w:r>
      <w:r w:rsidRPr="007618F7">
        <w:t>Motion for a resolution</w:t>
      </w:r>
      <w:r w:rsidRPr="007618F7">
        <w:rPr>
          <w:rStyle w:val="HideTWBExt"/>
        </w:rPr>
        <w:t>&lt;/DocAmend&gt;</w:t>
      </w:r>
    </w:p>
    <w:p w14:paraId="19B05A77" w14:textId="77777777" w:rsidR="0012559F" w:rsidRPr="007618F7" w:rsidRDefault="00100B66">
      <w:pPr>
        <w:pStyle w:val="NormalBold"/>
      </w:pPr>
      <w:r w:rsidRPr="007618F7">
        <w:rPr>
          <w:rStyle w:val="HideTWBExt"/>
        </w:rPr>
        <w:t>&lt;Article&gt;</w:t>
      </w:r>
      <w:r w:rsidRPr="007618F7">
        <w:t>Paragraph 107 a (new)</w:t>
      </w:r>
      <w:r w:rsidRPr="007618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559F" w:rsidRPr="007618F7" w14:paraId="02F5F0CF" w14:textId="77777777">
        <w:trPr>
          <w:trHeight w:hRule="exact" w:val="240"/>
          <w:jc w:val="center"/>
        </w:trPr>
        <w:tc>
          <w:tcPr>
            <w:tcW w:w="9752" w:type="dxa"/>
            <w:gridSpan w:val="2"/>
            <w:tcBorders>
              <w:top w:val="nil"/>
              <w:left w:val="nil"/>
              <w:bottom w:val="nil"/>
              <w:right w:val="nil"/>
            </w:tcBorders>
          </w:tcPr>
          <w:p w14:paraId="1D8B4580" w14:textId="77777777" w:rsidR="0012559F" w:rsidRPr="007618F7" w:rsidRDefault="0012559F"/>
        </w:tc>
      </w:tr>
      <w:tr w:rsidR="0012559F" w:rsidRPr="007618F7" w14:paraId="27374B9C" w14:textId="77777777">
        <w:trPr>
          <w:trHeight w:val="240"/>
          <w:jc w:val="center"/>
        </w:trPr>
        <w:tc>
          <w:tcPr>
            <w:tcW w:w="4876" w:type="dxa"/>
            <w:tcBorders>
              <w:top w:val="nil"/>
              <w:left w:val="nil"/>
              <w:bottom w:val="nil"/>
              <w:right w:val="nil"/>
            </w:tcBorders>
          </w:tcPr>
          <w:p w14:paraId="3023D63E" w14:textId="77777777" w:rsidR="0012559F" w:rsidRPr="007618F7" w:rsidRDefault="00100B66">
            <w:pPr>
              <w:pStyle w:val="AmColumnHeading"/>
            </w:pPr>
            <w:r w:rsidRPr="007618F7">
              <w:t>Motion for a resolution</w:t>
            </w:r>
          </w:p>
        </w:tc>
        <w:tc>
          <w:tcPr>
            <w:tcW w:w="4876" w:type="dxa"/>
            <w:tcBorders>
              <w:top w:val="nil"/>
              <w:left w:val="nil"/>
              <w:bottom w:val="nil"/>
              <w:right w:val="nil"/>
            </w:tcBorders>
          </w:tcPr>
          <w:p w14:paraId="69DEE655" w14:textId="77777777" w:rsidR="0012559F" w:rsidRPr="007618F7" w:rsidRDefault="00100B66">
            <w:pPr>
              <w:pStyle w:val="AmColumnHeading"/>
            </w:pPr>
            <w:r w:rsidRPr="007618F7">
              <w:t>Amendment</w:t>
            </w:r>
          </w:p>
        </w:tc>
      </w:tr>
      <w:tr w:rsidR="0012559F" w:rsidRPr="007618F7" w14:paraId="424F4C6E" w14:textId="77777777">
        <w:trPr>
          <w:jc w:val="center"/>
        </w:trPr>
        <w:tc>
          <w:tcPr>
            <w:tcW w:w="4876" w:type="dxa"/>
            <w:tcBorders>
              <w:top w:val="nil"/>
              <w:left w:val="nil"/>
              <w:bottom w:val="nil"/>
              <w:right w:val="nil"/>
            </w:tcBorders>
          </w:tcPr>
          <w:p w14:paraId="0F5C5566" w14:textId="77777777" w:rsidR="0012559F" w:rsidRPr="007618F7" w:rsidRDefault="0012559F">
            <w:pPr>
              <w:pStyle w:val="Normal6a"/>
            </w:pPr>
          </w:p>
        </w:tc>
        <w:tc>
          <w:tcPr>
            <w:tcW w:w="4876" w:type="dxa"/>
            <w:tcBorders>
              <w:top w:val="nil"/>
              <w:left w:val="nil"/>
              <w:bottom w:val="nil"/>
              <w:right w:val="nil"/>
            </w:tcBorders>
          </w:tcPr>
          <w:p w14:paraId="6444E698" w14:textId="0C014305" w:rsidR="0012559F" w:rsidRPr="007618F7" w:rsidRDefault="00100B66">
            <w:pPr>
              <w:pStyle w:val="Normal6a"/>
            </w:pPr>
            <w:r w:rsidRPr="007618F7">
              <w:rPr>
                <w:b/>
                <w:i/>
              </w:rPr>
              <w:t>107a.</w:t>
            </w:r>
            <w:r w:rsidRPr="007618F7">
              <w:tab/>
            </w:r>
            <w:r w:rsidRPr="007618F7">
              <w:rPr>
                <w:b/>
                <w:i/>
              </w:rPr>
              <w:t>Condemns the fact that the Commission has clearly demonstrated double standards for Member States when it comes to rule of law standards and has used it in a manner detrimental to Member States with conservative governments; notes that the Commission unfroze the EU funds for Poland following the election of a party belonging to the ruling European political family</w:t>
            </w:r>
            <w:r w:rsidR="003E2BBA" w:rsidRPr="007618F7">
              <w:rPr>
                <w:b/>
                <w:i/>
              </w:rPr>
              <w:t>,</w:t>
            </w:r>
            <w:r w:rsidRPr="007618F7">
              <w:rPr>
                <w:b/>
                <w:i/>
              </w:rPr>
              <w:t xml:space="preserve"> despite the fact that no new legislation had been adopted; strongly condemns the fact that leaders of right-wing parties have been banned from running for office and judicially persecuted; condemns the attempts to imprison political leaders for defending the borders of their respective countries; denounces the physical intimidation and judicial persecution used against politicians for holding views that challenge the EU mainstream;</w:t>
            </w:r>
          </w:p>
        </w:tc>
      </w:tr>
    </w:tbl>
    <w:p w14:paraId="7733F16C" w14:textId="77777777" w:rsidR="0012559F" w:rsidRPr="007618F7" w:rsidRDefault="00100B66">
      <w:pPr>
        <w:pStyle w:val="AmOrLang"/>
      </w:pPr>
      <w:r w:rsidRPr="007618F7">
        <w:t xml:space="preserve">Or. </w:t>
      </w:r>
      <w:r w:rsidRPr="007618F7">
        <w:rPr>
          <w:rStyle w:val="HideTWBExt"/>
        </w:rPr>
        <w:t>&lt;Original&gt;</w:t>
      </w:r>
      <w:r w:rsidRPr="007618F7">
        <w:rPr>
          <w:rStyle w:val="HideTWBInt"/>
        </w:rPr>
        <w:t>{EN}</w:t>
      </w:r>
      <w:r w:rsidRPr="007618F7">
        <w:t>en</w:t>
      </w:r>
      <w:r w:rsidRPr="007618F7">
        <w:rPr>
          <w:rStyle w:val="HideTWBExt"/>
        </w:rPr>
        <w:t>&lt;/Original&gt;</w:t>
      </w:r>
    </w:p>
    <w:p w14:paraId="1EC1B7CB" w14:textId="77777777" w:rsidR="0012559F" w:rsidRPr="007618F7" w:rsidRDefault="00100B66">
      <w:pPr>
        <w:sectPr w:rsidR="0012559F" w:rsidRPr="007618F7">
          <w:pgSz w:w="11909" w:h="16834"/>
          <w:pgMar w:top="1134" w:right="1417" w:bottom="1417" w:left="1417" w:header="1134" w:footer="567" w:gutter="0"/>
          <w:cols w:space="720"/>
        </w:sectPr>
      </w:pPr>
      <w:r w:rsidRPr="007618F7">
        <w:rPr>
          <w:rStyle w:val="HideTWBExt"/>
        </w:rPr>
        <w:t>&lt;/Amend&gt;</w:t>
      </w:r>
    </w:p>
    <w:p w14:paraId="08B4AE75" w14:textId="77777777" w:rsidR="0012559F" w:rsidRPr="007618F7" w:rsidRDefault="00100B66">
      <w:pPr>
        <w:pStyle w:val="AmDateTab"/>
      </w:pPr>
      <w:r w:rsidRPr="007618F7">
        <w:rPr>
          <w:rStyle w:val="HideTWBExt"/>
        </w:rPr>
        <w:lastRenderedPageBreak/>
        <w:t>&lt;Amend&gt;&lt;Date&gt;</w:t>
      </w:r>
      <w:r w:rsidRPr="007618F7">
        <w:rPr>
          <w:rStyle w:val="HideTWBInt"/>
        </w:rPr>
        <w:t>{23/04/2026}</w:t>
      </w:r>
      <w:r w:rsidRPr="007618F7">
        <w:t>23.4.2026</w:t>
      </w:r>
      <w:r w:rsidRPr="007618F7">
        <w:rPr>
          <w:rStyle w:val="HideTWBExt"/>
        </w:rPr>
        <w:t>&lt;/Date&gt;</w:t>
      </w:r>
      <w:r w:rsidRPr="007618F7">
        <w:tab/>
      </w:r>
      <w:r w:rsidRPr="007618F7">
        <w:rPr>
          <w:rStyle w:val="HideTWBExt"/>
        </w:rPr>
        <w:t>&lt;ANo&gt;</w:t>
      </w:r>
      <w:r w:rsidRPr="007618F7">
        <w:t>A10-0105</w:t>
      </w:r>
      <w:r w:rsidRPr="007618F7">
        <w:rPr>
          <w:rStyle w:val="HideTWBExt"/>
        </w:rPr>
        <w:t>&lt;/ANo&gt;</w:t>
      </w:r>
      <w:r w:rsidRPr="007618F7">
        <w:t>/</w:t>
      </w:r>
      <w:r w:rsidRPr="007618F7">
        <w:rPr>
          <w:rStyle w:val="HideTWBExt"/>
        </w:rPr>
        <w:t>&lt;NumAm&gt;</w:t>
      </w:r>
      <w:r w:rsidRPr="007618F7">
        <w:t>80</w:t>
      </w:r>
      <w:r w:rsidRPr="007618F7">
        <w:rPr>
          <w:rStyle w:val="HideTWBExt"/>
        </w:rPr>
        <w:t>&lt;/NumAm&gt;</w:t>
      </w:r>
    </w:p>
    <w:p w14:paraId="16956B77" w14:textId="77777777" w:rsidR="0012559F" w:rsidRPr="007618F7" w:rsidRDefault="00100B66">
      <w:pPr>
        <w:pStyle w:val="AmNumberTabs"/>
      </w:pPr>
      <w:r w:rsidRPr="007618F7">
        <w:t>Amendment</w:t>
      </w:r>
      <w:r w:rsidRPr="007618F7">
        <w:tab/>
      </w:r>
      <w:r w:rsidRPr="007618F7">
        <w:tab/>
      </w:r>
      <w:r w:rsidRPr="007618F7">
        <w:rPr>
          <w:rStyle w:val="HideTWBExt"/>
        </w:rPr>
        <w:t>&lt;NumAm&gt;</w:t>
      </w:r>
      <w:r w:rsidRPr="007618F7">
        <w:t>80</w:t>
      </w:r>
      <w:r w:rsidRPr="007618F7">
        <w:rPr>
          <w:rStyle w:val="HideTWBExt"/>
        </w:rPr>
        <w:t>&lt;/NumAm&gt;</w:t>
      </w:r>
    </w:p>
    <w:p w14:paraId="7D48671A" w14:textId="77777777" w:rsidR="0012559F" w:rsidRPr="007618F7" w:rsidRDefault="00100B66">
      <w:pPr>
        <w:pStyle w:val="NormalBold"/>
      </w:pPr>
      <w:r w:rsidRPr="007618F7">
        <w:rPr>
          <w:rStyle w:val="HideTWBExt"/>
          <w:b w:val="0"/>
        </w:rPr>
        <w:t>&lt;RepeatBlock-By&gt;&lt;By&gt;&lt;Members&gt;</w:t>
      </w:r>
      <w:r w:rsidRPr="007618F7">
        <w:t>Tamás Deutsch, Julien Sanchez, Angéline Furet</w:t>
      </w:r>
      <w:r w:rsidRPr="007618F7">
        <w:rPr>
          <w:rStyle w:val="HideTWBExt"/>
          <w:b w:val="0"/>
        </w:rPr>
        <w:t>&lt;/Members&gt;</w:t>
      </w:r>
    </w:p>
    <w:p w14:paraId="5DA85D75" w14:textId="77777777" w:rsidR="0012559F" w:rsidRPr="007618F7" w:rsidRDefault="00100B66">
      <w:r w:rsidRPr="007618F7">
        <w:rPr>
          <w:rStyle w:val="HideTWBExt"/>
        </w:rPr>
        <w:t>&lt;AuNomDe&gt;</w:t>
      </w:r>
      <w:r w:rsidRPr="007618F7">
        <w:rPr>
          <w:rStyle w:val="HideTWBInt"/>
        </w:rPr>
        <w:t>{PfE}</w:t>
      </w:r>
      <w:r w:rsidRPr="007618F7">
        <w:t>on behalf of the PfE Group</w:t>
      </w:r>
      <w:r w:rsidRPr="007618F7">
        <w:rPr>
          <w:rStyle w:val="HideTWBExt"/>
        </w:rPr>
        <w:t>&lt;/AuNomDe&gt;</w:t>
      </w:r>
    </w:p>
    <w:p w14:paraId="1F164C04" w14:textId="77777777" w:rsidR="0012559F" w:rsidRPr="007618F7" w:rsidRDefault="00100B66">
      <w:pPr>
        <w:pStyle w:val="NormalBold"/>
      </w:pPr>
      <w:r w:rsidRPr="007618F7">
        <w:rPr>
          <w:rStyle w:val="HideTWBExt"/>
          <w:b w:val="0"/>
        </w:rPr>
        <w:t>&lt;/By&gt;&lt;/RepeatBlock-By&gt;</w:t>
      </w:r>
    </w:p>
    <w:p w14:paraId="356EE841" w14:textId="77777777" w:rsidR="0012559F" w:rsidRPr="007618F7" w:rsidRDefault="00100B66">
      <w:pPr>
        <w:pStyle w:val="AmDocTypeTab"/>
      </w:pPr>
      <w:r w:rsidRPr="007618F7">
        <w:rPr>
          <w:rStyle w:val="HideTWBExt"/>
        </w:rPr>
        <w:t>&lt;TitreType&gt;</w:t>
      </w:r>
      <w:r w:rsidRPr="007618F7">
        <w:t>Report</w:t>
      </w:r>
      <w:r w:rsidRPr="007618F7">
        <w:rPr>
          <w:rStyle w:val="HideTWBExt"/>
        </w:rPr>
        <w:t>&lt;/TitreType&gt;</w:t>
      </w:r>
      <w:r w:rsidRPr="007618F7">
        <w:tab/>
        <w:t>A10-0105/2026</w:t>
      </w:r>
    </w:p>
    <w:p w14:paraId="7AD0E54B" w14:textId="11DAF3F6" w:rsidR="0012559F" w:rsidRPr="007618F7" w:rsidRDefault="00100B66">
      <w:pPr>
        <w:pStyle w:val="NormalBold"/>
      </w:pPr>
      <w:r w:rsidRPr="007618F7">
        <w:rPr>
          <w:rStyle w:val="HideTWBExt"/>
        </w:rPr>
        <w:t>&lt;Rapporteur&gt;</w:t>
      </w:r>
      <w:r w:rsidRPr="007618F7">
        <w:t>Siegfried Mureşan</w:t>
      </w:r>
      <w:r w:rsidR="001B74B8" w:rsidRPr="007618F7">
        <w:t>, Carla Tavares</w:t>
      </w:r>
      <w:r w:rsidRPr="007618F7">
        <w:rPr>
          <w:rStyle w:val="HideTWBExt"/>
        </w:rPr>
        <w:t>&lt;/Rapporteur&gt;</w:t>
      </w:r>
    </w:p>
    <w:p w14:paraId="3AF96CBA" w14:textId="77777777" w:rsidR="0012559F" w:rsidRPr="007618F7" w:rsidRDefault="00100B66">
      <w:r w:rsidRPr="007618F7">
        <w:rPr>
          <w:rStyle w:val="HideTWBExt"/>
        </w:rPr>
        <w:t>&lt;Titre&gt;</w:t>
      </w:r>
      <w:r w:rsidRPr="007618F7">
        <w:t>Interim report on the proposal for the multiannual financial framework for 2028-2034</w:t>
      </w:r>
      <w:r w:rsidRPr="007618F7">
        <w:rPr>
          <w:rStyle w:val="HideTWBExt"/>
        </w:rPr>
        <w:t>&lt;/Titre&gt;</w:t>
      </w:r>
    </w:p>
    <w:p w14:paraId="0DCCE66D" w14:textId="77777777" w:rsidR="0012559F" w:rsidRPr="007618F7" w:rsidRDefault="00100B66">
      <w:pPr>
        <w:pStyle w:val="Normal12a"/>
      </w:pPr>
      <w:r w:rsidRPr="007618F7">
        <w:rPr>
          <w:rStyle w:val="HideTWBExt"/>
        </w:rPr>
        <w:t>&lt;DocRef&gt;</w:t>
      </w:r>
      <w:r w:rsidRPr="007618F7">
        <w:t>(2025/0571R(APP))</w:t>
      </w:r>
      <w:r w:rsidRPr="007618F7">
        <w:rPr>
          <w:rStyle w:val="HideTWBExt"/>
        </w:rPr>
        <w:t>&lt;/DocRef&gt;</w:t>
      </w:r>
    </w:p>
    <w:p w14:paraId="08B0A8AF" w14:textId="77777777" w:rsidR="0012559F" w:rsidRPr="007618F7" w:rsidRDefault="00100B66">
      <w:pPr>
        <w:pStyle w:val="NormalBold"/>
      </w:pPr>
      <w:r w:rsidRPr="007618F7">
        <w:rPr>
          <w:rStyle w:val="HideTWBExt"/>
        </w:rPr>
        <w:t>&lt;DocAmend&gt;</w:t>
      </w:r>
      <w:r w:rsidRPr="007618F7">
        <w:t>Motion for a resolution</w:t>
      </w:r>
      <w:r w:rsidRPr="007618F7">
        <w:rPr>
          <w:rStyle w:val="HideTWBExt"/>
        </w:rPr>
        <w:t>&lt;/DocAmend&gt;</w:t>
      </w:r>
    </w:p>
    <w:p w14:paraId="7C44072E" w14:textId="77777777" w:rsidR="0012559F" w:rsidRPr="007618F7" w:rsidRDefault="00100B66">
      <w:pPr>
        <w:pStyle w:val="NormalBold"/>
      </w:pPr>
      <w:r w:rsidRPr="007618F7">
        <w:rPr>
          <w:rStyle w:val="HideTWBExt"/>
        </w:rPr>
        <w:t>&lt;Article&gt;</w:t>
      </w:r>
      <w:r w:rsidRPr="007618F7">
        <w:t>Paragraph 109 a (new)</w:t>
      </w:r>
      <w:r w:rsidRPr="007618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559F" w:rsidRPr="007618F7" w14:paraId="675DA69F" w14:textId="77777777">
        <w:trPr>
          <w:trHeight w:hRule="exact" w:val="240"/>
          <w:jc w:val="center"/>
        </w:trPr>
        <w:tc>
          <w:tcPr>
            <w:tcW w:w="9752" w:type="dxa"/>
            <w:gridSpan w:val="2"/>
            <w:tcBorders>
              <w:top w:val="nil"/>
              <w:left w:val="nil"/>
              <w:bottom w:val="nil"/>
              <w:right w:val="nil"/>
            </w:tcBorders>
          </w:tcPr>
          <w:p w14:paraId="58D46619" w14:textId="77777777" w:rsidR="0012559F" w:rsidRPr="007618F7" w:rsidRDefault="0012559F"/>
        </w:tc>
      </w:tr>
      <w:tr w:rsidR="0012559F" w:rsidRPr="007618F7" w14:paraId="1CBC9D67" w14:textId="77777777">
        <w:trPr>
          <w:trHeight w:val="240"/>
          <w:jc w:val="center"/>
        </w:trPr>
        <w:tc>
          <w:tcPr>
            <w:tcW w:w="4876" w:type="dxa"/>
            <w:tcBorders>
              <w:top w:val="nil"/>
              <w:left w:val="nil"/>
              <w:bottom w:val="nil"/>
              <w:right w:val="nil"/>
            </w:tcBorders>
          </w:tcPr>
          <w:p w14:paraId="0ECDFDED" w14:textId="77777777" w:rsidR="0012559F" w:rsidRPr="007618F7" w:rsidRDefault="00100B66">
            <w:pPr>
              <w:pStyle w:val="AmColumnHeading"/>
            </w:pPr>
            <w:r w:rsidRPr="007618F7">
              <w:t>Motion for a resolution</w:t>
            </w:r>
          </w:p>
        </w:tc>
        <w:tc>
          <w:tcPr>
            <w:tcW w:w="4876" w:type="dxa"/>
            <w:tcBorders>
              <w:top w:val="nil"/>
              <w:left w:val="nil"/>
              <w:bottom w:val="nil"/>
              <w:right w:val="nil"/>
            </w:tcBorders>
          </w:tcPr>
          <w:p w14:paraId="0F93309D" w14:textId="77777777" w:rsidR="0012559F" w:rsidRPr="007618F7" w:rsidRDefault="00100B66">
            <w:pPr>
              <w:pStyle w:val="AmColumnHeading"/>
            </w:pPr>
            <w:r w:rsidRPr="007618F7">
              <w:t>Amendment</w:t>
            </w:r>
          </w:p>
        </w:tc>
      </w:tr>
      <w:tr w:rsidR="0012559F" w:rsidRPr="007618F7" w14:paraId="37E114AD" w14:textId="77777777">
        <w:trPr>
          <w:jc w:val="center"/>
        </w:trPr>
        <w:tc>
          <w:tcPr>
            <w:tcW w:w="4876" w:type="dxa"/>
            <w:tcBorders>
              <w:top w:val="nil"/>
              <w:left w:val="nil"/>
              <w:bottom w:val="nil"/>
              <w:right w:val="nil"/>
            </w:tcBorders>
          </w:tcPr>
          <w:p w14:paraId="0AEF2BE6" w14:textId="77777777" w:rsidR="0012559F" w:rsidRPr="007618F7" w:rsidRDefault="0012559F">
            <w:pPr>
              <w:pStyle w:val="Normal6a"/>
            </w:pPr>
          </w:p>
        </w:tc>
        <w:tc>
          <w:tcPr>
            <w:tcW w:w="4876" w:type="dxa"/>
            <w:tcBorders>
              <w:top w:val="nil"/>
              <w:left w:val="nil"/>
              <w:bottom w:val="nil"/>
              <w:right w:val="nil"/>
            </w:tcBorders>
          </w:tcPr>
          <w:p w14:paraId="1473C1DE" w14:textId="1DDA6478" w:rsidR="0012559F" w:rsidRPr="007618F7" w:rsidRDefault="00100B66">
            <w:pPr>
              <w:pStyle w:val="Normal6a"/>
            </w:pPr>
            <w:r w:rsidRPr="007618F7">
              <w:rPr>
                <w:b/>
                <w:i/>
              </w:rPr>
              <w:t>109a.</w:t>
            </w:r>
            <w:r w:rsidRPr="007618F7">
              <w:tab/>
            </w:r>
            <w:r w:rsidRPr="007618F7">
              <w:rPr>
                <w:b/>
                <w:i/>
              </w:rPr>
              <w:t>Deplores the European left</w:t>
            </w:r>
            <w:r w:rsidR="007618F7">
              <w:rPr>
                <w:b/>
                <w:i/>
              </w:rPr>
              <w:t>’</w:t>
            </w:r>
            <w:r w:rsidRPr="007618F7">
              <w:rPr>
                <w:b/>
                <w:i/>
              </w:rPr>
              <w:t xml:space="preserve">s attempt to bypass national governments </w:t>
            </w:r>
            <w:r w:rsidR="003E2BBA" w:rsidRPr="007618F7">
              <w:rPr>
                <w:b/>
                <w:i/>
              </w:rPr>
              <w:t xml:space="preserve">through </w:t>
            </w:r>
            <w:r w:rsidRPr="007618F7">
              <w:rPr>
                <w:b/>
                <w:i/>
              </w:rPr>
              <w:t xml:space="preserve">the introduction of so-called </w:t>
            </w:r>
            <w:r w:rsidR="007618F7">
              <w:rPr>
                <w:b/>
                <w:i/>
              </w:rPr>
              <w:t>‘</w:t>
            </w:r>
            <w:r w:rsidRPr="007618F7">
              <w:rPr>
                <w:b/>
                <w:i/>
              </w:rPr>
              <w:t>smart conditionality</w:t>
            </w:r>
            <w:r w:rsidR="007618F7">
              <w:rPr>
                <w:b/>
                <w:i/>
              </w:rPr>
              <w:t>’</w:t>
            </w:r>
            <w:r w:rsidRPr="007618F7">
              <w:rPr>
                <w:b/>
                <w:i/>
              </w:rPr>
              <w:t xml:space="preserve">, which in reality would interfere </w:t>
            </w:r>
            <w:r w:rsidR="003E2BBA" w:rsidRPr="007618F7">
              <w:rPr>
                <w:b/>
                <w:i/>
              </w:rPr>
              <w:t xml:space="preserve">with </w:t>
            </w:r>
            <w:r w:rsidRPr="007618F7">
              <w:rPr>
                <w:b/>
                <w:i/>
              </w:rPr>
              <w:t>the sovereignty of Member States;</w:t>
            </w:r>
          </w:p>
        </w:tc>
      </w:tr>
    </w:tbl>
    <w:p w14:paraId="50E2FF12" w14:textId="77777777" w:rsidR="0012559F" w:rsidRPr="007618F7" w:rsidRDefault="00100B66">
      <w:pPr>
        <w:pStyle w:val="AmOrLang"/>
      </w:pPr>
      <w:r w:rsidRPr="007618F7">
        <w:t xml:space="preserve">Or. </w:t>
      </w:r>
      <w:r w:rsidRPr="007618F7">
        <w:rPr>
          <w:rStyle w:val="HideTWBExt"/>
        </w:rPr>
        <w:t>&lt;Original&gt;</w:t>
      </w:r>
      <w:r w:rsidRPr="007618F7">
        <w:rPr>
          <w:rStyle w:val="HideTWBInt"/>
        </w:rPr>
        <w:t>{EN}</w:t>
      </w:r>
      <w:r w:rsidRPr="007618F7">
        <w:t>en</w:t>
      </w:r>
      <w:r w:rsidRPr="007618F7">
        <w:rPr>
          <w:rStyle w:val="HideTWBExt"/>
        </w:rPr>
        <w:t>&lt;/Original&gt;</w:t>
      </w:r>
    </w:p>
    <w:p w14:paraId="2F6047A8" w14:textId="77777777" w:rsidR="0012559F" w:rsidRPr="007618F7" w:rsidRDefault="00100B66">
      <w:pPr>
        <w:sectPr w:rsidR="0012559F" w:rsidRPr="007618F7">
          <w:pgSz w:w="11909" w:h="16834"/>
          <w:pgMar w:top="1134" w:right="1417" w:bottom="1417" w:left="1417" w:header="1134" w:footer="567" w:gutter="0"/>
          <w:cols w:space="720"/>
        </w:sectPr>
      </w:pPr>
      <w:r w:rsidRPr="007618F7">
        <w:rPr>
          <w:rStyle w:val="HideTWBExt"/>
        </w:rPr>
        <w:t>&lt;/Amend&gt;</w:t>
      </w:r>
    </w:p>
    <w:p w14:paraId="1BA9C403" w14:textId="77777777" w:rsidR="0012559F" w:rsidRPr="007618F7" w:rsidRDefault="00100B66">
      <w:pPr>
        <w:pStyle w:val="AmDateTab"/>
      </w:pPr>
      <w:r w:rsidRPr="007618F7">
        <w:rPr>
          <w:rStyle w:val="HideTWBExt"/>
        </w:rPr>
        <w:lastRenderedPageBreak/>
        <w:t>&lt;Amend&gt;&lt;Date&gt;</w:t>
      </w:r>
      <w:r w:rsidRPr="007618F7">
        <w:rPr>
          <w:rStyle w:val="HideTWBInt"/>
        </w:rPr>
        <w:t>{23/04/2026}</w:t>
      </w:r>
      <w:r w:rsidRPr="007618F7">
        <w:t>23.4.2026</w:t>
      </w:r>
      <w:r w:rsidRPr="007618F7">
        <w:rPr>
          <w:rStyle w:val="HideTWBExt"/>
        </w:rPr>
        <w:t>&lt;/Date&gt;</w:t>
      </w:r>
      <w:r w:rsidRPr="007618F7">
        <w:tab/>
      </w:r>
      <w:r w:rsidRPr="007618F7">
        <w:rPr>
          <w:rStyle w:val="HideTWBExt"/>
        </w:rPr>
        <w:t>&lt;ANo&gt;</w:t>
      </w:r>
      <w:r w:rsidRPr="007618F7">
        <w:t>A10-0105</w:t>
      </w:r>
      <w:r w:rsidRPr="007618F7">
        <w:rPr>
          <w:rStyle w:val="HideTWBExt"/>
        </w:rPr>
        <w:t>&lt;/ANo&gt;</w:t>
      </w:r>
      <w:r w:rsidRPr="007618F7">
        <w:t>/</w:t>
      </w:r>
      <w:r w:rsidRPr="007618F7">
        <w:rPr>
          <w:rStyle w:val="HideTWBExt"/>
        </w:rPr>
        <w:t>&lt;NumAm&gt;</w:t>
      </w:r>
      <w:r w:rsidRPr="007618F7">
        <w:t>81</w:t>
      </w:r>
      <w:r w:rsidRPr="007618F7">
        <w:rPr>
          <w:rStyle w:val="HideTWBExt"/>
        </w:rPr>
        <w:t>&lt;/NumAm&gt;</w:t>
      </w:r>
    </w:p>
    <w:p w14:paraId="5AD1619C" w14:textId="77777777" w:rsidR="0012559F" w:rsidRPr="007618F7" w:rsidRDefault="00100B66">
      <w:pPr>
        <w:pStyle w:val="AmNumberTabs"/>
      </w:pPr>
      <w:r w:rsidRPr="007618F7">
        <w:t>Amendment</w:t>
      </w:r>
      <w:r w:rsidRPr="007618F7">
        <w:tab/>
      </w:r>
      <w:r w:rsidRPr="007618F7">
        <w:tab/>
      </w:r>
      <w:r w:rsidRPr="007618F7">
        <w:rPr>
          <w:rStyle w:val="HideTWBExt"/>
        </w:rPr>
        <w:t>&lt;NumAm&gt;</w:t>
      </w:r>
      <w:r w:rsidRPr="007618F7">
        <w:t>81</w:t>
      </w:r>
      <w:r w:rsidRPr="007618F7">
        <w:rPr>
          <w:rStyle w:val="HideTWBExt"/>
        </w:rPr>
        <w:t>&lt;/NumAm&gt;</w:t>
      </w:r>
    </w:p>
    <w:p w14:paraId="2D9A7231" w14:textId="77777777" w:rsidR="0012559F" w:rsidRPr="007618F7" w:rsidRDefault="00100B66">
      <w:pPr>
        <w:pStyle w:val="NormalBold"/>
      </w:pPr>
      <w:r w:rsidRPr="007618F7">
        <w:rPr>
          <w:rStyle w:val="HideTWBExt"/>
          <w:b w:val="0"/>
        </w:rPr>
        <w:t>&lt;RepeatBlock-By&gt;&lt;By&gt;&lt;Members&gt;</w:t>
      </w:r>
      <w:r w:rsidRPr="007618F7">
        <w:t>Tamás Deutsch, Julien Sanchez, Angéline Furet</w:t>
      </w:r>
      <w:r w:rsidRPr="007618F7">
        <w:rPr>
          <w:rStyle w:val="HideTWBExt"/>
          <w:b w:val="0"/>
        </w:rPr>
        <w:t>&lt;/Members&gt;</w:t>
      </w:r>
    </w:p>
    <w:p w14:paraId="191B9772" w14:textId="77777777" w:rsidR="0012559F" w:rsidRPr="007618F7" w:rsidRDefault="00100B66">
      <w:r w:rsidRPr="007618F7">
        <w:rPr>
          <w:rStyle w:val="HideTWBExt"/>
        </w:rPr>
        <w:t>&lt;AuNomDe&gt;</w:t>
      </w:r>
      <w:r w:rsidRPr="007618F7">
        <w:rPr>
          <w:rStyle w:val="HideTWBInt"/>
        </w:rPr>
        <w:t>{PfE}</w:t>
      </w:r>
      <w:r w:rsidRPr="007618F7">
        <w:t>on behalf of the PfE Group</w:t>
      </w:r>
      <w:r w:rsidRPr="007618F7">
        <w:rPr>
          <w:rStyle w:val="HideTWBExt"/>
        </w:rPr>
        <w:t>&lt;/AuNomDe&gt;</w:t>
      </w:r>
    </w:p>
    <w:p w14:paraId="528DBB7E" w14:textId="77777777" w:rsidR="0012559F" w:rsidRPr="007618F7" w:rsidRDefault="00100B66">
      <w:pPr>
        <w:pStyle w:val="NormalBold"/>
      </w:pPr>
      <w:r w:rsidRPr="007618F7">
        <w:rPr>
          <w:rStyle w:val="HideTWBExt"/>
          <w:b w:val="0"/>
        </w:rPr>
        <w:t>&lt;/By&gt;&lt;/RepeatBlock-By&gt;</w:t>
      </w:r>
    </w:p>
    <w:p w14:paraId="225EAAC4" w14:textId="77777777" w:rsidR="0012559F" w:rsidRPr="007618F7" w:rsidRDefault="00100B66">
      <w:pPr>
        <w:pStyle w:val="AmDocTypeTab"/>
      </w:pPr>
      <w:r w:rsidRPr="007618F7">
        <w:rPr>
          <w:rStyle w:val="HideTWBExt"/>
        </w:rPr>
        <w:t>&lt;TitreType&gt;</w:t>
      </w:r>
      <w:r w:rsidRPr="007618F7">
        <w:t>Report</w:t>
      </w:r>
      <w:r w:rsidRPr="007618F7">
        <w:rPr>
          <w:rStyle w:val="HideTWBExt"/>
        </w:rPr>
        <w:t>&lt;/TitreType&gt;</w:t>
      </w:r>
      <w:r w:rsidRPr="007618F7">
        <w:tab/>
        <w:t>A10-0105/2026</w:t>
      </w:r>
    </w:p>
    <w:p w14:paraId="24C9DA73" w14:textId="4922A50D" w:rsidR="0012559F" w:rsidRPr="007618F7" w:rsidRDefault="00100B66">
      <w:pPr>
        <w:pStyle w:val="NormalBold"/>
      </w:pPr>
      <w:r w:rsidRPr="007618F7">
        <w:rPr>
          <w:rStyle w:val="HideTWBExt"/>
        </w:rPr>
        <w:t>&lt;Rapporteur&gt;</w:t>
      </w:r>
      <w:r w:rsidRPr="007618F7">
        <w:t>Siegfried Mureşan</w:t>
      </w:r>
      <w:r w:rsidR="001B74B8" w:rsidRPr="007618F7">
        <w:t>t, Carla Tavares</w:t>
      </w:r>
      <w:r w:rsidRPr="007618F7">
        <w:rPr>
          <w:rStyle w:val="HideTWBExt"/>
        </w:rPr>
        <w:t>&lt;/Rapporteur&gt;</w:t>
      </w:r>
    </w:p>
    <w:p w14:paraId="6ECE3EEC" w14:textId="77777777" w:rsidR="0012559F" w:rsidRPr="007618F7" w:rsidRDefault="00100B66">
      <w:r w:rsidRPr="007618F7">
        <w:rPr>
          <w:rStyle w:val="HideTWBExt"/>
        </w:rPr>
        <w:t>&lt;Titre&gt;</w:t>
      </w:r>
      <w:r w:rsidRPr="007618F7">
        <w:t>Interim report on the proposal for the multiannual financial framework for 2028-2034</w:t>
      </w:r>
      <w:r w:rsidRPr="007618F7">
        <w:rPr>
          <w:rStyle w:val="HideTWBExt"/>
        </w:rPr>
        <w:t>&lt;/Titre&gt;</w:t>
      </w:r>
    </w:p>
    <w:p w14:paraId="7950D912" w14:textId="77777777" w:rsidR="0012559F" w:rsidRPr="007618F7" w:rsidRDefault="00100B66">
      <w:pPr>
        <w:pStyle w:val="Normal12a"/>
      </w:pPr>
      <w:r w:rsidRPr="007618F7">
        <w:rPr>
          <w:rStyle w:val="HideTWBExt"/>
        </w:rPr>
        <w:t>&lt;DocRef&gt;</w:t>
      </w:r>
      <w:r w:rsidRPr="007618F7">
        <w:t>(2025/0571R(APP))</w:t>
      </w:r>
      <w:r w:rsidRPr="007618F7">
        <w:rPr>
          <w:rStyle w:val="HideTWBExt"/>
        </w:rPr>
        <w:t>&lt;/DocRef&gt;</w:t>
      </w:r>
    </w:p>
    <w:p w14:paraId="2DA472C3" w14:textId="77777777" w:rsidR="0012559F" w:rsidRPr="007618F7" w:rsidRDefault="00100B66">
      <w:pPr>
        <w:pStyle w:val="NormalBold"/>
      </w:pPr>
      <w:r w:rsidRPr="007618F7">
        <w:rPr>
          <w:rStyle w:val="HideTWBExt"/>
        </w:rPr>
        <w:t>&lt;DocAmend&gt;</w:t>
      </w:r>
      <w:r w:rsidRPr="007618F7">
        <w:t>Motion for a resolution</w:t>
      </w:r>
      <w:r w:rsidRPr="007618F7">
        <w:rPr>
          <w:rStyle w:val="HideTWBExt"/>
        </w:rPr>
        <w:t>&lt;/DocAmend&gt;</w:t>
      </w:r>
    </w:p>
    <w:p w14:paraId="18D379FC" w14:textId="77777777" w:rsidR="0012559F" w:rsidRPr="007618F7" w:rsidRDefault="00100B66">
      <w:pPr>
        <w:pStyle w:val="NormalBold"/>
      </w:pPr>
      <w:r w:rsidRPr="007618F7">
        <w:rPr>
          <w:rStyle w:val="HideTWBExt"/>
        </w:rPr>
        <w:t>&lt;Article&gt;</w:t>
      </w:r>
      <w:r w:rsidRPr="007618F7">
        <w:t>Paragraph 116 a (new)</w:t>
      </w:r>
      <w:r w:rsidRPr="007618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559F" w:rsidRPr="007618F7" w14:paraId="60D9036D" w14:textId="77777777">
        <w:trPr>
          <w:trHeight w:hRule="exact" w:val="240"/>
          <w:jc w:val="center"/>
        </w:trPr>
        <w:tc>
          <w:tcPr>
            <w:tcW w:w="9752" w:type="dxa"/>
            <w:gridSpan w:val="2"/>
            <w:tcBorders>
              <w:top w:val="nil"/>
              <w:left w:val="nil"/>
              <w:bottom w:val="nil"/>
              <w:right w:val="nil"/>
            </w:tcBorders>
          </w:tcPr>
          <w:p w14:paraId="03FB758B" w14:textId="77777777" w:rsidR="0012559F" w:rsidRPr="007618F7" w:rsidRDefault="0012559F"/>
        </w:tc>
      </w:tr>
      <w:tr w:rsidR="0012559F" w:rsidRPr="007618F7" w14:paraId="6698C175" w14:textId="77777777">
        <w:trPr>
          <w:trHeight w:val="240"/>
          <w:jc w:val="center"/>
        </w:trPr>
        <w:tc>
          <w:tcPr>
            <w:tcW w:w="4876" w:type="dxa"/>
            <w:tcBorders>
              <w:top w:val="nil"/>
              <w:left w:val="nil"/>
              <w:bottom w:val="nil"/>
              <w:right w:val="nil"/>
            </w:tcBorders>
          </w:tcPr>
          <w:p w14:paraId="006553B4" w14:textId="77777777" w:rsidR="0012559F" w:rsidRPr="007618F7" w:rsidRDefault="00100B66">
            <w:pPr>
              <w:pStyle w:val="AmColumnHeading"/>
            </w:pPr>
            <w:r w:rsidRPr="007618F7">
              <w:t>Motion for a resolution</w:t>
            </w:r>
          </w:p>
        </w:tc>
        <w:tc>
          <w:tcPr>
            <w:tcW w:w="4876" w:type="dxa"/>
            <w:tcBorders>
              <w:top w:val="nil"/>
              <w:left w:val="nil"/>
              <w:bottom w:val="nil"/>
              <w:right w:val="nil"/>
            </w:tcBorders>
          </w:tcPr>
          <w:p w14:paraId="4A48D178" w14:textId="77777777" w:rsidR="0012559F" w:rsidRPr="007618F7" w:rsidRDefault="00100B66">
            <w:pPr>
              <w:pStyle w:val="AmColumnHeading"/>
            </w:pPr>
            <w:r w:rsidRPr="007618F7">
              <w:t>Amendment</w:t>
            </w:r>
          </w:p>
        </w:tc>
      </w:tr>
      <w:tr w:rsidR="0012559F" w:rsidRPr="007618F7" w14:paraId="2E7C1824" w14:textId="77777777">
        <w:trPr>
          <w:jc w:val="center"/>
        </w:trPr>
        <w:tc>
          <w:tcPr>
            <w:tcW w:w="4876" w:type="dxa"/>
            <w:tcBorders>
              <w:top w:val="nil"/>
              <w:left w:val="nil"/>
              <w:bottom w:val="nil"/>
              <w:right w:val="nil"/>
            </w:tcBorders>
          </w:tcPr>
          <w:p w14:paraId="0D429E11" w14:textId="77777777" w:rsidR="0012559F" w:rsidRPr="007618F7" w:rsidRDefault="0012559F">
            <w:pPr>
              <w:pStyle w:val="Normal6a"/>
            </w:pPr>
          </w:p>
        </w:tc>
        <w:tc>
          <w:tcPr>
            <w:tcW w:w="4876" w:type="dxa"/>
            <w:tcBorders>
              <w:top w:val="nil"/>
              <w:left w:val="nil"/>
              <w:bottom w:val="nil"/>
              <w:right w:val="nil"/>
            </w:tcBorders>
          </w:tcPr>
          <w:p w14:paraId="4FB6AF9E" w14:textId="38DB1189" w:rsidR="0012559F" w:rsidRPr="007618F7" w:rsidRDefault="00100B66">
            <w:pPr>
              <w:pStyle w:val="Normal6a"/>
            </w:pPr>
            <w:r w:rsidRPr="007618F7">
              <w:rPr>
                <w:b/>
                <w:i/>
              </w:rPr>
              <w:t>116a.</w:t>
            </w:r>
            <w:r w:rsidRPr="007618F7">
              <w:tab/>
            </w:r>
            <w:r w:rsidRPr="007618F7">
              <w:rPr>
                <w:b/>
                <w:i/>
              </w:rPr>
              <w:t>Underlines</w:t>
            </w:r>
            <w:r w:rsidR="003E2BBA" w:rsidRPr="007618F7">
              <w:rPr>
                <w:b/>
                <w:i/>
              </w:rPr>
              <w:t xml:space="preserve"> the fact</w:t>
            </w:r>
            <w:r w:rsidRPr="007618F7">
              <w:rPr>
                <w:b/>
                <w:i/>
              </w:rPr>
              <w:t xml:space="preserve"> that the social and budgetary situation has become unsustainable for businesses and households in many Member States; rejects, therefore, the introduction of any new own resources for the EU budget and instead advocates</w:t>
            </w:r>
            <w:r w:rsidR="003E2BBA" w:rsidRPr="007618F7">
              <w:rPr>
                <w:b/>
                <w:i/>
              </w:rPr>
              <w:t xml:space="preserve"> for</w:t>
            </w:r>
            <w:r w:rsidRPr="007618F7">
              <w:rPr>
                <w:b/>
                <w:i/>
              </w:rPr>
              <w:t xml:space="preserve"> budgetary discipline and prudent management of the EU budget through improved control over expenditure, taking into account the significant error rates identified by the European Court of Auditors in its annual reports on EU expenditure; notes that this should be achieved by combating fraud and manifest under-declaration linked to existing revenue sources, which constitute the real budgetary areas for action, and by eliminating non-essential expenditure;</w:t>
            </w:r>
          </w:p>
        </w:tc>
      </w:tr>
    </w:tbl>
    <w:p w14:paraId="69B6EB73" w14:textId="77777777" w:rsidR="0012559F" w:rsidRPr="007618F7" w:rsidRDefault="00100B66">
      <w:pPr>
        <w:pStyle w:val="AmOrLang"/>
      </w:pPr>
      <w:r w:rsidRPr="007618F7">
        <w:t xml:space="preserve">Or. </w:t>
      </w:r>
      <w:r w:rsidRPr="007618F7">
        <w:rPr>
          <w:rStyle w:val="HideTWBExt"/>
        </w:rPr>
        <w:t>&lt;Original&gt;</w:t>
      </w:r>
      <w:r w:rsidRPr="007618F7">
        <w:rPr>
          <w:rStyle w:val="HideTWBInt"/>
        </w:rPr>
        <w:t>{EN}</w:t>
      </w:r>
      <w:r w:rsidRPr="007618F7">
        <w:t>en</w:t>
      </w:r>
      <w:r w:rsidRPr="007618F7">
        <w:rPr>
          <w:rStyle w:val="HideTWBExt"/>
        </w:rPr>
        <w:t>&lt;/Original&gt;</w:t>
      </w:r>
    </w:p>
    <w:p w14:paraId="29739AD5" w14:textId="77777777" w:rsidR="0012559F" w:rsidRPr="007618F7" w:rsidRDefault="00100B66">
      <w:pPr>
        <w:sectPr w:rsidR="0012559F" w:rsidRPr="007618F7">
          <w:pgSz w:w="11909" w:h="16834"/>
          <w:pgMar w:top="1134" w:right="1417" w:bottom="1417" w:left="1417" w:header="1134" w:footer="567" w:gutter="0"/>
          <w:cols w:space="720"/>
        </w:sectPr>
      </w:pPr>
      <w:r w:rsidRPr="007618F7">
        <w:rPr>
          <w:rStyle w:val="HideTWBExt"/>
        </w:rPr>
        <w:t>&lt;/Amend&gt;</w:t>
      </w:r>
    </w:p>
    <w:p w14:paraId="5307A11D" w14:textId="77777777" w:rsidR="0012559F" w:rsidRPr="007618F7" w:rsidRDefault="00100B66">
      <w:pPr>
        <w:pStyle w:val="AmDateTab"/>
      </w:pPr>
      <w:r w:rsidRPr="007618F7">
        <w:rPr>
          <w:rStyle w:val="HideTWBExt"/>
        </w:rPr>
        <w:lastRenderedPageBreak/>
        <w:t>&lt;Amend&gt;&lt;Date&gt;</w:t>
      </w:r>
      <w:r w:rsidRPr="007618F7">
        <w:rPr>
          <w:rStyle w:val="HideTWBInt"/>
        </w:rPr>
        <w:t>{23/04/2026}</w:t>
      </w:r>
      <w:r w:rsidRPr="007618F7">
        <w:t>23.4.2026</w:t>
      </w:r>
      <w:r w:rsidRPr="007618F7">
        <w:rPr>
          <w:rStyle w:val="HideTWBExt"/>
        </w:rPr>
        <w:t>&lt;/Date&gt;</w:t>
      </w:r>
      <w:r w:rsidRPr="007618F7">
        <w:tab/>
      </w:r>
      <w:r w:rsidRPr="007618F7">
        <w:rPr>
          <w:rStyle w:val="HideTWBExt"/>
        </w:rPr>
        <w:t>&lt;ANo&gt;</w:t>
      </w:r>
      <w:r w:rsidRPr="007618F7">
        <w:t>A10-0105</w:t>
      </w:r>
      <w:r w:rsidRPr="007618F7">
        <w:rPr>
          <w:rStyle w:val="HideTWBExt"/>
        </w:rPr>
        <w:t>&lt;/ANo&gt;</w:t>
      </w:r>
      <w:r w:rsidRPr="007618F7">
        <w:t>/</w:t>
      </w:r>
      <w:r w:rsidRPr="007618F7">
        <w:rPr>
          <w:rStyle w:val="HideTWBExt"/>
        </w:rPr>
        <w:t>&lt;NumAm&gt;</w:t>
      </w:r>
      <w:r w:rsidRPr="007618F7">
        <w:t>82</w:t>
      </w:r>
      <w:r w:rsidRPr="007618F7">
        <w:rPr>
          <w:rStyle w:val="HideTWBExt"/>
        </w:rPr>
        <w:t>&lt;/NumAm&gt;</w:t>
      </w:r>
    </w:p>
    <w:p w14:paraId="66BCB72A" w14:textId="77777777" w:rsidR="0012559F" w:rsidRPr="007618F7" w:rsidRDefault="00100B66">
      <w:pPr>
        <w:pStyle w:val="AmNumberTabs"/>
      </w:pPr>
      <w:r w:rsidRPr="007618F7">
        <w:t>Amendment</w:t>
      </w:r>
      <w:r w:rsidRPr="007618F7">
        <w:tab/>
      </w:r>
      <w:r w:rsidRPr="007618F7">
        <w:tab/>
      </w:r>
      <w:r w:rsidRPr="007618F7">
        <w:rPr>
          <w:rStyle w:val="HideTWBExt"/>
        </w:rPr>
        <w:t>&lt;NumAm&gt;</w:t>
      </w:r>
      <w:r w:rsidRPr="007618F7">
        <w:t>82</w:t>
      </w:r>
      <w:r w:rsidRPr="007618F7">
        <w:rPr>
          <w:rStyle w:val="HideTWBExt"/>
        </w:rPr>
        <w:t>&lt;/NumAm&gt;</w:t>
      </w:r>
    </w:p>
    <w:p w14:paraId="70CBBA18" w14:textId="77777777" w:rsidR="0012559F" w:rsidRPr="007618F7" w:rsidRDefault="00100B66">
      <w:pPr>
        <w:pStyle w:val="NormalBold"/>
      </w:pPr>
      <w:r w:rsidRPr="007618F7">
        <w:rPr>
          <w:rStyle w:val="HideTWBExt"/>
          <w:b w:val="0"/>
        </w:rPr>
        <w:t>&lt;RepeatBlock-By&gt;&lt;By&gt;&lt;Members&gt;</w:t>
      </w:r>
      <w:r w:rsidRPr="007618F7">
        <w:t>Tamás Deutsch, Julien Sanchez, Angéline Furet</w:t>
      </w:r>
      <w:r w:rsidRPr="007618F7">
        <w:rPr>
          <w:rStyle w:val="HideTWBExt"/>
          <w:b w:val="0"/>
        </w:rPr>
        <w:t>&lt;/Members&gt;</w:t>
      </w:r>
    </w:p>
    <w:p w14:paraId="52AF23E1" w14:textId="77777777" w:rsidR="0012559F" w:rsidRPr="007618F7" w:rsidRDefault="00100B66">
      <w:r w:rsidRPr="007618F7">
        <w:rPr>
          <w:rStyle w:val="HideTWBExt"/>
        </w:rPr>
        <w:t>&lt;AuNomDe&gt;</w:t>
      </w:r>
      <w:r w:rsidRPr="007618F7">
        <w:rPr>
          <w:rStyle w:val="HideTWBInt"/>
        </w:rPr>
        <w:t>{PfE}</w:t>
      </w:r>
      <w:r w:rsidRPr="007618F7">
        <w:t>on behalf of the PfE Group</w:t>
      </w:r>
      <w:r w:rsidRPr="007618F7">
        <w:rPr>
          <w:rStyle w:val="HideTWBExt"/>
        </w:rPr>
        <w:t>&lt;/AuNomDe&gt;</w:t>
      </w:r>
    </w:p>
    <w:p w14:paraId="24003DA4" w14:textId="77777777" w:rsidR="0012559F" w:rsidRPr="007618F7" w:rsidRDefault="00100B66">
      <w:pPr>
        <w:pStyle w:val="NormalBold"/>
      </w:pPr>
      <w:r w:rsidRPr="007618F7">
        <w:rPr>
          <w:rStyle w:val="HideTWBExt"/>
          <w:b w:val="0"/>
        </w:rPr>
        <w:t>&lt;/By&gt;&lt;/RepeatBlock-By&gt;</w:t>
      </w:r>
    </w:p>
    <w:p w14:paraId="38497A52" w14:textId="77777777" w:rsidR="0012559F" w:rsidRPr="007618F7" w:rsidRDefault="00100B66">
      <w:pPr>
        <w:pStyle w:val="AmDocTypeTab"/>
      </w:pPr>
      <w:r w:rsidRPr="007618F7">
        <w:rPr>
          <w:rStyle w:val="HideTWBExt"/>
        </w:rPr>
        <w:t>&lt;TitreType&gt;</w:t>
      </w:r>
      <w:r w:rsidRPr="007618F7">
        <w:t>Report</w:t>
      </w:r>
      <w:r w:rsidRPr="007618F7">
        <w:rPr>
          <w:rStyle w:val="HideTWBExt"/>
        </w:rPr>
        <w:t>&lt;/TitreType&gt;</w:t>
      </w:r>
      <w:r w:rsidRPr="007618F7">
        <w:tab/>
        <w:t>A10-0105/2026</w:t>
      </w:r>
    </w:p>
    <w:p w14:paraId="75E6690A" w14:textId="39AF47EE" w:rsidR="0012559F" w:rsidRPr="007618F7" w:rsidRDefault="00100B66">
      <w:pPr>
        <w:pStyle w:val="NormalBold"/>
      </w:pPr>
      <w:r w:rsidRPr="007618F7">
        <w:rPr>
          <w:rStyle w:val="HideTWBExt"/>
        </w:rPr>
        <w:t>&lt;Rapporteur&gt;</w:t>
      </w:r>
      <w:r w:rsidRPr="007618F7">
        <w:t>Siegfried Mureşan</w:t>
      </w:r>
      <w:r w:rsidR="001B74B8" w:rsidRPr="007618F7">
        <w:t>, Carla Tavares</w:t>
      </w:r>
      <w:r w:rsidRPr="007618F7">
        <w:rPr>
          <w:rStyle w:val="HideTWBExt"/>
        </w:rPr>
        <w:t>&lt;/Rapporteur&gt;</w:t>
      </w:r>
    </w:p>
    <w:p w14:paraId="235888E4" w14:textId="77777777" w:rsidR="0012559F" w:rsidRPr="007618F7" w:rsidRDefault="00100B66">
      <w:r w:rsidRPr="007618F7">
        <w:rPr>
          <w:rStyle w:val="HideTWBExt"/>
        </w:rPr>
        <w:t>&lt;Titre&gt;</w:t>
      </w:r>
      <w:r w:rsidRPr="007618F7">
        <w:t>Interim report on the proposal for the multiannual financial framework for 2028-2034</w:t>
      </w:r>
      <w:r w:rsidRPr="007618F7">
        <w:rPr>
          <w:rStyle w:val="HideTWBExt"/>
        </w:rPr>
        <w:t>&lt;/Titre&gt;</w:t>
      </w:r>
    </w:p>
    <w:p w14:paraId="168847CE" w14:textId="77777777" w:rsidR="0012559F" w:rsidRPr="007618F7" w:rsidRDefault="00100B66">
      <w:pPr>
        <w:pStyle w:val="Normal12a"/>
      </w:pPr>
      <w:r w:rsidRPr="007618F7">
        <w:rPr>
          <w:rStyle w:val="HideTWBExt"/>
        </w:rPr>
        <w:t>&lt;DocRef&gt;</w:t>
      </w:r>
      <w:r w:rsidRPr="007618F7">
        <w:t>(2025/0571R(APP))</w:t>
      </w:r>
      <w:r w:rsidRPr="007618F7">
        <w:rPr>
          <w:rStyle w:val="HideTWBExt"/>
        </w:rPr>
        <w:t>&lt;/DocRef&gt;</w:t>
      </w:r>
    </w:p>
    <w:p w14:paraId="05376D6D" w14:textId="77777777" w:rsidR="0012559F" w:rsidRPr="007618F7" w:rsidRDefault="00100B66">
      <w:pPr>
        <w:pStyle w:val="NormalBold"/>
      </w:pPr>
      <w:r w:rsidRPr="007618F7">
        <w:rPr>
          <w:rStyle w:val="HideTWBExt"/>
        </w:rPr>
        <w:t>&lt;DocAmend&gt;</w:t>
      </w:r>
      <w:r w:rsidRPr="007618F7">
        <w:t>Motion for a resolution</w:t>
      </w:r>
      <w:r w:rsidRPr="007618F7">
        <w:rPr>
          <w:rStyle w:val="HideTWBExt"/>
        </w:rPr>
        <w:t>&lt;/DocAmend&gt;</w:t>
      </w:r>
    </w:p>
    <w:p w14:paraId="3A6D9BEE" w14:textId="77777777" w:rsidR="0012559F" w:rsidRPr="007618F7" w:rsidRDefault="00100B66">
      <w:pPr>
        <w:pStyle w:val="NormalBold"/>
      </w:pPr>
      <w:r w:rsidRPr="007618F7">
        <w:rPr>
          <w:rStyle w:val="HideTWBExt"/>
        </w:rPr>
        <w:t>&lt;Article&gt;</w:t>
      </w:r>
      <w:r w:rsidRPr="007618F7">
        <w:t>Paragraph 125</w:t>
      </w:r>
      <w:r w:rsidRPr="007618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559F" w:rsidRPr="007618F7" w14:paraId="1F2FE9C2" w14:textId="77777777">
        <w:trPr>
          <w:trHeight w:hRule="exact" w:val="240"/>
          <w:jc w:val="center"/>
        </w:trPr>
        <w:tc>
          <w:tcPr>
            <w:tcW w:w="9752" w:type="dxa"/>
            <w:gridSpan w:val="2"/>
            <w:tcBorders>
              <w:top w:val="nil"/>
              <w:left w:val="nil"/>
              <w:bottom w:val="nil"/>
              <w:right w:val="nil"/>
            </w:tcBorders>
          </w:tcPr>
          <w:p w14:paraId="1A03CF2E" w14:textId="77777777" w:rsidR="0012559F" w:rsidRPr="007618F7" w:rsidRDefault="0012559F"/>
        </w:tc>
      </w:tr>
      <w:tr w:rsidR="0012559F" w:rsidRPr="007618F7" w14:paraId="43098644" w14:textId="77777777">
        <w:trPr>
          <w:trHeight w:val="240"/>
          <w:jc w:val="center"/>
        </w:trPr>
        <w:tc>
          <w:tcPr>
            <w:tcW w:w="4876" w:type="dxa"/>
            <w:tcBorders>
              <w:top w:val="nil"/>
              <w:left w:val="nil"/>
              <w:bottom w:val="nil"/>
              <w:right w:val="nil"/>
            </w:tcBorders>
          </w:tcPr>
          <w:p w14:paraId="0C278D59" w14:textId="77777777" w:rsidR="0012559F" w:rsidRPr="007618F7" w:rsidRDefault="00100B66">
            <w:pPr>
              <w:pStyle w:val="AmColumnHeading"/>
            </w:pPr>
            <w:r w:rsidRPr="007618F7">
              <w:t>Motion for a resolution</w:t>
            </w:r>
          </w:p>
        </w:tc>
        <w:tc>
          <w:tcPr>
            <w:tcW w:w="4876" w:type="dxa"/>
            <w:tcBorders>
              <w:top w:val="nil"/>
              <w:left w:val="nil"/>
              <w:bottom w:val="nil"/>
              <w:right w:val="nil"/>
            </w:tcBorders>
          </w:tcPr>
          <w:p w14:paraId="646648F3" w14:textId="77777777" w:rsidR="0012559F" w:rsidRPr="007618F7" w:rsidRDefault="00100B66">
            <w:pPr>
              <w:pStyle w:val="AmColumnHeading"/>
            </w:pPr>
            <w:r w:rsidRPr="007618F7">
              <w:t>Amendment</w:t>
            </w:r>
          </w:p>
        </w:tc>
      </w:tr>
      <w:tr w:rsidR="0012559F" w:rsidRPr="007618F7" w14:paraId="05971EF5" w14:textId="77777777">
        <w:trPr>
          <w:jc w:val="center"/>
        </w:trPr>
        <w:tc>
          <w:tcPr>
            <w:tcW w:w="4876" w:type="dxa"/>
            <w:tcBorders>
              <w:top w:val="nil"/>
              <w:left w:val="nil"/>
              <w:bottom w:val="nil"/>
              <w:right w:val="nil"/>
            </w:tcBorders>
          </w:tcPr>
          <w:p w14:paraId="5F70BF6F" w14:textId="10569886" w:rsidR="0012559F" w:rsidRPr="007618F7" w:rsidRDefault="00100B66">
            <w:pPr>
              <w:pStyle w:val="Normal6a"/>
            </w:pPr>
            <w:r w:rsidRPr="007618F7">
              <w:t>125.</w:t>
            </w:r>
            <w:r w:rsidRPr="007618F7">
              <w:tab/>
            </w:r>
            <w:r w:rsidRPr="007618F7">
              <w:rPr>
                <w:b/>
                <w:i/>
              </w:rPr>
              <w:t>Underlines the importance of</w:t>
            </w:r>
            <w:r w:rsidRPr="007618F7">
              <w:t xml:space="preserve"> the Commission</w:t>
            </w:r>
            <w:r w:rsidR="007618F7">
              <w:t>’</w:t>
            </w:r>
            <w:r w:rsidRPr="007618F7">
              <w:t xml:space="preserve">s proposal for a novel </w:t>
            </w:r>
            <w:r w:rsidRPr="007618F7">
              <w:rPr>
                <w:b/>
                <w:i/>
              </w:rPr>
              <w:t>type of</w:t>
            </w:r>
            <w:r w:rsidRPr="007618F7">
              <w:t xml:space="preserve"> crisis mechanism based on extraordinary borrowing backed by additional headroom under the own resources ceiling </w:t>
            </w:r>
            <w:r w:rsidRPr="007618F7">
              <w:rPr>
                <w:b/>
                <w:i/>
              </w:rPr>
              <w:t>and anchored in</w:t>
            </w:r>
            <w:r w:rsidRPr="007618F7">
              <w:t xml:space="preserve"> the EU budget</w:t>
            </w:r>
            <w:r w:rsidR="007618F7">
              <w:t>’</w:t>
            </w:r>
            <w:r w:rsidRPr="007618F7">
              <w:t xml:space="preserve">s </w:t>
            </w:r>
            <w:r w:rsidRPr="007618F7">
              <w:rPr>
                <w:b/>
                <w:i/>
              </w:rPr>
              <w:t>consistently excellent</w:t>
            </w:r>
            <w:r w:rsidRPr="007618F7">
              <w:t xml:space="preserve"> credit rating</w:t>
            </w:r>
            <w:r w:rsidRPr="007618F7">
              <w:rPr>
                <w:b/>
                <w:i/>
              </w:rPr>
              <w:t>; notes that this instrument is time-bound</w:t>
            </w:r>
            <w:r w:rsidRPr="007618F7">
              <w:t xml:space="preserve">, </w:t>
            </w:r>
            <w:r w:rsidRPr="007618F7">
              <w:rPr>
                <w:b/>
                <w:i/>
              </w:rPr>
              <w:t>subject to pre-defined criteria and limited in purpose, scope and size, delimited by the extra available dedicated headroom compartment; notes, furthermore,</w:t>
            </w:r>
            <w:r w:rsidRPr="007618F7">
              <w:t xml:space="preserve"> that the </w:t>
            </w:r>
            <w:r w:rsidRPr="007618F7">
              <w:rPr>
                <w:b/>
                <w:i/>
              </w:rPr>
              <w:t>instrument will enable the Union to mobilise up to EUR 395 billion in loans to Member States when severe crises, severe hardship or serious threats thereof occur during the 2028-2034 period; expresses satisfaction that the proposed mechanism would not be</w:t>
            </w:r>
            <w:r w:rsidRPr="007618F7">
              <w:t xml:space="preserve"> based on </w:t>
            </w:r>
            <w:r w:rsidRPr="007618F7">
              <w:rPr>
                <w:b/>
                <w:i/>
              </w:rPr>
              <w:t>Article 122 TFEU, which sidelines Parliament as in previous instances, but on a Council regulation under Article 311(4) TFEU, which requires the consent of Parliament, thus ensuring institutional balance and procedural</w:t>
            </w:r>
            <w:r w:rsidRPr="007618F7">
              <w:t xml:space="preserve"> accountability;</w:t>
            </w:r>
          </w:p>
        </w:tc>
        <w:tc>
          <w:tcPr>
            <w:tcW w:w="4876" w:type="dxa"/>
            <w:tcBorders>
              <w:top w:val="nil"/>
              <w:left w:val="nil"/>
              <w:bottom w:val="nil"/>
              <w:right w:val="nil"/>
            </w:tcBorders>
          </w:tcPr>
          <w:p w14:paraId="036CF246" w14:textId="17CC5EB5" w:rsidR="0012559F" w:rsidRPr="007618F7" w:rsidRDefault="00100B66">
            <w:pPr>
              <w:pStyle w:val="Normal6a"/>
            </w:pPr>
            <w:r w:rsidRPr="007618F7">
              <w:t>125.</w:t>
            </w:r>
            <w:r w:rsidRPr="007618F7">
              <w:tab/>
            </w:r>
            <w:r w:rsidRPr="007618F7">
              <w:rPr>
                <w:b/>
                <w:i/>
              </w:rPr>
              <w:t>Rejects</w:t>
            </w:r>
            <w:r w:rsidRPr="007618F7">
              <w:t xml:space="preserve"> the Commission</w:t>
            </w:r>
            <w:r w:rsidR="007618F7">
              <w:t>’</w:t>
            </w:r>
            <w:r w:rsidRPr="007618F7">
              <w:t xml:space="preserve">s proposal for a novel crisis mechanism based on extraordinary </w:t>
            </w:r>
            <w:r w:rsidRPr="007618F7">
              <w:rPr>
                <w:b/>
                <w:i/>
              </w:rPr>
              <w:t>joint</w:t>
            </w:r>
            <w:r w:rsidRPr="007618F7">
              <w:t xml:space="preserve"> borrowing backed by additional headroom under the own resources ceiling</w:t>
            </w:r>
            <w:r w:rsidRPr="007618F7">
              <w:rPr>
                <w:b/>
                <w:i/>
              </w:rPr>
              <w:t>; considers that joint borrowing, even if temporary and strictly regulated, entails significant budgetary and financial risks, and sets a precedent that could weaken the Union</w:t>
            </w:r>
            <w:r w:rsidR="007618F7">
              <w:rPr>
                <w:b/>
                <w:i/>
              </w:rPr>
              <w:t>’</w:t>
            </w:r>
            <w:r w:rsidRPr="007618F7">
              <w:rPr>
                <w:b/>
                <w:i/>
              </w:rPr>
              <w:t>s budgetary discipline in the long term; stresses that tying such mechanisms to</w:t>
            </w:r>
            <w:r w:rsidRPr="007618F7">
              <w:t xml:space="preserve"> the EU budget</w:t>
            </w:r>
            <w:r w:rsidR="007618F7">
              <w:t>’</w:t>
            </w:r>
            <w:r w:rsidRPr="007618F7">
              <w:t xml:space="preserve">s credit rating </w:t>
            </w:r>
            <w:r w:rsidRPr="007618F7">
              <w:rPr>
                <w:b/>
                <w:i/>
              </w:rPr>
              <w:t>exposes it to greater financial commitments</w:t>
            </w:r>
            <w:r w:rsidRPr="007618F7">
              <w:t xml:space="preserve">, </w:t>
            </w:r>
            <w:r w:rsidRPr="007618F7">
              <w:rPr>
                <w:b/>
                <w:i/>
              </w:rPr>
              <w:t>to the detriment of the MFF</w:t>
            </w:r>
            <w:r w:rsidR="007618F7">
              <w:rPr>
                <w:b/>
                <w:i/>
              </w:rPr>
              <w:t>’</w:t>
            </w:r>
            <w:r w:rsidRPr="007618F7">
              <w:rPr>
                <w:b/>
                <w:i/>
              </w:rPr>
              <w:t>s long-term sustainability; considers</w:t>
            </w:r>
            <w:r w:rsidRPr="007618F7">
              <w:t xml:space="preserve"> that the </w:t>
            </w:r>
            <w:r w:rsidRPr="007618F7">
              <w:rPr>
                <w:b/>
                <w:i/>
              </w:rPr>
              <w:t>proliferation of instruments</w:t>
            </w:r>
            <w:r w:rsidRPr="007618F7">
              <w:t xml:space="preserve"> based on </w:t>
            </w:r>
            <w:r w:rsidRPr="007618F7">
              <w:rPr>
                <w:b/>
                <w:i/>
              </w:rPr>
              <w:t>common debt makes the budget less transparent and undermines political</w:t>
            </w:r>
            <w:r w:rsidRPr="007618F7">
              <w:t xml:space="preserve"> accountability; </w:t>
            </w:r>
            <w:r w:rsidRPr="007618F7">
              <w:rPr>
                <w:b/>
                <w:i/>
              </w:rPr>
              <w:t>recalls that the Union</w:t>
            </w:r>
            <w:r w:rsidR="007618F7">
              <w:rPr>
                <w:b/>
                <w:i/>
              </w:rPr>
              <w:t>’</w:t>
            </w:r>
            <w:r w:rsidRPr="007618F7">
              <w:rPr>
                <w:b/>
                <w:i/>
              </w:rPr>
              <w:t>s capacity to react to crises must be based, first and foremost, on internal reallocation, better prioritisation and rigorous use of existing instruments, rather than creating new forms of common debt;</w:t>
            </w:r>
          </w:p>
        </w:tc>
      </w:tr>
    </w:tbl>
    <w:p w14:paraId="118B40F9" w14:textId="77777777" w:rsidR="0012559F" w:rsidRPr="007618F7" w:rsidRDefault="00100B66">
      <w:pPr>
        <w:pStyle w:val="AmOrLang"/>
      </w:pPr>
      <w:r w:rsidRPr="007618F7">
        <w:t xml:space="preserve">Or. </w:t>
      </w:r>
      <w:r w:rsidRPr="007618F7">
        <w:rPr>
          <w:rStyle w:val="HideTWBExt"/>
        </w:rPr>
        <w:t>&lt;Original&gt;</w:t>
      </w:r>
      <w:r w:rsidRPr="007618F7">
        <w:rPr>
          <w:rStyle w:val="HideTWBInt"/>
        </w:rPr>
        <w:t>{EN}</w:t>
      </w:r>
      <w:r w:rsidRPr="007618F7">
        <w:t>en</w:t>
      </w:r>
      <w:r w:rsidRPr="007618F7">
        <w:rPr>
          <w:rStyle w:val="HideTWBExt"/>
        </w:rPr>
        <w:t>&lt;/Original&gt;</w:t>
      </w:r>
    </w:p>
    <w:p w14:paraId="26484B21" w14:textId="77777777" w:rsidR="0012559F" w:rsidRPr="007618F7" w:rsidRDefault="00100B66">
      <w:r w:rsidRPr="007618F7">
        <w:rPr>
          <w:rStyle w:val="HideTWBExt"/>
        </w:rPr>
        <w:t>&lt;/Amend&gt;</w:t>
      </w:r>
    </w:p>
    <w:p w14:paraId="3E76ED15" w14:textId="77777777" w:rsidR="0012559F" w:rsidRPr="007618F7" w:rsidRDefault="00100B66">
      <w:r w:rsidRPr="007618F7">
        <w:rPr>
          <w:rStyle w:val="HideTWBExt"/>
        </w:rPr>
        <w:t>&lt;/RepeatBlock-Amend&gt;</w:t>
      </w:r>
    </w:p>
    <w:sectPr w:rsidR="0012559F" w:rsidRPr="007618F7">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BC386" w14:textId="77777777" w:rsidR="00100B66" w:rsidRPr="007618F7" w:rsidRDefault="00100B66">
      <w:r w:rsidRPr="007618F7">
        <w:separator/>
      </w:r>
    </w:p>
  </w:endnote>
  <w:endnote w:type="continuationSeparator" w:id="0">
    <w:p w14:paraId="564FED62" w14:textId="77777777" w:rsidR="00100B66" w:rsidRPr="007618F7" w:rsidRDefault="00100B66">
      <w:r w:rsidRPr="007618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19BA4" w14:textId="77777777" w:rsidR="007D10E7" w:rsidRPr="007618F7" w:rsidRDefault="007D10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992D" w14:textId="77777777" w:rsidR="00865BAC" w:rsidRPr="007618F7" w:rsidRDefault="00865BAC" w:rsidP="00865BAC">
    <w:pPr>
      <w:pStyle w:val="EPFooter"/>
      <w:rPr>
        <w:lang w:val="de-DE"/>
      </w:rPr>
    </w:pPr>
    <w:r w:rsidRPr="007618F7">
      <w:rPr>
        <w:rStyle w:val="HideTWBExt"/>
        <w:lang w:val="de-DE"/>
      </w:rPr>
      <w:t>&lt;PathFdR&gt;</w:t>
    </w:r>
    <w:r w:rsidRPr="007618F7">
      <w:rPr>
        <w:lang w:val="de-DE"/>
      </w:rPr>
      <w:t>AM\1342368EN.docx</w:t>
    </w:r>
    <w:r w:rsidRPr="007618F7">
      <w:rPr>
        <w:rStyle w:val="HideTWBExt"/>
        <w:lang w:val="de-DE"/>
      </w:rPr>
      <w:t>&lt;/PathFdR&gt;</w:t>
    </w:r>
    <w:r w:rsidRPr="007618F7">
      <w:rPr>
        <w:lang w:val="de-DE"/>
      </w:rPr>
      <w:tab/>
    </w:r>
    <w:r w:rsidRPr="007618F7">
      <w:rPr>
        <w:lang w:val="de-DE"/>
      </w:rPr>
      <w:tab/>
      <w:t>PE</w:t>
    </w:r>
    <w:r w:rsidRPr="007618F7">
      <w:rPr>
        <w:rStyle w:val="HideTWBExt"/>
        <w:lang w:val="de-DE"/>
      </w:rPr>
      <w:t>&lt;NoPE&gt;</w:t>
    </w:r>
    <w:r w:rsidRPr="007618F7">
      <w:rPr>
        <w:lang w:val="de-DE"/>
      </w:rPr>
      <w:t>783.221</w:t>
    </w:r>
    <w:r w:rsidRPr="007618F7">
      <w:rPr>
        <w:rStyle w:val="HideTWBExt"/>
        <w:lang w:val="de-DE"/>
      </w:rPr>
      <w:t>&lt;/NoPE&gt;&lt;Version&gt;</w:t>
    </w:r>
    <w:r w:rsidRPr="007618F7">
      <w:rPr>
        <w:lang w:val="de-DE"/>
      </w:rPr>
      <w:t>v01-00</w:t>
    </w:r>
    <w:r w:rsidRPr="007618F7">
      <w:rPr>
        <w:rStyle w:val="HideTWBExt"/>
        <w:lang w:val="de-DE"/>
      </w:rPr>
      <w:t>&lt;/Version&gt;</w:t>
    </w:r>
  </w:p>
  <w:p w14:paraId="32AD31F6" w14:textId="6A8A1B28" w:rsidR="0012559F" w:rsidRPr="007618F7" w:rsidRDefault="00865BAC" w:rsidP="00865BAC">
    <w:pPr>
      <w:pStyle w:val="EPFooter2"/>
    </w:pPr>
    <w:r w:rsidRPr="007618F7">
      <w:t>EN</w:t>
    </w:r>
    <w:r w:rsidRPr="007618F7">
      <w:tab/>
    </w:r>
    <w:r w:rsidRPr="007618F7">
      <w:rPr>
        <w:b w:val="0"/>
        <w:i/>
        <w:color w:val="C0C0C0"/>
        <w:sz w:val="22"/>
      </w:rPr>
      <w:t>United in diversity</w:t>
    </w:r>
    <w:r w:rsidRPr="007618F7">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9D78D" w14:textId="77777777" w:rsidR="007D10E7" w:rsidRPr="007618F7" w:rsidRDefault="007D10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45ABB" w14:textId="77777777" w:rsidR="00100B66" w:rsidRPr="007618F7" w:rsidRDefault="00100B66">
      <w:r w:rsidRPr="007618F7">
        <w:separator/>
      </w:r>
    </w:p>
  </w:footnote>
  <w:footnote w:type="continuationSeparator" w:id="0">
    <w:p w14:paraId="61F1745C" w14:textId="77777777" w:rsidR="00100B66" w:rsidRPr="007618F7" w:rsidRDefault="00100B66">
      <w:r w:rsidRPr="007618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AD961" w14:textId="77777777" w:rsidR="007D10E7" w:rsidRPr="007618F7" w:rsidRDefault="007D10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222AC" w14:textId="77777777" w:rsidR="007D10E7" w:rsidRPr="007618F7" w:rsidRDefault="007D10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56D02" w14:textId="77777777" w:rsidR="007D10E7" w:rsidRPr="007618F7" w:rsidRDefault="007D10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2"/>
    <w:docVar w:name="TXTLANGUE" w:val="EN"/>
    <w:docVar w:name="TXTLANGUEMIN" w:val="en"/>
    <w:docVar w:name="TXTNRPE" w:val="783.221"/>
    <w:docVar w:name="TXTPEorAP" w:val="PE"/>
    <w:docVar w:name="TXTROUTE" w:val="AM\1342368EN.docx"/>
    <w:docVar w:name="TXTVERSION" w:val="01-00"/>
  </w:docVars>
  <w:rsids>
    <w:rsidRoot w:val="00A77B3E"/>
    <w:rsid w:val="0008390B"/>
    <w:rsid w:val="00100B66"/>
    <w:rsid w:val="0012559F"/>
    <w:rsid w:val="001B74B8"/>
    <w:rsid w:val="00287D03"/>
    <w:rsid w:val="00337F71"/>
    <w:rsid w:val="003850F6"/>
    <w:rsid w:val="003E2BBA"/>
    <w:rsid w:val="00442F91"/>
    <w:rsid w:val="004A34FA"/>
    <w:rsid w:val="004F4F68"/>
    <w:rsid w:val="00574A45"/>
    <w:rsid w:val="00654ED9"/>
    <w:rsid w:val="007618F7"/>
    <w:rsid w:val="00764893"/>
    <w:rsid w:val="007D0B9B"/>
    <w:rsid w:val="007D10E7"/>
    <w:rsid w:val="007E7039"/>
    <w:rsid w:val="00851662"/>
    <w:rsid w:val="00865BAC"/>
    <w:rsid w:val="00985D26"/>
    <w:rsid w:val="00A77B3E"/>
    <w:rsid w:val="00A8164C"/>
    <w:rsid w:val="00B26C8B"/>
    <w:rsid w:val="00B511B2"/>
    <w:rsid w:val="00B7433E"/>
    <w:rsid w:val="00CA2A55"/>
    <w:rsid w:val="00D05DD1"/>
    <w:rsid w:val="00D37916"/>
    <w:rsid w:val="00E3093A"/>
    <w:rsid w:val="00E837B1"/>
    <w:rsid w:val="00ED7854"/>
    <w:rsid w:val="00F4402B"/>
    <w:rsid w:val="00F80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FD017B"/>
  <w15:docId w15:val="{0DB01787-3D04-4CA8-B8C5-E1AE68BEA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65BAC"/>
    <w:pPr>
      <w:tabs>
        <w:tab w:val="center" w:pos="4513"/>
        <w:tab w:val="right" w:pos="9026"/>
      </w:tabs>
    </w:pPr>
  </w:style>
  <w:style w:type="character" w:customStyle="1" w:styleId="HeaderChar">
    <w:name w:val="Header Char"/>
    <w:basedOn w:val="DefaultParagraphFont"/>
    <w:link w:val="Header"/>
    <w:rsid w:val="00865BAC"/>
    <w:rPr>
      <w:sz w:val="24"/>
      <w:szCs w:val="24"/>
    </w:rPr>
  </w:style>
  <w:style w:type="paragraph" w:styleId="Footer">
    <w:name w:val="footer"/>
    <w:basedOn w:val="Normal"/>
    <w:link w:val="FooterChar1"/>
    <w:rsid w:val="00865BAC"/>
    <w:pPr>
      <w:tabs>
        <w:tab w:val="center" w:pos="4513"/>
        <w:tab w:val="right" w:pos="9026"/>
      </w:tabs>
    </w:pPr>
  </w:style>
  <w:style w:type="character" w:customStyle="1" w:styleId="FooterChar1">
    <w:name w:val="Footer Char1"/>
    <w:basedOn w:val="DefaultParagraphFont"/>
    <w:link w:val="Footer"/>
    <w:rsid w:val="00865BAC"/>
    <w:rPr>
      <w:sz w:val="24"/>
      <w:szCs w:val="24"/>
    </w:rPr>
  </w:style>
  <w:style w:type="paragraph" w:styleId="Revision">
    <w:name w:val="Revision"/>
    <w:hidden/>
    <w:uiPriority w:val="99"/>
    <w:semiHidden/>
    <w:rsid w:val="00764893"/>
    <w:rPr>
      <w:sz w:val="24"/>
      <w:szCs w:val="24"/>
    </w:rPr>
  </w:style>
  <w:style w:type="character" w:styleId="CommentReference">
    <w:name w:val="annotation reference"/>
    <w:basedOn w:val="DefaultParagraphFont"/>
    <w:rsid w:val="00764893"/>
    <w:rPr>
      <w:sz w:val="16"/>
      <w:szCs w:val="16"/>
    </w:rPr>
  </w:style>
  <w:style w:type="paragraph" w:styleId="CommentText">
    <w:name w:val="annotation text"/>
    <w:basedOn w:val="Normal"/>
    <w:link w:val="CommentTextChar"/>
    <w:rsid w:val="00764893"/>
    <w:rPr>
      <w:sz w:val="20"/>
      <w:szCs w:val="20"/>
    </w:rPr>
  </w:style>
  <w:style w:type="character" w:customStyle="1" w:styleId="CommentTextChar">
    <w:name w:val="Comment Text Char"/>
    <w:basedOn w:val="DefaultParagraphFont"/>
    <w:link w:val="CommentText"/>
    <w:rsid w:val="00764893"/>
  </w:style>
  <w:style w:type="paragraph" w:styleId="CommentSubject">
    <w:name w:val="annotation subject"/>
    <w:basedOn w:val="CommentText"/>
    <w:next w:val="CommentText"/>
    <w:link w:val="CommentSubjectChar"/>
    <w:rsid w:val="00764893"/>
    <w:rPr>
      <w:b/>
      <w:bCs/>
    </w:rPr>
  </w:style>
  <w:style w:type="character" w:customStyle="1" w:styleId="CommentSubjectChar">
    <w:name w:val="Comment Subject Char"/>
    <w:basedOn w:val="CommentTextChar"/>
    <w:link w:val="CommentSubject"/>
    <w:rsid w:val="007648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1712</Words>
  <Characters>13239</Characters>
  <Application>Microsoft Office Word</Application>
  <DocSecurity>0</DocSecurity>
  <Lines>110</Lines>
  <Paragraphs>29</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DENISON Marc Reginald</cp:lastModifiedBy>
  <cp:revision>2</cp:revision>
  <cp:lastPrinted>2026-04-23T16:49:00Z</cp:lastPrinted>
  <dcterms:created xsi:type="dcterms:W3CDTF">2026-04-24T05:06:00Z</dcterms:created>
  <dcterms:modified xsi:type="dcterms:W3CDTF">2026-04-24T05:06:00Z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1342368</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460879</vt:lpwstr>
  </property>
  <property fmtid="{D5CDD505-2E9C-101B-9397-08002B2CF9AE}" pid="7" name="dmxml.render.traceId">
    <vt:lpwstr>69ea10750e09874933a0f65bf5eaa241</vt:lpwstr>
  </property>
  <property fmtid="{D5CDD505-2E9C-101B-9397-08002B2CF9AE}" pid="8" name="FooterPath">
    <vt:lpwstr>AM\1342368EN.docx</vt:lpwstr>
  </property>
  <property fmtid="{D5CDD505-2E9C-101B-9397-08002B2CF9AE}" pid="9" name="PE Number">
    <vt:lpwstr>783.221</vt:lpwstr>
  </property>
  <property fmtid="{D5CDD505-2E9C-101B-9397-08002B2CF9AE}" pid="10" name="UID">
    <vt:lpwstr>eu.europa.europarl-DIN1-2026-0000110639_01.00-en-01.00_text-xml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- 2026/04/23 19:21</vt:lpwstr>
  </property>
</Properties>
</file>