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BF41" w14:textId="77777777" w:rsidR="00984A83" w:rsidRPr="00645D05" w:rsidRDefault="00F2626B">
      <w:pPr>
        <w:pStyle w:val="AmDateTab"/>
      </w:pPr>
      <w:r w:rsidRPr="00645D05">
        <w:rPr>
          <w:rStyle w:val="HideTWBExt"/>
        </w:rPr>
        <w:t>&lt;RepeatBlock-Amend&gt;&lt;Amend&gt;&lt;Date&gt;</w:t>
      </w:r>
      <w:r w:rsidRPr="00645D05">
        <w:rPr>
          <w:rStyle w:val="HideTWBInt"/>
        </w:rPr>
        <w:t>{01/07/2026}</w:t>
      </w:r>
      <w:r w:rsidRPr="00645D05">
        <w:t>1.7.2026</w:t>
      </w:r>
      <w:r w:rsidRPr="00645D05">
        <w:rPr>
          <w:rStyle w:val="HideTWBExt"/>
        </w:rPr>
        <w:t>&lt;/Date&gt;</w:t>
      </w:r>
      <w:r w:rsidRPr="00645D05">
        <w:tab/>
      </w:r>
      <w:r w:rsidRPr="00645D05">
        <w:rPr>
          <w:rStyle w:val="HideTWBExt"/>
        </w:rPr>
        <w:t>&lt;ANo&gt;</w:t>
      </w:r>
      <w:r w:rsidRPr="00645D05">
        <w:t>A10-0182</w:t>
      </w:r>
      <w:r w:rsidRPr="00645D05">
        <w:rPr>
          <w:rStyle w:val="HideTWBExt"/>
        </w:rPr>
        <w:t>&lt;/ANo&gt;</w:t>
      </w:r>
      <w:r w:rsidRPr="00645D05">
        <w:t>/</w:t>
      </w:r>
      <w:r w:rsidRPr="00645D05">
        <w:rPr>
          <w:rStyle w:val="HideTWBExt"/>
        </w:rPr>
        <w:t>&lt;NumAm&gt;</w:t>
      </w:r>
      <w:r w:rsidRPr="00645D05">
        <w:t>14</w:t>
      </w:r>
      <w:r w:rsidRPr="00645D05">
        <w:rPr>
          <w:rStyle w:val="HideTWBExt"/>
        </w:rPr>
        <w:t>&lt;/NumAm&gt;</w:t>
      </w:r>
    </w:p>
    <w:p w14:paraId="12F30F36" w14:textId="77777777" w:rsidR="00984A83" w:rsidRPr="00645D05" w:rsidRDefault="00F2626B">
      <w:pPr>
        <w:pStyle w:val="AmNumberTabs"/>
      </w:pPr>
      <w:r w:rsidRPr="00645D05">
        <w:t>Amendment</w:t>
      </w:r>
      <w:r w:rsidRPr="00645D05">
        <w:tab/>
      </w:r>
      <w:r w:rsidRPr="00645D05">
        <w:tab/>
      </w:r>
      <w:r w:rsidRPr="00645D05">
        <w:rPr>
          <w:rStyle w:val="HideTWBExt"/>
        </w:rPr>
        <w:t>&lt;NumAm&gt;</w:t>
      </w:r>
      <w:r w:rsidRPr="00645D05">
        <w:t>14</w:t>
      </w:r>
      <w:r w:rsidRPr="00645D05">
        <w:rPr>
          <w:rStyle w:val="HideTWBExt"/>
        </w:rPr>
        <w:t>&lt;/NumAm&gt;</w:t>
      </w:r>
    </w:p>
    <w:p w14:paraId="119B41FE" w14:textId="71D6BA3D" w:rsidR="00984A83" w:rsidRPr="00645D05" w:rsidRDefault="00F2626B">
      <w:pPr>
        <w:pStyle w:val="NormalBold"/>
      </w:pPr>
      <w:r w:rsidRPr="00645D05">
        <w:rPr>
          <w:rStyle w:val="HideTWBExt"/>
          <w:b w:val="0"/>
        </w:rPr>
        <w:t>&lt;RepeatBlock-By&gt;&lt;By&gt;&lt;Members&gt;</w:t>
      </w:r>
      <w:r w:rsidRPr="00645D05">
        <w:t>Enikő Győri, Thierry Mariani, Isabella Tovaglieri</w:t>
      </w:r>
      <w:r w:rsidR="00060BB3" w:rsidRPr="00645D05">
        <w:t>, Hermann Tertsch</w:t>
      </w:r>
      <w:r w:rsidRPr="00645D05">
        <w:rPr>
          <w:rStyle w:val="HideTWBExt"/>
          <w:b w:val="0"/>
        </w:rPr>
        <w:t>&lt;/Members&gt;</w:t>
      </w:r>
    </w:p>
    <w:p w14:paraId="0C3F69AB" w14:textId="77777777" w:rsidR="00984A83" w:rsidRPr="00645D05" w:rsidRDefault="00F2626B">
      <w:r w:rsidRPr="00645D05">
        <w:rPr>
          <w:rStyle w:val="HideTWBExt"/>
        </w:rPr>
        <w:t>&lt;AuNomDe&gt;</w:t>
      </w:r>
      <w:r w:rsidRPr="00645D05">
        <w:rPr>
          <w:rStyle w:val="HideTWBInt"/>
        </w:rPr>
        <w:t>{PfE}</w:t>
      </w:r>
      <w:r w:rsidRPr="00645D05">
        <w:t xml:space="preserve">on behalf of the </w:t>
      </w:r>
      <w:proofErr w:type="spellStart"/>
      <w:r w:rsidRPr="00645D05">
        <w:t>PfE</w:t>
      </w:r>
      <w:proofErr w:type="spellEnd"/>
      <w:r w:rsidRPr="00645D05">
        <w:t xml:space="preserve"> Group</w:t>
      </w:r>
      <w:r w:rsidRPr="00645D05">
        <w:rPr>
          <w:rStyle w:val="HideTWBExt"/>
        </w:rPr>
        <w:t>&lt;/AuNomDe&gt;</w:t>
      </w:r>
    </w:p>
    <w:p w14:paraId="77C58807" w14:textId="77777777" w:rsidR="00984A83" w:rsidRPr="00645D05" w:rsidRDefault="00F2626B">
      <w:pPr>
        <w:pStyle w:val="NormalBold"/>
      </w:pPr>
      <w:r w:rsidRPr="00645D05">
        <w:rPr>
          <w:rStyle w:val="HideTWBExt"/>
          <w:b w:val="0"/>
        </w:rPr>
        <w:t>&lt;/By&gt;&lt;/RepeatBlock-By&gt;</w:t>
      </w:r>
    </w:p>
    <w:p w14:paraId="70007C9C" w14:textId="77777777" w:rsidR="00984A83" w:rsidRPr="00645D05" w:rsidRDefault="00F2626B">
      <w:pPr>
        <w:pStyle w:val="AmDocTypeTab"/>
      </w:pPr>
      <w:r w:rsidRPr="00645D05">
        <w:rPr>
          <w:rStyle w:val="HideTWBExt"/>
        </w:rPr>
        <w:t>&lt;TitreType&gt;</w:t>
      </w:r>
      <w:r w:rsidRPr="00645D05">
        <w:t>Report</w:t>
      </w:r>
      <w:r w:rsidRPr="00645D05">
        <w:rPr>
          <w:rStyle w:val="HideTWBExt"/>
        </w:rPr>
        <w:t>&lt;/TitreType&gt;</w:t>
      </w:r>
      <w:r w:rsidRPr="00645D05">
        <w:tab/>
        <w:t>A10-0182/2026</w:t>
      </w:r>
    </w:p>
    <w:p w14:paraId="5DB9677A" w14:textId="43954138" w:rsidR="00984A83" w:rsidRPr="00645D05" w:rsidRDefault="00F2626B">
      <w:pPr>
        <w:pStyle w:val="NormalBold"/>
      </w:pPr>
      <w:r w:rsidRPr="00645D05">
        <w:rPr>
          <w:rStyle w:val="HideTWBExt"/>
        </w:rPr>
        <w:t>&lt;Rapporteur&gt;</w:t>
      </w:r>
      <w:r w:rsidRPr="00645D05">
        <w:t>Javi López</w:t>
      </w:r>
      <w:r w:rsidR="00060BB3" w:rsidRPr="00645D05">
        <w:t>, Borja Giménez Larraz</w:t>
      </w:r>
      <w:r w:rsidRPr="00645D05">
        <w:rPr>
          <w:rStyle w:val="HideTWBExt"/>
        </w:rPr>
        <w:t>&lt;/Rapporteur&gt;</w:t>
      </w:r>
    </w:p>
    <w:p w14:paraId="2CC3A86F" w14:textId="77777777" w:rsidR="00984A83" w:rsidRPr="00645D05" w:rsidRDefault="00F2626B">
      <w:r w:rsidRPr="00645D05">
        <w:rPr>
          <w:rStyle w:val="HideTWBExt"/>
        </w:rPr>
        <w:t>&lt;Titre&gt;</w:t>
      </w:r>
      <w:r w:rsidRPr="00645D05">
        <w:t>EU–Mexico Political, Economic and Cooperation Strategic Partnership Agreement (Interim report)</w:t>
      </w:r>
      <w:r w:rsidRPr="00645D05">
        <w:rPr>
          <w:rStyle w:val="HideTWBExt"/>
        </w:rPr>
        <w:t>&lt;/Titre&gt;</w:t>
      </w:r>
    </w:p>
    <w:p w14:paraId="6921807D" w14:textId="77777777" w:rsidR="00984A83" w:rsidRPr="00645D05" w:rsidRDefault="00F2626B">
      <w:pPr>
        <w:pStyle w:val="Normal12a"/>
      </w:pPr>
      <w:r w:rsidRPr="00645D05">
        <w:rPr>
          <w:rStyle w:val="HideTWBExt"/>
        </w:rPr>
        <w:t>&lt;DocRef&gt;</w:t>
      </w:r>
      <w:r w:rsidRPr="00645D05">
        <w:t>(2025/0810R(NLE))</w:t>
      </w:r>
      <w:r w:rsidRPr="00645D05">
        <w:rPr>
          <w:rStyle w:val="HideTWBExt"/>
        </w:rPr>
        <w:t>&lt;/DocRef&gt;</w:t>
      </w:r>
    </w:p>
    <w:p w14:paraId="454B3744" w14:textId="77777777" w:rsidR="00984A83" w:rsidRPr="00645D05" w:rsidRDefault="00F2626B">
      <w:pPr>
        <w:pStyle w:val="NormalBold"/>
      </w:pPr>
      <w:r w:rsidRPr="00645D05">
        <w:rPr>
          <w:rStyle w:val="HideTWBExt"/>
        </w:rPr>
        <w:t>&lt;DocAmend&gt;</w:t>
      </w:r>
      <w:r w:rsidRPr="00645D05">
        <w:t>Motion for a resolution</w:t>
      </w:r>
      <w:r w:rsidRPr="00645D05">
        <w:rPr>
          <w:rStyle w:val="HideTWBExt"/>
        </w:rPr>
        <w:t>&lt;/DocAmend&gt;</w:t>
      </w:r>
    </w:p>
    <w:p w14:paraId="71940F35" w14:textId="77777777" w:rsidR="00984A83" w:rsidRPr="00645D05" w:rsidRDefault="00F2626B">
      <w:pPr>
        <w:pStyle w:val="NormalBold"/>
      </w:pPr>
      <w:r w:rsidRPr="00645D05">
        <w:rPr>
          <w:rStyle w:val="HideTWBExt"/>
        </w:rPr>
        <w:t>&lt;Article&gt;</w:t>
      </w:r>
      <w:r w:rsidRPr="00645D05">
        <w:t>Paragraph 34 a (new)</w:t>
      </w:r>
      <w:r w:rsidRPr="00645D0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84A83" w:rsidRPr="00645D05" w14:paraId="3654E1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8467C" w14:textId="77777777" w:rsidR="00984A83" w:rsidRPr="00645D05" w:rsidRDefault="00984A83"/>
        </w:tc>
      </w:tr>
      <w:tr w:rsidR="00984A83" w:rsidRPr="00645D05" w14:paraId="45C531E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E3957" w14:textId="77777777" w:rsidR="00984A83" w:rsidRPr="00645D05" w:rsidRDefault="00F2626B">
            <w:pPr>
              <w:pStyle w:val="AmColumnHeading"/>
            </w:pPr>
            <w:r w:rsidRPr="00645D05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AB2AC" w14:textId="77777777" w:rsidR="00984A83" w:rsidRPr="00645D05" w:rsidRDefault="00F2626B">
            <w:pPr>
              <w:pStyle w:val="AmColumnHeading"/>
            </w:pPr>
            <w:r w:rsidRPr="00645D05">
              <w:t>Amendment</w:t>
            </w:r>
          </w:p>
        </w:tc>
      </w:tr>
      <w:tr w:rsidR="00984A83" w:rsidRPr="00645D05" w14:paraId="4853651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80DFC" w14:textId="77777777" w:rsidR="00984A83" w:rsidRPr="00645D05" w:rsidRDefault="00984A8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D56AF" w14:textId="20595254" w:rsidR="00984A83" w:rsidRPr="00645D05" w:rsidRDefault="00F2626B">
            <w:pPr>
              <w:pStyle w:val="Normal6a"/>
            </w:pPr>
            <w:r w:rsidRPr="00645D05">
              <w:rPr>
                <w:b/>
                <w:i/>
              </w:rPr>
              <w:t>34a.</w:t>
            </w:r>
            <w:r w:rsidRPr="00645D05">
              <w:tab/>
            </w:r>
            <w:r w:rsidRPr="00645D05">
              <w:rPr>
                <w:b/>
                <w:i/>
              </w:rPr>
              <w:t>Notes that Mexico is the world</w:t>
            </w:r>
            <w:r w:rsidR="00645D05">
              <w:rPr>
                <w:b/>
                <w:i/>
              </w:rPr>
              <w:t>’</w:t>
            </w:r>
            <w:r w:rsidRPr="00645D05">
              <w:rPr>
                <w:b/>
                <w:i/>
              </w:rPr>
              <w:t>s largest producer of natural honey; acknowledges the Commission</w:t>
            </w:r>
            <w:r w:rsidR="00645D05">
              <w:rPr>
                <w:b/>
                <w:i/>
              </w:rPr>
              <w:t>’</w:t>
            </w:r>
            <w:r w:rsidRPr="00645D05">
              <w:rPr>
                <w:b/>
                <w:i/>
              </w:rPr>
              <w:t>s 2024 cumulative impact assessment of forthcoming trade agreements, but regrets that their specific effects on the EU honey market were not assessed in sufficient detail; calls on the Commission to assess the cumulative impact of honey imports from Mexico and other third countries on prices, market stability and the viability of beekeeping</w:t>
            </w:r>
            <w:r w:rsidR="00F55329" w:rsidRPr="00645D05">
              <w:rPr>
                <w:b/>
                <w:i/>
              </w:rPr>
              <w:t xml:space="preserve"> in the EU</w:t>
            </w:r>
            <w:r w:rsidRPr="00645D05">
              <w:rPr>
                <w:b/>
                <w:i/>
              </w:rPr>
              <w:t>, to address any significant market disturbance without delay using the Agreement</w:t>
            </w:r>
            <w:r w:rsidR="00645D05">
              <w:rPr>
                <w:b/>
                <w:i/>
              </w:rPr>
              <w:t>’</w:t>
            </w:r>
            <w:r w:rsidRPr="00645D05">
              <w:rPr>
                <w:b/>
                <w:i/>
              </w:rPr>
              <w:t xml:space="preserve">s safeguard measures, and to update its 2024 assessment in </w:t>
            </w:r>
            <w:r w:rsidR="00F55329" w:rsidRPr="00645D05">
              <w:rPr>
                <w:b/>
                <w:i/>
              </w:rPr>
              <w:t xml:space="preserve">the </w:t>
            </w:r>
            <w:r w:rsidRPr="00645D05">
              <w:rPr>
                <w:b/>
                <w:i/>
              </w:rPr>
              <w:t>light of ongoing and recently concluded trade negotiations</w:t>
            </w:r>
            <w:r w:rsidR="00F55329" w:rsidRPr="00645D05">
              <w:rPr>
                <w:b/>
                <w:i/>
              </w:rPr>
              <w:t>;</w:t>
            </w:r>
          </w:p>
        </w:tc>
      </w:tr>
    </w:tbl>
    <w:p w14:paraId="425B1F51" w14:textId="77777777" w:rsidR="00984A83" w:rsidRPr="00645D05" w:rsidRDefault="00F2626B">
      <w:pPr>
        <w:pStyle w:val="AmOrLang"/>
      </w:pPr>
      <w:r w:rsidRPr="00645D05">
        <w:t xml:space="preserve">Or. </w:t>
      </w:r>
      <w:r w:rsidRPr="00645D05">
        <w:rPr>
          <w:rStyle w:val="HideTWBExt"/>
        </w:rPr>
        <w:t>&lt;Original&gt;</w:t>
      </w:r>
      <w:r w:rsidRPr="00645D05">
        <w:rPr>
          <w:rStyle w:val="HideTWBInt"/>
        </w:rPr>
        <w:t>{EN}</w:t>
      </w:r>
      <w:proofErr w:type="spellStart"/>
      <w:r w:rsidRPr="00645D05">
        <w:t>en</w:t>
      </w:r>
      <w:proofErr w:type="spellEnd"/>
      <w:r w:rsidRPr="00645D05">
        <w:rPr>
          <w:rStyle w:val="HideTWBExt"/>
        </w:rPr>
        <w:t>&lt;/Original&gt;</w:t>
      </w:r>
    </w:p>
    <w:p w14:paraId="3CCD4416" w14:textId="77777777" w:rsidR="00984A83" w:rsidRPr="00645D05" w:rsidRDefault="00F2626B">
      <w:pPr>
        <w:sectPr w:rsidR="00984A83" w:rsidRPr="00645D0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645D05">
        <w:rPr>
          <w:rStyle w:val="HideTWBExt"/>
        </w:rPr>
        <w:t>&lt;/Amend&gt;</w:t>
      </w:r>
    </w:p>
    <w:p w14:paraId="29B9DBC8" w14:textId="77777777" w:rsidR="00984A83" w:rsidRPr="00645D05" w:rsidRDefault="00F2626B">
      <w:pPr>
        <w:pStyle w:val="AmDateTab"/>
      </w:pPr>
      <w:r w:rsidRPr="00645D05">
        <w:rPr>
          <w:rStyle w:val="HideTWBExt"/>
        </w:rPr>
        <w:lastRenderedPageBreak/>
        <w:t>&lt;Amend&gt;&lt;Date&gt;</w:t>
      </w:r>
      <w:r w:rsidRPr="00645D05">
        <w:rPr>
          <w:rStyle w:val="HideTWBInt"/>
        </w:rPr>
        <w:t>{01/07/2026}</w:t>
      </w:r>
      <w:r w:rsidRPr="00645D05">
        <w:t>1.7.2026</w:t>
      </w:r>
      <w:r w:rsidRPr="00645D05">
        <w:rPr>
          <w:rStyle w:val="HideTWBExt"/>
        </w:rPr>
        <w:t>&lt;/Date&gt;</w:t>
      </w:r>
      <w:r w:rsidRPr="00645D05">
        <w:tab/>
      </w:r>
      <w:r w:rsidRPr="00645D05">
        <w:rPr>
          <w:rStyle w:val="HideTWBExt"/>
        </w:rPr>
        <w:t>&lt;ANo&gt;</w:t>
      </w:r>
      <w:r w:rsidRPr="00645D05">
        <w:t>A10-0182</w:t>
      </w:r>
      <w:r w:rsidRPr="00645D05">
        <w:rPr>
          <w:rStyle w:val="HideTWBExt"/>
        </w:rPr>
        <w:t>&lt;/ANo&gt;</w:t>
      </w:r>
      <w:r w:rsidRPr="00645D05">
        <w:t>/</w:t>
      </w:r>
      <w:r w:rsidRPr="00645D05">
        <w:rPr>
          <w:rStyle w:val="HideTWBExt"/>
        </w:rPr>
        <w:t>&lt;NumAm&gt;</w:t>
      </w:r>
      <w:r w:rsidRPr="00645D05">
        <w:t>15</w:t>
      </w:r>
      <w:r w:rsidRPr="00645D05">
        <w:rPr>
          <w:rStyle w:val="HideTWBExt"/>
        </w:rPr>
        <w:t>&lt;/NumAm&gt;</w:t>
      </w:r>
    </w:p>
    <w:p w14:paraId="5A314EB0" w14:textId="77777777" w:rsidR="00984A83" w:rsidRPr="00645D05" w:rsidRDefault="00F2626B">
      <w:pPr>
        <w:pStyle w:val="AmNumberTabs"/>
      </w:pPr>
      <w:r w:rsidRPr="00645D05">
        <w:t>Amendment</w:t>
      </w:r>
      <w:r w:rsidRPr="00645D05">
        <w:tab/>
      </w:r>
      <w:r w:rsidRPr="00645D05">
        <w:tab/>
      </w:r>
      <w:r w:rsidRPr="00645D05">
        <w:rPr>
          <w:rStyle w:val="HideTWBExt"/>
        </w:rPr>
        <w:t>&lt;NumAm&gt;</w:t>
      </w:r>
      <w:r w:rsidRPr="00645D05">
        <w:t>15</w:t>
      </w:r>
      <w:r w:rsidRPr="00645D05">
        <w:rPr>
          <w:rStyle w:val="HideTWBExt"/>
        </w:rPr>
        <w:t>&lt;/NumAm&gt;</w:t>
      </w:r>
    </w:p>
    <w:p w14:paraId="30A49745" w14:textId="5F276654" w:rsidR="00984A83" w:rsidRPr="00645D05" w:rsidRDefault="00F2626B">
      <w:pPr>
        <w:pStyle w:val="NormalBold"/>
      </w:pPr>
      <w:r w:rsidRPr="00645D05">
        <w:rPr>
          <w:rStyle w:val="HideTWBExt"/>
          <w:b w:val="0"/>
        </w:rPr>
        <w:t>&lt;RepeatBlock-By&gt;&lt;By&gt;&lt;Members&gt;</w:t>
      </w:r>
      <w:r w:rsidRPr="00645D05">
        <w:t>Enikő Győri, Thierry Mariani, Isabella Tovaglieri, Sebastian Kruis</w:t>
      </w:r>
      <w:r w:rsidR="00060BB3" w:rsidRPr="00645D05">
        <w:t>, Hermann Tertsch</w:t>
      </w:r>
      <w:r w:rsidRPr="00645D05">
        <w:rPr>
          <w:rStyle w:val="HideTWBExt"/>
          <w:b w:val="0"/>
        </w:rPr>
        <w:t>&lt;/Members&gt;</w:t>
      </w:r>
    </w:p>
    <w:p w14:paraId="354C0A08" w14:textId="77777777" w:rsidR="00984A83" w:rsidRPr="00645D05" w:rsidRDefault="00F2626B">
      <w:r w:rsidRPr="00645D05">
        <w:rPr>
          <w:rStyle w:val="HideTWBExt"/>
        </w:rPr>
        <w:t>&lt;AuNomDe&gt;</w:t>
      </w:r>
      <w:r w:rsidRPr="00645D05">
        <w:rPr>
          <w:rStyle w:val="HideTWBInt"/>
        </w:rPr>
        <w:t>{PfE}</w:t>
      </w:r>
      <w:r w:rsidRPr="00645D05">
        <w:t xml:space="preserve">on behalf of the </w:t>
      </w:r>
      <w:proofErr w:type="spellStart"/>
      <w:r w:rsidRPr="00645D05">
        <w:t>PfE</w:t>
      </w:r>
      <w:proofErr w:type="spellEnd"/>
      <w:r w:rsidRPr="00645D05">
        <w:t xml:space="preserve"> Group</w:t>
      </w:r>
      <w:r w:rsidRPr="00645D05">
        <w:rPr>
          <w:rStyle w:val="HideTWBExt"/>
        </w:rPr>
        <w:t>&lt;/AuNomDe&gt;</w:t>
      </w:r>
    </w:p>
    <w:p w14:paraId="4129B830" w14:textId="77777777" w:rsidR="00984A83" w:rsidRPr="00645D05" w:rsidRDefault="00F2626B">
      <w:pPr>
        <w:pStyle w:val="NormalBold"/>
      </w:pPr>
      <w:r w:rsidRPr="00645D05">
        <w:rPr>
          <w:rStyle w:val="HideTWBExt"/>
          <w:b w:val="0"/>
        </w:rPr>
        <w:t>&lt;/By&gt;&lt;/RepeatBlock-By&gt;</w:t>
      </w:r>
    </w:p>
    <w:p w14:paraId="788BD6C3" w14:textId="77777777" w:rsidR="00984A83" w:rsidRPr="00645D05" w:rsidRDefault="00F2626B">
      <w:pPr>
        <w:pStyle w:val="AmDocTypeTab"/>
      </w:pPr>
      <w:r w:rsidRPr="00645D05">
        <w:rPr>
          <w:rStyle w:val="HideTWBExt"/>
        </w:rPr>
        <w:t>&lt;TitreType&gt;</w:t>
      </w:r>
      <w:r w:rsidRPr="00645D05">
        <w:t>Report</w:t>
      </w:r>
      <w:r w:rsidRPr="00645D05">
        <w:rPr>
          <w:rStyle w:val="HideTWBExt"/>
        </w:rPr>
        <w:t>&lt;/TitreType&gt;</w:t>
      </w:r>
      <w:r w:rsidRPr="00645D05">
        <w:tab/>
        <w:t>A10-0182/2026</w:t>
      </w:r>
    </w:p>
    <w:p w14:paraId="27BAE210" w14:textId="0D3A0ED9" w:rsidR="00984A83" w:rsidRPr="00645D05" w:rsidRDefault="00F2626B">
      <w:pPr>
        <w:pStyle w:val="NormalBold"/>
      </w:pPr>
      <w:r w:rsidRPr="00645D05">
        <w:rPr>
          <w:rStyle w:val="HideTWBExt"/>
        </w:rPr>
        <w:t>&lt;Rapporteur&gt;</w:t>
      </w:r>
      <w:r w:rsidRPr="00645D05">
        <w:t>Javi López</w:t>
      </w:r>
      <w:r w:rsidR="00060BB3" w:rsidRPr="00645D05">
        <w:t>, Borja Giménez Larraz</w:t>
      </w:r>
      <w:r w:rsidRPr="00645D05">
        <w:rPr>
          <w:rStyle w:val="HideTWBExt"/>
        </w:rPr>
        <w:t>&lt;/Rapporteur&gt;</w:t>
      </w:r>
    </w:p>
    <w:p w14:paraId="477F56F4" w14:textId="77777777" w:rsidR="00984A83" w:rsidRPr="00645D05" w:rsidRDefault="00F2626B">
      <w:r w:rsidRPr="00645D05">
        <w:rPr>
          <w:rStyle w:val="HideTWBExt"/>
        </w:rPr>
        <w:t>&lt;Titre&gt;</w:t>
      </w:r>
      <w:r w:rsidRPr="00645D05">
        <w:t>EU–Mexico Political, Economic and Cooperation Strategic Partnership Agreement (Interim report)</w:t>
      </w:r>
      <w:r w:rsidRPr="00645D05">
        <w:rPr>
          <w:rStyle w:val="HideTWBExt"/>
        </w:rPr>
        <w:t>&lt;/Titre&gt;</w:t>
      </w:r>
    </w:p>
    <w:p w14:paraId="7B37B1FE" w14:textId="77777777" w:rsidR="00984A83" w:rsidRPr="00645D05" w:rsidRDefault="00F2626B">
      <w:pPr>
        <w:pStyle w:val="Normal12a"/>
      </w:pPr>
      <w:r w:rsidRPr="00645D05">
        <w:rPr>
          <w:rStyle w:val="HideTWBExt"/>
        </w:rPr>
        <w:t>&lt;DocRef&gt;</w:t>
      </w:r>
      <w:r w:rsidRPr="00645D05">
        <w:t>(2025/0810R(NLE))</w:t>
      </w:r>
      <w:r w:rsidRPr="00645D05">
        <w:rPr>
          <w:rStyle w:val="HideTWBExt"/>
        </w:rPr>
        <w:t>&lt;/DocRef&gt;</w:t>
      </w:r>
    </w:p>
    <w:p w14:paraId="22B457EF" w14:textId="77777777" w:rsidR="00984A83" w:rsidRPr="00645D05" w:rsidRDefault="00F2626B">
      <w:pPr>
        <w:pStyle w:val="NormalBold"/>
      </w:pPr>
      <w:r w:rsidRPr="00645D05">
        <w:rPr>
          <w:rStyle w:val="HideTWBExt"/>
        </w:rPr>
        <w:t>&lt;DocAmend&gt;</w:t>
      </w:r>
      <w:r w:rsidRPr="00645D05">
        <w:t>Motion for a resolution</w:t>
      </w:r>
      <w:r w:rsidRPr="00645D05">
        <w:rPr>
          <w:rStyle w:val="HideTWBExt"/>
        </w:rPr>
        <w:t>&lt;/DocAmend&gt;</w:t>
      </w:r>
    </w:p>
    <w:p w14:paraId="7B9E2CA2" w14:textId="77777777" w:rsidR="00984A83" w:rsidRPr="00645D05" w:rsidRDefault="00F2626B">
      <w:pPr>
        <w:pStyle w:val="NormalBold"/>
      </w:pPr>
      <w:r w:rsidRPr="00645D05">
        <w:rPr>
          <w:rStyle w:val="HideTWBExt"/>
        </w:rPr>
        <w:t>&lt;Article&gt;</w:t>
      </w:r>
      <w:r w:rsidRPr="00645D05">
        <w:t>Paragraph 51</w:t>
      </w:r>
      <w:r w:rsidRPr="00645D0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84A83" w:rsidRPr="00645D05" w14:paraId="2A7F99D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3479F" w14:textId="77777777" w:rsidR="00984A83" w:rsidRPr="00645D05" w:rsidRDefault="00984A83"/>
        </w:tc>
      </w:tr>
      <w:tr w:rsidR="00984A83" w:rsidRPr="00645D05" w14:paraId="06726AA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EC445" w14:textId="77777777" w:rsidR="00984A83" w:rsidRPr="00645D05" w:rsidRDefault="00F2626B">
            <w:pPr>
              <w:pStyle w:val="AmColumnHeading"/>
            </w:pPr>
            <w:r w:rsidRPr="00645D05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C771E" w14:textId="77777777" w:rsidR="00984A83" w:rsidRPr="00645D05" w:rsidRDefault="00F2626B">
            <w:pPr>
              <w:pStyle w:val="AmColumnHeading"/>
            </w:pPr>
            <w:r w:rsidRPr="00645D05">
              <w:t>Amendment</w:t>
            </w:r>
          </w:p>
        </w:tc>
      </w:tr>
      <w:tr w:rsidR="00984A83" w:rsidRPr="00645D05" w14:paraId="0B41174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35233" w14:textId="3E2537EE" w:rsidR="00984A83" w:rsidRPr="00645D05" w:rsidRDefault="00F2626B">
            <w:pPr>
              <w:pStyle w:val="Normal6a"/>
            </w:pPr>
            <w:r w:rsidRPr="00645D05">
              <w:t>51.</w:t>
            </w:r>
            <w:r w:rsidRPr="00645D05">
              <w:tab/>
              <w:t>Notes that the parties have agreed to initiate a review of the Agreement</w:t>
            </w:r>
            <w:r w:rsidR="00645D05">
              <w:t>’</w:t>
            </w:r>
            <w:r w:rsidRPr="00645D05">
              <w:t xml:space="preserve">s TSD provisions upon its entry into force, and to conclude it within 12 months; </w:t>
            </w:r>
            <w:r w:rsidRPr="00645D05">
              <w:rPr>
                <w:b/>
                <w:i/>
              </w:rPr>
              <w:t>stresses the importance for the EU and Mexico of including, as part of this review, the Paris Agreement as an essential element of the Agreement;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5692F" w14:textId="7EB8CC68" w:rsidR="00984A83" w:rsidRPr="00645D05" w:rsidRDefault="00F2626B">
            <w:pPr>
              <w:pStyle w:val="Normal6a"/>
            </w:pPr>
            <w:r w:rsidRPr="00645D05">
              <w:t>51.</w:t>
            </w:r>
            <w:r w:rsidRPr="00645D05">
              <w:tab/>
              <w:t>Notes that the parties have agreed to initiate a review of the Agreement</w:t>
            </w:r>
            <w:r w:rsidR="00645D05">
              <w:t>’</w:t>
            </w:r>
            <w:r w:rsidRPr="00645D05">
              <w:t>s TSD provisions upon its entry into force, and to conclude it within 12 months;</w:t>
            </w:r>
          </w:p>
        </w:tc>
      </w:tr>
    </w:tbl>
    <w:p w14:paraId="5B25D0A9" w14:textId="77777777" w:rsidR="00984A83" w:rsidRPr="00645D05" w:rsidRDefault="00F2626B">
      <w:pPr>
        <w:pStyle w:val="AmOrLang"/>
      </w:pPr>
      <w:r w:rsidRPr="00645D05">
        <w:t xml:space="preserve">Or. </w:t>
      </w:r>
      <w:r w:rsidRPr="00645D05">
        <w:rPr>
          <w:rStyle w:val="HideTWBExt"/>
        </w:rPr>
        <w:t>&lt;Original&gt;</w:t>
      </w:r>
      <w:r w:rsidRPr="00645D05">
        <w:rPr>
          <w:rStyle w:val="HideTWBInt"/>
        </w:rPr>
        <w:t>{EN}</w:t>
      </w:r>
      <w:proofErr w:type="spellStart"/>
      <w:r w:rsidRPr="00645D05">
        <w:t>en</w:t>
      </w:r>
      <w:proofErr w:type="spellEnd"/>
      <w:r w:rsidRPr="00645D05">
        <w:rPr>
          <w:rStyle w:val="HideTWBExt"/>
        </w:rPr>
        <w:t>&lt;/Original&gt;</w:t>
      </w:r>
    </w:p>
    <w:p w14:paraId="54C2B823" w14:textId="77777777" w:rsidR="00984A83" w:rsidRPr="00645D05" w:rsidRDefault="00F2626B">
      <w:r w:rsidRPr="00645D05">
        <w:rPr>
          <w:rStyle w:val="HideTWBExt"/>
        </w:rPr>
        <w:t>&lt;/Amend&gt;</w:t>
      </w:r>
    </w:p>
    <w:p w14:paraId="4D1F0143" w14:textId="77777777" w:rsidR="00984A83" w:rsidRPr="00645D05" w:rsidRDefault="00F2626B">
      <w:r w:rsidRPr="00645D05">
        <w:rPr>
          <w:rStyle w:val="HideTWBExt"/>
        </w:rPr>
        <w:t>&lt;/RepeatBlock-Amend&gt;</w:t>
      </w:r>
    </w:p>
    <w:sectPr w:rsidR="00984A83" w:rsidRPr="00645D05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48A2" w14:textId="77777777" w:rsidR="00F2626B" w:rsidRPr="00645D05" w:rsidRDefault="00F2626B">
      <w:r w:rsidRPr="00645D05">
        <w:separator/>
      </w:r>
    </w:p>
  </w:endnote>
  <w:endnote w:type="continuationSeparator" w:id="0">
    <w:p w14:paraId="0408748A" w14:textId="77777777" w:rsidR="00F2626B" w:rsidRPr="00645D05" w:rsidRDefault="00F2626B">
      <w:r w:rsidRPr="00645D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F5E8" w14:textId="77777777" w:rsidR="00F2626B" w:rsidRPr="00645D05" w:rsidRDefault="00F262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E61F" w14:textId="77777777" w:rsidR="00060BB3" w:rsidRPr="00645D05" w:rsidRDefault="00060BB3" w:rsidP="00060BB3">
    <w:pPr>
      <w:pStyle w:val="EPFooter"/>
    </w:pPr>
    <w:r w:rsidRPr="00645D05">
      <w:rPr>
        <w:rStyle w:val="HideTWBExt"/>
      </w:rPr>
      <w:t>&lt;PathFdR&gt;</w:t>
    </w:r>
    <w:r w:rsidRPr="00645D05">
      <w:t>AM\1347218EN.docx</w:t>
    </w:r>
    <w:r w:rsidRPr="00645D05">
      <w:rPr>
        <w:rStyle w:val="HideTWBExt"/>
      </w:rPr>
      <w:t>&lt;/PathFdR&gt;</w:t>
    </w:r>
    <w:r w:rsidRPr="00645D05">
      <w:tab/>
    </w:r>
    <w:r w:rsidRPr="00645D05">
      <w:tab/>
      <w:t>PE</w:t>
    </w:r>
    <w:r w:rsidRPr="00645D05">
      <w:rPr>
        <w:rStyle w:val="HideTWBExt"/>
      </w:rPr>
      <w:t>&lt;NoPE&gt;</w:t>
    </w:r>
    <w:r w:rsidRPr="00645D05">
      <w:t>783.395</w:t>
    </w:r>
    <w:r w:rsidRPr="00645D05">
      <w:rPr>
        <w:rStyle w:val="HideTWBExt"/>
      </w:rPr>
      <w:t>&lt;/NoPE&gt;&lt;Version&gt;</w:t>
    </w:r>
    <w:r w:rsidRPr="00645D05">
      <w:t>v01-00</w:t>
    </w:r>
    <w:r w:rsidRPr="00645D05">
      <w:rPr>
        <w:rStyle w:val="HideTWBExt"/>
      </w:rPr>
      <w:t>&lt;/Version&gt;</w:t>
    </w:r>
  </w:p>
  <w:p w14:paraId="05E91A89" w14:textId="35012D6A" w:rsidR="00984A83" w:rsidRPr="00645D05" w:rsidRDefault="00060BB3" w:rsidP="00060BB3">
    <w:pPr>
      <w:pStyle w:val="EPFooter2"/>
    </w:pPr>
    <w:r w:rsidRPr="00645D05">
      <w:t>EN</w:t>
    </w:r>
    <w:r w:rsidRPr="00645D05">
      <w:tab/>
    </w:r>
    <w:r w:rsidRPr="00645D05">
      <w:rPr>
        <w:b w:val="0"/>
        <w:i/>
        <w:color w:val="C0C0C0"/>
        <w:sz w:val="22"/>
      </w:rPr>
      <w:t>United in diversity</w:t>
    </w:r>
    <w:r w:rsidRPr="00645D05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4713" w14:textId="77777777" w:rsidR="00F2626B" w:rsidRPr="00645D05" w:rsidRDefault="00F262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07FFD" w14:textId="77777777" w:rsidR="00F2626B" w:rsidRPr="00645D05" w:rsidRDefault="00F2626B">
      <w:r w:rsidRPr="00645D05">
        <w:separator/>
      </w:r>
    </w:p>
  </w:footnote>
  <w:footnote w:type="continuationSeparator" w:id="0">
    <w:p w14:paraId="783B6FE9" w14:textId="77777777" w:rsidR="00F2626B" w:rsidRPr="00645D05" w:rsidRDefault="00F2626B">
      <w:r w:rsidRPr="00645D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339B" w14:textId="77777777" w:rsidR="00F2626B" w:rsidRPr="00645D05" w:rsidRDefault="00F262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E968" w14:textId="77777777" w:rsidR="00F2626B" w:rsidRPr="00645D05" w:rsidRDefault="00F262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2954" w14:textId="77777777" w:rsidR="00F2626B" w:rsidRPr="00645D05" w:rsidRDefault="00F262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47"/>
    <w:docVar w:name="TXTLANGUE" w:val="EN"/>
    <w:docVar w:name="TXTLANGUEMIN" w:val="en"/>
    <w:docVar w:name="TXTNRPE" w:val="783.395"/>
    <w:docVar w:name="TXTPEorAP" w:val="PE"/>
    <w:docVar w:name="TXTROUTE" w:val="AM\1347218EN.docx"/>
    <w:docVar w:name="TXTVERSION" w:val="01-00"/>
  </w:docVars>
  <w:rsids>
    <w:rsidRoot w:val="00A77B3E"/>
    <w:rsid w:val="000159C6"/>
    <w:rsid w:val="00060BB3"/>
    <w:rsid w:val="00172B4E"/>
    <w:rsid w:val="003855A5"/>
    <w:rsid w:val="004B2519"/>
    <w:rsid w:val="00645D05"/>
    <w:rsid w:val="00833B5D"/>
    <w:rsid w:val="00877B5F"/>
    <w:rsid w:val="00892905"/>
    <w:rsid w:val="008D6C73"/>
    <w:rsid w:val="00984A83"/>
    <w:rsid w:val="00A77B3E"/>
    <w:rsid w:val="00CA2A55"/>
    <w:rsid w:val="00E87B18"/>
    <w:rsid w:val="00F2626B"/>
    <w:rsid w:val="00F5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419E3"/>
  <w15:docId w15:val="{7A0A8A2A-31C5-4E5D-8B77-CEA90083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060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60BB3"/>
    <w:rPr>
      <w:sz w:val="24"/>
      <w:szCs w:val="24"/>
    </w:rPr>
  </w:style>
  <w:style w:type="paragraph" w:styleId="Footer">
    <w:name w:val="footer"/>
    <w:basedOn w:val="Normal"/>
    <w:link w:val="FooterChar1"/>
    <w:rsid w:val="00060BB3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060BB3"/>
    <w:rPr>
      <w:sz w:val="24"/>
      <w:szCs w:val="24"/>
    </w:rPr>
  </w:style>
  <w:style w:type="paragraph" w:styleId="Revision">
    <w:name w:val="Revision"/>
    <w:hidden/>
    <w:uiPriority w:val="99"/>
    <w:semiHidden/>
    <w:rsid w:val="00F553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1609</Characters>
  <Application>Microsoft Office Word</Application>
  <DocSecurity>0</DocSecurity>
  <Lines>65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OLOHAN Maeve</cp:lastModifiedBy>
  <cp:revision>2</cp:revision>
  <cp:lastPrinted>2026-07-01T18:56:00Z</cp:lastPrinted>
  <dcterms:created xsi:type="dcterms:W3CDTF">2026-07-01T18:58:00Z</dcterms:created>
  <dcterms:modified xsi:type="dcterms:W3CDTF">2026-07-01T18:58:00Z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1347218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552909</vt:lpwstr>
  </property>
  <property fmtid="{D5CDD505-2E9C-101B-9397-08002B2CF9AE}" pid="7" name="dmxml.render.traceId">
    <vt:lpwstr>6a45242d1de8d2bc387c373eaa01d6d4</vt:lpwstr>
  </property>
  <property fmtid="{D5CDD505-2E9C-101B-9397-08002B2CF9AE}" pid="8" name="FooterPath">
    <vt:lpwstr>AM\1347218EN.docx</vt:lpwstr>
  </property>
  <property fmtid="{D5CDD505-2E9C-101B-9397-08002B2CF9AE}" pid="9" name="PE Number">
    <vt:lpwstr>783.395</vt:lpwstr>
  </property>
  <property fmtid="{D5CDD505-2E9C-101B-9397-08002B2CF9AE}" pid="10" name="UID">
    <vt:lpwstr>eu.europa.europarl-DIN1-2026-0000198309_01.00-en-01.00_text-xml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- 2026/07/01 20:58</vt:lpwstr>
  </property>
</Properties>
</file>