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62C91" w14:textId="77777777" w:rsidR="00544A40" w:rsidRPr="005405AE" w:rsidRDefault="001E19C1">
      <w:pPr>
        <w:pStyle w:val="AmDateTab"/>
      </w:pPr>
      <w:r w:rsidRPr="005405AE">
        <w:rPr>
          <w:rStyle w:val="HideTWBExt"/>
          <w:noProof w:val="0"/>
        </w:rPr>
        <w:t>&lt;RepeatBlock-Amend&gt;&lt;Amend&gt;&lt;Date&gt;</w:t>
      </w:r>
      <w:r w:rsidRPr="005405AE">
        <w:rPr>
          <w:rStyle w:val="HideTWBInt"/>
        </w:rPr>
        <w:t>{01/07/2026}</w:t>
      </w:r>
      <w:r w:rsidRPr="005405AE">
        <w:t>1.7.2026</w:t>
      </w:r>
      <w:r w:rsidRPr="005405AE">
        <w:rPr>
          <w:rStyle w:val="HideTWBExt"/>
          <w:noProof w:val="0"/>
        </w:rPr>
        <w:t>&lt;/Date&gt;</w:t>
      </w:r>
      <w:r w:rsidRPr="005405AE">
        <w:tab/>
      </w:r>
      <w:r w:rsidRPr="005405AE">
        <w:rPr>
          <w:rStyle w:val="HideTWBExt"/>
          <w:noProof w:val="0"/>
        </w:rPr>
        <w:t>&lt;ANo&gt;</w:t>
      </w:r>
      <w:r w:rsidRPr="005405AE">
        <w:t>A10-0182</w:t>
      </w:r>
      <w:r w:rsidRPr="005405AE">
        <w:rPr>
          <w:rStyle w:val="HideTWBExt"/>
          <w:noProof w:val="0"/>
        </w:rPr>
        <w:t>&lt;/ANo&gt;</w:t>
      </w:r>
      <w:r w:rsidRPr="005405AE">
        <w:t>/</w:t>
      </w:r>
      <w:r w:rsidRPr="005405AE">
        <w:rPr>
          <w:rStyle w:val="HideTWBExt"/>
          <w:noProof w:val="0"/>
        </w:rPr>
        <w:t>&lt;NumAm&gt;</w:t>
      </w:r>
      <w:r w:rsidRPr="005405AE">
        <w:t>36</w:t>
      </w:r>
      <w:r w:rsidRPr="005405AE">
        <w:rPr>
          <w:rStyle w:val="HideTWBExt"/>
          <w:noProof w:val="0"/>
        </w:rPr>
        <w:t>&lt;/NumAm&gt;</w:t>
      </w:r>
    </w:p>
    <w:p w14:paraId="28189E61" w14:textId="77777777" w:rsidR="00544A40" w:rsidRPr="005405AE" w:rsidRDefault="001E19C1">
      <w:pPr>
        <w:pStyle w:val="AmNumberTabs"/>
      </w:pPr>
      <w:r w:rsidRPr="005405AE">
        <w:t>Amendment</w:t>
      </w:r>
      <w:r w:rsidRPr="005405AE">
        <w:tab/>
      </w:r>
      <w:r w:rsidRPr="005405AE">
        <w:tab/>
      </w:r>
      <w:r w:rsidRPr="005405AE">
        <w:rPr>
          <w:rStyle w:val="HideTWBExt"/>
          <w:noProof w:val="0"/>
        </w:rPr>
        <w:t>&lt;NumAm&gt;</w:t>
      </w:r>
      <w:r w:rsidRPr="005405AE">
        <w:t>36</w:t>
      </w:r>
      <w:r w:rsidRPr="005405AE">
        <w:rPr>
          <w:rStyle w:val="HideTWBExt"/>
          <w:noProof w:val="0"/>
        </w:rPr>
        <w:t>&lt;/NumAm&gt;</w:t>
      </w:r>
    </w:p>
    <w:p w14:paraId="5380B1B3" w14:textId="77777777" w:rsidR="00544A40" w:rsidRPr="005405AE" w:rsidRDefault="001E19C1">
      <w:pPr>
        <w:pStyle w:val="NormalBold"/>
      </w:pPr>
      <w:r w:rsidRPr="005405AE">
        <w:rPr>
          <w:rStyle w:val="HideTWBExt"/>
          <w:b w:val="0"/>
          <w:noProof w:val="0"/>
        </w:rPr>
        <w:t>&lt;RepeatBlock-By&gt;&lt;By&gt;&lt;Members&gt;</w:t>
      </w:r>
      <w:r w:rsidRPr="005405AE">
        <w:t>Manon Aubry, Pernando Barrena Arza, Lynn Boylan, Younous Omarjee, Marina Mesure, Anthony Smith, Leila Chaibi, Arash Saeidi, Rima Hassan, Damien Carême, Emma Fourreau, Irene Montero, Rudi Kennes</w:t>
      </w:r>
      <w:r w:rsidRPr="005405AE">
        <w:rPr>
          <w:rStyle w:val="HideTWBExt"/>
          <w:b w:val="0"/>
          <w:noProof w:val="0"/>
        </w:rPr>
        <w:t>&lt;/Members&gt;</w:t>
      </w:r>
    </w:p>
    <w:p w14:paraId="0B2DFE4A" w14:textId="14BDA54B" w:rsidR="00544A40" w:rsidRPr="005405AE" w:rsidRDefault="001E19C1">
      <w:r w:rsidRPr="005405AE">
        <w:rPr>
          <w:rStyle w:val="HideTWBExt"/>
          <w:noProof w:val="0"/>
        </w:rPr>
        <w:t>&lt;AuNomDe&gt;</w:t>
      </w:r>
      <w:r w:rsidRPr="005405AE">
        <w:rPr>
          <w:rStyle w:val="HideTWBInt"/>
        </w:rPr>
        <w:t>{The Left}</w:t>
      </w:r>
      <w:r w:rsidRPr="005405AE">
        <w:t>on behalf of The Left Group</w:t>
      </w:r>
      <w:r w:rsidRPr="005405AE">
        <w:rPr>
          <w:rStyle w:val="HideTWBExt"/>
          <w:noProof w:val="0"/>
        </w:rPr>
        <w:t>&lt;/AuNomDe&gt;</w:t>
      </w:r>
    </w:p>
    <w:p w14:paraId="7E8123B0" w14:textId="77777777" w:rsidR="00544A40" w:rsidRPr="005405AE" w:rsidRDefault="001E19C1">
      <w:pPr>
        <w:pStyle w:val="NormalBold"/>
      </w:pPr>
      <w:r w:rsidRPr="005405AE">
        <w:rPr>
          <w:rStyle w:val="HideTWBExt"/>
          <w:b w:val="0"/>
          <w:noProof w:val="0"/>
        </w:rPr>
        <w:t>&lt;/By&gt;&lt;/RepeatBlock-By&gt;</w:t>
      </w:r>
    </w:p>
    <w:p w14:paraId="3B4309BA" w14:textId="77777777" w:rsidR="00544A40" w:rsidRPr="005405AE" w:rsidRDefault="001E19C1">
      <w:pPr>
        <w:pStyle w:val="AmDocTypeTab"/>
      </w:pPr>
      <w:r w:rsidRPr="005405AE">
        <w:rPr>
          <w:rStyle w:val="HideTWBExt"/>
          <w:noProof w:val="0"/>
        </w:rPr>
        <w:t>&lt;TitreType&gt;</w:t>
      </w:r>
      <w:r w:rsidRPr="005405AE">
        <w:t>Report</w:t>
      </w:r>
      <w:r w:rsidRPr="005405AE">
        <w:rPr>
          <w:rStyle w:val="HideTWBExt"/>
          <w:noProof w:val="0"/>
        </w:rPr>
        <w:t>&lt;/TitreType&gt;</w:t>
      </w:r>
      <w:r w:rsidRPr="005405AE">
        <w:tab/>
        <w:t>A10-0182/2026</w:t>
      </w:r>
    </w:p>
    <w:p w14:paraId="15D908E7" w14:textId="05AD91D2" w:rsidR="00544A40" w:rsidRPr="005405AE" w:rsidRDefault="001E19C1">
      <w:pPr>
        <w:pStyle w:val="NormalBold"/>
      </w:pPr>
      <w:r w:rsidRPr="005405AE">
        <w:rPr>
          <w:rStyle w:val="HideTWBExt"/>
          <w:noProof w:val="0"/>
        </w:rPr>
        <w:t>&lt;Rapporteur&gt;</w:t>
      </w:r>
      <w:r w:rsidRPr="005405AE">
        <w:t>Javi López, Borja Giménez Larraz</w:t>
      </w:r>
      <w:r w:rsidRPr="005405AE">
        <w:rPr>
          <w:rStyle w:val="HideTWBExt"/>
          <w:noProof w:val="0"/>
        </w:rPr>
        <w:t>&lt;/Rapporteur&gt;</w:t>
      </w:r>
    </w:p>
    <w:p w14:paraId="423741B6" w14:textId="1AFA0473" w:rsidR="00544A40" w:rsidRPr="005405AE" w:rsidRDefault="001E19C1">
      <w:r w:rsidRPr="005405AE">
        <w:rPr>
          <w:rStyle w:val="HideTWBExt"/>
          <w:noProof w:val="0"/>
        </w:rPr>
        <w:t>&lt;Titre&gt;</w:t>
      </w:r>
      <w:r w:rsidRPr="005405AE">
        <w:t>EU–Mexico Political, Economic and Cooperation Strategic Partnership Agreement (Interim report)</w:t>
      </w:r>
      <w:r w:rsidRPr="005405AE">
        <w:rPr>
          <w:rStyle w:val="HideTWBExt"/>
          <w:noProof w:val="0"/>
        </w:rPr>
        <w:t>&lt;/Titre&gt;</w:t>
      </w:r>
    </w:p>
    <w:p w14:paraId="5CE0BB02" w14:textId="77777777" w:rsidR="00544A40" w:rsidRPr="005405AE" w:rsidRDefault="001E19C1">
      <w:pPr>
        <w:pStyle w:val="Normal12a"/>
      </w:pPr>
      <w:r w:rsidRPr="005405AE">
        <w:rPr>
          <w:rStyle w:val="HideTWBExt"/>
          <w:noProof w:val="0"/>
        </w:rPr>
        <w:t>&lt;DocRef&gt;</w:t>
      </w:r>
      <w:r w:rsidRPr="005405AE">
        <w:t>(2025/0810R(NLE))</w:t>
      </w:r>
      <w:r w:rsidRPr="005405AE">
        <w:rPr>
          <w:rStyle w:val="HideTWBExt"/>
          <w:noProof w:val="0"/>
        </w:rPr>
        <w:t>&lt;/DocRef&gt;</w:t>
      </w:r>
    </w:p>
    <w:p w14:paraId="3473180A" w14:textId="77777777" w:rsidR="00544A40" w:rsidRPr="005405AE" w:rsidRDefault="001E19C1">
      <w:pPr>
        <w:pStyle w:val="NormalBold"/>
      </w:pPr>
      <w:r w:rsidRPr="005405AE">
        <w:rPr>
          <w:rStyle w:val="HideTWBExt"/>
          <w:noProof w:val="0"/>
        </w:rPr>
        <w:t>&lt;DocAmend&gt;</w:t>
      </w:r>
      <w:r w:rsidRPr="005405AE">
        <w:t>Motion for a resolution</w:t>
      </w:r>
      <w:r w:rsidRPr="005405AE">
        <w:rPr>
          <w:rStyle w:val="HideTWBExt"/>
          <w:noProof w:val="0"/>
        </w:rPr>
        <w:t>&lt;/DocAmend&gt;</w:t>
      </w:r>
    </w:p>
    <w:p w14:paraId="3E6E0915" w14:textId="77777777" w:rsidR="00544A40" w:rsidRPr="005405AE" w:rsidRDefault="001E19C1">
      <w:pPr>
        <w:pStyle w:val="NormalBold"/>
      </w:pPr>
      <w:r w:rsidRPr="005405AE">
        <w:rPr>
          <w:rStyle w:val="HideTWBExt"/>
          <w:noProof w:val="0"/>
        </w:rPr>
        <w:t>&lt;Article&gt;</w:t>
      </w:r>
      <w:r w:rsidRPr="005405AE">
        <w:t>Paragraph 52 a (new)</w:t>
      </w:r>
      <w:r w:rsidRPr="005405A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A40" w:rsidRPr="005405AE" w14:paraId="449F4620" w14:textId="77777777">
        <w:trPr>
          <w:trHeight w:hRule="exact" w:val="240"/>
          <w:jc w:val="center"/>
        </w:trPr>
        <w:tc>
          <w:tcPr>
            <w:tcW w:w="9752" w:type="dxa"/>
            <w:gridSpan w:val="2"/>
            <w:tcBorders>
              <w:top w:val="nil"/>
              <w:left w:val="nil"/>
              <w:bottom w:val="nil"/>
              <w:right w:val="nil"/>
            </w:tcBorders>
          </w:tcPr>
          <w:p w14:paraId="1E5F2F1E" w14:textId="77777777" w:rsidR="00544A40" w:rsidRPr="005405AE" w:rsidRDefault="00544A40"/>
        </w:tc>
      </w:tr>
      <w:tr w:rsidR="00544A40" w:rsidRPr="005405AE" w14:paraId="6A97B880" w14:textId="77777777">
        <w:trPr>
          <w:trHeight w:val="240"/>
          <w:jc w:val="center"/>
        </w:trPr>
        <w:tc>
          <w:tcPr>
            <w:tcW w:w="4876" w:type="dxa"/>
            <w:tcBorders>
              <w:top w:val="nil"/>
              <w:left w:val="nil"/>
              <w:bottom w:val="nil"/>
              <w:right w:val="nil"/>
            </w:tcBorders>
          </w:tcPr>
          <w:p w14:paraId="2D520441" w14:textId="77777777" w:rsidR="00544A40" w:rsidRPr="005405AE" w:rsidRDefault="001E19C1">
            <w:pPr>
              <w:pStyle w:val="AmColumnHeading"/>
            </w:pPr>
            <w:r w:rsidRPr="005405AE">
              <w:t>Motion for a resolution</w:t>
            </w:r>
          </w:p>
        </w:tc>
        <w:tc>
          <w:tcPr>
            <w:tcW w:w="4876" w:type="dxa"/>
            <w:tcBorders>
              <w:top w:val="nil"/>
              <w:left w:val="nil"/>
              <w:bottom w:val="nil"/>
              <w:right w:val="nil"/>
            </w:tcBorders>
          </w:tcPr>
          <w:p w14:paraId="3E7A0828" w14:textId="77777777" w:rsidR="00544A40" w:rsidRPr="005405AE" w:rsidRDefault="001E19C1">
            <w:pPr>
              <w:pStyle w:val="AmColumnHeading"/>
            </w:pPr>
            <w:r w:rsidRPr="005405AE">
              <w:t>Amendment</w:t>
            </w:r>
          </w:p>
        </w:tc>
      </w:tr>
      <w:tr w:rsidR="00544A40" w:rsidRPr="005405AE" w14:paraId="216E502B" w14:textId="77777777">
        <w:trPr>
          <w:jc w:val="center"/>
        </w:trPr>
        <w:tc>
          <w:tcPr>
            <w:tcW w:w="4876" w:type="dxa"/>
            <w:tcBorders>
              <w:top w:val="nil"/>
              <w:left w:val="nil"/>
              <w:bottom w:val="nil"/>
              <w:right w:val="nil"/>
            </w:tcBorders>
          </w:tcPr>
          <w:p w14:paraId="598DFBC3" w14:textId="77777777" w:rsidR="00544A40" w:rsidRPr="005405AE" w:rsidRDefault="00544A40">
            <w:pPr>
              <w:pStyle w:val="Normal6a"/>
            </w:pPr>
          </w:p>
        </w:tc>
        <w:tc>
          <w:tcPr>
            <w:tcW w:w="4876" w:type="dxa"/>
            <w:tcBorders>
              <w:top w:val="nil"/>
              <w:left w:val="nil"/>
              <w:bottom w:val="nil"/>
              <w:right w:val="nil"/>
            </w:tcBorders>
          </w:tcPr>
          <w:p w14:paraId="37004BF2" w14:textId="77777777" w:rsidR="00544A40" w:rsidRPr="005405AE" w:rsidRDefault="001E19C1">
            <w:pPr>
              <w:pStyle w:val="Normal6a"/>
            </w:pPr>
            <w:r w:rsidRPr="005405AE">
              <w:rPr>
                <w:b/>
                <w:i/>
              </w:rPr>
              <w:t>52a.</w:t>
            </w:r>
            <w:r w:rsidRPr="005405AE">
              <w:tab/>
            </w:r>
            <w:r w:rsidRPr="005405AE">
              <w:rPr>
                <w:b/>
                <w:i/>
              </w:rPr>
              <w:t>Expresses concern that the Agreement does not adequately address the risk of imports produced using pesticides banned in the EU; stresses that this creates unfair competition for EU farmers and raises serious environmental and public health concerns; calls on the Commission to ensure strict reciprocity of standards and to address this issue through binding provisions and effective controls;</w:t>
            </w:r>
          </w:p>
        </w:tc>
      </w:tr>
    </w:tbl>
    <w:p w14:paraId="20063F84" w14:textId="77777777" w:rsidR="00544A40" w:rsidRPr="005405AE" w:rsidRDefault="001E19C1">
      <w:pPr>
        <w:pStyle w:val="AmOrLang"/>
      </w:pPr>
      <w:r w:rsidRPr="005405AE">
        <w:t xml:space="preserve">Or. </w:t>
      </w:r>
      <w:r w:rsidRPr="005405AE">
        <w:rPr>
          <w:rStyle w:val="HideTWBExt"/>
          <w:noProof w:val="0"/>
        </w:rPr>
        <w:t>&lt;Original&gt;</w:t>
      </w:r>
      <w:r w:rsidRPr="005405AE">
        <w:rPr>
          <w:rStyle w:val="HideTWBInt"/>
        </w:rPr>
        <w:t>{EN}</w:t>
      </w:r>
      <w:r w:rsidRPr="005405AE">
        <w:t>en</w:t>
      </w:r>
      <w:r w:rsidRPr="005405AE">
        <w:rPr>
          <w:rStyle w:val="HideTWBExt"/>
          <w:noProof w:val="0"/>
        </w:rPr>
        <w:t>&lt;/Original&gt;</w:t>
      </w:r>
    </w:p>
    <w:p w14:paraId="2ABF5FC7" w14:textId="77777777" w:rsidR="00544A40" w:rsidRPr="005405AE" w:rsidRDefault="001E19C1">
      <w:pPr>
        <w:sectPr w:rsidR="00544A40" w:rsidRPr="005405AE">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5405AE">
        <w:rPr>
          <w:rStyle w:val="HideTWBExt"/>
          <w:noProof w:val="0"/>
        </w:rPr>
        <w:t>&lt;/Amend&gt;</w:t>
      </w:r>
    </w:p>
    <w:p w14:paraId="0ACA314F" w14:textId="77777777" w:rsidR="00544A40" w:rsidRPr="005405AE" w:rsidRDefault="001E19C1">
      <w:pPr>
        <w:pStyle w:val="AmDateTab"/>
      </w:pPr>
      <w:r w:rsidRPr="005405AE">
        <w:rPr>
          <w:rStyle w:val="HideTWBExt"/>
          <w:noProof w:val="0"/>
        </w:rPr>
        <w:lastRenderedPageBreak/>
        <w:t>&lt;Amend&gt;&lt;Date&gt;</w:t>
      </w:r>
      <w:r w:rsidRPr="005405AE">
        <w:rPr>
          <w:rStyle w:val="HideTWBInt"/>
        </w:rPr>
        <w:t>{01/07/2026}</w:t>
      </w:r>
      <w:r w:rsidRPr="005405AE">
        <w:t>1.7.2026</w:t>
      </w:r>
      <w:r w:rsidRPr="005405AE">
        <w:rPr>
          <w:rStyle w:val="HideTWBExt"/>
          <w:noProof w:val="0"/>
        </w:rPr>
        <w:t>&lt;/Date&gt;</w:t>
      </w:r>
      <w:r w:rsidRPr="005405AE">
        <w:tab/>
      </w:r>
      <w:r w:rsidRPr="005405AE">
        <w:rPr>
          <w:rStyle w:val="HideTWBExt"/>
          <w:noProof w:val="0"/>
        </w:rPr>
        <w:t>&lt;ANo&gt;</w:t>
      </w:r>
      <w:r w:rsidRPr="005405AE">
        <w:t>A10-0182</w:t>
      </w:r>
      <w:r w:rsidRPr="005405AE">
        <w:rPr>
          <w:rStyle w:val="HideTWBExt"/>
          <w:noProof w:val="0"/>
        </w:rPr>
        <w:t>&lt;/ANo&gt;</w:t>
      </w:r>
      <w:r w:rsidRPr="005405AE">
        <w:t>/</w:t>
      </w:r>
      <w:r w:rsidRPr="005405AE">
        <w:rPr>
          <w:rStyle w:val="HideTWBExt"/>
          <w:noProof w:val="0"/>
        </w:rPr>
        <w:t>&lt;NumAm&gt;</w:t>
      </w:r>
      <w:r w:rsidRPr="005405AE">
        <w:t>37</w:t>
      </w:r>
      <w:r w:rsidRPr="005405AE">
        <w:rPr>
          <w:rStyle w:val="HideTWBExt"/>
          <w:noProof w:val="0"/>
        </w:rPr>
        <w:t>&lt;/NumAm&gt;</w:t>
      </w:r>
    </w:p>
    <w:p w14:paraId="09D25947" w14:textId="77777777" w:rsidR="00544A40" w:rsidRPr="005405AE" w:rsidRDefault="001E19C1">
      <w:pPr>
        <w:pStyle w:val="AmNumberTabs"/>
      </w:pPr>
      <w:r w:rsidRPr="005405AE">
        <w:t>Amendment</w:t>
      </w:r>
      <w:r w:rsidRPr="005405AE">
        <w:tab/>
      </w:r>
      <w:r w:rsidRPr="005405AE">
        <w:tab/>
      </w:r>
      <w:r w:rsidRPr="005405AE">
        <w:rPr>
          <w:rStyle w:val="HideTWBExt"/>
          <w:noProof w:val="0"/>
        </w:rPr>
        <w:t>&lt;NumAm&gt;</w:t>
      </w:r>
      <w:r w:rsidRPr="005405AE">
        <w:t>37</w:t>
      </w:r>
      <w:r w:rsidRPr="005405AE">
        <w:rPr>
          <w:rStyle w:val="HideTWBExt"/>
          <w:noProof w:val="0"/>
        </w:rPr>
        <w:t>&lt;/NumAm&gt;</w:t>
      </w:r>
    </w:p>
    <w:p w14:paraId="65B7A765" w14:textId="77777777" w:rsidR="00544A40" w:rsidRPr="005405AE" w:rsidRDefault="001E19C1">
      <w:pPr>
        <w:pStyle w:val="NormalBold"/>
      </w:pPr>
      <w:r w:rsidRPr="005405AE">
        <w:rPr>
          <w:rStyle w:val="HideTWBExt"/>
          <w:b w:val="0"/>
          <w:noProof w:val="0"/>
        </w:rPr>
        <w:t>&lt;RepeatBlock-By&gt;&lt;By&gt;&lt;Members&gt;</w:t>
      </w:r>
      <w:r w:rsidRPr="005405AE">
        <w:t>Manon Aubry, Pernando Barrena Arza, Lynn Boylan, Younous Omarjee, Marina Mesure, Anthony Smith, Leila Chaibi, Arash Saeidi, Rima Hassan, Damien Carême, Emma Fourreau, Irene Montero, Rudi Kennes</w:t>
      </w:r>
      <w:r w:rsidRPr="005405AE">
        <w:rPr>
          <w:rStyle w:val="HideTWBExt"/>
          <w:b w:val="0"/>
          <w:noProof w:val="0"/>
        </w:rPr>
        <w:t>&lt;/Members&gt;</w:t>
      </w:r>
    </w:p>
    <w:p w14:paraId="519DCD25" w14:textId="6AD2BE1B" w:rsidR="00544A40" w:rsidRPr="005405AE" w:rsidRDefault="001E19C1">
      <w:r w:rsidRPr="005405AE">
        <w:rPr>
          <w:rStyle w:val="HideTWBExt"/>
          <w:noProof w:val="0"/>
        </w:rPr>
        <w:t>&lt;AuNomDe&gt;</w:t>
      </w:r>
      <w:r w:rsidRPr="005405AE">
        <w:rPr>
          <w:rStyle w:val="HideTWBInt"/>
        </w:rPr>
        <w:t>{The Left}</w:t>
      </w:r>
      <w:r w:rsidRPr="005405AE">
        <w:t>on behalf of The Left Group</w:t>
      </w:r>
      <w:r w:rsidRPr="005405AE">
        <w:rPr>
          <w:rStyle w:val="HideTWBExt"/>
          <w:noProof w:val="0"/>
        </w:rPr>
        <w:t>&lt;/AuNomDe&gt;</w:t>
      </w:r>
    </w:p>
    <w:p w14:paraId="2DD3DD28" w14:textId="77777777" w:rsidR="00544A40" w:rsidRPr="005405AE" w:rsidRDefault="001E19C1">
      <w:pPr>
        <w:pStyle w:val="NormalBold"/>
      </w:pPr>
      <w:r w:rsidRPr="005405AE">
        <w:rPr>
          <w:rStyle w:val="HideTWBExt"/>
          <w:b w:val="0"/>
          <w:noProof w:val="0"/>
        </w:rPr>
        <w:t>&lt;/By&gt;&lt;/RepeatBlock-By&gt;</w:t>
      </w:r>
    </w:p>
    <w:p w14:paraId="33D823C5" w14:textId="77777777" w:rsidR="00544A40" w:rsidRPr="005405AE" w:rsidRDefault="001E19C1">
      <w:pPr>
        <w:pStyle w:val="AmDocTypeTab"/>
      </w:pPr>
      <w:r w:rsidRPr="005405AE">
        <w:rPr>
          <w:rStyle w:val="HideTWBExt"/>
          <w:noProof w:val="0"/>
        </w:rPr>
        <w:t>&lt;TitreType&gt;</w:t>
      </w:r>
      <w:r w:rsidRPr="005405AE">
        <w:t>Report</w:t>
      </w:r>
      <w:r w:rsidRPr="005405AE">
        <w:rPr>
          <w:rStyle w:val="HideTWBExt"/>
          <w:noProof w:val="0"/>
        </w:rPr>
        <w:t>&lt;/TitreType&gt;</w:t>
      </w:r>
      <w:r w:rsidRPr="005405AE">
        <w:tab/>
        <w:t>A10-0182/2026</w:t>
      </w:r>
    </w:p>
    <w:p w14:paraId="05E1070D" w14:textId="66576DC2" w:rsidR="00544A40" w:rsidRPr="005405AE" w:rsidRDefault="001E19C1">
      <w:pPr>
        <w:pStyle w:val="NormalBold"/>
      </w:pPr>
      <w:r w:rsidRPr="005405AE">
        <w:rPr>
          <w:rStyle w:val="HideTWBExt"/>
          <w:noProof w:val="0"/>
        </w:rPr>
        <w:t>&lt;Rapporteur&gt;</w:t>
      </w:r>
      <w:r w:rsidRPr="005405AE">
        <w:t>Javi López, Borja Giménez Larraz</w:t>
      </w:r>
      <w:r w:rsidRPr="005405AE">
        <w:rPr>
          <w:rStyle w:val="HideTWBExt"/>
          <w:noProof w:val="0"/>
        </w:rPr>
        <w:t>&lt;/Rapporteur&gt;</w:t>
      </w:r>
    </w:p>
    <w:p w14:paraId="24D81FF8" w14:textId="6F068844" w:rsidR="00544A40" w:rsidRPr="005405AE" w:rsidRDefault="001E19C1">
      <w:r w:rsidRPr="005405AE">
        <w:rPr>
          <w:rStyle w:val="HideTWBExt"/>
          <w:noProof w:val="0"/>
        </w:rPr>
        <w:t>&lt;Titre&gt;</w:t>
      </w:r>
      <w:r w:rsidRPr="005405AE">
        <w:t>EU–Mexico Political, Economic and Cooperation Strategic Partnership Agreement (Interim report)</w:t>
      </w:r>
      <w:r w:rsidRPr="005405AE">
        <w:rPr>
          <w:rStyle w:val="HideTWBExt"/>
          <w:noProof w:val="0"/>
        </w:rPr>
        <w:t>&lt;/Titre&gt;</w:t>
      </w:r>
    </w:p>
    <w:p w14:paraId="124F20F2" w14:textId="77777777" w:rsidR="00544A40" w:rsidRPr="005405AE" w:rsidRDefault="001E19C1">
      <w:pPr>
        <w:pStyle w:val="Normal12a"/>
      </w:pPr>
      <w:r w:rsidRPr="005405AE">
        <w:rPr>
          <w:rStyle w:val="HideTWBExt"/>
          <w:noProof w:val="0"/>
        </w:rPr>
        <w:t>&lt;DocRef&gt;</w:t>
      </w:r>
      <w:r w:rsidRPr="005405AE">
        <w:t>(2025/0810R(NLE))</w:t>
      </w:r>
      <w:r w:rsidRPr="005405AE">
        <w:rPr>
          <w:rStyle w:val="HideTWBExt"/>
          <w:noProof w:val="0"/>
        </w:rPr>
        <w:t>&lt;/DocRef&gt;</w:t>
      </w:r>
    </w:p>
    <w:p w14:paraId="00AFB212" w14:textId="77777777" w:rsidR="00544A40" w:rsidRPr="005405AE" w:rsidRDefault="001E19C1">
      <w:pPr>
        <w:pStyle w:val="NormalBold"/>
      </w:pPr>
      <w:r w:rsidRPr="005405AE">
        <w:rPr>
          <w:rStyle w:val="HideTWBExt"/>
          <w:noProof w:val="0"/>
        </w:rPr>
        <w:t>&lt;DocAmend&gt;</w:t>
      </w:r>
      <w:r w:rsidRPr="005405AE">
        <w:t>Motion for a resolution</w:t>
      </w:r>
      <w:r w:rsidRPr="005405AE">
        <w:rPr>
          <w:rStyle w:val="HideTWBExt"/>
          <w:noProof w:val="0"/>
        </w:rPr>
        <w:t>&lt;/DocAmend&gt;</w:t>
      </w:r>
    </w:p>
    <w:p w14:paraId="6F4EFAF5" w14:textId="77777777" w:rsidR="00544A40" w:rsidRPr="005405AE" w:rsidRDefault="001E19C1">
      <w:pPr>
        <w:pStyle w:val="NormalBold"/>
      </w:pPr>
      <w:r w:rsidRPr="005405AE">
        <w:rPr>
          <w:rStyle w:val="HideTWBExt"/>
          <w:noProof w:val="0"/>
        </w:rPr>
        <w:t>&lt;Article&gt;</w:t>
      </w:r>
      <w:r w:rsidRPr="005405AE">
        <w:t>Paragraph 54</w:t>
      </w:r>
      <w:r w:rsidRPr="005405A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A40" w:rsidRPr="005405AE" w14:paraId="156CE45B" w14:textId="77777777">
        <w:trPr>
          <w:trHeight w:hRule="exact" w:val="240"/>
          <w:jc w:val="center"/>
        </w:trPr>
        <w:tc>
          <w:tcPr>
            <w:tcW w:w="9752" w:type="dxa"/>
            <w:gridSpan w:val="2"/>
            <w:tcBorders>
              <w:top w:val="nil"/>
              <w:left w:val="nil"/>
              <w:bottom w:val="nil"/>
              <w:right w:val="nil"/>
            </w:tcBorders>
          </w:tcPr>
          <w:p w14:paraId="43FE7F78" w14:textId="77777777" w:rsidR="00544A40" w:rsidRPr="005405AE" w:rsidRDefault="00544A40"/>
        </w:tc>
      </w:tr>
      <w:tr w:rsidR="00544A40" w:rsidRPr="005405AE" w14:paraId="66FDD76D" w14:textId="77777777">
        <w:trPr>
          <w:trHeight w:val="240"/>
          <w:jc w:val="center"/>
        </w:trPr>
        <w:tc>
          <w:tcPr>
            <w:tcW w:w="4876" w:type="dxa"/>
            <w:tcBorders>
              <w:top w:val="nil"/>
              <w:left w:val="nil"/>
              <w:bottom w:val="nil"/>
              <w:right w:val="nil"/>
            </w:tcBorders>
          </w:tcPr>
          <w:p w14:paraId="0D812EA9" w14:textId="77777777" w:rsidR="00544A40" w:rsidRPr="005405AE" w:rsidRDefault="001E19C1">
            <w:pPr>
              <w:pStyle w:val="AmColumnHeading"/>
            </w:pPr>
            <w:r w:rsidRPr="005405AE">
              <w:t>Motion for a resolution</w:t>
            </w:r>
          </w:p>
        </w:tc>
        <w:tc>
          <w:tcPr>
            <w:tcW w:w="4876" w:type="dxa"/>
            <w:tcBorders>
              <w:top w:val="nil"/>
              <w:left w:val="nil"/>
              <w:bottom w:val="nil"/>
              <w:right w:val="nil"/>
            </w:tcBorders>
          </w:tcPr>
          <w:p w14:paraId="2FE7B454" w14:textId="77777777" w:rsidR="00544A40" w:rsidRPr="005405AE" w:rsidRDefault="001E19C1">
            <w:pPr>
              <w:pStyle w:val="AmColumnHeading"/>
            </w:pPr>
            <w:r w:rsidRPr="005405AE">
              <w:t>Amendment</w:t>
            </w:r>
          </w:p>
        </w:tc>
      </w:tr>
      <w:tr w:rsidR="00544A40" w:rsidRPr="005405AE" w14:paraId="794351B0" w14:textId="77777777">
        <w:trPr>
          <w:jc w:val="center"/>
        </w:trPr>
        <w:tc>
          <w:tcPr>
            <w:tcW w:w="4876" w:type="dxa"/>
            <w:tcBorders>
              <w:top w:val="nil"/>
              <w:left w:val="nil"/>
              <w:bottom w:val="nil"/>
              <w:right w:val="nil"/>
            </w:tcBorders>
          </w:tcPr>
          <w:p w14:paraId="333E536E" w14:textId="77777777" w:rsidR="00544A40" w:rsidRPr="005405AE" w:rsidRDefault="001E19C1">
            <w:pPr>
              <w:pStyle w:val="Normal6a"/>
            </w:pPr>
            <w:r w:rsidRPr="005405AE">
              <w:t>54.</w:t>
            </w:r>
            <w:r w:rsidRPr="005405AE">
              <w:tab/>
              <w:t>Supports the establishment of domestic advisory groups by each party to advise on all relevant issues covered by the Agreement; highlights the role of domestic advisory groups in ensuring the effective implementation of the Agreement, in particular as regards the TSD provisions;</w:t>
            </w:r>
          </w:p>
        </w:tc>
        <w:tc>
          <w:tcPr>
            <w:tcW w:w="4876" w:type="dxa"/>
            <w:tcBorders>
              <w:top w:val="nil"/>
              <w:left w:val="nil"/>
              <w:bottom w:val="nil"/>
              <w:right w:val="nil"/>
            </w:tcBorders>
          </w:tcPr>
          <w:p w14:paraId="79136CD6" w14:textId="5D03B946" w:rsidR="00544A40" w:rsidRPr="005405AE" w:rsidRDefault="001E19C1">
            <w:pPr>
              <w:pStyle w:val="Normal6a"/>
            </w:pPr>
            <w:r w:rsidRPr="005405AE">
              <w:t>54.</w:t>
            </w:r>
            <w:r w:rsidRPr="005405AE">
              <w:tab/>
              <w:t xml:space="preserve">Supports the establishment of domestic advisory groups by each party to advise on all relevant issues covered by the Agreement; highlights the role of domestic advisory groups in ensuring the effective implementation of the Agreement, in particular as regards the TSD provisions; </w:t>
            </w:r>
            <w:r w:rsidRPr="005405AE">
              <w:rPr>
                <w:b/>
                <w:i/>
              </w:rPr>
              <w:t xml:space="preserve">calls for sufficient financial resources and technical assistance to be allocated to the </w:t>
            </w:r>
            <w:r w:rsidR="00F10C01">
              <w:rPr>
                <w:b/>
                <w:i/>
              </w:rPr>
              <w:t>D</w:t>
            </w:r>
            <w:r w:rsidR="004507D4" w:rsidRPr="005405AE">
              <w:rPr>
                <w:b/>
                <w:i/>
              </w:rPr>
              <w:t xml:space="preserve">omestic </w:t>
            </w:r>
            <w:r w:rsidR="00F10C01">
              <w:rPr>
                <w:b/>
                <w:i/>
              </w:rPr>
              <w:t>A</w:t>
            </w:r>
            <w:r w:rsidRPr="005405AE">
              <w:rPr>
                <w:b/>
                <w:i/>
              </w:rPr>
              <w:t xml:space="preserve">dvisory </w:t>
            </w:r>
            <w:r w:rsidR="00F10C01">
              <w:rPr>
                <w:b/>
                <w:i/>
              </w:rPr>
              <w:t>G</w:t>
            </w:r>
            <w:r w:rsidRPr="005405AE">
              <w:rPr>
                <w:b/>
                <w:i/>
              </w:rPr>
              <w:t>roups</w:t>
            </w:r>
            <w:r w:rsidR="00F10C01">
              <w:rPr>
                <w:b/>
                <w:i/>
              </w:rPr>
              <w:t xml:space="preserve"> (DAGs)</w:t>
            </w:r>
            <w:r w:rsidRPr="005405AE">
              <w:rPr>
                <w:b/>
                <w:i/>
              </w:rPr>
              <w:t xml:space="preserve"> to </w:t>
            </w:r>
            <w:r w:rsidR="004507D4" w:rsidRPr="005405AE">
              <w:rPr>
                <w:b/>
                <w:i/>
              </w:rPr>
              <w:t xml:space="preserve">allow them to </w:t>
            </w:r>
            <w:r w:rsidRPr="005405AE">
              <w:rPr>
                <w:b/>
                <w:i/>
              </w:rPr>
              <w:t>be able to properly carry out their tasks;</w:t>
            </w:r>
          </w:p>
        </w:tc>
      </w:tr>
    </w:tbl>
    <w:p w14:paraId="26A1C832" w14:textId="77777777" w:rsidR="00544A40" w:rsidRPr="005405AE" w:rsidRDefault="001E19C1">
      <w:pPr>
        <w:pStyle w:val="AmOrLang"/>
      </w:pPr>
      <w:r w:rsidRPr="005405AE">
        <w:t xml:space="preserve">Or. </w:t>
      </w:r>
      <w:r w:rsidRPr="005405AE">
        <w:rPr>
          <w:rStyle w:val="HideTWBExt"/>
          <w:noProof w:val="0"/>
        </w:rPr>
        <w:t>&lt;Original&gt;</w:t>
      </w:r>
      <w:r w:rsidRPr="005405AE">
        <w:rPr>
          <w:rStyle w:val="HideTWBInt"/>
        </w:rPr>
        <w:t>{EN}</w:t>
      </w:r>
      <w:r w:rsidRPr="005405AE">
        <w:t>en</w:t>
      </w:r>
      <w:r w:rsidRPr="005405AE">
        <w:rPr>
          <w:rStyle w:val="HideTWBExt"/>
          <w:noProof w:val="0"/>
        </w:rPr>
        <w:t>&lt;/Original&gt;</w:t>
      </w:r>
    </w:p>
    <w:p w14:paraId="2789F85D" w14:textId="77777777" w:rsidR="00544A40" w:rsidRPr="005405AE" w:rsidRDefault="001E19C1">
      <w:pPr>
        <w:sectPr w:rsidR="00544A40" w:rsidRPr="005405AE">
          <w:pgSz w:w="11909" w:h="16834"/>
          <w:pgMar w:top="1134" w:right="1417" w:bottom="1417" w:left="1417" w:header="1134" w:footer="567" w:gutter="0"/>
          <w:cols w:space="720"/>
        </w:sectPr>
      </w:pPr>
      <w:r w:rsidRPr="005405AE">
        <w:rPr>
          <w:rStyle w:val="HideTWBExt"/>
          <w:noProof w:val="0"/>
        </w:rPr>
        <w:t>&lt;/Amend&gt;</w:t>
      </w:r>
    </w:p>
    <w:p w14:paraId="7309C539" w14:textId="77777777" w:rsidR="00544A40" w:rsidRPr="005405AE" w:rsidRDefault="001E19C1">
      <w:pPr>
        <w:pStyle w:val="AmDateTab"/>
      </w:pPr>
      <w:r w:rsidRPr="005405AE">
        <w:rPr>
          <w:rStyle w:val="HideTWBExt"/>
          <w:noProof w:val="0"/>
        </w:rPr>
        <w:lastRenderedPageBreak/>
        <w:t>&lt;Amend&gt;&lt;Date&gt;</w:t>
      </w:r>
      <w:r w:rsidRPr="005405AE">
        <w:rPr>
          <w:rStyle w:val="HideTWBInt"/>
        </w:rPr>
        <w:t>{01/07/2026}</w:t>
      </w:r>
      <w:r w:rsidRPr="005405AE">
        <w:t>1.7.2026</w:t>
      </w:r>
      <w:r w:rsidRPr="005405AE">
        <w:rPr>
          <w:rStyle w:val="HideTWBExt"/>
          <w:noProof w:val="0"/>
        </w:rPr>
        <w:t>&lt;/Date&gt;</w:t>
      </w:r>
      <w:r w:rsidRPr="005405AE">
        <w:tab/>
      </w:r>
      <w:r w:rsidRPr="005405AE">
        <w:rPr>
          <w:rStyle w:val="HideTWBExt"/>
          <w:noProof w:val="0"/>
        </w:rPr>
        <w:t>&lt;ANo&gt;</w:t>
      </w:r>
      <w:r w:rsidRPr="005405AE">
        <w:t>A10-0182</w:t>
      </w:r>
      <w:r w:rsidRPr="005405AE">
        <w:rPr>
          <w:rStyle w:val="HideTWBExt"/>
          <w:noProof w:val="0"/>
        </w:rPr>
        <w:t>&lt;/ANo&gt;</w:t>
      </w:r>
      <w:r w:rsidRPr="005405AE">
        <w:t>/</w:t>
      </w:r>
      <w:r w:rsidRPr="005405AE">
        <w:rPr>
          <w:rStyle w:val="HideTWBExt"/>
          <w:noProof w:val="0"/>
        </w:rPr>
        <w:t>&lt;NumAm&gt;</w:t>
      </w:r>
      <w:r w:rsidRPr="005405AE">
        <w:t>38</w:t>
      </w:r>
      <w:r w:rsidRPr="005405AE">
        <w:rPr>
          <w:rStyle w:val="HideTWBExt"/>
          <w:noProof w:val="0"/>
        </w:rPr>
        <w:t>&lt;/NumAm&gt;</w:t>
      </w:r>
    </w:p>
    <w:p w14:paraId="58E019CF" w14:textId="77777777" w:rsidR="00544A40" w:rsidRPr="005405AE" w:rsidRDefault="001E19C1">
      <w:pPr>
        <w:pStyle w:val="AmNumberTabs"/>
      </w:pPr>
      <w:r w:rsidRPr="005405AE">
        <w:t>Amendment</w:t>
      </w:r>
      <w:r w:rsidRPr="005405AE">
        <w:tab/>
      </w:r>
      <w:r w:rsidRPr="005405AE">
        <w:tab/>
      </w:r>
      <w:r w:rsidRPr="005405AE">
        <w:rPr>
          <w:rStyle w:val="HideTWBExt"/>
          <w:noProof w:val="0"/>
        </w:rPr>
        <w:t>&lt;NumAm&gt;</w:t>
      </w:r>
      <w:r w:rsidRPr="005405AE">
        <w:t>38</w:t>
      </w:r>
      <w:r w:rsidRPr="005405AE">
        <w:rPr>
          <w:rStyle w:val="HideTWBExt"/>
          <w:noProof w:val="0"/>
        </w:rPr>
        <w:t>&lt;/NumAm&gt;</w:t>
      </w:r>
    </w:p>
    <w:p w14:paraId="284B0F04" w14:textId="77777777" w:rsidR="00544A40" w:rsidRPr="005405AE" w:rsidRDefault="001E19C1">
      <w:pPr>
        <w:pStyle w:val="NormalBold"/>
      </w:pPr>
      <w:r w:rsidRPr="005405AE">
        <w:rPr>
          <w:rStyle w:val="HideTWBExt"/>
          <w:b w:val="0"/>
          <w:noProof w:val="0"/>
        </w:rPr>
        <w:t>&lt;RepeatBlock-By&gt;&lt;By&gt;&lt;Members&gt;</w:t>
      </w:r>
      <w:r w:rsidRPr="005405AE">
        <w:t>Manon Aubry, Pernando Barrena Arza, Lynn Boylan, Younous Omarjee, Marina Mesure, Anthony Smith, Leila Chaibi, Arash Saeidi, Rima Hassan, Damien Carême, Emma Fourreau, Irene Montero, Rudi Kennes</w:t>
      </w:r>
      <w:r w:rsidRPr="005405AE">
        <w:rPr>
          <w:rStyle w:val="HideTWBExt"/>
          <w:b w:val="0"/>
          <w:noProof w:val="0"/>
        </w:rPr>
        <w:t>&lt;/Members&gt;</w:t>
      </w:r>
    </w:p>
    <w:p w14:paraId="628BC6BF" w14:textId="4CA7340E" w:rsidR="00544A40" w:rsidRPr="005405AE" w:rsidRDefault="001E19C1">
      <w:r w:rsidRPr="005405AE">
        <w:rPr>
          <w:rStyle w:val="HideTWBExt"/>
          <w:noProof w:val="0"/>
        </w:rPr>
        <w:t>&lt;AuNomDe&gt;</w:t>
      </w:r>
      <w:r w:rsidRPr="005405AE">
        <w:rPr>
          <w:rStyle w:val="HideTWBInt"/>
        </w:rPr>
        <w:t>{The Left}</w:t>
      </w:r>
      <w:r w:rsidRPr="005405AE">
        <w:t>on behalf of The Left Group</w:t>
      </w:r>
      <w:r w:rsidRPr="005405AE">
        <w:rPr>
          <w:rStyle w:val="HideTWBExt"/>
          <w:noProof w:val="0"/>
        </w:rPr>
        <w:t>&lt;/AuNomDe&gt;</w:t>
      </w:r>
    </w:p>
    <w:p w14:paraId="2754735E" w14:textId="77777777" w:rsidR="00544A40" w:rsidRPr="005405AE" w:rsidRDefault="001E19C1">
      <w:pPr>
        <w:pStyle w:val="NormalBold"/>
      </w:pPr>
      <w:r w:rsidRPr="005405AE">
        <w:rPr>
          <w:rStyle w:val="HideTWBExt"/>
          <w:b w:val="0"/>
          <w:noProof w:val="0"/>
        </w:rPr>
        <w:t>&lt;/By&gt;&lt;/RepeatBlock-By&gt;</w:t>
      </w:r>
    </w:p>
    <w:p w14:paraId="6DDA98CA" w14:textId="77777777" w:rsidR="00544A40" w:rsidRPr="005405AE" w:rsidRDefault="001E19C1">
      <w:pPr>
        <w:pStyle w:val="AmDocTypeTab"/>
      </w:pPr>
      <w:r w:rsidRPr="005405AE">
        <w:rPr>
          <w:rStyle w:val="HideTWBExt"/>
          <w:noProof w:val="0"/>
        </w:rPr>
        <w:t>&lt;TitreType&gt;</w:t>
      </w:r>
      <w:r w:rsidRPr="005405AE">
        <w:t>Report</w:t>
      </w:r>
      <w:r w:rsidRPr="005405AE">
        <w:rPr>
          <w:rStyle w:val="HideTWBExt"/>
          <w:noProof w:val="0"/>
        </w:rPr>
        <w:t>&lt;/TitreType&gt;</w:t>
      </w:r>
      <w:r w:rsidRPr="005405AE">
        <w:tab/>
        <w:t>A10-0182/2026</w:t>
      </w:r>
    </w:p>
    <w:p w14:paraId="76246DB3" w14:textId="25A93ABA" w:rsidR="00544A40" w:rsidRPr="005405AE" w:rsidRDefault="001E19C1">
      <w:pPr>
        <w:pStyle w:val="NormalBold"/>
      </w:pPr>
      <w:r w:rsidRPr="005405AE">
        <w:rPr>
          <w:rStyle w:val="HideTWBExt"/>
          <w:noProof w:val="0"/>
        </w:rPr>
        <w:t>&lt;Rapporteur&gt;</w:t>
      </w:r>
      <w:r w:rsidRPr="005405AE">
        <w:t>Javi López, Borja Giménez Larraz</w:t>
      </w:r>
      <w:r w:rsidRPr="005405AE">
        <w:rPr>
          <w:rStyle w:val="HideTWBExt"/>
          <w:noProof w:val="0"/>
        </w:rPr>
        <w:t>&lt;/Rapporteur&gt;</w:t>
      </w:r>
    </w:p>
    <w:p w14:paraId="6E9150A7" w14:textId="77777777" w:rsidR="00544A40" w:rsidRPr="005405AE" w:rsidRDefault="001E19C1">
      <w:r w:rsidRPr="005405AE">
        <w:rPr>
          <w:rStyle w:val="HideTWBExt"/>
          <w:noProof w:val="0"/>
        </w:rPr>
        <w:t>&lt;Titre&gt;</w:t>
      </w:r>
      <w:r w:rsidRPr="005405AE">
        <w:t>EU–Mexico Political, Economic and Cooperation Strategic Partnership Agreement (Interim report)</w:t>
      </w:r>
      <w:r w:rsidRPr="005405AE">
        <w:rPr>
          <w:rStyle w:val="HideTWBExt"/>
          <w:noProof w:val="0"/>
        </w:rPr>
        <w:t>&lt;/Titre&gt;</w:t>
      </w:r>
    </w:p>
    <w:p w14:paraId="57D014C5" w14:textId="77777777" w:rsidR="00544A40" w:rsidRPr="005405AE" w:rsidRDefault="001E19C1">
      <w:pPr>
        <w:pStyle w:val="Normal12a"/>
      </w:pPr>
      <w:r w:rsidRPr="005405AE">
        <w:rPr>
          <w:rStyle w:val="HideTWBExt"/>
          <w:noProof w:val="0"/>
        </w:rPr>
        <w:t>&lt;DocRef&gt;</w:t>
      </w:r>
      <w:r w:rsidRPr="005405AE">
        <w:t>(2025/0810R(NLE))</w:t>
      </w:r>
      <w:r w:rsidRPr="005405AE">
        <w:rPr>
          <w:rStyle w:val="HideTWBExt"/>
          <w:noProof w:val="0"/>
        </w:rPr>
        <w:t>&lt;/DocRef&gt;</w:t>
      </w:r>
    </w:p>
    <w:p w14:paraId="64B9BE61" w14:textId="77777777" w:rsidR="00544A40" w:rsidRPr="005405AE" w:rsidRDefault="001E19C1">
      <w:pPr>
        <w:pStyle w:val="NormalBold"/>
      </w:pPr>
      <w:r w:rsidRPr="005405AE">
        <w:rPr>
          <w:rStyle w:val="HideTWBExt"/>
          <w:noProof w:val="0"/>
        </w:rPr>
        <w:t>&lt;DocAmend&gt;</w:t>
      </w:r>
      <w:r w:rsidRPr="005405AE">
        <w:t>Motion for a resolution</w:t>
      </w:r>
      <w:r w:rsidRPr="005405AE">
        <w:rPr>
          <w:rStyle w:val="HideTWBExt"/>
          <w:noProof w:val="0"/>
        </w:rPr>
        <w:t>&lt;/DocAmend&gt;</w:t>
      </w:r>
    </w:p>
    <w:p w14:paraId="44C96FE5" w14:textId="77777777" w:rsidR="00544A40" w:rsidRPr="005405AE" w:rsidRDefault="001E19C1">
      <w:pPr>
        <w:pStyle w:val="NormalBold"/>
      </w:pPr>
      <w:r w:rsidRPr="005405AE">
        <w:rPr>
          <w:rStyle w:val="HideTWBExt"/>
          <w:noProof w:val="0"/>
        </w:rPr>
        <w:t>&lt;Article&gt;</w:t>
      </w:r>
      <w:r w:rsidRPr="005405AE">
        <w:t>Paragraph 56</w:t>
      </w:r>
      <w:r w:rsidRPr="005405A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A40" w:rsidRPr="005405AE" w14:paraId="077F75A2" w14:textId="77777777">
        <w:trPr>
          <w:trHeight w:hRule="exact" w:val="240"/>
          <w:jc w:val="center"/>
        </w:trPr>
        <w:tc>
          <w:tcPr>
            <w:tcW w:w="9752" w:type="dxa"/>
            <w:gridSpan w:val="2"/>
            <w:tcBorders>
              <w:top w:val="nil"/>
              <w:left w:val="nil"/>
              <w:bottom w:val="nil"/>
              <w:right w:val="nil"/>
            </w:tcBorders>
          </w:tcPr>
          <w:p w14:paraId="7ED68A2A" w14:textId="77777777" w:rsidR="00544A40" w:rsidRPr="005405AE" w:rsidRDefault="00544A40"/>
        </w:tc>
      </w:tr>
      <w:tr w:rsidR="00544A40" w:rsidRPr="005405AE" w14:paraId="30EEB502" w14:textId="77777777">
        <w:trPr>
          <w:trHeight w:val="240"/>
          <w:jc w:val="center"/>
        </w:trPr>
        <w:tc>
          <w:tcPr>
            <w:tcW w:w="4876" w:type="dxa"/>
            <w:tcBorders>
              <w:top w:val="nil"/>
              <w:left w:val="nil"/>
              <w:bottom w:val="nil"/>
              <w:right w:val="nil"/>
            </w:tcBorders>
          </w:tcPr>
          <w:p w14:paraId="3FD06B71" w14:textId="77777777" w:rsidR="00544A40" w:rsidRPr="005405AE" w:rsidRDefault="001E19C1">
            <w:pPr>
              <w:pStyle w:val="AmColumnHeading"/>
            </w:pPr>
            <w:r w:rsidRPr="005405AE">
              <w:t>Motion for a resolution</w:t>
            </w:r>
          </w:p>
        </w:tc>
        <w:tc>
          <w:tcPr>
            <w:tcW w:w="4876" w:type="dxa"/>
            <w:tcBorders>
              <w:top w:val="nil"/>
              <w:left w:val="nil"/>
              <w:bottom w:val="nil"/>
              <w:right w:val="nil"/>
            </w:tcBorders>
          </w:tcPr>
          <w:p w14:paraId="39B6B29B" w14:textId="77777777" w:rsidR="00544A40" w:rsidRPr="005405AE" w:rsidRDefault="001E19C1">
            <w:pPr>
              <w:pStyle w:val="AmColumnHeading"/>
            </w:pPr>
            <w:r w:rsidRPr="005405AE">
              <w:t>Amendment</w:t>
            </w:r>
          </w:p>
        </w:tc>
      </w:tr>
      <w:tr w:rsidR="00544A40" w:rsidRPr="005405AE" w14:paraId="3E58699B" w14:textId="77777777">
        <w:trPr>
          <w:jc w:val="center"/>
        </w:trPr>
        <w:tc>
          <w:tcPr>
            <w:tcW w:w="4876" w:type="dxa"/>
            <w:tcBorders>
              <w:top w:val="nil"/>
              <w:left w:val="nil"/>
              <w:bottom w:val="nil"/>
              <w:right w:val="nil"/>
            </w:tcBorders>
          </w:tcPr>
          <w:p w14:paraId="50A2D941" w14:textId="77777777" w:rsidR="00544A40" w:rsidRPr="005405AE" w:rsidRDefault="001E19C1">
            <w:pPr>
              <w:pStyle w:val="Normal6a"/>
            </w:pPr>
            <w:r w:rsidRPr="005405AE">
              <w:t>56.</w:t>
            </w:r>
            <w:r w:rsidRPr="005405AE">
              <w:tab/>
              <w:t xml:space="preserve">Stresses the need </w:t>
            </w:r>
            <w:r w:rsidRPr="005405AE">
              <w:rPr>
                <w:b/>
                <w:i/>
              </w:rPr>
              <w:t>to ensure that the relevant institutional bodies are tasked with</w:t>
            </w:r>
            <w:r w:rsidRPr="005405AE">
              <w:t xml:space="preserve"> monitoring </w:t>
            </w:r>
            <w:r w:rsidRPr="005405AE">
              <w:rPr>
                <w:b/>
                <w:i/>
              </w:rPr>
              <w:t>the implementation, operation and impact</w:t>
            </w:r>
            <w:r w:rsidRPr="005405AE">
              <w:t xml:space="preserve"> of the </w:t>
            </w:r>
            <w:r w:rsidRPr="005405AE">
              <w:rPr>
                <w:b/>
                <w:i/>
              </w:rPr>
              <w:t>Agreement</w:t>
            </w:r>
            <w:r w:rsidRPr="005405AE">
              <w:t>;</w:t>
            </w:r>
          </w:p>
        </w:tc>
        <w:tc>
          <w:tcPr>
            <w:tcW w:w="4876" w:type="dxa"/>
            <w:tcBorders>
              <w:top w:val="nil"/>
              <w:left w:val="nil"/>
              <w:bottom w:val="nil"/>
              <w:right w:val="nil"/>
            </w:tcBorders>
          </w:tcPr>
          <w:p w14:paraId="1275700D" w14:textId="2BCFF477" w:rsidR="00544A40" w:rsidRPr="005405AE" w:rsidRDefault="001E19C1">
            <w:pPr>
              <w:pStyle w:val="Normal6a"/>
            </w:pPr>
            <w:r w:rsidRPr="005405AE">
              <w:t>56.</w:t>
            </w:r>
            <w:r w:rsidRPr="005405AE">
              <w:tab/>
              <w:t xml:space="preserve">Stresses the need </w:t>
            </w:r>
            <w:r w:rsidRPr="005405AE">
              <w:rPr>
                <w:b/>
                <w:i/>
              </w:rPr>
              <w:t>for robust</w:t>
            </w:r>
            <w:r w:rsidRPr="005405AE">
              <w:t xml:space="preserve"> monitoring </w:t>
            </w:r>
            <w:r w:rsidRPr="005405AE">
              <w:rPr>
                <w:b/>
                <w:i/>
              </w:rPr>
              <w:t>mechanisms, including independent evaluation</w:t>
            </w:r>
            <w:r w:rsidRPr="005405AE">
              <w:t xml:space="preserve"> of the </w:t>
            </w:r>
            <w:r w:rsidRPr="005405AE">
              <w:rPr>
                <w:b/>
                <w:i/>
              </w:rPr>
              <w:t>Agreement</w:t>
            </w:r>
            <w:r w:rsidR="005405AE">
              <w:rPr>
                <w:b/>
                <w:i/>
              </w:rPr>
              <w:t>’</w:t>
            </w:r>
            <w:r w:rsidRPr="005405AE">
              <w:rPr>
                <w:b/>
                <w:i/>
              </w:rPr>
              <w:t xml:space="preserve">s social, environmental and employment impacts, with </w:t>
            </w:r>
            <w:r w:rsidR="004507D4" w:rsidRPr="005405AE">
              <w:rPr>
                <w:b/>
                <w:i/>
              </w:rPr>
              <w:t xml:space="preserve">the </w:t>
            </w:r>
            <w:r w:rsidRPr="005405AE">
              <w:rPr>
                <w:b/>
                <w:i/>
              </w:rPr>
              <w:t>full involvement of civil society</w:t>
            </w:r>
            <w:r w:rsidRPr="005405AE">
              <w:t>;</w:t>
            </w:r>
          </w:p>
        </w:tc>
      </w:tr>
    </w:tbl>
    <w:p w14:paraId="60D832B4" w14:textId="77777777" w:rsidR="00544A40" w:rsidRPr="005405AE" w:rsidRDefault="001E19C1">
      <w:pPr>
        <w:pStyle w:val="AmOrLang"/>
      </w:pPr>
      <w:r w:rsidRPr="005405AE">
        <w:t xml:space="preserve">Or. </w:t>
      </w:r>
      <w:r w:rsidRPr="005405AE">
        <w:rPr>
          <w:rStyle w:val="HideTWBExt"/>
          <w:noProof w:val="0"/>
        </w:rPr>
        <w:t>&lt;Original&gt;</w:t>
      </w:r>
      <w:r w:rsidRPr="005405AE">
        <w:rPr>
          <w:rStyle w:val="HideTWBInt"/>
        </w:rPr>
        <w:t>{EN}</w:t>
      </w:r>
      <w:r w:rsidRPr="005405AE">
        <w:t>en</w:t>
      </w:r>
      <w:r w:rsidRPr="005405AE">
        <w:rPr>
          <w:rStyle w:val="HideTWBExt"/>
          <w:noProof w:val="0"/>
        </w:rPr>
        <w:t>&lt;/Original&gt;</w:t>
      </w:r>
    </w:p>
    <w:p w14:paraId="611E0399" w14:textId="77777777" w:rsidR="00544A40" w:rsidRPr="005405AE" w:rsidRDefault="001E19C1">
      <w:pPr>
        <w:sectPr w:rsidR="00544A40" w:rsidRPr="005405AE">
          <w:pgSz w:w="11909" w:h="16834"/>
          <w:pgMar w:top="1134" w:right="1417" w:bottom="1417" w:left="1417" w:header="1134" w:footer="567" w:gutter="0"/>
          <w:cols w:space="720"/>
        </w:sectPr>
      </w:pPr>
      <w:r w:rsidRPr="005405AE">
        <w:rPr>
          <w:rStyle w:val="HideTWBExt"/>
          <w:noProof w:val="0"/>
        </w:rPr>
        <w:t>&lt;/Amend&gt;</w:t>
      </w:r>
    </w:p>
    <w:p w14:paraId="577CE71D" w14:textId="77777777" w:rsidR="00544A40" w:rsidRPr="005405AE" w:rsidRDefault="001E19C1">
      <w:pPr>
        <w:pStyle w:val="AmDateTab"/>
      </w:pPr>
      <w:r w:rsidRPr="005405AE">
        <w:rPr>
          <w:rStyle w:val="HideTWBExt"/>
          <w:noProof w:val="0"/>
        </w:rPr>
        <w:lastRenderedPageBreak/>
        <w:t>&lt;Amend&gt;&lt;Date&gt;</w:t>
      </w:r>
      <w:r w:rsidRPr="005405AE">
        <w:rPr>
          <w:rStyle w:val="HideTWBInt"/>
        </w:rPr>
        <w:t>{01/07/2026}</w:t>
      </w:r>
      <w:r w:rsidRPr="005405AE">
        <w:t>1.7.2026</w:t>
      </w:r>
      <w:r w:rsidRPr="005405AE">
        <w:rPr>
          <w:rStyle w:val="HideTWBExt"/>
          <w:noProof w:val="0"/>
        </w:rPr>
        <w:t>&lt;/Date&gt;</w:t>
      </w:r>
      <w:r w:rsidRPr="005405AE">
        <w:tab/>
      </w:r>
      <w:r w:rsidRPr="005405AE">
        <w:rPr>
          <w:rStyle w:val="HideTWBExt"/>
          <w:noProof w:val="0"/>
        </w:rPr>
        <w:t>&lt;ANo&gt;</w:t>
      </w:r>
      <w:r w:rsidRPr="005405AE">
        <w:t>A10-0182</w:t>
      </w:r>
      <w:r w:rsidRPr="005405AE">
        <w:rPr>
          <w:rStyle w:val="HideTWBExt"/>
          <w:noProof w:val="0"/>
        </w:rPr>
        <w:t>&lt;/ANo&gt;</w:t>
      </w:r>
      <w:r w:rsidRPr="005405AE">
        <w:t>/</w:t>
      </w:r>
      <w:r w:rsidRPr="005405AE">
        <w:rPr>
          <w:rStyle w:val="HideTWBExt"/>
          <w:noProof w:val="0"/>
        </w:rPr>
        <w:t>&lt;NumAm&gt;</w:t>
      </w:r>
      <w:r w:rsidRPr="005405AE">
        <w:t>39</w:t>
      </w:r>
      <w:r w:rsidRPr="005405AE">
        <w:rPr>
          <w:rStyle w:val="HideTWBExt"/>
          <w:noProof w:val="0"/>
        </w:rPr>
        <w:t>&lt;/NumAm&gt;</w:t>
      </w:r>
    </w:p>
    <w:p w14:paraId="6DBB17E7" w14:textId="77777777" w:rsidR="00544A40" w:rsidRPr="005405AE" w:rsidRDefault="001E19C1">
      <w:pPr>
        <w:pStyle w:val="AmNumberTabs"/>
      </w:pPr>
      <w:r w:rsidRPr="005405AE">
        <w:t>Amendment</w:t>
      </w:r>
      <w:r w:rsidRPr="005405AE">
        <w:tab/>
      </w:r>
      <w:r w:rsidRPr="005405AE">
        <w:tab/>
      </w:r>
      <w:r w:rsidRPr="005405AE">
        <w:rPr>
          <w:rStyle w:val="HideTWBExt"/>
          <w:noProof w:val="0"/>
        </w:rPr>
        <w:t>&lt;NumAm&gt;</w:t>
      </w:r>
      <w:r w:rsidRPr="005405AE">
        <w:t>39</w:t>
      </w:r>
      <w:r w:rsidRPr="005405AE">
        <w:rPr>
          <w:rStyle w:val="HideTWBExt"/>
          <w:noProof w:val="0"/>
        </w:rPr>
        <w:t>&lt;/NumAm&gt;</w:t>
      </w:r>
    </w:p>
    <w:p w14:paraId="3D90E6FD" w14:textId="77777777" w:rsidR="00544A40" w:rsidRPr="005405AE" w:rsidRDefault="001E19C1">
      <w:pPr>
        <w:pStyle w:val="NormalBold"/>
      </w:pPr>
      <w:r w:rsidRPr="005405AE">
        <w:rPr>
          <w:rStyle w:val="HideTWBExt"/>
          <w:b w:val="0"/>
          <w:noProof w:val="0"/>
        </w:rPr>
        <w:t>&lt;RepeatBlock-By&gt;&lt;By&gt;&lt;Members&gt;</w:t>
      </w:r>
      <w:r w:rsidRPr="005405AE">
        <w:t>Manon Aubry, Pernando Barrena Arza, Lynn Boylan, Younous Omarjee, Marina Mesure, Anthony Smith, Leila Chaibi, Arash Saeidi, Rima Hassan, Damien Carême, Emma Fourreau, Irene Montero, Rudi Kennes</w:t>
      </w:r>
      <w:r w:rsidRPr="005405AE">
        <w:rPr>
          <w:rStyle w:val="HideTWBExt"/>
          <w:b w:val="0"/>
          <w:noProof w:val="0"/>
        </w:rPr>
        <w:t>&lt;/Members&gt;</w:t>
      </w:r>
    </w:p>
    <w:p w14:paraId="7AFA4B4D" w14:textId="4584D534" w:rsidR="00544A40" w:rsidRPr="005405AE" w:rsidRDefault="001E19C1">
      <w:r w:rsidRPr="005405AE">
        <w:rPr>
          <w:rStyle w:val="HideTWBExt"/>
          <w:noProof w:val="0"/>
        </w:rPr>
        <w:t>&lt;AuNomDe&gt;</w:t>
      </w:r>
      <w:r w:rsidRPr="005405AE">
        <w:rPr>
          <w:rStyle w:val="HideTWBInt"/>
        </w:rPr>
        <w:t>{The Left}</w:t>
      </w:r>
      <w:r w:rsidRPr="005405AE">
        <w:t>on behalf of The Left Group</w:t>
      </w:r>
      <w:r w:rsidRPr="005405AE">
        <w:rPr>
          <w:rStyle w:val="HideTWBExt"/>
          <w:noProof w:val="0"/>
        </w:rPr>
        <w:t>&lt;/AuNomDe&gt;</w:t>
      </w:r>
    </w:p>
    <w:p w14:paraId="6F27CF8B" w14:textId="77777777" w:rsidR="00544A40" w:rsidRPr="005405AE" w:rsidRDefault="001E19C1">
      <w:pPr>
        <w:pStyle w:val="NormalBold"/>
      </w:pPr>
      <w:r w:rsidRPr="005405AE">
        <w:rPr>
          <w:rStyle w:val="HideTWBExt"/>
          <w:b w:val="0"/>
          <w:noProof w:val="0"/>
        </w:rPr>
        <w:t>&lt;/By&gt;&lt;/RepeatBlock-By&gt;</w:t>
      </w:r>
    </w:p>
    <w:p w14:paraId="6551EA06" w14:textId="77777777" w:rsidR="00544A40" w:rsidRPr="005405AE" w:rsidRDefault="001E19C1">
      <w:pPr>
        <w:pStyle w:val="AmDocTypeTab"/>
      </w:pPr>
      <w:r w:rsidRPr="005405AE">
        <w:rPr>
          <w:rStyle w:val="HideTWBExt"/>
          <w:noProof w:val="0"/>
        </w:rPr>
        <w:t>&lt;TitreType&gt;</w:t>
      </w:r>
      <w:r w:rsidRPr="005405AE">
        <w:t>Report</w:t>
      </w:r>
      <w:r w:rsidRPr="005405AE">
        <w:rPr>
          <w:rStyle w:val="HideTWBExt"/>
          <w:noProof w:val="0"/>
        </w:rPr>
        <w:t>&lt;/TitreType&gt;</w:t>
      </w:r>
      <w:r w:rsidRPr="005405AE">
        <w:tab/>
        <w:t>A10-0182/2026</w:t>
      </w:r>
    </w:p>
    <w:p w14:paraId="128BE2FE" w14:textId="529FC76C" w:rsidR="00544A40" w:rsidRPr="005405AE" w:rsidRDefault="001E19C1">
      <w:pPr>
        <w:pStyle w:val="NormalBold"/>
      </w:pPr>
      <w:r w:rsidRPr="005405AE">
        <w:rPr>
          <w:rStyle w:val="HideTWBExt"/>
          <w:noProof w:val="0"/>
        </w:rPr>
        <w:t>&lt;Rapporteur&gt;</w:t>
      </w:r>
      <w:r w:rsidRPr="005405AE">
        <w:t>Javi López, Borja Giménez Larraz</w:t>
      </w:r>
      <w:r w:rsidRPr="005405AE">
        <w:rPr>
          <w:rStyle w:val="HideTWBExt"/>
          <w:noProof w:val="0"/>
        </w:rPr>
        <w:t>&lt;/Rapporteur&gt;</w:t>
      </w:r>
    </w:p>
    <w:p w14:paraId="1B8FD296" w14:textId="77777777" w:rsidR="00544A40" w:rsidRPr="005405AE" w:rsidRDefault="001E19C1">
      <w:r w:rsidRPr="005405AE">
        <w:rPr>
          <w:rStyle w:val="HideTWBExt"/>
          <w:noProof w:val="0"/>
        </w:rPr>
        <w:t>&lt;Titre&gt;</w:t>
      </w:r>
      <w:r w:rsidRPr="005405AE">
        <w:t>EU–Mexico Political, Economic and Cooperation Strategic Partnership Agreement (Interim report)</w:t>
      </w:r>
      <w:r w:rsidRPr="005405AE">
        <w:rPr>
          <w:rStyle w:val="HideTWBExt"/>
          <w:noProof w:val="0"/>
        </w:rPr>
        <w:t>&lt;/Titre&gt;</w:t>
      </w:r>
    </w:p>
    <w:p w14:paraId="778E93B0" w14:textId="77777777" w:rsidR="00544A40" w:rsidRPr="005405AE" w:rsidRDefault="001E19C1">
      <w:pPr>
        <w:pStyle w:val="Normal12a"/>
      </w:pPr>
      <w:r w:rsidRPr="005405AE">
        <w:rPr>
          <w:rStyle w:val="HideTWBExt"/>
          <w:noProof w:val="0"/>
        </w:rPr>
        <w:t>&lt;DocRef&gt;</w:t>
      </w:r>
      <w:r w:rsidRPr="005405AE">
        <w:t>(2025/0810R(NLE))</w:t>
      </w:r>
      <w:r w:rsidRPr="005405AE">
        <w:rPr>
          <w:rStyle w:val="HideTWBExt"/>
          <w:noProof w:val="0"/>
        </w:rPr>
        <w:t>&lt;/DocRef&gt;</w:t>
      </w:r>
    </w:p>
    <w:p w14:paraId="33C4C6EB" w14:textId="77777777" w:rsidR="00544A40" w:rsidRPr="005405AE" w:rsidRDefault="001E19C1">
      <w:pPr>
        <w:pStyle w:val="NormalBold"/>
      </w:pPr>
      <w:r w:rsidRPr="005405AE">
        <w:rPr>
          <w:rStyle w:val="HideTWBExt"/>
          <w:noProof w:val="0"/>
        </w:rPr>
        <w:t>&lt;DocAmend&gt;</w:t>
      </w:r>
      <w:r w:rsidRPr="005405AE">
        <w:t>Motion for a resolution</w:t>
      </w:r>
      <w:r w:rsidRPr="005405AE">
        <w:rPr>
          <w:rStyle w:val="HideTWBExt"/>
          <w:noProof w:val="0"/>
        </w:rPr>
        <w:t>&lt;/DocAmend&gt;</w:t>
      </w:r>
    </w:p>
    <w:p w14:paraId="1F0FE224" w14:textId="77777777" w:rsidR="00544A40" w:rsidRPr="005405AE" w:rsidRDefault="001E19C1">
      <w:pPr>
        <w:pStyle w:val="NormalBold"/>
      </w:pPr>
      <w:r w:rsidRPr="005405AE">
        <w:rPr>
          <w:rStyle w:val="HideTWBExt"/>
          <w:noProof w:val="0"/>
        </w:rPr>
        <w:t>&lt;Article&gt;</w:t>
      </w:r>
      <w:r w:rsidRPr="005405AE">
        <w:t>Paragraph 59</w:t>
      </w:r>
      <w:r w:rsidRPr="005405A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A40" w:rsidRPr="005405AE" w14:paraId="5D604EB2" w14:textId="77777777">
        <w:trPr>
          <w:trHeight w:hRule="exact" w:val="240"/>
          <w:jc w:val="center"/>
        </w:trPr>
        <w:tc>
          <w:tcPr>
            <w:tcW w:w="9752" w:type="dxa"/>
            <w:gridSpan w:val="2"/>
            <w:tcBorders>
              <w:top w:val="nil"/>
              <w:left w:val="nil"/>
              <w:bottom w:val="nil"/>
              <w:right w:val="nil"/>
            </w:tcBorders>
          </w:tcPr>
          <w:p w14:paraId="3F633E78" w14:textId="77777777" w:rsidR="00544A40" w:rsidRPr="005405AE" w:rsidRDefault="00544A40"/>
        </w:tc>
      </w:tr>
      <w:tr w:rsidR="00544A40" w:rsidRPr="005405AE" w14:paraId="504D7A4C" w14:textId="77777777">
        <w:trPr>
          <w:trHeight w:val="240"/>
          <w:jc w:val="center"/>
        </w:trPr>
        <w:tc>
          <w:tcPr>
            <w:tcW w:w="4876" w:type="dxa"/>
            <w:tcBorders>
              <w:top w:val="nil"/>
              <w:left w:val="nil"/>
              <w:bottom w:val="nil"/>
              <w:right w:val="nil"/>
            </w:tcBorders>
          </w:tcPr>
          <w:p w14:paraId="52B7D8FB" w14:textId="77777777" w:rsidR="00544A40" w:rsidRPr="005405AE" w:rsidRDefault="001E19C1">
            <w:pPr>
              <w:pStyle w:val="AmColumnHeading"/>
            </w:pPr>
            <w:r w:rsidRPr="005405AE">
              <w:t>Motion for a resolution</w:t>
            </w:r>
          </w:p>
        </w:tc>
        <w:tc>
          <w:tcPr>
            <w:tcW w:w="4876" w:type="dxa"/>
            <w:tcBorders>
              <w:top w:val="nil"/>
              <w:left w:val="nil"/>
              <w:bottom w:val="nil"/>
              <w:right w:val="nil"/>
            </w:tcBorders>
          </w:tcPr>
          <w:p w14:paraId="720BF89C" w14:textId="77777777" w:rsidR="00544A40" w:rsidRPr="005405AE" w:rsidRDefault="001E19C1">
            <w:pPr>
              <w:pStyle w:val="AmColumnHeading"/>
            </w:pPr>
            <w:r w:rsidRPr="005405AE">
              <w:t>Amendment</w:t>
            </w:r>
          </w:p>
        </w:tc>
      </w:tr>
      <w:tr w:rsidR="00544A40" w:rsidRPr="005405AE" w14:paraId="29F65F9C" w14:textId="77777777">
        <w:trPr>
          <w:jc w:val="center"/>
        </w:trPr>
        <w:tc>
          <w:tcPr>
            <w:tcW w:w="4876" w:type="dxa"/>
            <w:tcBorders>
              <w:top w:val="nil"/>
              <w:left w:val="nil"/>
              <w:bottom w:val="nil"/>
              <w:right w:val="nil"/>
            </w:tcBorders>
          </w:tcPr>
          <w:p w14:paraId="475998BD" w14:textId="7C6E8D26" w:rsidR="00544A40" w:rsidRPr="005405AE" w:rsidRDefault="001E19C1">
            <w:pPr>
              <w:pStyle w:val="Normal6a"/>
            </w:pPr>
            <w:r w:rsidRPr="005405AE">
              <w:t>59.</w:t>
            </w:r>
            <w:r w:rsidRPr="005405AE">
              <w:tab/>
              <w:t>Recalls that the Agreement will require ratification at both EU and Member State level, whereas the EU-Mexico Interim Agreement on Trade will enter into force upon its ratification by Parliament and the Council; notes that this approach will avoid delays in the entry into force of the trade provisions, while maintaining the comprehensive nature of the Agreement and fully respecting the prerogatives of the Member States in areas beyond the EU</w:t>
            </w:r>
            <w:r w:rsidR="005405AE">
              <w:t>’</w:t>
            </w:r>
            <w:r w:rsidRPr="005405AE">
              <w:t>s exclusive competence;</w:t>
            </w:r>
          </w:p>
        </w:tc>
        <w:tc>
          <w:tcPr>
            <w:tcW w:w="4876" w:type="dxa"/>
            <w:tcBorders>
              <w:top w:val="nil"/>
              <w:left w:val="nil"/>
              <w:bottom w:val="nil"/>
              <w:right w:val="nil"/>
            </w:tcBorders>
          </w:tcPr>
          <w:p w14:paraId="53457069" w14:textId="38DC3810" w:rsidR="00544A40" w:rsidRPr="005405AE" w:rsidRDefault="001E19C1">
            <w:pPr>
              <w:pStyle w:val="Normal6a"/>
            </w:pPr>
            <w:r w:rsidRPr="005405AE">
              <w:t>59.</w:t>
            </w:r>
            <w:r w:rsidRPr="005405AE">
              <w:tab/>
              <w:t>Recalls that the Agreement will require ratification at both EU and Member State level, whereas the EU-Mexico Interim Agreement on Trade will enter into force upon its ratification by Parliament and the Council; notes that this approach will avoid delays in the entry into force of the trade provisions, while maintaining the comprehensive nature of the Agreement and fully respecting the prerogatives of the Member States in areas beyond the EU</w:t>
            </w:r>
            <w:r w:rsidR="005405AE">
              <w:t>’</w:t>
            </w:r>
            <w:r w:rsidRPr="005405AE">
              <w:t xml:space="preserve">s exclusive competence; </w:t>
            </w:r>
            <w:r w:rsidRPr="005405AE">
              <w:rPr>
                <w:b/>
                <w:i/>
              </w:rPr>
              <w:t>notes that the split ratification approach may lead to the provisional application of the trade pillar without full democratic scrutiny at national level, and calls for transparency and full parliamentary involvement throughout the ratification process</w:t>
            </w:r>
            <w:r w:rsidR="00E151BC" w:rsidRPr="005405AE">
              <w:rPr>
                <w:b/>
                <w:i/>
              </w:rPr>
              <w:t>;</w:t>
            </w:r>
          </w:p>
        </w:tc>
      </w:tr>
    </w:tbl>
    <w:p w14:paraId="6BBEB9FD" w14:textId="77777777" w:rsidR="00544A40" w:rsidRPr="005405AE" w:rsidRDefault="001E19C1">
      <w:pPr>
        <w:pStyle w:val="AmOrLang"/>
      </w:pPr>
      <w:r w:rsidRPr="005405AE">
        <w:t xml:space="preserve">Or. </w:t>
      </w:r>
      <w:r w:rsidRPr="005405AE">
        <w:rPr>
          <w:rStyle w:val="HideTWBExt"/>
          <w:noProof w:val="0"/>
        </w:rPr>
        <w:t>&lt;Original&gt;</w:t>
      </w:r>
      <w:r w:rsidRPr="005405AE">
        <w:rPr>
          <w:rStyle w:val="HideTWBInt"/>
        </w:rPr>
        <w:t>{EN}</w:t>
      </w:r>
      <w:r w:rsidRPr="005405AE">
        <w:t>en</w:t>
      </w:r>
      <w:r w:rsidRPr="005405AE">
        <w:rPr>
          <w:rStyle w:val="HideTWBExt"/>
          <w:noProof w:val="0"/>
        </w:rPr>
        <w:t>&lt;/Original&gt;</w:t>
      </w:r>
    </w:p>
    <w:p w14:paraId="0EF20258" w14:textId="77777777" w:rsidR="00544A40" w:rsidRPr="005405AE" w:rsidRDefault="001E19C1">
      <w:r w:rsidRPr="005405AE">
        <w:rPr>
          <w:rStyle w:val="HideTWBExt"/>
          <w:noProof w:val="0"/>
        </w:rPr>
        <w:t>&lt;/Amend&gt;</w:t>
      </w:r>
    </w:p>
    <w:p w14:paraId="75509EF1" w14:textId="77777777" w:rsidR="00544A40" w:rsidRPr="005405AE" w:rsidRDefault="001E19C1">
      <w:r w:rsidRPr="005405AE">
        <w:rPr>
          <w:rStyle w:val="HideTWBExt"/>
          <w:noProof w:val="0"/>
        </w:rPr>
        <w:t>&lt;/RepeatBlock-Amend&gt;</w:t>
      </w:r>
    </w:p>
    <w:sectPr w:rsidR="00544A40" w:rsidRPr="005405AE">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C9A13" w14:textId="77777777" w:rsidR="001E19C1" w:rsidRPr="005405AE" w:rsidRDefault="001E19C1">
      <w:r w:rsidRPr="005405AE">
        <w:separator/>
      </w:r>
    </w:p>
  </w:endnote>
  <w:endnote w:type="continuationSeparator" w:id="0">
    <w:p w14:paraId="25EFBDAA" w14:textId="77777777" w:rsidR="001E19C1" w:rsidRPr="005405AE" w:rsidRDefault="001E19C1">
      <w:r w:rsidRPr="005405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2324A" w14:textId="77777777" w:rsidR="001E19C1" w:rsidRPr="005405AE" w:rsidRDefault="001E1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2373" w14:textId="77777777" w:rsidR="00615A4D" w:rsidRPr="005405AE" w:rsidRDefault="00615A4D" w:rsidP="00615A4D">
    <w:pPr>
      <w:pStyle w:val="EPFooter"/>
    </w:pPr>
    <w:r w:rsidRPr="005405AE">
      <w:rPr>
        <w:rStyle w:val="HideTWBExt"/>
      </w:rPr>
      <w:t>&lt;PathFdR&gt;</w:t>
    </w:r>
    <w:r w:rsidRPr="005405AE">
      <w:t>AM\1347245EN.docx</w:t>
    </w:r>
    <w:r w:rsidRPr="005405AE">
      <w:rPr>
        <w:rStyle w:val="HideTWBExt"/>
      </w:rPr>
      <w:t>&lt;/PathFdR&gt;</w:t>
    </w:r>
    <w:r w:rsidRPr="005405AE">
      <w:tab/>
    </w:r>
    <w:r w:rsidRPr="005405AE">
      <w:tab/>
      <w:t>PE</w:t>
    </w:r>
    <w:r w:rsidRPr="005405AE">
      <w:rPr>
        <w:rStyle w:val="HideTWBExt"/>
      </w:rPr>
      <w:t>&lt;NoPE&gt;</w:t>
    </w:r>
    <w:r w:rsidRPr="005405AE">
      <w:t>783.395</w:t>
    </w:r>
    <w:r w:rsidRPr="005405AE">
      <w:rPr>
        <w:rStyle w:val="HideTWBExt"/>
      </w:rPr>
      <w:t>&lt;/NoPE&gt;&lt;Version&gt;</w:t>
    </w:r>
    <w:r w:rsidRPr="005405AE">
      <w:t>v01-00</w:t>
    </w:r>
    <w:r w:rsidRPr="005405AE">
      <w:rPr>
        <w:rStyle w:val="HideTWBExt"/>
      </w:rPr>
      <w:t>&lt;/Version&gt;</w:t>
    </w:r>
  </w:p>
  <w:p w14:paraId="52A5EE8E" w14:textId="38D80334" w:rsidR="00544A40" w:rsidRPr="005405AE" w:rsidRDefault="00615A4D" w:rsidP="00615A4D">
    <w:pPr>
      <w:pStyle w:val="EPFooter2"/>
    </w:pPr>
    <w:r w:rsidRPr="005405AE">
      <w:t>EN</w:t>
    </w:r>
    <w:r w:rsidRPr="005405AE">
      <w:tab/>
    </w:r>
    <w:r w:rsidRPr="005405AE">
      <w:rPr>
        <w:b w:val="0"/>
        <w:i/>
        <w:color w:val="C0C0C0"/>
        <w:sz w:val="22"/>
      </w:rPr>
      <w:t>United in diversity</w:t>
    </w:r>
    <w:r w:rsidRPr="005405AE">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6AA52" w14:textId="77777777" w:rsidR="001E19C1" w:rsidRPr="005405AE" w:rsidRDefault="001E1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B9B58" w14:textId="77777777" w:rsidR="001E19C1" w:rsidRPr="005405AE" w:rsidRDefault="001E19C1">
      <w:r w:rsidRPr="005405AE">
        <w:separator/>
      </w:r>
    </w:p>
  </w:footnote>
  <w:footnote w:type="continuationSeparator" w:id="0">
    <w:p w14:paraId="4EDB5DEE" w14:textId="77777777" w:rsidR="001E19C1" w:rsidRPr="005405AE" w:rsidRDefault="001E19C1">
      <w:r w:rsidRPr="005405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D7411" w14:textId="77777777" w:rsidR="001E19C1" w:rsidRPr="005405AE" w:rsidRDefault="001E1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F18A" w14:textId="77777777" w:rsidR="001E19C1" w:rsidRPr="005405AE" w:rsidRDefault="001E19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CB968" w14:textId="77777777" w:rsidR="001E19C1" w:rsidRPr="005405AE" w:rsidRDefault="001E19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7"/>
    <w:docVar w:name="TXTLANGUE" w:val="EN"/>
    <w:docVar w:name="TXTLANGUEMIN" w:val="en"/>
    <w:docVar w:name="TXTNRPE" w:val="783.395"/>
    <w:docVar w:name="TXTPEorAP" w:val="PE"/>
    <w:docVar w:name="TXTROUTE" w:val="AM\1347245EN.docx"/>
    <w:docVar w:name="TXTVERSION" w:val="01-00"/>
  </w:docVars>
  <w:rsids>
    <w:rsidRoot w:val="00A77B3E"/>
    <w:rsid w:val="000159C6"/>
    <w:rsid w:val="000522D1"/>
    <w:rsid w:val="000A70E8"/>
    <w:rsid w:val="001E19C1"/>
    <w:rsid w:val="00233828"/>
    <w:rsid w:val="00420E17"/>
    <w:rsid w:val="0044347A"/>
    <w:rsid w:val="004507D4"/>
    <w:rsid w:val="005405AE"/>
    <w:rsid w:val="00544A40"/>
    <w:rsid w:val="005A4174"/>
    <w:rsid w:val="00615A4D"/>
    <w:rsid w:val="00844437"/>
    <w:rsid w:val="008A032A"/>
    <w:rsid w:val="00A77B3E"/>
    <w:rsid w:val="00AD2325"/>
    <w:rsid w:val="00B45B84"/>
    <w:rsid w:val="00C221FC"/>
    <w:rsid w:val="00CA2A55"/>
    <w:rsid w:val="00D43928"/>
    <w:rsid w:val="00E151BC"/>
    <w:rsid w:val="00E62921"/>
    <w:rsid w:val="00F10C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250BB"/>
  <w15:docId w15:val="{6D79F1CF-6B99-4A2E-90E8-3AB5B042B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15A4D"/>
    <w:pPr>
      <w:tabs>
        <w:tab w:val="center" w:pos="4513"/>
        <w:tab w:val="right" w:pos="9026"/>
      </w:tabs>
    </w:pPr>
  </w:style>
  <w:style w:type="character" w:customStyle="1" w:styleId="HeaderChar">
    <w:name w:val="Header Char"/>
    <w:basedOn w:val="DefaultParagraphFont"/>
    <w:link w:val="Header"/>
    <w:rsid w:val="00615A4D"/>
    <w:rPr>
      <w:sz w:val="24"/>
      <w:szCs w:val="24"/>
    </w:rPr>
  </w:style>
  <w:style w:type="paragraph" w:styleId="Footer">
    <w:name w:val="footer"/>
    <w:basedOn w:val="Normal"/>
    <w:link w:val="FooterChar1"/>
    <w:rsid w:val="00615A4D"/>
    <w:pPr>
      <w:tabs>
        <w:tab w:val="center" w:pos="4513"/>
        <w:tab w:val="right" w:pos="9026"/>
      </w:tabs>
    </w:pPr>
  </w:style>
  <w:style w:type="character" w:customStyle="1" w:styleId="FooterChar1">
    <w:name w:val="Footer Char1"/>
    <w:basedOn w:val="DefaultParagraphFont"/>
    <w:link w:val="Footer"/>
    <w:rsid w:val="00615A4D"/>
    <w:rPr>
      <w:sz w:val="24"/>
      <w:szCs w:val="24"/>
    </w:rPr>
  </w:style>
  <w:style w:type="paragraph" w:styleId="Revision">
    <w:name w:val="Revision"/>
    <w:hidden/>
    <w:uiPriority w:val="99"/>
    <w:semiHidden/>
    <w:rsid w:val="004507D4"/>
    <w:rPr>
      <w:sz w:val="24"/>
      <w:szCs w:val="24"/>
    </w:rPr>
  </w:style>
  <w:style w:type="character" w:styleId="CommentReference">
    <w:name w:val="annotation reference"/>
    <w:basedOn w:val="DefaultParagraphFont"/>
    <w:rsid w:val="004507D4"/>
    <w:rPr>
      <w:sz w:val="16"/>
      <w:szCs w:val="16"/>
    </w:rPr>
  </w:style>
  <w:style w:type="paragraph" w:styleId="CommentText">
    <w:name w:val="annotation text"/>
    <w:basedOn w:val="Normal"/>
    <w:link w:val="CommentTextChar"/>
    <w:rsid w:val="004507D4"/>
    <w:rPr>
      <w:sz w:val="20"/>
      <w:szCs w:val="20"/>
    </w:rPr>
  </w:style>
  <w:style w:type="character" w:customStyle="1" w:styleId="CommentTextChar">
    <w:name w:val="Comment Text Char"/>
    <w:basedOn w:val="DefaultParagraphFont"/>
    <w:link w:val="CommentText"/>
    <w:rsid w:val="004507D4"/>
  </w:style>
  <w:style w:type="paragraph" w:styleId="CommentSubject">
    <w:name w:val="annotation subject"/>
    <w:basedOn w:val="CommentText"/>
    <w:next w:val="CommentText"/>
    <w:link w:val="CommentSubjectChar"/>
    <w:rsid w:val="004507D4"/>
    <w:rPr>
      <w:b/>
      <w:bCs/>
    </w:rPr>
  </w:style>
  <w:style w:type="character" w:customStyle="1" w:styleId="CommentSubjectChar">
    <w:name w:val="Comment Subject Char"/>
    <w:basedOn w:val="CommentTextChar"/>
    <w:link w:val="CommentSubject"/>
    <w:rsid w:val="004507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MCGLYNN Derek</cp:lastModifiedBy>
  <cp:revision>2</cp:revision>
  <cp:lastPrinted>2026-07-01T18:41:00Z</cp:lastPrinted>
  <dcterms:created xsi:type="dcterms:W3CDTF">2026-07-02T08:20:00Z</dcterms:created>
  <dcterms:modified xsi:type="dcterms:W3CDTF">2026-07-02T08:20:00Z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1347245</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553046</vt:lpwstr>
  </property>
  <property fmtid="{D5CDD505-2E9C-101B-9397-08002B2CF9AE}" pid="7" name="dmxml.render.traceId">
    <vt:lpwstr>6a453aa57b82fbf6109d49004ac74c33</vt:lpwstr>
  </property>
  <property fmtid="{D5CDD505-2E9C-101B-9397-08002B2CF9AE}" pid="8" name="FooterPath">
    <vt:lpwstr>AM\1347245EN.docx</vt:lpwstr>
  </property>
  <property fmtid="{D5CDD505-2E9C-101B-9397-08002B2CF9AE}" pid="9" name="PE Number">
    <vt:lpwstr>783.395</vt:lpwstr>
  </property>
  <property fmtid="{D5CDD505-2E9C-101B-9397-08002B2CF9AE}" pid="10" name="UID">
    <vt:lpwstr>eu.europa.europarl-DIN1-2026-0000198457_01.00-en-01.00_text-xml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- 2026/07/01 20:54</vt:lpwstr>
  </property>
</Properties>
</file>