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p w:rsidR="008529C8" w:rsidRPr="005011D3" w14:paraId="6DDA8E18" w14:textId="77777777">
      <w:pPr>
        <w:pStyle w:val="AmDateTab"/>
      </w:pPr>
      <w:r w:rsidRPr="005011D3">
        <w:rPr>
          <w:rStyle w:val="HideTWBExt"/>
        </w:rPr>
        <w:t>&lt;RepeatBlock-Amend&gt;&lt;Amend&gt;&lt;Date&gt;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5</w:t>
      </w:r>
      <w:r w:rsidRPr="005011D3">
        <w:rPr>
          <w:rStyle w:val="HideTWBExt"/>
        </w:rPr>
        <w:t>&lt;/NumAm&gt;</w:t>
      </w:r>
    </w:p>
    <w:p w:rsidR="008529C8" w:rsidRPr="005011D3" w14:paraId="748A20C2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  <w:r w:rsidRPr="005011D3">
        <w:t>5</w:t>
      </w:r>
      <w:r w:rsidRPr="005011D3">
        <w:rPr>
          <w:rStyle w:val="HideTWBExt"/>
        </w:rPr>
        <w:t>&lt;/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</w:p>
    <w:p w:rsidR="008529C8" w:rsidRPr="005011D3" w14:paraId="72179DFF" w14:textId="77777777">
      <w:pPr>
        <w:pStyle w:val="NormalBold"/>
      </w:pPr>
      <w:r w:rsidRPr="005011D3">
        <w:rPr>
          <w:rStyle w:val="HideTWBExt"/>
          <w:b w:val="0"/>
        </w:rPr>
        <w:t>&lt;</w:t>
      </w:r>
      <w:r w:rsidRPr="005011D3">
        <w:rPr>
          <w:rStyle w:val="HideTWBExt"/>
          <w:b w:val="0"/>
        </w:rPr>
        <w:t>RepeatBlock</w:t>
      </w:r>
      <w:r w:rsidRPr="005011D3">
        <w:rPr>
          <w:rStyle w:val="HideTWBExt"/>
          <w:b w:val="0"/>
        </w:rPr>
        <w:t>-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  <w:r w:rsidRPr="005011D3">
        <w:t>Данило Дела Вале</w:t>
      </w:r>
      <w:r w:rsidRPr="005011D3">
        <w:rPr>
          <w:rStyle w:val="HideTWBExt"/>
          <w:b w:val="0"/>
        </w:rPr>
        <w:t>&lt;/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</w:p>
    <w:p w:rsidR="008529C8" w:rsidRPr="005011D3" w14:paraId="0F1532A8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3B45039D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61A87ACB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177BB902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00752D7D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2A5ECAE2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119A1BF8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602FAC3B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Е a (ново)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85BF8F6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FEF3F4C" w14:textId="77777777"/>
        </w:tc>
      </w:tr>
      <w:tr w14:paraId="42039AF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3B6AD19B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BF7F1CA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2737121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F5DB620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920B7C6" w14:textId="025B7D68">
            <w:pPr>
              <w:pStyle w:val="Normal6a"/>
            </w:pPr>
            <w:r w:rsidRPr="005011D3">
              <w:rPr>
                <w:b/>
                <w:i/>
              </w:rPr>
              <w:t>Еа.</w:t>
            </w:r>
            <w:r w:rsidRPr="005011D3">
              <w:tab/>
            </w:r>
            <w:r w:rsidRPr="005011D3">
              <w:rPr>
                <w:b/>
                <w:i/>
              </w:rPr>
              <w:t xml:space="preserve">като има предвид, че през последните четири десетилетия Китайската народна република избави близо 800 милиона души от крайна бедност, което представлява по-голямата част от намаляването на бедността в световен мащаб през същия период, чрез комбинация от дългосрочно планиране, ръководени от държавата инвестиции и целенасочена промишлена политика и политика за развитие на селските райони; </w:t>
            </w:r>
            <w:r w:rsidRPr="005011D3">
              <w:rPr>
                <w:b/>
                <w:i/>
              </w:rPr>
              <w:t>като има предвид, че това постижение представлява едно от най-значителните усилия за намаляване на бедността в съвременната история и следва да бъде признато от ЕС като съществен принос към глобалното устойчиво развитие;</w:t>
            </w:r>
          </w:p>
        </w:tc>
      </w:tr>
    </w:tbl>
    <w:p w:rsidR="008529C8" w:rsidRPr="005011D3" w14:paraId="06BD595E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291A254B" w14:textId="77777777">
      <w:pPr>
        <w:sectPr>
          <w:footerReference w:type="default" r:id="rId4"/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6B158649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6</w:t>
      </w:r>
      <w:r w:rsidRPr="005011D3">
        <w:rPr>
          <w:rStyle w:val="HideTWBExt"/>
        </w:rPr>
        <w:t>&lt;/NumAm&gt;</w:t>
      </w:r>
    </w:p>
    <w:p w:rsidR="008529C8" w:rsidRPr="005011D3" w14:paraId="33CD88C5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6</w:t>
      </w:r>
      <w:r w:rsidRPr="005011D3">
        <w:rPr>
          <w:rStyle w:val="HideTWBExt"/>
        </w:rPr>
        <w:t>&lt;/NumAm&gt;</w:t>
      </w:r>
    </w:p>
    <w:p w:rsidR="008529C8" w:rsidRPr="005011D3" w14:paraId="6F04B6EB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22EA4EE8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11E1E5BD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223733C4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3AC9B135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66A01146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25C38E29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5A318BAA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39C7F19E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З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3A1ABD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468D13B6" w14:textId="77777777"/>
        </w:tc>
      </w:tr>
      <w:tr w14:paraId="2C607BE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29209489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1EF175F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02D3EEF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C7EA923" w14:textId="6118EA55">
            <w:pPr>
              <w:pStyle w:val="Normal6a"/>
            </w:pPr>
            <w:r w:rsidRPr="005011D3">
              <w:t>З.</w:t>
            </w:r>
            <w:r w:rsidRPr="005011D3">
              <w:tab/>
              <w:t xml:space="preserve">като има предвид, че Китай </w:t>
            </w:r>
            <w:r w:rsidRPr="005011D3">
              <w:rPr>
                <w:b/>
                <w:i/>
              </w:rPr>
              <w:t>е решаващ фактор за незаконната и непровокирана агресивна война на Русия срещу Украйна, като служи като най-голям доставчик на стоки с двойна употреба и помага за заобикалянето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санкциите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като има предвид, че без подкрепата на Китай и други държави Русия не би била в състояние да води агресивната си война срещу Украйна в същата степен или със същата сила; </w:t>
            </w:r>
            <w:r w:rsidRPr="005011D3">
              <w:t xml:space="preserve">като има предвид, че </w:t>
            </w:r>
            <w:r w:rsidRPr="005011D3">
              <w:rPr>
                <w:b/>
                <w:i/>
              </w:rPr>
              <w:t>дипломатическата, икономическата и материалната подкрепа на</w:t>
            </w:r>
            <w:r w:rsidRPr="005011D3">
              <w:t xml:space="preserve"> Китай </w:t>
            </w:r>
            <w:r w:rsidRPr="005011D3">
              <w:rPr>
                <w:b/>
                <w:i/>
              </w:rPr>
              <w:t>за агресивната война на Русия, включително доставката на изделия с двойна употреба, използвани във военните вериги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доставки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нарушава Устава на ООН и посланието за неутралност на самия Китай, включително неговите собствени пет принципа за мирно съвместно съществуване</w:t>
            </w:r>
            <w:r w:rsidRPr="005011D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22B511E" w14:textId="7734BA93">
            <w:pPr>
              <w:pStyle w:val="Normal6a"/>
            </w:pPr>
            <w:r w:rsidRPr="005011D3">
              <w:t>З.</w:t>
            </w:r>
            <w:r w:rsidRPr="005011D3">
              <w:tab/>
              <w:t xml:space="preserve">като има предвид, че Китай </w:t>
            </w:r>
            <w:r w:rsidRPr="005011D3">
              <w:rPr>
                <w:b/>
                <w:i/>
              </w:rPr>
              <w:t>изрази позицията си относно войната в Украйна, включително чрез своя документ от дванадесет точки от февруари 2023 г., и заяви, че е готов да играе конструктивна роля в намирането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политическо решение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</w:t>
            </w:r>
            <w:r w:rsidRPr="005011D3">
              <w:rPr>
                <w:b/>
                <w:i/>
              </w:rPr>
              <w:t xml:space="preserve">като има предвид, че Китай поддържа значително икономическо и дипломатическо влияние върху Русия, което, ако бъде действително упражнено, би могло да бъде от основно значение за постигането на справедлив и траен мир в Украйна; </w:t>
            </w:r>
            <w:r w:rsidRPr="005011D3">
              <w:t xml:space="preserve">като има предвид, че </w:t>
            </w:r>
            <w:r w:rsidRPr="005011D3">
              <w:rPr>
                <w:b/>
                <w:i/>
              </w:rPr>
              <w:t>ЕС трябва активно да ангажира</w:t>
            </w:r>
            <w:r w:rsidRPr="005011D3">
              <w:t xml:space="preserve"> Китай </w:t>
            </w:r>
            <w:r w:rsidRPr="005011D3">
              <w:rPr>
                <w:b/>
                <w:i/>
              </w:rPr>
              <w:t>в постоянни и ориентирани към резултатите дипломатически усилия за мирно разрешаване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конфликта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признавайки, че с конструктивното участие на Пекин е по-вероятно да се постигне трайно решение</w:t>
            </w:r>
            <w:r w:rsidRPr="005011D3">
              <w:t>;</w:t>
            </w:r>
          </w:p>
        </w:tc>
      </w:tr>
    </w:tbl>
    <w:p w:rsidR="008529C8" w:rsidRPr="005011D3" w14:paraId="1782AE48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0B64B702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31CD90B5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7</w:t>
      </w:r>
      <w:r w:rsidRPr="005011D3">
        <w:rPr>
          <w:rStyle w:val="HideTWBExt"/>
        </w:rPr>
        <w:t>&lt;/NumAm&gt;</w:t>
      </w:r>
    </w:p>
    <w:p w:rsidR="008529C8" w:rsidRPr="005011D3" w14:paraId="36354672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7</w:t>
      </w:r>
      <w:r w:rsidRPr="005011D3">
        <w:rPr>
          <w:rStyle w:val="HideTWBExt"/>
        </w:rPr>
        <w:t>&lt;/NumAm&gt;</w:t>
      </w:r>
    </w:p>
    <w:p w:rsidR="008529C8" w:rsidRPr="005011D3" w14:paraId="34DC6353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05DB2DD0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4479430E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7B0E364A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6B45BCA7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6D63319A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1172C02F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7A437974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099741B1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З a (ново)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544E4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ABFE22B" w14:textId="77777777"/>
        </w:tc>
      </w:tr>
      <w:tr w14:paraId="6A3F781F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34CF981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3B0C8462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07D4B4D9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FF029E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B8491A8" w14:textId="045FC07B">
            <w:pPr>
              <w:pStyle w:val="Normal6a"/>
            </w:pPr>
            <w:r w:rsidRPr="005011D3">
              <w:rPr>
                <w:b/>
                <w:i/>
              </w:rPr>
              <w:t>За.</w:t>
            </w:r>
            <w:r w:rsidRPr="005011D3">
              <w:tab/>
            </w:r>
            <w:r w:rsidRPr="005011D3">
              <w:rPr>
                <w:b/>
                <w:i/>
              </w:rPr>
              <w:t xml:space="preserve">като има предвид, че изменението на климата, загубата на биологично разнообразие и глобалните рискове за здравето представляват системни заплахи без граници, с които нито ЕС, нито Китай могат да се справят едностранно, и които изискват устойчиво многостранно сътрудничество и общи научни и технологични усилия; </w:t>
            </w:r>
            <w:r w:rsidRPr="005011D3">
              <w:rPr>
                <w:b/>
                <w:i/>
              </w:rPr>
              <w:t>като има предвид, че засиленото сътрудничество между ЕС и Китай в тези области, включително чрез съществуващите механизми за диалог, като например диалога на високо равнище по въпросите на околната среда и климата и съвместните научноизследователски инициативи в рамките на „Хоризонт Европа“, е абсолютно необходимо за ускоряване на напредъка към постигането на целите на Парижкото споразумение, глобалната рамка за биологичното разнообразие Кунмин-Монреал и Програмата на ООН до 2030 г. за устойчиво развитие;</w:t>
            </w:r>
          </w:p>
        </w:tc>
      </w:tr>
    </w:tbl>
    <w:p w:rsidR="008529C8" w:rsidRPr="005011D3" w14:paraId="062AA202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2C95CA8B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09880998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8</w:t>
      </w:r>
      <w:r w:rsidRPr="005011D3">
        <w:rPr>
          <w:rStyle w:val="HideTWBExt"/>
        </w:rPr>
        <w:t>&lt;/NumAm&gt;</w:t>
      </w:r>
    </w:p>
    <w:p w:rsidR="008529C8" w:rsidRPr="005011D3" w14:paraId="42E4D08E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8</w:t>
      </w:r>
      <w:r w:rsidRPr="005011D3">
        <w:rPr>
          <w:rStyle w:val="HideTWBExt"/>
        </w:rPr>
        <w:t>&lt;/NumAm&gt;</w:t>
      </w:r>
    </w:p>
    <w:p w:rsidR="008529C8" w:rsidRPr="005011D3" w14:paraId="5F21A43C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28A68B08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183087B4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18D2B70B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66C4F2BE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2CA14362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41A2D0B5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1E2D7BE2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51F6558E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И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4A5677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23D1B39" w14:textId="77777777"/>
        </w:tc>
      </w:tr>
      <w:tr w14:paraId="2C7A05B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7E3D758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AC902B8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0DDBDBC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03A1226" w14:textId="720AAA3C">
            <w:pPr>
              <w:pStyle w:val="Normal6a"/>
            </w:pPr>
            <w:r w:rsidRPr="005011D3">
              <w:t>И.</w:t>
            </w:r>
            <w:r w:rsidRPr="005011D3">
              <w:tab/>
              <w:t xml:space="preserve">като има предвид, че </w:t>
            </w:r>
            <w:r w:rsidRPr="005011D3">
              <w:rPr>
                <w:b/>
                <w:i/>
              </w:rPr>
              <w:t>Китай е постоянен член на Съвета за сигурност на ООН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следователно носи отговорност за поддържането на многостранен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основан на правила международен ред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ефективно глобално и цифрово управление, основано на зачитането на Устава на ООН и международното право;</w:t>
            </w:r>
            <w:r w:rsidRPr="005011D3">
              <w:t xml:space="preserve"> </w:t>
            </w:r>
            <w:r w:rsidRPr="005011D3">
              <w:rPr>
                <w:b/>
                <w:i/>
              </w:rPr>
              <w:t>като има предвид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че позицията на Китай по отношение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Русия и нейната агресивна война</w:t>
            </w:r>
            <w:r w:rsidRPr="005011D3">
              <w:t xml:space="preserve"> в Украйна </w:t>
            </w:r>
            <w:r w:rsidRPr="005011D3">
              <w:rPr>
                <w:b/>
                <w:i/>
              </w:rPr>
              <w:t>ще бъде определящ фактор за бъдещите отношения между ЕС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Китай</w:t>
            </w:r>
            <w:r w:rsidRPr="005011D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2ED71F63" w14:textId="71586318">
            <w:pPr>
              <w:pStyle w:val="Normal6a"/>
            </w:pPr>
            <w:r w:rsidRPr="005011D3">
              <w:t>И.</w:t>
            </w:r>
            <w:r w:rsidRPr="005011D3">
              <w:tab/>
              <w:t xml:space="preserve">като има предвид, че </w:t>
            </w:r>
            <w:r w:rsidRPr="005011D3">
              <w:rPr>
                <w:b/>
                <w:i/>
              </w:rPr>
              <w:t>както ЕС, така и Китайската народна република официално подкрепят многостранното сътрудничество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централната роля на ООН;</w:t>
            </w:r>
            <w:r w:rsidRPr="005011D3">
              <w:t xml:space="preserve"> </w:t>
            </w:r>
            <w:r w:rsidRPr="005011D3">
              <w:rPr>
                <w:b/>
                <w:i/>
              </w:rPr>
              <w:t>като има предвид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че наличието на конструктивен диалог между ЕС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Китай с добросъвестно отношение и от двете страни е от съществено значение за предотвратяването на конфликти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изграждането на мира, контрола над въоръженията и управлението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глобални кризи, включително мирно решение</w:t>
            </w:r>
            <w:r w:rsidRPr="005011D3">
              <w:t xml:space="preserve"> в Украйна</w:t>
            </w:r>
            <w:r w:rsidRPr="005011D3">
              <w:rPr>
                <w:b/>
                <w:i/>
              </w:rPr>
              <w:t>, както и за регионалната динамика в Близкия изток, Африка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Азия</w:t>
            </w:r>
            <w:r w:rsidRPr="005011D3">
              <w:t>;</w:t>
            </w:r>
          </w:p>
        </w:tc>
      </w:tr>
    </w:tbl>
    <w:p w:rsidR="008529C8" w:rsidRPr="005011D3" w14:paraId="468C2236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09094A30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446FBB60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9</w:t>
      </w:r>
      <w:r w:rsidRPr="005011D3">
        <w:rPr>
          <w:rStyle w:val="HideTWBExt"/>
        </w:rPr>
        <w:t>&lt;/NumAm&gt;</w:t>
      </w:r>
    </w:p>
    <w:p w:rsidR="008529C8" w:rsidRPr="005011D3" w14:paraId="0D742499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9</w:t>
      </w:r>
      <w:r w:rsidRPr="005011D3">
        <w:rPr>
          <w:rStyle w:val="HideTWBExt"/>
        </w:rPr>
        <w:t>&lt;/NumAm&gt;</w:t>
      </w:r>
    </w:p>
    <w:p w:rsidR="008529C8" w:rsidRPr="005011D3" w14:paraId="3BACC970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6EB8AEF1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3E1C4AE9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5E72B41E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7174DD2E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2B561856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20F06101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40C61AF6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0B0520AB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Л a (ново)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7DE0F3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EC2F6AB" w14:textId="77777777"/>
        </w:tc>
      </w:tr>
      <w:tr w14:paraId="14E7FB7B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02BBA86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89F5E0C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05EB945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22A760BF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A3748AC" w14:textId="7F1F7246">
            <w:pPr>
              <w:pStyle w:val="Normal6a"/>
            </w:pPr>
            <w:r w:rsidRPr="005011D3">
              <w:rPr>
                <w:b/>
                <w:i/>
              </w:rPr>
              <w:t>Ла.</w:t>
            </w:r>
            <w:r w:rsidRPr="005011D3">
              <w:tab/>
            </w:r>
            <w:r w:rsidRPr="005011D3">
              <w:rPr>
                <w:b/>
                <w:i/>
              </w:rPr>
              <w:t xml:space="preserve">като има предвид, че дългосрочното икономическо планиране, координираната промишлена политика и устойчивите публични инвестиции изиграха централна роля за развитието на Китай, включително в областта на декарбонизацията, цифровизацията и инфраструктурата; </w:t>
            </w:r>
            <w:r w:rsidRPr="005011D3">
              <w:rPr>
                <w:b/>
                <w:i/>
              </w:rPr>
              <w:t>като има предвид, че този опит налага провеждането на задълбочен дебат в рамките на ЕС относно ролята на подобни инструменти за постигането на неговите стратегически цели, особено с оглед на ограниченията, които фискалната консолидация и либерализацията на пазара понякога налагат върху дългосрочните публични инвестиции;</w:t>
            </w:r>
          </w:p>
        </w:tc>
      </w:tr>
    </w:tbl>
    <w:p w:rsidR="008529C8" w:rsidRPr="005011D3" w14:paraId="39A60394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30E40CEC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37D09081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10</w:t>
      </w:r>
      <w:r w:rsidRPr="005011D3">
        <w:rPr>
          <w:rStyle w:val="HideTWBExt"/>
        </w:rPr>
        <w:t>&lt;/NumAm&gt;</w:t>
      </w:r>
    </w:p>
    <w:p w:rsidR="008529C8" w:rsidRPr="005011D3" w14:paraId="57446560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10</w:t>
      </w:r>
      <w:r w:rsidRPr="005011D3">
        <w:rPr>
          <w:rStyle w:val="HideTWBExt"/>
        </w:rPr>
        <w:t>&lt;/NumAm&gt;</w:t>
      </w:r>
    </w:p>
    <w:p w:rsidR="008529C8" w:rsidRPr="005011D3" w14:paraId="75F1FCC6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5F7B1D28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111A70A9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3E60B0CD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1E6B8529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1DE043D3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3F96A588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11592EDF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2567DA09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П a (ново)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6D847E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C244784" w14:textId="77777777"/>
        </w:tc>
      </w:tr>
      <w:tr w14:paraId="560CCFC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224C390C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135550D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1CF04C14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448CE3E2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C0F2AF8" w14:textId="57EB7467">
            <w:pPr>
              <w:pStyle w:val="Normal6a"/>
            </w:pPr>
            <w:r w:rsidRPr="005011D3">
              <w:rPr>
                <w:b/>
                <w:i/>
              </w:rPr>
              <w:t>Па.</w:t>
            </w:r>
            <w:r w:rsidRPr="005011D3">
              <w:tab/>
            </w:r>
            <w:r w:rsidRPr="005011D3">
              <w:rPr>
                <w:b/>
                <w:i/>
              </w:rPr>
              <w:t xml:space="preserve">като има предвид, че на последната среща на високо равнище между САЩ и Китай президентът Си Дзинпин подчерта, че конкуренцията между големите сили следва да остане добронамерена и в разумни граници и че диалогът и ефективните механизми за предотвратяване на кризи са от съществено значение за избягване на конфронтация; като има предвид, че неговото твърдение, че „капанът на Тукидид“ може да бъде преодолян, подчертава, че конфликтът между утвърдени и бързо развиващи се сили не е неизбежен; </w:t>
            </w:r>
            <w:r w:rsidRPr="005011D3">
              <w:rPr>
                <w:b/>
                <w:i/>
              </w:rPr>
              <w:t>като има предвид, че мирният многополюсен ред, основан на международното право, взаимното уважение и сътрудничеството, може да допринесе за предотвратяването на подобни конфронтации и да насърчи глобалната стабилност;</w:t>
            </w:r>
          </w:p>
        </w:tc>
      </w:tr>
    </w:tbl>
    <w:p w:rsidR="008529C8" w:rsidRPr="005011D3" w14:paraId="49A368F7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1CFEB36F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72366BC8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11</w:t>
      </w:r>
      <w:r w:rsidRPr="005011D3">
        <w:rPr>
          <w:rStyle w:val="HideTWBExt"/>
        </w:rPr>
        <w:t>&lt;/NumAm&gt;</w:t>
      </w:r>
    </w:p>
    <w:p w:rsidR="008529C8" w:rsidRPr="005011D3" w14:paraId="2CD1DC48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11</w:t>
      </w:r>
      <w:r w:rsidRPr="005011D3">
        <w:rPr>
          <w:rStyle w:val="HideTWBExt"/>
        </w:rPr>
        <w:t>&lt;/NumAm&gt;</w:t>
      </w:r>
    </w:p>
    <w:p w:rsidR="008529C8" w:rsidRPr="005011D3" w14:paraId="09FC7D1E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36589BE6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0061A2A5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3CA9507C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468175E5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6F94BA0A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37B20865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43F8E0C9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3DD44D8B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Съображение Р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3C4481E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4AFB520" w14:textId="77777777"/>
        </w:tc>
      </w:tr>
      <w:tr w14:paraId="196A51CE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C0F8948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4B125597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2540BB5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ED11E69" w14:textId="79DA8E4B">
            <w:pPr>
              <w:pStyle w:val="Normal6a"/>
            </w:pPr>
            <w:r w:rsidRPr="005011D3">
              <w:t>Р.</w:t>
            </w:r>
            <w:r w:rsidRPr="005011D3">
              <w:tab/>
              <w:t xml:space="preserve">като има предвид, че </w:t>
            </w:r>
            <w:r w:rsidRPr="005011D3">
              <w:rPr>
                <w:b/>
                <w:i/>
              </w:rPr>
              <w:t>решителните геополитически, технологични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икономически</w:t>
            </w:r>
            <w:r w:rsidRPr="005011D3">
              <w:t xml:space="preserve"> политики на Китай, включително </w:t>
            </w:r>
            <w:r w:rsidRPr="005011D3">
              <w:rPr>
                <w:b/>
                <w:i/>
              </w:rPr>
              <w:t>неговата инициатива</w:t>
            </w:r>
            <w:r w:rsidRPr="005011D3">
              <w:t xml:space="preserve"> „Един пояс, един път“, </w:t>
            </w:r>
            <w:r w:rsidRPr="005011D3">
              <w:rPr>
                <w:b/>
                <w:i/>
              </w:rPr>
              <w:t>могат понякога</w:t>
            </w:r>
            <w:r w:rsidRPr="005011D3">
              <w:t xml:space="preserve"> да </w:t>
            </w:r>
            <w:r w:rsidRPr="005011D3">
              <w:rPr>
                <w:b/>
                <w:i/>
              </w:rPr>
              <w:t>противоречат на основания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правила международен ред и моделите на международно управление по начини</w:t>
            </w:r>
            <w:r w:rsidRPr="005011D3">
              <w:t xml:space="preserve">, </w:t>
            </w:r>
            <w:r w:rsidRPr="005011D3">
              <w:rPr>
                <w:b/>
                <w:i/>
              </w:rPr>
              <w:t>както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на основните ценности, глобалните партньорства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геополитическите интереси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ЕС</w:t>
            </w:r>
            <w:r w:rsidRPr="005011D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7885C10" w14:textId="4E37458F">
            <w:pPr>
              <w:pStyle w:val="Normal6a"/>
            </w:pPr>
            <w:r w:rsidRPr="005011D3">
              <w:t>Р.</w:t>
            </w:r>
            <w:r w:rsidRPr="005011D3">
              <w:tab/>
              <w:t xml:space="preserve">като има предвид, че </w:t>
            </w:r>
            <w:r w:rsidRPr="005011D3">
              <w:rPr>
                <w:b/>
                <w:i/>
              </w:rPr>
              <w:t>геополитическите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икономическите</w:t>
            </w:r>
            <w:r w:rsidRPr="005011D3">
              <w:t xml:space="preserve"> политики на Китай, включително </w:t>
            </w:r>
            <w:r w:rsidRPr="005011D3">
              <w:rPr>
                <w:b/>
                <w:i/>
              </w:rPr>
              <w:t>инициативата</w:t>
            </w:r>
            <w:r w:rsidRPr="005011D3">
              <w:t xml:space="preserve"> „Един пояс, един път“, </w:t>
            </w:r>
            <w:r w:rsidRPr="005011D3">
              <w:rPr>
                <w:b/>
                <w:i/>
              </w:rPr>
              <w:t>не са непременно в противоречие със собствените геополитически интереси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ЕС;</w:t>
            </w:r>
            <w:r w:rsidRPr="005011D3">
              <w:t xml:space="preserve"> </w:t>
            </w:r>
            <w:r w:rsidRPr="005011D3">
              <w:rPr>
                <w:b/>
                <w:i/>
              </w:rPr>
              <w:t>като има предвид, че когато може да се установи действителна взаимна полза, ЕС и Китай следва да се стремят към подход, основан на взаимно допълване и сътрудничество;</w:t>
            </w:r>
          </w:p>
        </w:tc>
      </w:tr>
    </w:tbl>
    <w:p w:rsidR="008529C8" w:rsidRPr="005011D3" w14:paraId="3F5EBC50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306B1125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167D883E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12</w:t>
      </w:r>
      <w:r w:rsidRPr="005011D3">
        <w:rPr>
          <w:rStyle w:val="HideTWBExt"/>
        </w:rPr>
        <w:t>&lt;/NumAm&gt;</w:t>
      </w:r>
    </w:p>
    <w:p w:rsidR="008529C8" w:rsidRPr="005011D3" w14:paraId="68E07728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  <w:r w:rsidRPr="005011D3">
        <w:t>12</w:t>
      </w:r>
      <w:r w:rsidRPr="005011D3">
        <w:rPr>
          <w:rStyle w:val="HideTWBExt"/>
        </w:rPr>
        <w:t>&lt;/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</w:p>
    <w:p w:rsidR="008529C8" w:rsidRPr="005011D3" w14:paraId="0648220F" w14:textId="77777777">
      <w:pPr>
        <w:pStyle w:val="NormalBold"/>
      </w:pPr>
      <w:r w:rsidRPr="005011D3">
        <w:rPr>
          <w:rStyle w:val="HideTWBExt"/>
          <w:b w:val="0"/>
        </w:rPr>
        <w:t>&lt;</w:t>
      </w:r>
      <w:r w:rsidRPr="005011D3">
        <w:rPr>
          <w:rStyle w:val="HideTWBExt"/>
          <w:b w:val="0"/>
        </w:rPr>
        <w:t>RepeatBlock</w:t>
      </w:r>
      <w:r w:rsidRPr="005011D3">
        <w:rPr>
          <w:rStyle w:val="HideTWBExt"/>
          <w:b w:val="0"/>
        </w:rPr>
        <w:t>-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  <w:r w:rsidRPr="005011D3">
        <w:t>Данило Дела Вале, Йоргос Георгиу</w:t>
      </w:r>
      <w:r w:rsidRPr="005011D3">
        <w:rPr>
          <w:rStyle w:val="HideTWBExt"/>
          <w:b w:val="0"/>
        </w:rPr>
        <w:t>&lt;/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</w:p>
    <w:p w:rsidR="008529C8" w:rsidRPr="005011D3" w14:paraId="184F5BD7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3782F809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36723C33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</w:r>
      <w:r w:rsidRPr="005011D3">
        <w:t>A10-0237/2026</w:t>
      </w:r>
    </w:p>
    <w:p w:rsidR="008529C8" w:rsidRPr="005011D3" w14:paraId="577C3C94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542CE19E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58D83ACC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7A547A20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15DE0B8C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Параграф 1 – буква a а (нова)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7516EE0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26DBF52" w14:textId="77777777"/>
        </w:tc>
      </w:tr>
      <w:tr w14:paraId="5C98CCC3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1A176929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F2A15F3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2801534A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CF44B99" w14:textId="7777777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30528F6" w14:textId="716B0550">
            <w:pPr>
              <w:pStyle w:val="Normal6a"/>
            </w:pPr>
            <w:r w:rsidRPr="005011D3">
              <w:rPr>
                <w:b/>
                <w:i/>
              </w:rPr>
              <w:t>аа)</w:t>
            </w:r>
            <w:r w:rsidRPr="005011D3">
              <w:tab/>
            </w:r>
            <w:r w:rsidRPr="005011D3">
              <w:rPr>
                <w:b/>
                <w:i/>
              </w:rPr>
              <w:t xml:space="preserve">да призоват за укрепване на отношенията между ЕС и Китай, като се възползват от импулса, даден от 50-ата годишнина от дипломатическите отношения, отбелязана през 2025 г., и от диалога, проведен на срещата на високо равнище между ЕС и Китай през юли 2025 г.; да насърчават и двете страни да подхождат към различията чрез взаимно уважение, откритост и постоянен диалог, както и да засилят сътрудничеството по общите предизвикателства; </w:t>
            </w:r>
            <w:r w:rsidRPr="005011D3">
              <w:rPr>
                <w:b/>
                <w:i/>
              </w:rPr>
              <w:t>да приканят ЕС и Китай да спазват международното право, да подкрепят многостранното сътрудничество и да развиват стабилни, балансирани и взаимноизгодни отношения, основани на общи интереси и на принципите на Устава на ООН;</w:t>
            </w:r>
          </w:p>
        </w:tc>
      </w:tr>
    </w:tbl>
    <w:p w:rsidR="008529C8" w:rsidRPr="005011D3" w14:paraId="55E50357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4DBE090E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0E6E3FDF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13</w:t>
      </w:r>
      <w:r w:rsidRPr="005011D3">
        <w:rPr>
          <w:rStyle w:val="HideTWBExt"/>
        </w:rPr>
        <w:t>&lt;/NumAm&gt;</w:t>
      </w:r>
    </w:p>
    <w:p w:rsidR="008529C8" w:rsidRPr="005011D3" w14:paraId="36950310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  <w:r w:rsidRPr="005011D3">
        <w:t>13</w:t>
      </w:r>
      <w:r w:rsidRPr="005011D3">
        <w:rPr>
          <w:rStyle w:val="HideTWBExt"/>
        </w:rPr>
        <w:t>&lt;/</w:t>
      </w:r>
      <w:r w:rsidRPr="005011D3">
        <w:rPr>
          <w:rStyle w:val="HideTWBExt"/>
        </w:rPr>
        <w:t>NumAm</w:t>
      </w:r>
      <w:r w:rsidRPr="005011D3">
        <w:rPr>
          <w:rStyle w:val="HideTWBExt"/>
        </w:rPr>
        <w:t>&gt;</w:t>
      </w:r>
    </w:p>
    <w:p w:rsidR="008529C8" w:rsidRPr="005011D3" w14:paraId="0DA3475F" w14:textId="77777777">
      <w:pPr>
        <w:pStyle w:val="NormalBold"/>
      </w:pPr>
      <w:r w:rsidRPr="005011D3">
        <w:rPr>
          <w:rStyle w:val="HideTWBExt"/>
          <w:b w:val="0"/>
        </w:rPr>
        <w:t>&lt;</w:t>
      </w:r>
      <w:r w:rsidRPr="005011D3">
        <w:rPr>
          <w:rStyle w:val="HideTWBExt"/>
          <w:b w:val="0"/>
        </w:rPr>
        <w:t>RepeatBlock</w:t>
      </w:r>
      <w:r w:rsidRPr="005011D3">
        <w:rPr>
          <w:rStyle w:val="HideTWBExt"/>
          <w:b w:val="0"/>
        </w:rPr>
        <w:t>-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By</w:t>
      </w:r>
      <w:r w:rsidRPr="005011D3">
        <w:rPr>
          <w:rStyle w:val="HideTWBExt"/>
          <w:b w:val="0"/>
        </w:rPr>
        <w:t>&gt;&lt;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  <w:r w:rsidRPr="005011D3">
        <w:t>Данило Дела Вале, Йоргос Георгиу</w:t>
      </w:r>
      <w:r w:rsidRPr="005011D3">
        <w:rPr>
          <w:rStyle w:val="HideTWBExt"/>
          <w:b w:val="0"/>
        </w:rPr>
        <w:t>&lt;/</w:t>
      </w:r>
      <w:r w:rsidRPr="005011D3">
        <w:rPr>
          <w:rStyle w:val="HideTWBExt"/>
          <w:b w:val="0"/>
        </w:rPr>
        <w:t>Members</w:t>
      </w:r>
      <w:r w:rsidRPr="005011D3">
        <w:rPr>
          <w:rStyle w:val="HideTWBExt"/>
          <w:b w:val="0"/>
        </w:rPr>
        <w:t>&gt;</w:t>
      </w:r>
    </w:p>
    <w:p w:rsidR="008529C8" w:rsidRPr="005011D3" w14:paraId="4BF5B0B9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2B897F4D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54E57B7F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02BF9EC4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0C3A80B3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3B680F0C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22161CCA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455B28FB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Параграф 1 – буква в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DFA999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53FF67B" w14:textId="77777777"/>
        </w:tc>
      </w:tr>
      <w:tr w14:paraId="794F0487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4C7A0F0C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1A02F9B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25A29DC0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76DAA39" w14:textId="5AFB74ED">
            <w:pPr>
              <w:pStyle w:val="Normal6a"/>
            </w:pPr>
            <w:r w:rsidRPr="005011D3">
              <w:t>в)</w:t>
            </w:r>
            <w:r w:rsidRPr="005011D3">
              <w:tab/>
              <w:t xml:space="preserve">да подчертаят 50-те години дипломатически отношения между ЕС и </w:t>
            </w:r>
            <w:r w:rsidRPr="005011D3">
              <w:rPr>
                <w:b/>
                <w:i/>
              </w:rPr>
              <w:t>Китай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</w:t>
            </w:r>
            <w:r w:rsidRPr="005011D3">
              <w:rPr>
                <w:b/>
                <w:i/>
              </w:rPr>
              <w:t>да отбележат, че отношенията вече са достигнали критична точка, най-вече поради нелоялните икономически практики на Китай, като например дъмпинг и шпионаж, и позицията му относно агресивната война на Русия срещу Украйна; да насърчат</w:t>
            </w:r>
            <w:r w:rsidRPr="005011D3">
              <w:t xml:space="preserve"> по-отговорен и истински ангажимент </w:t>
            </w:r>
            <w:r w:rsidRPr="005011D3">
              <w:rPr>
                <w:b/>
                <w:i/>
              </w:rPr>
              <w:t>за подобряване на</w:t>
            </w:r>
            <w:r w:rsidRPr="005011D3">
              <w:t xml:space="preserve"> взаимното разбирателство и </w:t>
            </w:r>
            <w:r w:rsidRPr="005011D3">
              <w:rPr>
                <w:b/>
                <w:i/>
              </w:rPr>
              <w:t>насърчаване на действително</w:t>
            </w:r>
            <w:r w:rsidRPr="005011D3">
              <w:t xml:space="preserve"> балансирано и взаимноизгодно сътрудничество при пълно зачитане на международното право и </w:t>
            </w:r>
            <w:r w:rsidRPr="005011D3">
              <w:rPr>
                <w:b/>
                <w:i/>
              </w:rPr>
              <w:t>универсалните ценности</w:t>
            </w:r>
            <w:r w:rsidRPr="005011D3">
              <w:t>, залегнали в Устава на ООН;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52849C2" w14:textId="4CF57F94">
            <w:pPr>
              <w:pStyle w:val="Normal6a"/>
            </w:pPr>
            <w:r w:rsidRPr="005011D3">
              <w:t>в)</w:t>
            </w:r>
            <w:r w:rsidRPr="005011D3">
              <w:tab/>
            </w:r>
            <w:r w:rsidRPr="005011D3">
              <w:t xml:space="preserve">да подчертаят 50-те години дипломатически отношения между ЕС и </w:t>
            </w:r>
            <w:r w:rsidRPr="005011D3">
              <w:rPr>
                <w:b/>
                <w:i/>
              </w:rPr>
              <w:t>Китайската народна република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да отбележат, че този важен етап предлага значителна възможност за поглед напред и за укрепване на диалога и сътрудничеството между двете страни по общите глобални предизвикателства; да приканят ЕС и Китай да се стремят към</w:t>
            </w:r>
            <w:r w:rsidRPr="005011D3">
              <w:t xml:space="preserve"> по-отговорен и истински ангажимент</w:t>
            </w:r>
            <w:r w:rsidRPr="005011D3">
              <w:rPr>
                <w:b/>
                <w:i/>
              </w:rPr>
              <w:t>, който подобрява</w:t>
            </w:r>
            <w:r w:rsidRPr="005011D3">
              <w:t xml:space="preserve"> взаимното разбирателство и </w:t>
            </w:r>
            <w:r w:rsidRPr="005011D3">
              <w:rPr>
                <w:b/>
                <w:i/>
              </w:rPr>
              <w:t>насърчава</w:t>
            </w:r>
            <w:r w:rsidRPr="005011D3">
              <w:t xml:space="preserve"> балансирано и взаимноизгодно сътрудничество </w:t>
            </w:r>
            <w:r w:rsidRPr="005011D3">
              <w:rPr>
                <w:b/>
                <w:i/>
              </w:rPr>
              <w:t>по въпроси от общ интерес,</w:t>
            </w:r>
            <w:r w:rsidRPr="005011D3">
              <w:t xml:space="preserve"> при пълно зачитане на международното право и </w:t>
            </w:r>
            <w:r w:rsidRPr="005011D3">
              <w:rPr>
                <w:b/>
                <w:i/>
              </w:rPr>
              <w:t>принципите</w:t>
            </w:r>
            <w:r w:rsidRPr="005011D3">
              <w:t>, залегнали в Устава на ООН;</w:t>
            </w:r>
          </w:p>
        </w:tc>
      </w:tr>
    </w:tbl>
    <w:p w:rsidR="008529C8" w:rsidRPr="005011D3" w14:paraId="6A8A9568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61929BA2" w14:textId="77777777">
      <w:pPr>
        <w:sectPr>
          <w:pgSz w:w="11909" w:h="16834"/>
          <w:pgMar w:top="1134" w:right="1417" w:bottom="1417" w:left="1417" w:header="1134" w:footer="567" w:gutter="0"/>
          <w:cols w:space="720"/>
        </w:sectPr>
      </w:pPr>
      <w:r w:rsidRPr="005011D3">
        <w:rPr>
          <w:rStyle w:val="HideTWBExt"/>
        </w:rPr>
        <w:t>&lt;/Amend&gt;</w:t>
      </w:r>
    </w:p>
    <w:p w:rsidR="008529C8" w:rsidRPr="005011D3" w14:paraId="5069826C" w14:textId="77777777">
      <w:pPr>
        <w:pStyle w:val="AmDateTab"/>
      </w:pPr>
      <w:r w:rsidRPr="005011D3">
        <w:rPr>
          <w:rStyle w:val="HideTWBExt"/>
        </w:rPr>
        <w:t>&lt;Amend&gt;&lt;Date&gt;</w:t>
      </w:r>
      <w:r w:rsidRPr="005011D3">
        <w:rPr>
          <w:rStyle w:val="HideTWBInt"/>
          <w:color w:val="auto"/>
        </w:rPr>
        <w:t>{30/09/2026}</w:t>
      </w:r>
      <w:r w:rsidRPr="005011D3">
        <w:t>30.9.2026</w:t>
      </w:r>
      <w:r w:rsidRPr="005011D3">
        <w:rPr>
          <w:rStyle w:val="HideTWBExt"/>
        </w:rPr>
        <w:t>&lt;/Date&gt;</w:t>
      </w:r>
      <w:r w:rsidRPr="005011D3">
        <w:tab/>
      </w:r>
      <w:r w:rsidRPr="005011D3">
        <w:rPr>
          <w:rStyle w:val="HideTWBExt"/>
        </w:rPr>
        <w:t>&lt;ANo&gt;</w:t>
      </w:r>
      <w:r w:rsidRPr="005011D3">
        <w:t>A10-0237</w:t>
      </w:r>
      <w:r w:rsidRPr="005011D3">
        <w:rPr>
          <w:rStyle w:val="HideTWBExt"/>
        </w:rPr>
        <w:t>&lt;/ANo&gt;</w:t>
      </w:r>
      <w:r w:rsidRPr="005011D3">
        <w:t>/</w:t>
      </w:r>
      <w:r w:rsidRPr="005011D3">
        <w:rPr>
          <w:rStyle w:val="HideTWBExt"/>
        </w:rPr>
        <w:t>&lt;NumAm&gt;</w:t>
      </w:r>
      <w:r w:rsidRPr="005011D3">
        <w:t>14</w:t>
      </w:r>
      <w:r w:rsidRPr="005011D3">
        <w:rPr>
          <w:rStyle w:val="HideTWBExt"/>
        </w:rPr>
        <w:t>&lt;/NumAm&gt;</w:t>
      </w:r>
    </w:p>
    <w:p w:rsidR="008529C8" w:rsidRPr="005011D3" w14:paraId="7ABD4AA3" w14:textId="77777777">
      <w:pPr>
        <w:pStyle w:val="AmNumberTabs"/>
      </w:pPr>
      <w:r w:rsidRPr="005011D3">
        <w:t>Изменение</w:t>
      </w:r>
      <w:r w:rsidRPr="005011D3">
        <w:tab/>
      </w:r>
      <w:r w:rsidRPr="005011D3">
        <w:tab/>
      </w:r>
      <w:r w:rsidRPr="005011D3">
        <w:rPr>
          <w:rStyle w:val="HideTWBExt"/>
        </w:rPr>
        <w:t>&lt;NumAm&gt;</w:t>
      </w:r>
      <w:r w:rsidRPr="005011D3">
        <w:t>14</w:t>
      </w:r>
      <w:r w:rsidRPr="005011D3">
        <w:rPr>
          <w:rStyle w:val="HideTWBExt"/>
        </w:rPr>
        <w:t>&lt;/NumAm&gt;</w:t>
      </w:r>
    </w:p>
    <w:p w:rsidR="008529C8" w:rsidRPr="005011D3" w14:paraId="4AE55483" w14:textId="77777777">
      <w:pPr>
        <w:pStyle w:val="NormalBold"/>
      </w:pPr>
      <w:r w:rsidRPr="005011D3">
        <w:rPr>
          <w:rStyle w:val="HideTWBExt"/>
          <w:b w:val="0"/>
        </w:rPr>
        <w:t>&lt;RepeatBlock-By&gt;&lt;By&gt;&lt;Members&gt;</w:t>
      </w:r>
      <w:r w:rsidRPr="005011D3">
        <w:t>Данило Дела Вале</w:t>
      </w:r>
      <w:r w:rsidRPr="005011D3">
        <w:rPr>
          <w:rStyle w:val="HideTWBExt"/>
          <w:b w:val="0"/>
        </w:rPr>
        <w:t>&lt;/Members&gt;</w:t>
      </w:r>
    </w:p>
    <w:p w:rsidR="008529C8" w:rsidRPr="005011D3" w14:paraId="5AE804D3" w14:textId="77777777">
      <w:r w:rsidRPr="005011D3">
        <w:rPr>
          <w:rStyle w:val="HideTWBExt"/>
        </w:rPr>
        <w:t>&lt;AuNomDe&gt;</w:t>
      </w:r>
      <w:r w:rsidRPr="005011D3">
        <w:rPr>
          <w:rStyle w:val="HideTWBInt"/>
          <w:color w:val="auto"/>
        </w:rPr>
        <w:t>{The Left}</w:t>
      </w:r>
      <w:r w:rsidRPr="005011D3">
        <w:t>от името на групата The Left</w:t>
      </w:r>
      <w:r w:rsidRPr="005011D3">
        <w:rPr>
          <w:rStyle w:val="HideTWBExt"/>
        </w:rPr>
        <w:t>&lt;/AuNomDe&gt;</w:t>
      </w:r>
    </w:p>
    <w:p w:rsidR="008529C8" w:rsidRPr="005011D3" w14:paraId="120DE753" w14:textId="77777777">
      <w:pPr>
        <w:pStyle w:val="NormalBold"/>
      </w:pPr>
      <w:r w:rsidRPr="005011D3">
        <w:rPr>
          <w:rStyle w:val="HideTWBExt"/>
          <w:b w:val="0"/>
        </w:rPr>
        <w:t>&lt;/By&gt;&lt;/RepeatBlock-By&gt;</w:t>
      </w:r>
    </w:p>
    <w:p w:rsidR="008529C8" w:rsidRPr="005011D3" w14:paraId="3A70185F" w14:textId="77777777">
      <w:pPr>
        <w:pStyle w:val="AmDocTypeTab"/>
      </w:pPr>
      <w:r w:rsidRPr="005011D3">
        <w:rPr>
          <w:rStyle w:val="HideTWBExt"/>
        </w:rPr>
        <w:t>&lt;TitreType&gt;</w:t>
      </w:r>
      <w:r w:rsidRPr="005011D3">
        <w:t>Доклад</w:t>
      </w:r>
      <w:r w:rsidRPr="005011D3">
        <w:rPr>
          <w:rStyle w:val="HideTWBExt"/>
        </w:rPr>
        <w:t>&lt;/TitreType&gt;</w:t>
      </w:r>
      <w:r w:rsidRPr="005011D3">
        <w:tab/>
        <w:t>A10-0237/2026</w:t>
      </w:r>
    </w:p>
    <w:p w:rsidR="008529C8" w:rsidRPr="005011D3" w14:paraId="7963B758" w14:textId="77777777">
      <w:pPr>
        <w:pStyle w:val="NormalBold"/>
      </w:pPr>
      <w:r w:rsidRPr="005011D3">
        <w:rPr>
          <w:rStyle w:val="HideTWBExt"/>
        </w:rPr>
        <w:t>&lt;Rapporteur&gt;</w:t>
      </w:r>
      <w:r w:rsidRPr="005011D3">
        <w:t>Хилде Вотманс</w:t>
      </w:r>
      <w:r w:rsidRPr="005011D3">
        <w:rPr>
          <w:rStyle w:val="HideTWBExt"/>
        </w:rPr>
        <w:t>&lt;/Rapporteur&gt;</w:t>
      </w:r>
    </w:p>
    <w:p w:rsidR="008529C8" w:rsidRPr="005011D3" w14:paraId="017DAC13" w14:textId="77777777">
      <w:r w:rsidRPr="005011D3">
        <w:rPr>
          <w:rStyle w:val="HideTWBExt"/>
        </w:rPr>
        <w:t>&lt;Titre&gt;</w:t>
      </w:r>
      <w:r w:rsidRPr="005011D3">
        <w:t>Препоръка относно политическите отношения между ЕС и Китай</w:t>
      </w:r>
      <w:r w:rsidRPr="005011D3">
        <w:rPr>
          <w:rStyle w:val="HideTWBExt"/>
        </w:rPr>
        <w:t>&lt;/Titre&gt;</w:t>
      </w:r>
    </w:p>
    <w:p w:rsidR="008529C8" w:rsidRPr="005011D3" w14:paraId="4D3F072E" w14:textId="77777777">
      <w:pPr>
        <w:pStyle w:val="Normal12a"/>
      </w:pPr>
      <w:r w:rsidRPr="005011D3">
        <w:rPr>
          <w:rStyle w:val="HideTWBExt"/>
        </w:rPr>
        <w:t>&lt;DocRef&gt;</w:t>
      </w:r>
      <w:r w:rsidRPr="005011D3">
        <w:t>(2025/2117(INI))</w:t>
      </w:r>
      <w:r w:rsidRPr="005011D3">
        <w:rPr>
          <w:rStyle w:val="HideTWBExt"/>
        </w:rPr>
        <w:t>&lt;/DocRef&gt;</w:t>
      </w:r>
    </w:p>
    <w:p w:rsidR="008529C8" w:rsidRPr="005011D3" w14:paraId="060344FC" w14:textId="77777777">
      <w:pPr>
        <w:pStyle w:val="NormalBold"/>
      </w:pPr>
      <w:r w:rsidRPr="005011D3">
        <w:rPr>
          <w:rStyle w:val="HideTWBExt"/>
        </w:rPr>
        <w:t>&lt;DocAmend&gt;</w:t>
      </w:r>
      <w:r w:rsidRPr="005011D3">
        <w:t>Предложение за резолюция</w:t>
      </w:r>
      <w:r w:rsidRPr="005011D3">
        <w:rPr>
          <w:rStyle w:val="HideTWBExt"/>
        </w:rPr>
        <w:t>&lt;/DocAmend&gt;</w:t>
      </w:r>
    </w:p>
    <w:p w:rsidR="008529C8" w:rsidRPr="005011D3" w14:paraId="467A2B3F" w14:textId="77777777">
      <w:pPr>
        <w:pStyle w:val="NormalBold"/>
      </w:pPr>
      <w:r w:rsidRPr="005011D3">
        <w:rPr>
          <w:rStyle w:val="HideTWBExt"/>
        </w:rPr>
        <w:t>&lt;Article&gt;</w:t>
      </w:r>
      <w:r w:rsidRPr="005011D3">
        <w:t>Параграф 1 – буква д</w:t>
      </w:r>
      <w:r w:rsidRPr="005011D3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FD10041" w14:textId="77777777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7D9F676" w14:textId="77777777"/>
        </w:tc>
      </w:tr>
      <w:tr w14:paraId="7154FA6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7003B353" w14:textId="77777777">
            <w:pPr>
              <w:pStyle w:val="AmColumnHeading"/>
            </w:pPr>
            <w:r w:rsidRPr="005011D3">
              <w:t>Предложение за резолюция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59035EB4" w14:textId="77777777">
            <w:pPr>
              <w:pStyle w:val="AmColumnHeading"/>
            </w:pPr>
            <w:r w:rsidRPr="005011D3">
              <w:t>Изменение</w:t>
            </w:r>
          </w:p>
        </w:tc>
      </w:tr>
      <w:tr w14:paraId="53F7F4BD" w14:textId="77777777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64181C09" w14:textId="1A0C6B6E">
            <w:pPr>
              <w:pStyle w:val="Normal6a"/>
            </w:pPr>
            <w:r w:rsidRPr="005011D3">
              <w:t>д)</w:t>
            </w:r>
            <w:r w:rsidRPr="005011D3">
              <w:tab/>
              <w:t xml:space="preserve">да </w:t>
            </w:r>
            <w:r w:rsidRPr="005011D3">
              <w:rPr>
                <w:b/>
                <w:i/>
              </w:rPr>
              <w:t>осъдят и да реагират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ролята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Китай</w:t>
            </w:r>
            <w:r w:rsidRPr="005011D3">
              <w:t xml:space="preserve"> като решаващ </w:t>
            </w:r>
            <w:r w:rsidRPr="005011D3">
              <w:rPr>
                <w:b/>
                <w:i/>
              </w:rPr>
              <w:t>способстващ</w:t>
            </w:r>
            <w:r w:rsidRPr="005011D3">
              <w:t xml:space="preserve"> фактор за руската агресивна война срещу Украйна и </w:t>
            </w:r>
            <w:r w:rsidRPr="005011D3">
              <w:rPr>
                <w:b/>
                <w:i/>
              </w:rPr>
              <w:t>да увеличат цената на тази позиция; да подчертаят китайската дипломатическа подкрепа и материална помощ, които поддържат руския военнопромишлен комплекс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</w:t>
            </w:r>
            <w:r w:rsidRPr="005011D3">
              <w:rPr>
                <w:b/>
                <w:i/>
              </w:rPr>
              <w:t>в частност,</w:t>
            </w:r>
            <w:r w:rsidRPr="005011D3">
              <w:t xml:space="preserve"> да </w:t>
            </w:r>
            <w:r w:rsidRPr="005011D3">
              <w:rPr>
                <w:b/>
                <w:i/>
              </w:rPr>
              <w:t>изразят дълбока загриженост във връзка с достоверните доказателства за нарастващото участие на Китай във веригата на доставки на руски оръжия</w:t>
            </w:r>
            <w:r w:rsidRPr="005011D3">
              <w:t xml:space="preserve"> и </w:t>
            </w:r>
            <w:r w:rsidRPr="005011D3">
              <w:rPr>
                <w:b/>
                <w:i/>
              </w:rPr>
              <w:t>безпилотни летателни апарати, включително предоставянето на технологии, компоненти и високотехнологично оборудване с двойна употреба, които пряко укрепват капацитета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Русия за нападения срещу украински цивилни лица и инфраструктура</w:t>
            </w:r>
            <w:r w:rsidRPr="005011D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8529C8" w:rsidRPr="005011D3" w14:paraId="0BF8699A" w14:textId="3E200879">
            <w:pPr>
              <w:pStyle w:val="Normal6a"/>
            </w:pPr>
            <w:r w:rsidRPr="005011D3">
              <w:t>д)</w:t>
            </w:r>
            <w:r w:rsidRPr="005011D3">
              <w:tab/>
              <w:t xml:space="preserve">да </w:t>
            </w:r>
            <w:r w:rsidRPr="005011D3">
              <w:rPr>
                <w:b/>
                <w:i/>
              </w:rPr>
              <w:t>разглеждат Китай, който е постоянен член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Съвета за сигурност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ООН,</w:t>
            </w:r>
            <w:r w:rsidRPr="005011D3">
              <w:t xml:space="preserve"> като решаващ фактор за </w:t>
            </w:r>
            <w:r w:rsidRPr="005011D3">
              <w:rPr>
                <w:b/>
                <w:i/>
              </w:rPr>
              <w:t>прекратяване на</w:t>
            </w:r>
            <w:r w:rsidRPr="005011D3">
              <w:t xml:space="preserve"> руската агресивна война срещу Украйна и </w:t>
            </w:r>
            <w:r w:rsidRPr="005011D3">
              <w:rPr>
                <w:b/>
                <w:i/>
              </w:rPr>
              <w:t>поради това отново да призоват категорично за дипломатическо решение за тази война</w:t>
            </w:r>
            <w:r w:rsidRPr="005011D3">
              <w:t>;</w:t>
            </w:r>
            <w:r w:rsidRPr="005011D3">
              <w:rPr>
                <w:b/>
                <w:i/>
              </w:rPr>
              <w:t xml:space="preserve"> да призоват Китай да използва значителното си влияние върху Русия, за да спре войната, и да работят за постигането на справедливо решение чрез преговори в съответствие с международното право и принципите на Устава на ООН; да призоват ЕС да работи активно с Пекин в рамките</w:t>
            </w:r>
            <w:r w:rsidRPr="005011D3">
              <w:t xml:space="preserve"> на </w:t>
            </w:r>
            <w:r w:rsidRPr="005011D3">
              <w:rPr>
                <w:b/>
                <w:i/>
              </w:rPr>
              <w:t>постоянни дипломатически усилия, насочени към прекратяване на конфликта</w:t>
            </w:r>
            <w:r w:rsidRPr="005011D3">
              <w:t>;</w:t>
            </w:r>
          </w:p>
        </w:tc>
      </w:tr>
    </w:tbl>
    <w:p w:rsidR="008529C8" w:rsidRPr="005011D3" w14:paraId="6A74CE8C" w14:textId="77777777">
      <w:pPr>
        <w:pStyle w:val="AmOrLang"/>
      </w:pPr>
      <w:r w:rsidRPr="005011D3">
        <w:t xml:space="preserve">Or. </w:t>
      </w:r>
      <w:r w:rsidRPr="005011D3">
        <w:rPr>
          <w:rStyle w:val="HideTWBExt"/>
        </w:rPr>
        <w:t>&lt;Original&gt;</w:t>
      </w:r>
      <w:r w:rsidRPr="005011D3">
        <w:rPr>
          <w:rStyle w:val="HideTWBInt"/>
        </w:rPr>
        <w:t>{EN}</w:t>
      </w:r>
      <w:r w:rsidRPr="005011D3">
        <w:t>en</w:t>
      </w:r>
      <w:r w:rsidRPr="005011D3">
        <w:rPr>
          <w:rStyle w:val="HideTWBExt"/>
        </w:rPr>
        <w:t>&lt;/Original&gt;</w:t>
      </w:r>
    </w:p>
    <w:p w:rsidR="008529C8" w:rsidRPr="005011D3" w14:paraId="1E24D389" w14:textId="77777777">
      <w:r w:rsidRPr="005011D3">
        <w:rPr>
          <w:rStyle w:val="HideTWBExt"/>
        </w:rPr>
        <w:t>&lt;/Amend&gt;</w:t>
      </w:r>
    </w:p>
    <w:p w:rsidR="008529C8" w:rsidRPr="005011D3" w14:paraId="05D40038" w14:textId="77777777">
      <w:r w:rsidRPr="005011D3">
        <w:rPr>
          <w:rStyle w:val="HideTWBExt"/>
        </w:rPr>
        <w:t>&lt;/RepeatBlock-Amend&gt;</w:t>
      </w:r>
    </w:p>
    <w:sectPr>
      <w:pgSz w:w="11909" w:h="16834"/>
      <w:pgMar w:top="1134" w:right="1417" w:bottom="1417" w:left="1417" w:header="1134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1D3" w:rsidRPr="005011D3" w:rsidP="005011D3" w14:paraId="4E62A74D" w14:textId="77777777">
    <w:pPr>
      <w:pStyle w:val="EPFooter"/>
    </w:pPr>
    <w:r w:rsidRPr="005011D3">
      <w:rPr>
        <w:rStyle w:val="HideTWBExt"/>
      </w:rPr>
      <w:t>&lt;PathFdR&gt;</w:t>
    </w:r>
    <w:r w:rsidRPr="005011D3">
      <w:t>AM\1351674BG.docx</w:t>
    </w:r>
    <w:r w:rsidRPr="005011D3">
      <w:rPr>
        <w:rStyle w:val="HideTWBExt"/>
      </w:rPr>
      <w:t>&lt;/PathFdR&gt;</w:t>
    </w:r>
    <w:r w:rsidRPr="005011D3">
      <w:tab/>
    </w:r>
    <w:r w:rsidRPr="005011D3">
      <w:tab/>
      <w:t>PE</w:t>
    </w:r>
    <w:r w:rsidRPr="005011D3">
      <w:rPr>
        <w:rStyle w:val="HideTWBExt"/>
      </w:rPr>
      <w:t>&lt;NoPE&gt;</w:t>
    </w:r>
    <w:r w:rsidRPr="005011D3">
      <w:t>788.288</w:t>
    </w:r>
    <w:r w:rsidRPr="005011D3">
      <w:rPr>
        <w:rStyle w:val="HideTWBExt"/>
      </w:rPr>
      <w:t>&lt;/NoPE&gt;&lt;Version&gt;</w:t>
    </w:r>
    <w:r w:rsidRPr="005011D3">
      <w:t>v01-00</w:t>
    </w:r>
    <w:r w:rsidRPr="005011D3">
      <w:rPr>
        <w:rStyle w:val="HideTWBExt"/>
      </w:rPr>
      <w:t>&lt;/Version&gt;</w:t>
    </w:r>
  </w:p>
  <w:p w:rsidR="008529C8" w:rsidRPr="005011D3" w:rsidP="005011D3" w14:paraId="56C2525D" w14:textId="4E2919F5">
    <w:pPr>
      <w:pStyle w:val="EPFooter2"/>
    </w:pPr>
    <w:r w:rsidRPr="005011D3">
      <w:t>BG</w:t>
    </w:r>
    <w:r w:rsidRPr="005011D3">
      <w:tab/>
    </w:r>
    <w:r w:rsidRPr="005011D3">
      <w:rPr>
        <w:b w:val="0"/>
        <w:i/>
        <w:color w:val="C0C0C0"/>
        <w:sz w:val="22"/>
      </w:rPr>
      <w:t>Единство в многообразието</w:t>
    </w:r>
    <w:r w:rsidRPr="005011D3">
      <w:tab/>
      <w:t>BG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2779C9"/>
    <w:multiLevelType w:val="hybridMultilevel"/>
    <w:tmpl w:val="771CE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A77B3E"/>
    <w:rsid w:val="000552E8"/>
    <w:rsid w:val="000769E9"/>
    <w:rsid w:val="0007746E"/>
    <w:rsid w:val="000B7A7F"/>
    <w:rsid w:val="00106D26"/>
    <w:rsid w:val="001103FC"/>
    <w:rsid w:val="00114FA1"/>
    <w:rsid w:val="001821F3"/>
    <w:rsid w:val="002263CE"/>
    <w:rsid w:val="002350CB"/>
    <w:rsid w:val="00327EC7"/>
    <w:rsid w:val="003A3EF2"/>
    <w:rsid w:val="003F14BF"/>
    <w:rsid w:val="00417B70"/>
    <w:rsid w:val="00494175"/>
    <w:rsid w:val="005011D3"/>
    <w:rsid w:val="005A123A"/>
    <w:rsid w:val="005F6E12"/>
    <w:rsid w:val="00634917"/>
    <w:rsid w:val="00695E24"/>
    <w:rsid w:val="006C0022"/>
    <w:rsid w:val="006C16A6"/>
    <w:rsid w:val="007A0403"/>
    <w:rsid w:val="007A7ABB"/>
    <w:rsid w:val="007E2877"/>
    <w:rsid w:val="00823083"/>
    <w:rsid w:val="008529C8"/>
    <w:rsid w:val="008A70F3"/>
    <w:rsid w:val="008C52A8"/>
    <w:rsid w:val="009D0D0E"/>
    <w:rsid w:val="009F2C9A"/>
    <w:rsid w:val="009F63A8"/>
    <w:rsid w:val="00A3622E"/>
    <w:rsid w:val="00A77B3E"/>
    <w:rsid w:val="00AE37CE"/>
    <w:rsid w:val="00AE5576"/>
    <w:rsid w:val="00BA279C"/>
    <w:rsid w:val="00C674AC"/>
    <w:rsid w:val="00CA2A55"/>
    <w:rsid w:val="00D271E0"/>
  </w:rsids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56728 HideTWBExt;}{\s16\ql \li0\ri0\nowidctlpar\wrapdefault\aspalpha\aspnum\faauto\adjustright\rin0\lin0\itap0 \rtlch\fcs1 \af0\afs20\alang1025 \ltrch\fcs0 &#13;_x000a_\b\fs24\lang2057\langfe2057\cgrid\langnp2057\langfenp2057 \sbasedon0 \snext16 \spriority0 \styrsid156728 NormalBold;}}{\*\rsidtbl \rsid24658\rsid156728\rsid358857\rsid735077\rsid787282\rsid1659652\rsid2892074\rsid3622648\rsid4666813\rsid5708216&#13;_x000a_\rsid6641733\rsid7553164\rsid8465581\rsid8681905\rsid8724649\rsid9636012\rsid9862312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6\dy28\hr13\min55}{\revtim\yr2019\mo6\dy28\hr13\min55}&#13;_x000a_{\version1}{\edmins0}{\nofpages1}{\nofwords13}{\nofchars75}{\*\company European Parliament}{\nofcharsws87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5672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65965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5965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nowidctlpar\wrapdefault\aspalpha\aspnum\faauto\adjustright\rin0\lin0\itap0\pararsid156728 \rtlch\fcs1 \af0\afs20\alang1025 \ltrch\fcs0 \b\fs24\lang2057\langfe2057\cgrid\langnp2057\langfenp2057 {\rtlch\fcs1 \af0 \ltrch\fcs0 &#13;_x000a_\cs15\b0\v\f1\fs20\cf9\lang1024\langfe1024\noproof\insrsid156728\charrsid9375197 {\*\bkmkstart By}&lt;}{\rtlch\fcs1 \af0 \ltrch\fcs0 \cs15\b0\v\f1\fs20\cf9\lang1024\langfe1024\noproof\insrsid156728 By&gt;&lt;}{\rtlch\fcs1 \af0 \ltrch\fcs0 &#13;_x000a_\cs15\b0\v\f1\fs20\cf9\lang1024\langfe1024\noproof\insrsid156728\charrsid9375197 Members&gt;}{\rtlch\fcs1 \af0 \ltrch\fcs0 \insrsid156728\charrsid9375197 [ZMEMBERS]}{\rtlch\fcs1 \af0 \ltrch\fcs0 &#13;_x000a_\cs15\b0\v\f1\fs20\cf9\lang1024\langfe1024\noproof\insrsid156728\charrsid9375197 &lt;/Members&gt;}{\rtlch\fcs1 \af0 \ltrch\fcs0 \insrsid156728\charrsid9375197 &#13;_x000a_\par }\pard\plain \ltrpar\ql \li0\ri0\widctlpar\wrapdefault\aspalpha\aspnum\faauto\adjustright\rin0\lin0\itap0\pararsid156728 \rtlch\fcs1 \af0\afs20\alang1025 \ltrch\fcs0 \fs24\lang2057\langfe2057\cgrid\langnp2057\langfenp2057 {\rtlch\fcs1 \af0 \ltrch\fcs0 &#13;_x000a_\cs15\v\f1\fs20\cf9\lang1024\langfe1024\noproof\langnp1043\insrsid156728\charrsid6296823 &lt;AuNomDe&gt;}{\rtlch\fcs1 \af0 \ltrch\fcs0 \cs15\v\f1\fs20\cf9\lang1024\langfe1024\noproof\langnp2067\insrsid156728\charrsid16390444 &lt;}{\rtlch\fcs1 \af0 \ltrch\fcs0 &#13;_x000a_\cs15\v\f1\fs20\cf9\lang1024\langfe1024\noproof\langnp2067\insrsid156728 OptDel}{\rtlch\fcs1 \af0 \ltrch\fcs0 \cs15\v\f1\fs20\cf9\lang1024\langfe1024\noproof\langnp2067\insrsid156728\charrsid16390444 &gt;}{\rtlch\fcs1 \af0 \ltrch\fcs0 &#13;_x000a_\lang1024\langfe1024\noproof\langnp1043\insrsid156728\charrsid6296823 [ZONBEHALF]}{\rtlch\fcs1 \af0 \ltrch\fcs0 \cs15\v\f1\fs20\cf9\lang1024\langfe1024\noproof\langnp2067\insrsid156728\charrsid16390444 &lt;}{\rtlch\fcs1 \af0 \ltrch\fcs0 &#13;_x000a_\cs15\v\f1\fs20\cf9\lang1024\langfe1024\noproof\langnp2067\insrsid156728 /OptDel}{\rtlch\fcs1 \af0 \ltrch\fcs0 \cs15\v\f1\fs20\cf9\lang1024\langfe1024\noproof\langnp2067\insrsid156728\charrsid16390444 &gt;}{\rtlch\fcs1 \af0 \ltrch\fcs0 &#13;_x000a_\cs15\v\f1\fs20\cf9\lang1024\langfe1024\noproof\langnp1043\insrsid156728\charrsid6296823 &lt;/AuNomDe&gt;}{\rtlch\fcs1 \af0 \ltrch\fcs0 \lang1043\langfe2057\langnp1043\insrsid156728\charrsid12461056 &#13;_x000a_\par }{\rtlch\fcs1 \ab\af0 \ltrch\fcs0 \cs15\v\f1\fs20\cf9\lang1024\langfe1024\noproof\insrsid156728\charrsid6054407 &lt;/By&gt;}{\rtlch\fcs1 \af0 \ltrch\fcs0 \insrsid24658\charrsid16324206 {\*\bkmkend By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f8&#13;_x000a_d3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865981 HideTWBExt;}{\s16\ql \li0\ri0\nowidctlpar\tqr\tx9071\wrapdefault\aspalpha\aspnum\faauto\adjustright\rin0\lin0\itap0 \rtlch\fcs1 \af0\afs20\alang1025 \ltrch\fcs0 &#13;_x000a_\b\fs24\lang2057\langfe2057\cgrid\langnp2057\langfenp2057 \sbasedon0 \snext16 \spriority0 \styrsid1865981 AmDocTypeTab;}{\s17\ql \li0\ri0\sa240\nowidctlpar\wrapdefault\aspalpha\aspnum\faauto\adjustright\rin0\lin0\itap0 \rtlch\fcs1 \af0\afs20\alang1025 &#13;_x000a_\ltrch\fcs0 \fs24\lang2057\langfe2057\cgrid\langnp2057\langfenp2057 \sbasedon0 \snext17 \spriority0 \styrsid1865981 Normal12a;}{\s18\ql \li-850\ri-850\widctlpar\tqc\tx4535\tqr\tx9921\wrapdefault\aspalpha\aspnum\faauto\adjustright\rin-850\lin-850\itap0 &#13;_x000a_\rtlch\fcs1 \af1\afs20\alang1025 \ltrch\fcs0 \b\f1\fs48\lang2057\langfe2057\cgrid\langnp2057\langfenp2057 \sbasedon0 \snext0 \spriority0 \styrsid1865981 EPFooter2;}{&#13;_x000a_\s19\ql \li0\ri0\nowidctlpar\wrapdefault\aspalpha\aspnum\faauto\adjustright\rin0\lin0\itap0 \rtlch\fcs1 \af0\afs20\alang1025 \ltrch\fcs0 \b\fs24\lang2057\langfe2057\cgrid\langnp2057\langfenp2057 \sbasedon0 \snext19 \spriority0 \styrsid1865981 NormalBold;}&#13;_x000a_{\s20\qr \li0\ri0\sb240\sa240\nowidctlpar\wrapdefault\aspalpha\aspnum\faauto\adjustright\rin0\lin0\itap0 \rtlch\fcs1 \af0\afs20\alang1025 \ltrch\fcs0 \fs24\lang2057\langfe2057\cgrid\langnp2057\langfenp2057 \sbasedon0 \snext20 \spriority0 \styrsid1865981 &#13;_x000a_AmOrLang;}{\s21\ql \li0\ri0\sa120\nowidctlpar\wrapdefault\aspalpha\aspnum\faauto\adjustright\rin0\lin0\itap0 \rtlch\fcs1 \af0\afs20\alang1025 \ltrch\fcs0 \fs24\lang2057\langfe2057\cgrid\langnp2057\langfenp2057 &#13;_x000a_\sbasedon0 \snext21 \spriority0 \styrsid1865981 Normal6a;}{\s22\ql \li0\ri0\nowidctlpar\tqr\tx9071\wrapdefault\aspalpha\aspnum\faauto\adjustright\rin0\lin0\itap0 \rtlch\fcs1 \af0\afs20\alang1025 \ltrch\fcs0 &#13;_x000a_\fs24\lang2057\langfe2057\cgrid\langnp2057\langfenp2057 \sbasedon0 \snext22 \spriority0 \styrsid1865981 AmDateTab;}{\s23\qc \li0\ri0\sa240\nowidctlpar\wrapdefault\aspalpha\aspnum\faauto\adjustright\rin0\lin0\itap0 \rtlch\fcs1 \af0\afs20\alang1025 &#13;_x000a_\ltrch\fcs0 \i\fs24\lang2057\langfe2057\cgrid\langnp2057\langfenp2057 \sbasedon0 \snext23 \spriority0 \styrsid1865981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865981 AmNumberTabs;}{\s25\ql \li0\ri0\sb240\sa240\nowidctlpar&#13;_x000a_\tqc\tx4535\tqr\tx9071\wrapdefault\aspalpha\aspnum\faauto\adjustright\rin0\lin0\itap0 \rtlch\fcs1 \af0\afs20\alang1025 \ltrch\fcs0 \fs22\lang2057\langfe2057\cgrid\langnp2057\langfenp2057 \sbasedon0 \snext25 \spriority0 \styrsid1865981 EPFooter;}}&#13;_x000a_{\*\rsidtbl \rsid24658\rsid358857\rsid735077\rsid787282\rsid1865981\rsid2237677\rsid2892074\rsid3622648\rsid4666813\rsid5708216\rsid6641733\rsid7553164\rsid8465581\rsid8681905\rsid8724649\rsid9636012\rsid9862312\rsid11215221\rsid11370291\rsid11434737&#13;_x000a_\rsid11607138\rsid11824949\rsid12154954\rsid14424199\rsid15204470\rsid15285974\rsid15535219\rsid15950462\rsid16324206\rsid16662270}{\mmathPr\mmathFont34\mbrkBin0\mbrkBinSub0\msmallFrac0\mdispDef1\mlMargin0\mrMargin0\mdefJc1\mwrapIndent1440\mintLim0&#13;_x000a_\mnaryLim1}{\info{\author FELIX Karina}{\operator FELIX Karina}{\creatim\yr2019\mo6\dy28\hr13\min55}{\revtim\yr2019\mo6\dy28\hr13\min55}{\version1}{\edmins0}{\nofpages2}{\nofwords79}{\nofchars454}{\*\company European Parliament}{\nofcharsws532}{\vern97}}&#13;_x000a_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aftnnar\noxlattoyen\expshrtn\noultrlspc\dntblnsbdb\nospaceforul\formshade\horzdoc\dghspace180\dgvspace180\dghorigin1701\dgvorigin1984\dghshow0\dgvshow0&#13;_x000a_\jexpand\viewkind1\viewscale100\pgbrdrhead\pgbrdrfoot\nolnhtadjtbl\nojkernpunct\rsidroot1865981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223767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2237677 \chftnsepc &#13;_x000a_\par }}\ltrpar \sectd \ltrsect\psz9\linex0\headery1134\footery567\sectlinegrid326\sectdefaultcl\sectrsid10360031\sftnbj\saftnnar\sftnrestart {\footerr \ltrpar \pard\plain \ltrpar\s25\ql \li0\ri0\sb240\sa240\nowidctlpar&#13;_x000a_\tqc\tx4535\tqr\tx9071\wrapdefault\aspalpha\aspnum\faauto\adjustright\rin0\lin0\itap0\pararsid2762611 \rtlch\fcs1 \af0\afs20\alang1025 \ltrch\fcs0 \fs22\lang2057\langfe2057\cgrid\langnp2057\langfenp2057 {\rtlch\fcs1 \af0 \ltrch\fcs0 &#13;_x000a_\cs15\v\f1\fs20\cf9\lang1024\langfe1024\noproof\insrsid1865981 &lt;PathFdR&gt;}{\rtlch\fcs1 \af0 \ltrch\fcs0 \insrsid1865981 [ZPATH]}{\rtlch\fcs1 \af0 \ltrch\fcs0 \cs15\v\f1\fs20\cf9\lang1024\langfe1024\noproof\insrsid1865981 &lt;/PathFdR&gt;}{\rtlch\fcs1 \af0 &#13;_x000a_\ltrch\fcs0 \insrsid1865981 \tab \tab PE}{\rtlch\fcs1 \af0 \ltrch\fcs0 \cs15\v\f1\fs20\cf9\lang1024\langfe1024\noproof\insrsid1865981 &lt;NoPE&gt;}{\rtlch\fcs1 \af0 \ltrch\fcs0 \insrsid1865981 [ZNRPE]}{\rtlch\fcs1 \af0 \ltrch\fcs0 &#13;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&#13;_x000a_\ltrch\fcs0 \insrsid1865981 &#13;_x000a_\par }\pard\plain \ltrpar\s18\ql \li-850\ri-850\widctlpar\tqc\tx4535\tqr\tx9921\wrapdefault\aspalpha\aspnum\faauto\adjustright\rin-850\lin-850\itap0\pararsid12667435 \rtlch\fcs1 \af1\afs20\alang1025 \ltrch\fcs0 &#13;_x000a_\b\f1\fs48\lang2057\langfe2057\cgrid\langnp2057\langfenp2057 {\field\fldedit{\*\fldinst {\rtlch\fcs1 \af1 \ltrch\fcs0 \insrsid1865981  DOCPROPERTY &quot;&lt;Extension&gt;&quot; }}{\fldrslt {\rtlch\fcs1 \af1 \ltrch\fcs0 \insrsid1865981 XX}}}\sectd \ltrsect&#13;_x000a_\linex0\endnhere\sectdefaultcl\sftnbj {\rtlch\fcs1 \af1 \ltrch\fcs0 \insrsid1865981\charrsid2762611 \tab }{\rtlch\fcs1 \af1\afs22 \ltrch\fcs0 \b0\i\fs22\cf16\insrsid1865981\charrsid10767834 #(STD@_Motto#}{\rtlch\fcs1 \af1 \ltrch\fcs0 &#13;_x000a_\insrsid1865981\charrsid2762611 \tab }{\field\fldedit{\*\fldinst {\rtlch\fcs1 \af1 \ltrch\fcs0 \insrsid1865981  DOCPROPERTY &quot;&lt;Extension&gt;&quot; }}{\fldrslt {\rtlch\fcs1 \af1 \ltrch\fcs0 \insrsid1865981 XX}}}\sectd \ltrsect\linex0\endnhere\sectdefaultcl\sftnbj {&#13;_x000a_\rtlch\fcs1 \af1 \ltrch\fcs0 \insrsid1865981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nowidctlpar&#13;_x000a_\tqr\tx9071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{\*\bkmkstart restart}&lt;Amend&gt;&lt;Date&gt;}{\rtlch\fcs1 \af0 \ltrch\fcs0 \lang1024\langfe1024\noproof\insrsid1865981 [ZDATE]}{\rtlch\fcs1 \af0 \ltrch\fcs0 &#13;_x000a_\cs15\v\f1\fs20\cf9\lang1024\langfe1024\noproof\insrsid1865981 &lt;/Date&gt;}{\rtlch\fcs1 \af0 \ltrch\fcs0 \lang1024\langfe1024\noproof\insrsid1865981 \tab }{\rtlch\fcs1 \af0 \ltrch\fcs0 \cs15\v\f1\fs20\cf9\lang1024\langfe1024\noproof\insrsid1865981 &lt;ANo&gt;}{&#13;_x000a_\rtlch\fcs1 \af0 \ltrch\fcs0 \lang1024\langfe1024\noproof\insrsid1865981 [ZNRA]}{\rtlch\fcs1 \af0 \ltrch\fcs0 \cs15\v\f1\fs20\cf9\lang1024\langfe1024\noproof\insrsid1865981 &lt;/ANo&gt;}{\rtlch\fcs1 \af0 \ltrch\fcs0 \lang1024\langfe1024\noproof\insrsid1865981 /&#13;_x000a_}{\rtlch\fcs1 \af0 \ltrch\fcs0 \cs15\v\f1\fs20\cf9\lang1024\langfe1024\noproof\insrsid1865981 &lt;NumAm&gt;}{\rtlch\fcs1 \af0 \ltrch\fcs0 \lang1024\langfe1024\noproof\insrsid1865981 [ZNRAM]}{\rtlch\fcs1 \af0 \ltrch\fcs0 &#13;_x000a_\cs15\v\f1\fs20\cf9\lang1024\langfe1024\noproof\insrsid1865981 &lt;/NumAm&gt;}{\rtlch\fcs1 \af0 \ltrch\fcs0 \lang1024\langfe1024\noproof\insrsid1865981 &#13;_x000a_\par }\pard\plain \ltrpar\s24\ql \li0\ri0\sb240\nowidctlpar&#13;_x000a_\tx879\tx936\tx1021\tx1077\tx1134\tx1191\tx1247\tx1304\tx1361\tx1418\tx1474\tx1531\tx1588\tx1644\tx1701\tx1758\tx1814\tx1871\tx2070\tx2126\tx3374\tx3430\wrapdefault\aspalpha\aspnum\faauto\adjustright\rin0\lin0\itap0\pararsid1865981 \rtlch\fcs1 &#13;_x000a_\af0\afs20\alang1025 \ltrch\fcs0 \b\fs24\lang2057\langfe2057\cgrid\langnp2057\langfenp2057 {\rtlch\fcs1 \af0 \ltrch\fcs0 \insrsid1865981\charrsid1799708 [Z}{\rtlch\fcs1 \af0 \ltrch\fcs0 \insrsid1865981 DOCTYPE}{\rtlch\fcs1 \af0 \ltrch\fcs0 &#13;_x000a_\insrsid1865981\charrsid1799708 ]}{\rtlch\fcs1 \af0 \ltrch\fcs0 \insrsid1865981 \tab \tab }{\rtlch\fcs1 \af0 \ltrch\fcs0 \cs15\b0\v\f1\fs20\cf9\insrsid1865981\charrsid1799708 &lt;NumAm&gt;}{\rtlch\fcs1 \af0 \ltrch\fcs0 \insrsid1865981\charrsid1799708 [ZNRAM]}{&#13;_x000a_\rtlch\fcs1 \af0 \ltrch\fcs0 \cs15\b0\v\f1\fs20\cf9\insrsid1865981\charrsid1799708 &lt;/NumAm&gt;}{\rtlch\fcs1 \af0 \ltrch\fcs0 \insrsid1865981\charrsid4080556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insrsid1865981\charrsid3698311 &lt;RepeatBlock-By&gt;}{\rtlch\fcs1 \af0 \ltrch\fcs0 \lang1024\langfe1024\noproof\insrsid1865981 [RepeatMembers]}{\rtlch\fcs1 \af0 \ltrch\fcs0 &#13;_x000a_\cs15\b0\v\f1\fs20\cf9\lang1024\langfe1024\noproof\insrsid1865981\charrsid9375197 {\*\bkmkstart By}&lt;}{\rtlch\fcs1 \af0 \ltrch\fcs0 \cs15\b0\v\f1\fs20\cf9\lang1024\langfe1024\noproof\insrsid1865981 By&gt;&lt;}{\rtlch\fcs1 \af0 \ltrch\fcs0 &#13;_x000a_\cs15\b0\v\f1\fs20\cf9\lang1024\langfe1024\noproof\insrsid1865981\charrsid9375197 Members&gt;}{\rtlch\fcs1 \af0 \ltrch\fcs0 \insrsid1865981\charrsid9375197 [ZMEMBERS]}{\rtlch\fcs1 \af0 \ltrch\fcs0 &#13;_x000a_\cs15\b0\v\f1\fs20\cf9\lang1024\langfe1024\noproof\insrsid1865981\charrsid9375197 &lt;/Members&gt;}{\rtlch\fcs1 \af0 \ltrch\fcs0 \insrsid1865981\charrsid9375197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43\insrsid1865981\charrsid6296823 &lt;AuNomDe&gt;}{\rtlch\fcs1 \af0 \ltrch\fcs0 \cs15\v\f1\fs20\cf9\lang1024\langfe1024\noproof\langnp2067\insrsid1865981\charrsid16390444 &lt;}{\rtlch\fcs1 \af0 \ltrch\fcs0 &#13;_x000a_\cs15\v\f1\fs20\cf9\lang1024\langfe1024\noproof\langnp2067\insrsid1865981 OptDel}{\rtlch\fcs1 \af0 \ltrch\fcs0 \cs15\v\f1\fs20\cf9\lang1024\langfe1024\noproof\langnp2067\insrsid1865981\charrsid16390444 &gt;}{\rtlch\fcs1 \af0 \ltrch\fcs0 &#13;_x000a_\lang1024\langfe1024\noproof\langnp1043\insrsid1865981\charrsid6296823 [ZONBEHALF]}{\rtlch\fcs1 \af0 \ltrch\fcs0 \cs15\v\f1\fs20\cf9\lang1024\langfe1024\noproof\langnp2067\insrsid1865981\charrsid16390444 &lt;}{\rtlch\fcs1 \af0 \ltrch\fcs0 &#13;_x000a_\cs15\v\f1\fs20\cf9\lang1024\langfe1024\noproof\langnp2067\insrsid1865981 /OptDel}{\rtlch\fcs1 \af0 \ltrch\fcs0 \cs15\v\f1\fs20\cf9\lang1024\langfe1024\noproof\langnp2067\insrsid1865981\charrsid16390444 &gt;}{\rtlch\fcs1 \af0 \ltrch\fcs0 &#13;_x000a_\cs15\v\f1\fs20\cf9\lang1024\langfe1024\noproof\langnp1043\insrsid1865981\charrsid6296823 &lt;/AuNomDe&gt;}{\rtlch\fcs1 \af0 \ltrch\fcs0 \lang1043\langfe2057\langnp1043\insrsid1865981\charrsid12461056 &#13;_x000a_\par }{\rtlch\fcs1 \ab\af0 \ltrch\fcs0 \cs15\v\f1\fs20\cf9\lang1024\langfe1024\noproof\insrsid1865981\charrsid6054407 &lt;/By&gt;}{\rtlch\fcs1 \af0 \ltrch\fcs0 \insrsid1865981\charrsid13639461 {\*\bkmkend By}&lt;&lt;&lt;}{\rtlch\fcs1 \af0 \ltrch\fcs0 &#13;_x000a_\cs15\v\f1\fs20\cf9\lang1024\langfe1024\noproof\insrsid1865981\charrsid3698311 &lt;}{\rtlch\fcs1 \af0 \ltrch\fcs0 \cs15\v\f1\fs20\cf9\lang1024\langfe1024\noproof\insrsid1865981 /}{\rtlch\fcs1 \af0 \ltrch\fcs0 &#13;_x000a_\cs15\v\f1\fs20\cf9\lang1024\langfe1024\noproof\insrsid1865981\charrsid3698311 RepeatBlock-By&gt;}{\rtlch\fcs1 \af0 \ltrch\fcs0 \insrsid1865981\charrsid13639461 &#13;_x000a_\par }\pard\plain \ltrpar\s16\ql \li0\ri0\nowidctlpar\tqr\tx9071\wrapdefault\aspalpha\aspnum\faauto\adjustright\rin0\lin0\itap0\pararsid1865981 \rtlch\fcs1 \af0\afs20\alang1025 \ltrch\fcs0 \b\fs24\lang2057\langfe2057\cgrid\langnp2057\langfenp2057 {\rtlch\fcs1 &#13;_x000a_\af0 \ltrch\fcs0 \cs15\b0\v\f1\fs20\cf9\lang1024\langfe1024\noproof\insrsid1865981\charrsid13639461 &lt;TitreType&gt;}{\rtlch\fcs1 \af0 \ltrch\fcs0 \insrsid1865981\charrsid13639461 [ZAMENDDOCTYPE]}{\rtlch\fcs1 \af0 \ltrch\fcs0 &#13;_x000a_\cs15\b0\v\f1\fs20\cf9\lang1024\langfe1024\noproof\insrsid1865981\charrsid13639461 &lt;/TitreType&gt;}{\rtlch\fcs1 \af0 \ltrch\fcs0 \lang1024\langfe1024\noproof\insrsid1865981\charrsid13639461 \tab [ZNRA]/[ZDOCYEAR]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4758522 &lt;Rapporteur&gt;}{\rtlch\fcs1 \af0 \ltrch\fcs0 \lang1024\langfe1024\noproof\langnp1036\insrsid1865981\charrsid15805814 [ZAUTHORNAME]}{\rtlch\fcs1 \af0 &#13;_x000a_\ltrch\fcs0 \cs15\b0\v\f1\fs20\cf9\lang1024\langfe1024\noproof\langnp1036\insrsid1865981\charrsid14758522 &lt;/Rapporteur&gt;}{\rtlch\fcs1 \af0 \ltrch\fcs0 \lang1024\langfe1024\noproof\langnp1036\insrsid1865981\charrsid15805814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langnp1036\insrsid1865981\charrsid15805814 &lt;Titre&gt;}{\rtlch\fcs1 \af0 \ltrch\fcs0 \lang1024\langfe1024\noproof\langnp1036\insrsid1865981\charrsid15805814 [ZTITLE]}{\rtlch\fcs1 \af0 \ltrch\fcs0 &#13;_x000a_\cs15\v\f1\fs20\cf9\lang1024\langfe1024\noproof\langnp1036\insrsid1865981\charrsid15805814 &lt;/Titre&gt;}{\rtlch\fcs1 \af0 \ltrch\fcs0 \lang1036\langfe2057\langnp1036\insrsid1865981\charrsid12461056 &#13;_x000a_\par }\pard\plain \ltrpar\s17\ql \li0\ri0\sa240\nowidctlpar\wrapdefault\aspalpha\aspnum\faauto\adjustright\rin0\lin0\itap0\pararsid1865981 \rtlch\fcs1 \af0\afs20\alang1025 \ltrch\fcs0 \fs24\lang2057\langfe2057\cgrid\langnp2057\langfenp2057 {\rtlch\fcs1 \af0 &#13;_x000a_\ltrch\fcs0 \cs15\v\f1\fs20\cf9\lang1024\langfe1024\noproof\langnp1036\insrsid1865981\charrsid13639461 &lt;DocRef&gt;}{\rtlch\fcs1 \af0 \ltrch\fcs0 \lang1036\langfe2057\langnp1036\insrsid1865981\charrsid13639461 [ZDOCREF]}{\rtlch\fcs1 \af0 \ltrch\fcs0 &#13;_x000a_\cs15\v\f1\fs20\cf9\lang1024\langfe1024\noproof\langnp1036\insrsid1865981\charrsid13639461 &lt;/DocRef&gt;}{\rtlch\fcs1 \af0 \ltrch\fcs0 \lang1036\langfe2057\langnp1036\insrsid1865981\charrsid13639461 &#13;_x000a_\par }\pard\plain \ltrpar\s19\ql \li0\ri0\nowidctlpar\wrapdefault\aspalpha\aspnum\faauto\adjustright\rin0\lin0\itap0\pararsid1865981 \rtlch\fcs1 \af0\afs20\alang1025 \ltrch\fcs0 \b\fs24\lang2057\langfe2057\cgrid\langnp2057\langfenp2057 {\rtlch\fcs1 \af0 &#13;_x000a_\ltrch\fcs0 \cs15\b0\v\f1\fs20\cf9\lang1024\langfe1024\noproof\langnp1036\insrsid1865981\charrsid13639461 &lt;DocAmend&gt;}{\rtlch\fcs1 \af0 \ltrch\fcs0 \lang1036\langfe2057\langnp1036\insrsid1865981\charrsid13639461 [ZAMDOC]}{\rtlch\fcs1 \af0 \ltrch\fcs0 &#13;_x000a_\cs15\b0\v\f1\fs20\cf9\lang1024\langfe1024\noproof\langnp1036\insrsid1865981\charrsid13639461 &lt;/DocAmend&gt;}{\rtlch\fcs1 \af0 \ltrch\fcs0 \lang1036\langfe2057\langnp1036\insrsid1865981\charrsid13639461 &#13;_x000a_\par }{\rtlch\fcs1 \af0 \ltrch\fcs0 \cs15\b0\v\f1\fs20\cf9\lang1024\langfe1024\noproof\langnp1036\insrsid1865981\charrsid13639461 &lt;Article&gt;}{\rtlch\fcs1 \af0 \ltrch\fcs0 \lang1036\langfe2057\langnp1036\insrsid1865981\charrsid13639461 [ZAMPART]}{\rtlch\fcs1 &#13;_x000a_\af0 \ltrch\fcs0 \cs15\b0\v\f1\fs20\cf9\lang1024\langfe1024\noproof\langnp1036\insrsid1865981\charrsid13639461 &lt;/Article&gt;}{\rtlch\fcs1 \af0 \ltrch\fcs0 \lang1036\langfe2057\langnp1036\insrsid1865981\charrsid13639461 &#13;_x000a_\par \ltrrow}\trowd \irow0\irowband0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5616660 \rtlch\fcs1 \af0\afs20\alang1025 &#13;_x000a_\ltrch\fcs0 \fs24\lang2057\langfe2057\cgrid\langnp2057\langfenp2057 {\rtlch\fcs1 \af0 \ltrch\fcs0 \lang1036\langfe2057\langnp1036\insrsid1865981\charrsid13639461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3639461 &#13;_x000a_\trowd \irow0\irowband0\ltrrow\ts11\trqc\trgaph340\trleft-340\trftsWidth3\trwWidth9752\trftsWidthB3\trpaddl340\trpaddr340\trpaddfl3\trpaddft3\trpaddfb3\trpaddfr3\tblrsid6904234\tblind0\tblindtype3 \clvertalt\clbrdrt\brdrtbl \clbrdrl\brdrtbl \clbrdrb&#13;_x000a_\brdrtbl \clbrdrr\brdrtbl \cltxlrtb\clftsWidth3\clwWidth9752\clshdrawnil \cellx9412\row \ltrrow}\trowd \irow1\irowband1\ltrrow&#13;_x000a_\ts11\trqc\trgaph340\trleft-340\trftsWidth3\trwWidth9752\trftsWidthB3\trpaddl340\trpaddr340\trpaddfl3\trpaddft3\trpaddfb3\trpaddfr3\tblrsid6904234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3\qc \li0\ri0\sa240\keepn\nowidctlpar\intbl\wrapdefault\aspalpha\aspnum\faauto\adjustright\rin0\lin0\pararsid15616660 \rtlch\fcs1 \af0\afs20\alang1025 \ltrch\fcs0 \i\fs24\lang2057\langfe2057\cgrid\langnp2057\langfenp2057 {\rtlch\fcs1 \af0 \ltrch\fcs0 &#13;_x000a_\lang1036\langfe2057\langnp1036\insrsid1865981 [ZLEFT]}{\rtlch\fcs1 \af0 \ltrch\fcs0 \lang1036\langfe2057\langnp1036\insrsid1865981\charrsid8942076 \cell }{\rtlch\fcs1 \af0 \ltrch\fcs0 \lang1036\langfe2057\langnp1036\insrsid1865981 [ZRIGHT]}{\rtlch\fcs1 &#13;_x000a_\af0 \ltrch\fcs0 \insrsid1865981 \cell }\pard\plain \ltrpar\ql \li0\ri0\widctlpar\intbl\wrapdefault\aspalpha\aspnum\faauto\adjustright\rin0\lin0 \rtlch\fcs1 \af0\afs20\alang1025 \ltrch\fcs0 \fs24\lang2057\langfe2057\cgrid\langnp2057\langfenp2057 {&#13;_x000a_\rtlch\fcs1 \af0 \ltrch\fcs0 \insrsid1865981 \trowd \irow1\irowband1\ltrrow\ts11\trqc\trgaph340\trleft-340\trftsWidth3\trwWidth9752\trftsWidthB3\trpaddl340\trpaddr340\trpaddfl3\trpaddft3\trpaddfb3\trpaddfr3\tblrsid6904234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row \ltrrow}\pard\plain \ltrpar\s21\ql \li0\ri0\sa120\nowidctlpar\intbl\wrapdefault\aspalpha\aspnum\faauto\adjustright\rin0\lin0\pararsid12461056 \rtlch\fcs1 \af0\afs20\alang1025 \ltrch\fcs0 &#13;_x000a_\fs24\lang2057\langfe2057\cgrid\langnp2057\langfenp2057 {\rtlch\fcs1 \af0 \ltrch\fcs0 \lang1036\langfe2057\langnp1036\insrsid1865981 [ZTEXTL]}{\rtlch\fcs1 \af0 \ltrch\fcs0 \lang1036\langfe2057\langnp1036\insrsid1865981\charrsid10968246 \cell }{&#13;_x000a_\rtlch\fcs1 \af0 \ltrch\fcs0 \lang1036\langfe2057\langnp1036\insrsid1865981 [ZTEXTR]}{\rtlch\fcs1 \af0\afs24 \ltrch\fcs0 \lang1036\langfe2057\langnp1036\insrsid1865981\charrsid13509416 \cell }\pard\plain \ltrpar&#13;_x000a_\ql \li0\ri0\widctlpar\intbl\wrapdefault\aspalpha\aspnum\faauto\adjustright\rin0\lin0 \rtlch\fcs1 \af0\afs20\alang1025 \ltrch\fcs0 \fs24\lang2057\langfe2057\cgrid\langnp2057\langfenp2057 {\rtlch\fcs1 \af0 \ltrch\fcs0 \insrsid1865981\charrsid10968246 &#13;_x000a_\trowd \irow2\irowband2\lastrow \ltrrow\ts11\trqc\trgaph340\trleft-340\trftsWidth3\trwWidth9752\trftsWidthB3\trpaddl340\trpaddr340\trpaddfl3\trpaddft3\trpaddfb3\trpaddfr3\tblrsid6904234\tblind0\tblindtype3 \clvertalt\clbrdrt\brdrtbl \clbrdrl\brdrtbl &#13;_x000a_\clbrdrb\brdrtbl \clbrdrr\brdrtbl \cltxlrtb\clftsWidth3\clwWidth4876\clshdrawnil \cellx4536\clvertalt\clbrdrt\brdrtbl \clbrdrl\brdrtbl \clbrdrb\brdrtbl \clbrdrr\brdrtbl \cltxlrtb\clftsWidth3\clwWidth4876\clshdrawnil \cellx9412\row }\pard\plain \ltrpar&#13;_x000a_\s20\qr \li0\ri0\sb240\sa240\no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6296823 Or. }{\rtlch\fcs1 \af0 \ltrch\fcs0 \cs15\v\f1\fs20\cf9\lang1024\langfe1024\noproof\langnp1043\insrsid1865981\charrsid6296823 &lt;Original&gt;}{\rtlch\fcs1 \af0 \ltrch\fcs0 &#13;_x000a_\lang1043\langfe2057\langnp1043\insrsid1865981\charrsid6296823 [ZORLANG]}{\rtlch\fcs1 \af0 \ltrch\fcs0 \cs15\v\f1\fs20\cf9\lang1024\langfe1024\noproof\langnp1043\insrsid1865981\charrsid6296823 &lt;/Original&gt;}{\rtlch\fcs1 \af0 \ltrch\fcs0 &#13;_x000a_\lang1043\langfe2057\langnp1043\insrsid1865981 &#13;_x000a_\par }\pard\plain \ltrpar\ql \li0\ri0\widctlpar\wrapdefault\aspalpha\aspnum\faauto\adjustright\rin0\lin0\itap0\pararsid1865981 \rtlch\fcs1 \af0\afs20\alang1025 \ltrch\fcs0 \fs24\lang2057\langfe2057\cgrid\langnp2057\langfenp2057 {\rtlch\fcs1 \af0 \ltrch\fcs0 &#13;_x000a_\lang1043\langfe2057\langnp1043\insrsid1865981\charrsid9594454 \sect }\sectd \ltrsect\psz9\linex0\headery1134\footery505\endnhere\titlepg\sectdefaultcl\sectrsid14424199\sftnbj\sftnrestart \pard\plain \ltrpar&#13;_x000a_\ql \li0\ri0\widctlpar\wrapdefault\aspalpha\aspnum\faauto\adjustright\rin0\lin0\itap0\pararsid1865981 \rtlch\fcs1 \af0\afs20\alang1025 \ltrch\fcs0 \fs24\lang2057\langfe2057\cgrid\langnp2057\langfenp2057 {\rtlch\fcs1 \af0 \ltrch\fcs0 &#13;_x000a_\cs15\v\f1\fs20\cf9\lang1024\langfe1024\noproof\insrsid1865981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ef&#13;_x000a_556aa82d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AM_Ple_NonLegReport"/>
    <w:docVar w:name="strSubDir" w:val="1351"/>
    <w:docVar w:name="TXTLANGUE" w:val="EN"/>
    <w:docVar w:name="TXTLANGUEMIN" w:val="en"/>
    <w:docVar w:name="TXTNRPE" w:val="788.288"/>
    <w:docVar w:name="TXTPEorAP" w:val="PE"/>
    <w:docVar w:name="TXTROUTE" w:val="AM\1351674EN.docx"/>
    <w:docVar w:name="TXTVERSION" w:val="01-00"/>
  </w:docVars>
  <m:mathPr>
    <m:mathFont m:val="Cambria Math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D8700E8-8693-4FC9-80FB-2D7201C2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fill="4F81BD" w:themeColor="accent1" w:themeFill="accent1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8A70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70F3"/>
    <w:rPr>
      <w:sz w:val="24"/>
      <w:szCs w:val="24"/>
    </w:rPr>
  </w:style>
  <w:style w:type="paragraph" w:styleId="Footer">
    <w:name w:val="footer"/>
    <w:basedOn w:val="Normal"/>
    <w:link w:val="FooterChar1"/>
    <w:rsid w:val="008A70F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8A70F3"/>
    <w:rPr>
      <w:sz w:val="24"/>
      <w:szCs w:val="24"/>
    </w:rPr>
  </w:style>
  <w:style w:type="character" w:styleId="CommentReference">
    <w:name w:val="annotation reference"/>
    <w:basedOn w:val="DefaultParagraphFont"/>
    <w:rsid w:val="003F14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14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F14BF"/>
  </w:style>
  <w:style w:type="paragraph" w:styleId="CommentSubject">
    <w:name w:val="annotation subject"/>
    <w:basedOn w:val="CommentText"/>
    <w:next w:val="CommentText"/>
    <w:link w:val="CommentSubjectChar"/>
    <w:rsid w:val="003F1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14BF"/>
    <w:rPr>
      <w:b/>
      <w:bCs/>
    </w:rPr>
  </w:style>
  <w:style w:type="paragraph" w:styleId="Revision">
    <w:name w:val="Revision"/>
    <w:hidden/>
    <w:uiPriority w:val="99"/>
    <w:semiHidden/>
    <w:rsid w:val="003F14BF"/>
    <w:rPr>
      <w:sz w:val="24"/>
      <w:szCs w:val="24"/>
    </w:rPr>
  </w:style>
  <w:style w:type="paragraph" w:customStyle="1" w:styleId="CoverNormal">
    <w:name w:val="CoverNormal"/>
    <w:basedOn w:val="Normal"/>
    <w:rsid w:val="00417B70"/>
    <w:pPr>
      <w:ind w:left="1418"/>
    </w:pPr>
    <w:rPr>
      <w:szCs w:val="20"/>
      <w:lang w:eastAsia="en-GB"/>
    </w:rPr>
  </w:style>
  <w:style w:type="character" w:styleId="Hyperlink">
    <w:name w:val="Hyperlink"/>
    <w:basedOn w:val="DefaultParagraphFont"/>
    <w:rsid w:val="000B7A7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7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2158</Words>
  <Characters>12863</Characters>
  <Application>Microsoft Office Word</Application>
  <DocSecurity>0</DocSecurity>
  <Lines>584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14807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European Parliament</dc:creator>
  <cp:lastModifiedBy>European Parliament</cp:lastModifiedBy>
  <cp:revision>2</cp:revision>
  <cp:lastPrinted>2026-09-30T15:32:00Z</cp:lastPrinted>
  <dcterms:created xsi:type="dcterms:W3CDTF">2026-10-05T11:32:00Z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1351674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Bookout">
    <vt:lpwstr>NOK(META) - 2026/10/05 13:27</vt:lpwstr>
  </property>
  <property fmtid="{D5CDD505-2E9C-101B-9397-08002B2CF9AE}" pid="7" name="dmxml.render.id">
    <vt:lpwstr>633992</vt:lpwstr>
  </property>
  <property fmtid="{D5CDD505-2E9C-101B-9397-08002B2CF9AE}" pid="8" name="dmxml.render.traceId">
    <vt:lpwstr>6abcd28ab731ee78bb4bb2eb76067c5d</vt:lpwstr>
  </property>
  <property fmtid="{D5CDD505-2E9C-101B-9397-08002B2CF9AE}" pid="9" name="FooterPath">
    <vt:lpwstr>AM\1351674BG.docx</vt:lpwstr>
  </property>
  <property fmtid="{D5CDD505-2E9C-101B-9397-08002B2CF9AE}" pid="10" name="LastEdited with">
    <vt:lpwstr>10.3.1 Build [20260902]</vt:lpwstr>
  </property>
  <property fmtid="{D5CDD505-2E9C-101B-9397-08002B2CF9AE}" pid="11" name="PE Number">
    <vt:lpwstr>788.288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UID">
    <vt:lpwstr>eu.europa.europarl-DIN1-2026-0000257398_01.00-en-01.00_text-xml</vt:lpwstr>
  </property>
</Properties>
</file>