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7F290F" w:rsidRPr="00E82451" w14:paraId="0910C0C0" w14:textId="77777777">
      <w:pPr>
        <w:pStyle w:val="AmDateTab"/>
      </w:pPr>
      <w:r w:rsidRPr="00E82451">
        <w:rPr>
          <w:rStyle w:val="HideTWBExt"/>
        </w:rPr>
        <w:t>&lt;RepeatBlock-Amend&gt;&lt;Amend&gt;&lt;Date&gt;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57</w:t>
      </w:r>
      <w:r w:rsidRPr="00E82451">
        <w:rPr>
          <w:rStyle w:val="HideTWBExt"/>
        </w:rPr>
        <w:t>&lt;/NumAm&gt;</w:t>
      </w:r>
    </w:p>
    <w:p w:rsidR="007F290F" w:rsidRPr="00E82451" w14:paraId="62BF3255" w14:textId="77777777">
      <w:pPr>
        <w:pStyle w:val="AmNumberTabs"/>
      </w:pPr>
      <w:r w:rsidRPr="00E82451">
        <w:t>Tarkistus</w:t>
      </w:r>
      <w:r w:rsidRPr="00E82451">
        <w:tab/>
      </w:r>
      <w:r w:rsidRPr="00E82451">
        <w:tab/>
      </w:r>
      <w:r w:rsidRPr="00E82451">
        <w:rPr>
          <w:rStyle w:val="HideTWBExt"/>
        </w:rPr>
        <w:t>&lt;NumAm&gt;</w:t>
      </w:r>
      <w:r w:rsidRPr="00E82451">
        <w:t>57</w:t>
      </w:r>
      <w:r w:rsidRPr="00E82451">
        <w:rPr>
          <w:rStyle w:val="HideTWBExt"/>
        </w:rPr>
        <w:t>&lt;/NumAm&gt;</w:t>
      </w:r>
    </w:p>
    <w:p w:rsidR="007F290F" w:rsidRPr="00E82451" w14:paraId="5BFAC3A4" w14:textId="77777777">
      <w:pPr>
        <w:pStyle w:val="NormalBold"/>
      </w:pPr>
      <w:r w:rsidRPr="00E82451">
        <w:rPr>
          <w:rStyle w:val="HideTWBExt"/>
          <w:b w:val="0"/>
        </w:rPr>
        <w:t>&lt;RepeatBlock-By&gt;&lt;By&gt;&lt;Members&gt;</w:t>
      </w:r>
      <w:r w:rsidRPr="00E82451">
        <w:t>Alexander Sell, Petar Volgin, Milan Uhrík</w:t>
      </w:r>
      <w:r w:rsidRPr="00E82451">
        <w:rPr>
          <w:rStyle w:val="HideTWBExt"/>
          <w:b w:val="0"/>
        </w:rPr>
        <w:t>&lt;/Members&gt;</w:t>
      </w:r>
    </w:p>
    <w:p w:rsidR="007F290F" w:rsidRPr="00E82451" w14:paraId="3E303F79"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5BFFD714" w14:textId="77777777">
      <w:pPr>
        <w:pStyle w:val="NormalBold"/>
      </w:pPr>
      <w:r w:rsidRPr="00E82451">
        <w:rPr>
          <w:rStyle w:val="HideTWBExt"/>
          <w:b w:val="0"/>
        </w:rPr>
        <w:t>&lt;/By&gt;&lt;/RepeatBlock-By&gt;</w:t>
      </w:r>
    </w:p>
    <w:p w:rsidR="007F290F" w:rsidRPr="00E82451" w14:paraId="00EAF71B"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51167C4F"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66ABB0B3"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63A6ABB3" w14:textId="77777777">
      <w:pPr>
        <w:pStyle w:val="Normal12a"/>
      </w:pPr>
      <w:r w:rsidRPr="00E82451">
        <w:rPr>
          <w:rStyle w:val="HideTWBExt"/>
        </w:rPr>
        <w:t>&lt;DocRef&gt;</w:t>
      </w:r>
      <w:r w:rsidRPr="00E82451">
        <w:t>(2025/2117(INI))</w:t>
      </w:r>
      <w:r w:rsidRPr="00E82451">
        <w:rPr>
          <w:rStyle w:val="HideTWBExt"/>
        </w:rPr>
        <w:t>&lt;/DocRef&gt;</w:t>
      </w:r>
    </w:p>
    <w:p w:rsidR="007F290F" w:rsidRPr="00E82451" w14:paraId="0C15E8B8"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3F8D8388" w14:textId="77777777">
      <w:pPr>
        <w:pStyle w:val="NormalBold"/>
      </w:pPr>
      <w:r w:rsidRPr="00E82451">
        <w:rPr>
          <w:rStyle w:val="HideTWBExt"/>
        </w:rPr>
        <w:t>&lt;Article&gt;</w:t>
      </w:r>
      <w:r w:rsidRPr="00E82451">
        <w:t>Johdanto-osan Q a kappale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E44F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32FBC416" w14:textId="77777777"/>
        </w:tc>
      </w:tr>
      <w:tr w14:paraId="7C234C7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75C9F600" w14:textId="77777777">
            <w:pPr>
              <w:pStyle w:val="AmColumnHeading"/>
            </w:pPr>
            <w:r w:rsidRPr="00E82451">
              <w:t>Päätöslauselmaesitys</w:t>
            </w:r>
          </w:p>
        </w:tc>
        <w:tc>
          <w:tcPr>
            <w:tcW w:w="4876" w:type="dxa"/>
            <w:tcBorders>
              <w:top w:val="nil"/>
              <w:left w:val="nil"/>
              <w:bottom w:val="nil"/>
              <w:right w:val="nil"/>
            </w:tcBorders>
          </w:tcPr>
          <w:p w:rsidR="007F290F" w:rsidRPr="00E82451" w14:paraId="5FEF5882" w14:textId="77777777">
            <w:pPr>
              <w:pStyle w:val="AmColumnHeading"/>
            </w:pPr>
            <w:r w:rsidRPr="00E82451">
              <w:t>Tarkistus</w:t>
            </w:r>
          </w:p>
        </w:tc>
      </w:tr>
      <w:tr w14:paraId="0DB943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713957E1" w14:textId="77777777">
            <w:pPr>
              <w:pStyle w:val="Normal6a"/>
            </w:pPr>
          </w:p>
        </w:tc>
        <w:tc>
          <w:tcPr>
            <w:tcW w:w="4876" w:type="dxa"/>
            <w:tcBorders>
              <w:top w:val="nil"/>
              <w:left w:val="nil"/>
              <w:bottom w:val="nil"/>
              <w:right w:val="nil"/>
            </w:tcBorders>
          </w:tcPr>
          <w:p w:rsidR="007F290F" w:rsidRPr="00E82451" w14:paraId="3FED4D3F" w14:textId="2F5958F1">
            <w:pPr>
              <w:pStyle w:val="Normal6a"/>
            </w:pPr>
            <w:r w:rsidRPr="00E82451">
              <w:rPr>
                <w:b/>
                <w:i/>
              </w:rPr>
              <w:t>Q a.</w:t>
            </w:r>
            <w:r w:rsidRPr="00E82451">
              <w:tab/>
            </w:r>
            <w:r w:rsidRPr="00E82451">
              <w:rPr>
                <w:b/>
                <w:i/>
              </w:rPr>
              <w:t>ottaa huomioon, että komissio ei ole onnistunut tavoitteessaan tehdä EU:sta maailmanmahti, joka pystyy kilpailemaan Kiinan kanssa, koska siltä puuttuu strateginen visio ja se harjoittaa talouspolitiikkoja, jotka ovat heikentäneet Euroopan teollista perustaa, mukaan lukien vihreän kehityksen ohjelmaan perustuva teollisuustoiminnan häviäminen;</w:t>
            </w:r>
          </w:p>
        </w:tc>
      </w:tr>
    </w:tbl>
    <w:p w:rsidR="007F290F" w:rsidRPr="00E82451" w14:paraId="17510948"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1ADDBCCA" w14:textId="77777777">
      <w:pPr>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pPr>
      <w:r w:rsidRPr="00E82451">
        <w:rPr>
          <w:rStyle w:val="HideTWBExt"/>
        </w:rPr>
        <w:t>&lt;/Amend&gt;</w:t>
      </w:r>
    </w:p>
    <w:p w:rsidR="007F290F" w:rsidRPr="00E82451" w14:paraId="47A05C9C"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58</w:t>
      </w:r>
      <w:r w:rsidRPr="00E82451">
        <w:rPr>
          <w:rStyle w:val="HideTWBExt"/>
        </w:rPr>
        <w:t>&lt;/NumAm&gt;</w:t>
      </w:r>
    </w:p>
    <w:p w:rsidR="007F290F" w:rsidRPr="00E82451" w14:paraId="6E0DB498" w14:textId="77777777">
      <w:pPr>
        <w:pStyle w:val="AmNumberTabs"/>
      </w:pPr>
      <w:r w:rsidRPr="00E82451">
        <w:t>Tarkistus</w:t>
      </w:r>
      <w:r w:rsidRPr="00E82451">
        <w:tab/>
      </w:r>
      <w:r w:rsidRPr="00E82451">
        <w:tab/>
      </w:r>
      <w:r w:rsidRPr="00E82451">
        <w:rPr>
          <w:rStyle w:val="HideTWBExt"/>
        </w:rPr>
        <w:t>&lt;NumAm&gt;</w:t>
      </w:r>
      <w:r w:rsidRPr="00E82451">
        <w:t>58</w:t>
      </w:r>
      <w:r w:rsidRPr="00E82451">
        <w:rPr>
          <w:rStyle w:val="HideTWBExt"/>
        </w:rPr>
        <w:t>&lt;/NumAm&gt;</w:t>
      </w:r>
    </w:p>
    <w:p w:rsidR="007F290F" w:rsidRPr="00E82451" w14:paraId="1ED628F3" w14:textId="77777777">
      <w:pPr>
        <w:pStyle w:val="NormalBold"/>
      </w:pPr>
      <w:r w:rsidRPr="00E82451">
        <w:rPr>
          <w:rStyle w:val="HideTWBExt"/>
          <w:b w:val="0"/>
        </w:rPr>
        <w:t>&lt;RepeatBlock-By&gt;&lt;By&gt;&lt;Members&gt;</w:t>
      </w:r>
      <w:r w:rsidRPr="00E82451">
        <w:t>Alexander Sell, Milan Uhrík</w:t>
      </w:r>
      <w:r w:rsidRPr="00E82451">
        <w:rPr>
          <w:rStyle w:val="HideTWBExt"/>
          <w:b w:val="0"/>
        </w:rPr>
        <w:t>&lt;/Members&gt;</w:t>
      </w:r>
    </w:p>
    <w:p w:rsidR="007F290F" w:rsidRPr="00E82451" w14:paraId="18EDC454"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74917A04" w14:textId="77777777">
      <w:pPr>
        <w:pStyle w:val="NormalBold"/>
      </w:pPr>
      <w:r w:rsidRPr="00E82451">
        <w:rPr>
          <w:rStyle w:val="HideTWBExt"/>
          <w:b w:val="0"/>
        </w:rPr>
        <w:t>&lt;/By&gt;&lt;/RepeatBlock-By&gt;</w:t>
      </w:r>
    </w:p>
    <w:p w:rsidR="007F290F" w:rsidRPr="00E82451" w14:paraId="0C02F1CE"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6803132C"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590366AF"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72873065" w14:textId="77777777">
      <w:pPr>
        <w:pStyle w:val="Normal12a"/>
      </w:pPr>
      <w:r w:rsidRPr="00E82451">
        <w:rPr>
          <w:rStyle w:val="HideTWBExt"/>
        </w:rPr>
        <w:t>&lt;DocRef&gt;</w:t>
      </w:r>
      <w:r w:rsidRPr="00E82451">
        <w:t>(2025/2117(INI))</w:t>
      </w:r>
      <w:r w:rsidRPr="00E82451">
        <w:rPr>
          <w:rStyle w:val="HideTWBExt"/>
        </w:rPr>
        <w:t>&lt;/DocRef&gt;</w:t>
      </w:r>
    </w:p>
    <w:p w:rsidR="007F290F" w:rsidRPr="00E82451" w14:paraId="47589750"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2CB1C562" w14:textId="77777777">
      <w:pPr>
        <w:pStyle w:val="NormalBold"/>
      </w:pPr>
      <w:r w:rsidRPr="00E82451">
        <w:rPr>
          <w:rStyle w:val="HideTWBExt"/>
        </w:rPr>
        <w:t>&lt;Article&gt;</w:t>
      </w:r>
      <w:r w:rsidRPr="00E82451">
        <w:t>Johdanto-osan R a kappale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D51D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3AEE1AF7" w14:textId="77777777"/>
        </w:tc>
      </w:tr>
      <w:tr w14:paraId="56613F8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5788A1D4" w14:textId="77777777">
            <w:pPr>
              <w:pStyle w:val="AmColumnHeading"/>
            </w:pPr>
            <w:r w:rsidRPr="00E82451">
              <w:t>Päätöslauselmaesitys</w:t>
            </w:r>
          </w:p>
        </w:tc>
        <w:tc>
          <w:tcPr>
            <w:tcW w:w="4876" w:type="dxa"/>
            <w:tcBorders>
              <w:top w:val="nil"/>
              <w:left w:val="nil"/>
              <w:bottom w:val="nil"/>
              <w:right w:val="nil"/>
            </w:tcBorders>
          </w:tcPr>
          <w:p w:rsidR="007F290F" w:rsidRPr="00E82451" w14:paraId="2FB5393A" w14:textId="77777777">
            <w:pPr>
              <w:pStyle w:val="AmColumnHeading"/>
            </w:pPr>
            <w:r w:rsidRPr="00E82451">
              <w:t>Tarkistus</w:t>
            </w:r>
          </w:p>
        </w:tc>
      </w:tr>
      <w:tr w14:paraId="088EF22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6BCF3FF6" w14:textId="77777777">
            <w:pPr>
              <w:pStyle w:val="Normal6a"/>
            </w:pPr>
          </w:p>
        </w:tc>
        <w:tc>
          <w:tcPr>
            <w:tcW w:w="4876" w:type="dxa"/>
            <w:tcBorders>
              <w:top w:val="nil"/>
              <w:left w:val="nil"/>
              <w:bottom w:val="nil"/>
              <w:right w:val="nil"/>
            </w:tcBorders>
          </w:tcPr>
          <w:p w:rsidR="007F290F" w:rsidRPr="00E82451" w14:paraId="08D5AE5E" w14:textId="025BF505">
            <w:pPr>
              <w:pStyle w:val="Normal6a"/>
            </w:pPr>
            <w:r w:rsidRPr="00E82451">
              <w:rPr>
                <w:b/>
                <w:i/>
              </w:rPr>
              <w:t>R a.</w:t>
            </w:r>
            <w:r w:rsidRPr="00E82451">
              <w:tab/>
            </w:r>
            <w:r w:rsidRPr="00E82451">
              <w:rPr>
                <w:b/>
                <w:i/>
              </w:rPr>
              <w:t>ottaa huomioon, että toimet EU:n vähähiilistämiseksi ovat lisänneet merkittävästi riippuvuutta kiinalaisista raaka-aineista, komponenteista ja teknologioista ja heikentäneet siten jäsenvaltioiden teollisuuden riippumattomuutta;</w:t>
            </w:r>
          </w:p>
        </w:tc>
      </w:tr>
    </w:tbl>
    <w:p w:rsidR="007F290F" w:rsidRPr="00E82451" w14:paraId="6EEC0613"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6FB1ED2D"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17E4D54E"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59</w:t>
      </w:r>
      <w:r w:rsidRPr="00E82451">
        <w:rPr>
          <w:rStyle w:val="HideTWBExt"/>
        </w:rPr>
        <w:t>&lt;/NumAm&gt;</w:t>
      </w:r>
    </w:p>
    <w:p w:rsidR="007F290F" w:rsidRPr="00E82451" w14:paraId="40D7D1D9" w14:textId="77777777">
      <w:pPr>
        <w:pStyle w:val="AmNumberTabs"/>
      </w:pPr>
      <w:r w:rsidRPr="00E82451">
        <w:t>Tarkistus</w:t>
      </w:r>
      <w:r w:rsidRPr="00E82451">
        <w:tab/>
      </w:r>
      <w:r w:rsidRPr="00E82451">
        <w:tab/>
      </w:r>
      <w:r w:rsidRPr="00E82451">
        <w:rPr>
          <w:rStyle w:val="HideTWBExt"/>
        </w:rPr>
        <w:t>&lt;NumAm&gt;</w:t>
      </w:r>
      <w:r w:rsidRPr="00E82451">
        <w:t>59</w:t>
      </w:r>
      <w:r w:rsidRPr="00E82451">
        <w:rPr>
          <w:rStyle w:val="HideTWBExt"/>
        </w:rPr>
        <w:t>&lt;/NumAm&gt;</w:t>
      </w:r>
    </w:p>
    <w:p w:rsidR="007F290F" w:rsidRPr="00E82451" w14:paraId="329A5ABC" w14:textId="77777777">
      <w:pPr>
        <w:pStyle w:val="NormalBold"/>
      </w:pPr>
      <w:r w:rsidRPr="00E82451">
        <w:rPr>
          <w:rStyle w:val="HideTWBExt"/>
          <w:b w:val="0"/>
        </w:rPr>
        <w:t>&lt;RepeatBlock-By&gt;&lt;By&gt;&lt;Members&gt;</w:t>
      </w:r>
      <w:r w:rsidRPr="00E82451">
        <w:t>Alexander Sell</w:t>
      </w:r>
      <w:r w:rsidRPr="00E82451">
        <w:rPr>
          <w:rStyle w:val="HideTWBExt"/>
          <w:b w:val="0"/>
        </w:rPr>
        <w:t>&lt;/Members&gt;</w:t>
      </w:r>
    </w:p>
    <w:p w:rsidR="007F290F" w:rsidRPr="00E82451" w14:paraId="66979D29"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617516F1" w14:textId="77777777">
      <w:pPr>
        <w:pStyle w:val="NormalBold"/>
      </w:pPr>
      <w:r w:rsidRPr="00E82451">
        <w:rPr>
          <w:rStyle w:val="HideTWBExt"/>
          <w:b w:val="0"/>
        </w:rPr>
        <w:t>&lt;/By&gt;&lt;/RepeatBlock-By&gt;</w:t>
      </w:r>
    </w:p>
    <w:p w:rsidR="007F290F" w:rsidRPr="00E82451" w14:paraId="63FE0EB7"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2487634A"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78F8DB6E"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7E070B16" w14:textId="77777777">
      <w:pPr>
        <w:pStyle w:val="Normal12a"/>
      </w:pPr>
      <w:r w:rsidRPr="00E82451">
        <w:rPr>
          <w:rStyle w:val="HideTWBExt"/>
        </w:rPr>
        <w:t>&lt;DocRef&gt;</w:t>
      </w:r>
      <w:r w:rsidRPr="00E82451">
        <w:t>(2025/2117(INI))</w:t>
      </w:r>
      <w:r w:rsidRPr="00E82451">
        <w:rPr>
          <w:rStyle w:val="HideTWBExt"/>
        </w:rPr>
        <w:t>&lt;/DocRef&gt;</w:t>
      </w:r>
    </w:p>
    <w:p w:rsidR="007F290F" w:rsidRPr="00E82451" w14:paraId="6F413C35"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34AFA8C7" w14:textId="77777777">
      <w:pPr>
        <w:pStyle w:val="NormalBold"/>
      </w:pPr>
      <w:r w:rsidRPr="00E82451">
        <w:rPr>
          <w:rStyle w:val="HideTWBExt"/>
        </w:rPr>
        <w:t>&lt;Article&gt;</w:t>
      </w:r>
      <w:r w:rsidRPr="00E82451">
        <w:t>Johdanto-osan U a kappale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364C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51EAA6F2" w14:textId="77777777"/>
        </w:tc>
      </w:tr>
      <w:tr w14:paraId="2616FB8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2D0E48D0" w14:textId="77777777">
            <w:pPr>
              <w:pStyle w:val="AmColumnHeading"/>
            </w:pPr>
            <w:r w:rsidRPr="00E82451">
              <w:t>Päätöslauselmaesitys</w:t>
            </w:r>
          </w:p>
        </w:tc>
        <w:tc>
          <w:tcPr>
            <w:tcW w:w="4876" w:type="dxa"/>
            <w:tcBorders>
              <w:top w:val="nil"/>
              <w:left w:val="nil"/>
              <w:bottom w:val="nil"/>
              <w:right w:val="nil"/>
            </w:tcBorders>
          </w:tcPr>
          <w:p w:rsidR="007F290F" w:rsidRPr="00E82451" w14:paraId="180C2C94" w14:textId="77777777">
            <w:pPr>
              <w:pStyle w:val="AmColumnHeading"/>
            </w:pPr>
            <w:r w:rsidRPr="00E82451">
              <w:t>Tarkistus</w:t>
            </w:r>
          </w:p>
        </w:tc>
      </w:tr>
      <w:tr w14:paraId="68008FB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5ABBB0F2" w14:textId="77777777">
            <w:pPr>
              <w:pStyle w:val="Normal6a"/>
            </w:pPr>
          </w:p>
        </w:tc>
        <w:tc>
          <w:tcPr>
            <w:tcW w:w="4876" w:type="dxa"/>
            <w:tcBorders>
              <w:top w:val="nil"/>
              <w:left w:val="nil"/>
              <w:bottom w:val="nil"/>
              <w:right w:val="nil"/>
            </w:tcBorders>
          </w:tcPr>
          <w:p w:rsidR="007F290F" w:rsidRPr="00E82451" w14:paraId="6D802461" w14:textId="5EF4D896">
            <w:pPr>
              <w:pStyle w:val="Normal6a"/>
            </w:pPr>
            <w:r w:rsidRPr="00E82451">
              <w:rPr>
                <w:b/>
                <w:i/>
              </w:rPr>
              <w:t>U a.</w:t>
            </w:r>
            <w:r w:rsidRPr="00E82451">
              <w:tab/>
            </w:r>
            <w:r w:rsidRPr="00E82451">
              <w:rPr>
                <w:b/>
                <w:i/>
              </w:rPr>
              <w:t>ottaa huomioon, että Global Gateway -strategia on kalliiksi tuleva yritys jäljitellä Kiinan uutta silkkitietä koskevaa aloitetta, joka on toiminut merkittävänä välineenä Kiinan taloudellisten ja strategisten etujen edistämisessä, kun taas Global Gateway -strategialla ei ole tähän mennessä onnistuttu saavuttamaan vertailukelpoisia tuloksia tai selkeitä ja mitattavissa olevia hyötyjä EU:n kansalaisille huolimatta siihen sidotuista veronmaksajien rahojen ennennäkemättömän suurista määristä;</w:t>
            </w:r>
          </w:p>
        </w:tc>
      </w:tr>
    </w:tbl>
    <w:p w:rsidR="007F290F" w:rsidRPr="00E82451" w14:paraId="7896C163"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4A85E59B"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0DC641DB"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60</w:t>
      </w:r>
      <w:r w:rsidRPr="00E82451">
        <w:rPr>
          <w:rStyle w:val="HideTWBExt"/>
        </w:rPr>
        <w:t>&lt;/NumAm&gt;</w:t>
      </w:r>
    </w:p>
    <w:p w:rsidR="007F290F" w:rsidRPr="00E82451" w14:paraId="09D91A2C" w14:textId="77777777">
      <w:pPr>
        <w:pStyle w:val="AmNumberTabs"/>
      </w:pPr>
      <w:r w:rsidRPr="00E82451">
        <w:t>Tarkistus</w:t>
      </w:r>
      <w:r w:rsidRPr="00E82451">
        <w:tab/>
      </w:r>
      <w:r w:rsidRPr="00E82451">
        <w:tab/>
      </w:r>
      <w:r w:rsidRPr="00E82451">
        <w:rPr>
          <w:rStyle w:val="HideTWBExt"/>
        </w:rPr>
        <w:t>&lt;NumAm&gt;</w:t>
      </w:r>
      <w:r w:rsidRPr="00E82451">
        <w:t>60</w:t>
      </w:r>
      <w:r w:rsidRPr="00E82451">
        <w:rPr>
          <w:rStyle w:val="HideTWBExt"/>
        </w:rPr>
        <w:t>&lt;/NumAm&gt;</w:t>
      </w:r>
    </w:p>
    <w:p w:rsidR="007F290F" w:rsidRPr="00E82451" w14:paraId="68CDB285" w14:textId="77777777">
      <w:pPr>
        <w:pStyle w:val="NormalBold"/>
      </w:pPr>
      <w:r w:rsidRPr="00E82451">
        <w:rPr>
          <w:rStyle w:val="HideTWBExt"/>
          <w:b w:val="0"/>
        </w:rPr>
        <w:t>&lt;RepeatBlock-By&gt;&lt;By&gt;&lt;Members&gt;</w:t>
      </w:r>
      <w:r w:rsidRPr="00E82451">
        <w:t>Alexander Sell, Milan Uhrík</w:t>
      </w:r>
      <w:r w:rsidRPr="00E82451">
        <w:rPr>
          <w:rStyle w:val="HideTWBExt"/>
          <w:b w:val="0"/>
        </w:rPr>
        <w:t>&lt;/Members&gt;</w:t>
      </w:r>
    </w:p>
    <w:p w:rsidR="007F290F" w:rsidRPr="00E82451" w14:paraId="36467C6C"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4920087C" w14:textId="77777777">
      <w:pPr>
        <w:pStyle w:val="NormalBold"/>
      </w:pPr>
      <w:r w:rsidRPr="00E82451">
        <w:rPr>
          <w:rStyle w:val="HideTWBExt"/>
          <w:b w:val="0"/>
        </w:rPr>
        <w:t>&lt;/By&gt;&lt;/RepeatBlock-By&gt;</w:t>
      </w:r>
    </w:p>
    <w:p w:rsidR="007F290F" w:rsidRPr="00E82451" w14:paraId="6CF2614C"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298BA229"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6CD8DAFB"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5655B217" w14:textId="77777777">
      <w:pPr>
        <w:pStyle w:val="Normal12a"/>
      </w:pPr>
      <w:r w:rsidRPr="00E82451">
        <w:rPr>
          <w:rStyle w:val="HideTWBExt"/>
        </w:rPr>
        <w:t>&lt;DocRef&gt;</w:t>
      </w:r>
      <w:r w:rsidRPr="00E82451">
        <w:t>(2025/2117(INI))</w:t>
      </w:r>
      <w:r w:rsidRPr="00E82451">
        <w:rPr>
          <w:rStyle w:val="HideTWBExt"/>
        </w:rPr>
        <w:t>&lt;/DocRef&gt;</w:t>
      </w:r>
    </w:p>
    <w:p w:rsidR="007F290F" w:rsidRPr="00E82451" w14:paraId="309DED34"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35A1BD5B" w14:textId="77777777">
      <w:pPr>
        <w:pStyle w:val="NormalBold"/>
      </w:pPr>
      <w:r w:rsidRPr="00E82451">
        <w:rPr>
          <w:rStyle w:val="HideTWBExt"/>
        </w:rPr>
        <w:t>&lt;Article&gt;</w:t>
      </w:r>
      <w:r w:rsidRPr="00E82451">
        <w:t>1 kohta – a a alakohta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A82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18EA2141" w14:textId="77777777"/>
        </w:tc>
      </w:tr>
      <w:tr w14:paraId="5188A09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5333773D" w14:textId="77777777">
            <w:pPr>
              <w:pStyle w:val="AmColumnHeading"/>
            </w:pPr>
            <w:r w:rsidRPr="00E82451">
              <w:t>Päätöslauselmaesitys</w:t>
            </w:r>
          </w:p>
        </w:tc>
        <w:tc>
          <w:tcPr>
            <w:tcW w:w="4876" w:type="dxa"/>
            <w:tcBorders>
              <w:top w:val="nil"/>
              <w:left w:val="nil"/>
              <w:bottom w:val="nil"/>
              <w:right w:val="nil"/>
            </w:tcBorders>
          </w:tcPr>
          <w:p w:rsidR="007F290F" w:rsidRPr="00E82451" w14:paraId="78723C85" w14:textId="77777777">
            <w:pPr>
              <w:pStyle w:val="AmColumnHeading"/>
            </w:pPr>
            <w:r w:rsidRPr="00E82451">
              <w:t>Tarkistus</w:t>
            </w:r>
          </w:p>
        </w:tc>
      </w:tr>
      <w:tr w14:paraId="3051CBE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0185BED0" w14:textId="77777777">
            <w:pPr>
              <w:pStyle w:val="Normal6a"/>
            </w:pPr>
          </w:p>
        </w:tc>
        <w:tc>
          <w:tcPr>
            <w:tcW w:w="4876" w:type="dxa"/>
            <w:tcBorders>
              <w:top w:val="nil"/>
              <w:left w:val="nil"/>
              <w:bottom w:val="nil"/>
              <w:right w:val="nil"/>
            </w:tcBorders>
          </w:tcPr>
          <w:p w:rsidR="007F290F" w:rsidRPr="00E82451" w14:paraId="02F5F201" w14:textId="4233843E">
            <w:pPr>
              <w:pStyle w:val="Normal6a"/>
            </w:pPr>
            <w:r w:rsidRPr="00E82451">
              <w:rPr>
                <w:b/>
                <w:i/>
              </w:rPr>
              <w:t>a a)</w:t>
            </w:r>
            <w:r w:rsidRPr="00E82451">
              <w:tab/>
            </w:r>
            <w:r w:rsidRPr="00E82451">
              <w:rPr>
                <w:b/>
                <w:i/>
              </w:rPr>
              <w:t>arvioidaan kiireellisesti uudelleen vihreän kehityksen ohjelman teollisia vaikutuksia, myös sen suhteetonta vaikutusta autoteollisuuden ja raskaan teollisuuden aloihin, ja varmistetaan, että tulevaa ilmastolainsäädäntöä ei hyväksytä eurooppalaisten yritysten kilpailukyvyn kustannuksella;</w:t>
            </w:r>
          </w:p>
        </w:tc>
      </w:tr>
    </w:tbl>
    <w:p w:rsidR="007F290F" w:rsidRPr="00E82451" w14:paraId="4D095E4F"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7B73DD04"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26F2E295"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61</w:t>
      </w:r>
      <w:r w:rsidRPr="00E82451">
        <w:rPr>
          <w:rStyle w:val="HideTWBExt"/>
        </w:rPr>
        <w:t>&lt;/NumAm&gt;</w:t>
      </w:r>
    </w:p>
    <w:p w:rsidR="007F290F" w:rsidRPr="00E82451" w14:paraId="4EEB38FB" w14:textId="77777777">
      <w:pPr>
        <w:pStyle w:val="AmNumberTabs"/>
      </w:pPr>
      <w:r w:rsidRPr="00E82451">
        <w:t>Tarkistus</w:t>
      </w:r>
      <w:r w:rsidRPr="00E82451">
        <w:tab/>
      </w:r>
      <w:r w:rsidRPr="00E82451">
        <w:tab/>
      </w:r>
      <w:r w:rsidRPr="00E82451">
        <w:rPr>
          <w:rStyle w:val="HideTWBExt"/>
        </w:rPr>
        <w:t>&lt;NumAm&gt;</w:t>
      </w:r>
      <w:r w:rsidRPr="00E82451">
        <w:t>61</w:t>
      </w:r>
      <w:r w:rsidRPr="00E82451">
        <w:rPr>
          <w:rStyle w:val="HideTWBExt"/>
        </w:rPr>
        <w:t>&lt;/NumAm&gt;</w:t>
      </w:r>
    </w:p>
    <w:p w:rsidR="007F290F" w:rsidRPr="00E82451" w14:paraId="30F5E0A2" w14:textId="77777777">
      <w:pPr>
        <w:pStyle w:val="NormalBold"/>
      </w:pPr>
      <w:r w:rsidRPr="00E82451">
        <w:rPr>
          <w:rStyle w:val="HideTWBExt"/>
          <w:b w:val="0"/>
        </w:rPr>
        <w:t>&lt;RepeatBlock-By&gt;&lt;By&gt;&lt;Members&gt;</w:t>
      </w:r>
      <w:r w:rsidRPr="00E82451">
        <w:t>Alexander Sell</w:t>
      </w:r>
      <w:r w:rsidRPr="00E82451">
        <w:rPr>
          <w:rStyle w:val="HideTWBExt"/>
          <w:b w:val="0"/>
        </w:rPr>
        <w:t>&lt;/Members&gt;</w:t>
      </w:r>
    </w:p>
    <w:p w:rsidR="007F290F" w:rsidRPr="00E82451" w14:paraId="63B76C75"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0EC8BAE5" w14:textId="77777777">
      <w:pPr>
        <w:pStyle w:val="NormalBold"/>
      </w:pPr>
      <w:r w:rsidRPr="00E82451">
        <w:rPr>
          <w:rStyle w:val="HideTWBExt"/>
          <w:b w:val="0"/>
        </w:rPr>
        <w:t>&lt;/By&gt;&lt;/RepeatBlock-By&gt;</w:t>
      </w:r>
    </w:p>
    <w:p w:rsidR="007F290F" w:rsidRPr="00E82451" w14:paraId="45B6965E"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08B37050"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66E87092"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7E338420" w14:textId="77777777">
      <w:pPr>
        <w:pStyle w:val="Normal12a"/>
      </w:pPr>
      <w:r w:rsidRPr="00E82451">
        <w:rPr>
          <w:rStyle w:val="HideTWBExt"/>
        </w:rPr>
        <w:t>&lt;DocRef&gt;</w:t>
      </w:r>
      <w:r w:rsidRPr="00E82451">
        <w:t>(2025/2117(INI))</w:t>
      </w:r>
      <w:r w:rsidRPr="00E82451">
        <w:rPr>
          <w:rStyle w:val="HideTWBExt"/>
        </w:rPr>
        <w:t>&lt;/DocRef&gt;</w:t>
      </w:r>
    </w:p>
    <w:p w:rsidR="007F290F" w:rsidRPr="00E82451" w14:paraId="1960BFD4"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2FABF9C4" w14:textId="77777777">
      <w:pPr>
        <w:pStyle w:val="NormalBold"/>
      </w:pPr>
      <w:r w:rsidRPr="00E82451">
        <w:rPr>
          <w:rStyle w:val="HideTWBExt"/>
        </w:rPr>
        <w:t>&lt;Article&gt;</w:t>
      </w:r>
      <w:r w:rsidRPr="00E82451">
        <w:t>1 kohta – b a alakohta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104A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73998E32" w14:textId="77777777"/>
        </w:tc>
      </w:tr>
      <w:tr w14:paraId="11F2B0C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0D4B870F" w14:textId="77777777">
            <w:pPr>
              <w:pStyle w:val="AmColumnHeading"/>
            </w:pPr>
            <w:r w:rsidRPr="00E82451">
              <w:t>Päätöslauselmaesitys</w:t>
            </w:r>
          </w:p>
        </w:tc>
        <w:tc>
          <w:tcPr>
            <w:tcW w:w="4876" w:type="dxa"/>
            <w:tcBorders>
              <w:top w:val="nil"/>
              <w:left w:val="nil"/>
              <w:bottom w:val="nil"/>
              <w:right w:val="nil"/>
            </w:tcBorders>
          </w:tcPr>
          <w:p w:rsidR="007F290F" w:rsidRPr="00E82451" w14:paraId="2588F383" w14:textId="77777777">
            <w:pPr>
              <w:pStyle w:val="AmColumnHeading"/>
            </w:pPr>
            <w:r w:rsidRPr="00E82451">
              <w:t>Tarkistus</w:t>
            </w:r>
          </w:p>
        </w:tc>
      </w:tr>
      <w:tr w14:paraId="362107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26736628" w14:textId="77777777">
            <w:pPr>
              <w:pStyle w:val="Normal6a"/>
            </w:pPr>
          </w:p>
        </w:tc>
        <w:tc>
          <w:tcPr>
            <w:tcW w:w="4876" w:type="dxa"/>
            <w:tcBorders>
              <w:top w:val="nil"/>
              <w:left w:val="nil"/>
              <w:bottom w:val="nil"/>
              <w:right w:val="nil"/>
            </w:tcBorders>
          </w:tcPr>
          <w:p w:rsidR="007F290F" w:rsidRPr="00E82451" w14:paraId="3422CD0C" w14:textId="5A2BD63C">
            <w:pPr>
              <w:pStyle w:val="Normal6a"/>
            </w:pPr>
            <w:r w:rsidRPr="00E82451">
              <w:rPr>
                <w:b/>
                <w:i/>
              </w:rPr>
              <w:t>b a)</w:t>
            </w:r>
            <w:r w:rsidRPr="00E82451">
              <w:tab/>
            </w:r>
            <w:r w:rsidRPr="00E82451">
              <w:rPr>
                <w:b/>
                <w:i/>
              </w:rPr>
              <w:t>puututaan kiireellisesti jäsenvaltioiden strategisiin heikkouksiin harjoittamalla teollisuuspolitiikkaa, jolla pyritään palauttamaan jäsenvaltioiden valmiudet teräksen, kemikaalien, autoteollisuuden, energiantuotannon ja kehittyneen valmistuksen aloilla, sillä se on välttämätöntä uskottavan Kiina-strategian kannalta;</w:t>
            </w:r>
          </w:p>
        </w:tc>
      </w:tr>
    </w:tbl>
    <w:p w:rsidR="007F290F" w:rsidRPr="00E82451" w14:paraId="2C38C16C"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18610EEC"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5E864089"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62</w:t>
      </w:r>
      <w:r w:rsidRPr="00E82451">
        <w:rPr>
          <w:rStyle w:val="HideTWBExt"/>
        </w:rPr>
        <w:t>&lt;/NumAm&gt;</w:t>
      </w:r>
    </w:p>
    <w:p w:rsidR="007F290F" w:rsidRPr="00E82451" w14:paraId="5F66A893" w14:textId="77777777">
      <w:pPr>
        <w:pStyle w:val="AmNumberTabs"/>
      </w:pPr>
      <w:r w:rsidRPr="00E82451">
        <w:t>Tarkistus</w:t>
      </w:r>
      <w:r w:rsidRPr="00E82451">
        <w:tab/>
      </w:r>
      <w:r w:rsidRPr="00E82451">
        <w:tab/>
      </w:r>
      <w:r w:rsidRPr="00E82451">
        <w:rPr>
          <w:rStyle w:val="HideTWBExt"/>
        </w:rPr>
        <w:t>&lt;NumAm&gt;</w:t>
      </w:r>
      <w:r w:rsidRPr="00E82451">
        <w:t>62</w:t>
      </w:r>
      <w:r w:rsidRPr="00E82451">
        <w:rPr>
          <w:rStyle w:val="HideTWBExt"/>
        </w:rPr>
        <w:t>&lt;/NumAm&gt;</w:t>
      </w:r>
    </w:p>
    <w:p w:rsidR="007F290F" w:rsidRPr="00E82451" w14:paraId="005E0352" w14:textId="77777777">
      <w:pPr>
        <w:pStyle w:val="NormalBold"/>
      </w:pPr>
      <w:r w:rsidRPr="00E82451">
        <w:rPr>
          <w:rStyle w:val="HideTWBExt"/>
          <w:b w:val="0"/>
        </w:rPr>
        <w:t>&lt;RepeatBlock-By&gt;&lt;By&gt;&lt;Members&gt;</w:t>
      </w:r>
      <w:r w:rsidRPr="00E82451">
        <w:t>Alexander Sell, Milan Uhrík</w:t>
      </w:r>
      <w:r w:rsidRPr="00E82451">
        <w:rPr>
          <w:rStyle w:val="HideTWBExt"/>
          <w:b w:val="0"/>
        </w:rPr>
        <w:t>&lt;/Members&gt;</w:t>
      </w:r>
    </w:p>
    <w:p w:rsidR="007F290F" w:rsidRPr="00E82451" w14:paraId="31B21431"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17BD6682" w14:textId="77777777">
      <w:pPr>
        <w:pStyle w:val="NormalBold"/>
      </w:pPr>
      <w:r w:rsidRPr="00E82451">
        <w:rPr>
          <w:rStyle w:val="HideTWBExt"/>
          <w:b w:val="0"/>
        </w:rPr>
        <w:t>&lt;/By&gt;&lt;/RepeatBlock-By&gt;</w:t>
      </w:r>
    </w:p>
    <w:p w:rsidR="007F290F" w:rsidRPr="00E82451" w14:paraId="58124EC2"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516457E5"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118CC9DB"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61288BFB" w14:textId="77777777">
      <w:pPr>
        <w:pStyle w:val="Normal12a"/>
      </w:pPr>
      <w:r w:rsidRPr="00E82451">
        <w:rPr>
          <w:rStyle w:val="HideTWBExt"/>
        </w:rPr>
        <w:t>&lt;DocRef&gt;</w:t>
      </w:r>
      <w:r w:rsidRPr="00E82451">
        <w:t>(2025/2117(INI))</w:t>
      </w:r>
      <w:r w:rsidRPr="00E82451">
        <w:rPr>
          <w:rStyle w:val="HideTWBExt"/>
        </w:rPr>
        <w:t>&lt;/DocRef&gt;</w:t>
      </w:r>
    </w:p>
    <w:p w:rsidR="007F290F" w:rsidRPr="00E82451" w14:paraId="6B8F0994"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696F5418" w14:textId="77777777">
      <w:pPr>
        <w:pStyle w:val="NormalBold"/>
      </w:pPr>
      <w:r w:rsidRPr="00E82451">
        <w:rPr>
          <w:rStyle w:val="HideTWBExt"/>
        </w:rPr>
        <w:t>&lt;Article&gt;</w:t>
      </w:r>
      <w:r w:rsidRPr="00E82451">
        <w:t>1 kohta – c a alakohta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F5E8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6EFA1B1F" w14:textId="77777777"/>
        </w:tc>
      </w:tr>
      <w:tr w14:paraId="4D21827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790990F1" w14:textId="77777777">
            <w:pPr>
              <w:pStyle w:val="AmColumnHeading"/>
            </w:pPr>
            <w:r w:rsidRPr="00E82451">
              <w:t>Päätöslauselmaesitys</w:t>
            </w:r>
          </w:p>
        </w:tc>
        <w:tc>
          <w:tcPr>
            <w:tcW w:w="4876" w:type="dxa"/>
            <w:tcBorders>
              <w:top w:val="nil"/>
              <w:left w:val="nil"/>
              <w:bottom w:val="nil"/>
              <w:right w:val="nil"/>
            </w:tcBorders>
          </w:tcPr>
          <w:p w:rsidR="007F290F" w:rsidRPr="00E82451" w14:paraId="7F0A6715" w14:textId="77777777">
            <w:pPr>
              <w:pStyle w:val="AmColumnHeading"/>
            </w:pPr>
            <w:r w:rsidRPr="00E82451">
              <w:t>Tarkistus</w:t>
            </w:r>
          </w:p>
        </w:tc>
      </w:tr>
      <w:tr w14:paraId="6194BA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199625F5" w14:textId="77777777">
            <w:pPr>
              <w:pStyle w:val="Normal6a"/>
            </w:pPr>
          </w:p>
        </w:tc>
        <w:tc>
          <w:tcPr>
            <w:tcW w:w="4876" w:type="dxa"/>
            <w:tcBorders>
              <w:top w:val="nil"/>
              <w:left w:val="nil"/>
              <w:bottom w:val="nil"/>
              <w:right w:val="nil"/>
            </w:tcBorders>
          </w:tcPr>
          <w:p w:rsidR="007F290F" w:rsidRPr="00E82451" w14:paraId="303AF9FA" w14:textId="37B8583D">
            <w:pPr>
              <w:pStyle w:val="Normal6a"/>
            </w:pPr>
            <w:r w:rsidRPr="00E82451">
              <w:rPr>
                <w:b/>
                <w:i/>
              </w:rPr>
              <w:t>c a)</w:t>
            </w:r>
            <w:r w:rsidRPr="00E82451">
              <w:tab/>
            </w:r>
            <w:r w:rsidRPr="00E82451">
              <w:rPr>
                <w:b/>
                <w:i/>
              </w:rPr>
              <w:t xml:space="preserve">vastustetaan voimakkaasti veronmaksajien rahojen ennennäkemättömän suuren määrän kohdentamista Global Gateway -hankkeisiin, koska avoimia ja uskottavia </w:t>
            </w:r>
            <w:r w:rsidRPr="00E82451">
              <w:rPr>
                <w:b/>
                <w:i/>
              </w:rPr>
              <w:t>kustannus-hyötysuhteen</w:t>
            </w:r>
            <w:r w:rsidRPr="00E82451">
              <w:rPr>
                <w:b/>
                <w:i/>
              </w:rPr>
              <w:t xml:space="preserve"> arviointeja ei ole tehty ja koska EU:n kansalaisille ei ole osoitettu koituvan mitattavissa olevia hyötyjä;</w:t>
            </w:r>
          </w:p>
        </w:tc>
      </w:tr>
    </w:tbl>
    <w:p w:rsidR="007F290F" w:rsidRPr="00E82451" w14:paraId="21CC08F3"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2B801F88"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6D46624B"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63</w:t>
      </w:r>
      <w:r w:rsidRPr="00E82451">
        <w:rPr>
          <w:rStyle w:val="HideTWBExt"/>
        </w:rPr>
        <w:t>&lt;/NumAm&gt;</w:t>
      </w:r>
    </w:p>
    <w:p w:rsidR="007F290F" w:rsidRPr="00E82451" w14:paraId="4035D8CC" w14:textId="77777777">
      <w:pPr>
        <w:pStyle w:val="AmNumberTabs"/>
      </w:pPr>
      <w:r w:rsidRPr="00E82451">
        <w:t>Tarkistus</w:t>
      </w:r>
      <w:r w:rsidRPr="00E82451">
        <w:tab/>
      </w:r>
      <w:r w:rsidRPr="00E82451">
        <w:tab/>
      </w:r>
      <w:r w:rsidRPr="00E82451">
        <w:rPr>
          <w:rStyle w:val="HideTWBExt"/>
        </w:rPr>
        <w:t>&lt;NumAm&gt;</w:t>
      </w:r>
      <w:r w:rsidRPr="00E82451">
        <w:t>63</w:t>
      </w:r>
      <w:r w:rsidRPr="00E82451">
        <w:rPr>
          <w:rStyle w:val="HideTWBExt"/>
        </w:rPr>
        <w:t>&lt;/NumAm&gt;</w:t>
      </w:r>
    </w:p>
    <w:p w:rsidR="007F290F" w:rsidRPr="00E82451" w14:paraId="6CCAE632" w14:textId="77777777">
      <w:pPr>
        <w:pStyle w:val="NormalBold"/>
      </w:pPr>
      <w:r w:rsidRPr="00E82451">
        <w:rPr>
          <w:rStyle w:val="HideTWBExt"/>
          <w:b w:val="0"/>
        </w:rPr>
        <w:t>&lt;RepeatBlock-By&gt;&lt;By&gt;&lt;Members&gt;</w:t>
      </w:r>
      <w:r w:rsidRPr="00E82451">
        <w:t>Zsuzsanna Borvendég</w:t>
      </w:r>
      <w:r w:rsidRPr="00E82451">
        <w:rPr>
          <w:rStyle w:val="HideTWBExt"/>
          <w:b w:val="0"/>
        </w:rPr>
        <w:t>&lt;/Members&gt;</w:t>
      </w:r>
    </w:p>
    <w:p w:rsidR="007F290F" w:rsidRPr="00E82451" w14:paraId="3EEDEF12"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48F95663" w14:textId="77777777">
      <w:pPr>
        <w:pStyle w:val="NormalBold"/>
      </w:pPr>
      <w:r w:rsidRPr="00E82451">
        <w:rPr>
          <w:rStyle w:val="HideTWBExt"/>
          <w:b w:val="0"/>
        </w:rPr>
        <w:t>&lt;/By&gt;&lt;/RepeatBlock-By&gt;</w:t>
      </w:r>
    </w:p>
    <w:p w:rsidR="007F290F" w:rsidRPr="00E82451" w14:paraId="2073ED6E"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1A686A28"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32BD482A"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22863F9D" w14:textId="77777777">
      <w:pPr>
        <w:pStyle w:val="Normal12a"/>
      </w:pPr>
      <w:r w:rsidRPr="00E82451">
        <w:rPr>
          <w:rStyle w:val="HideTWBExt"/>
        </w:rPr>
        <w:t>&lt;DocRef&gt;</w:t>
      </w:r>
      <w:r w:rsidRPr="00E82451">
        <w:t>(2025/2117(INI))</w:t>
      </w:r>
      <w:r w:rsidRPr="00E82451">
        <w:rPr>
          <w:rStyle w:val="HideTWBExt"/>
        </w:rPr>
        <w:t>&lt;/DocRef&gt;</w:t>
      </w:r>
    </w:p>
    <w:p w:rsidR="007F290F" w:rsidRPr="00E82451" w14:paraId="13432109"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11571630" w14:textId="77777777">
      <w:pPr>
        <w:pStyle w:val="NormalBold"/>
      </w:pPr>
      <w:r w:rsidRPr="00E82451">
        <w:rPr>
          <w:rStyle w:val="HideTWBExt"/>
        </w:rPr>
        <w:t>&lt;Article&gt;</w:t>
      </w:r>
      <w:r w:rsidRPr="00E82451">
        <w:t>1 kohta – i alakohta</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6E0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54FAE097" w14:textId="77777777"/>
        </w:tc>
      </w:tr>
      <w:tr w14:paraId="6739A1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4C66A5FD" w14:textId="77777777">
            <w:pPr>
              <w:pStyle w:val="AmColumnHeading"/>
            </w:pPr>
            <w:r w:rsidRPr="00E82451">
              <w:t>Päätöslauselmaesitys</w:t>
            </w:r>
          </w:p>
        </w:tc>
        <w:tc>
          <w:tcPr>
            <w:tcW w:w="4876" w:type="dxa"/>
            <w:tcBorders>
              <w:top w:val="nil"/>
              <w:left w:val="nil"/>
              <w:bottom w:val="nil"/>
              <w:right w:val="nil"/>
            </w:tcBorders>
          </w:tcPr>
          <w:p w:rsidR="007F290F" w:rsidRPr="00E82451" w14:paraId="18FAC3E3" w14:textId="77777777">
            <w:pPr>
              <w:pStyle w:val="AmColumnHeading"/>
            </w:pPr>
            <w:r w:rsidRPr="00E82451">
              <w:t>Tarkistus</w:t>
            </w:r>
          </w:p>
        </w:tc>
      </w:tr>
      <w:tr w14:paraId="16A50F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28EDC58A" w14:textId="0794AFC8">
            <w:pPr>
              <w:pStyle w:val="Normal6a"/>
            </w:pPr>
            <w:r w:rsidRPr="00E82451">
              <w:t>i)</w:t>
            </w:r>
            <w:r w:rsidRPr="00E82451">
              <w:tab/>
            </w:r>
            <w:r w:rsidRPr="00E82451">
              <w:t xml:space="preserve">varmistetaan, että EU:n riskien vähentämisstrategian rinnalla toteutetaan sellaista ilmasto-, energia- ja teollisuuspolitiikkaa, jolla vältetään lisäämästä riippuvuutta kiinalaisista komponenteista ja teknologioista, sekä tehdään kohdennettuja investointeja Euroopan teollisiin valmiuksiin ja innovointiin, erityisesti kriittisiin teknologioihin ja kehittyneisiin materiaaleihin, jotta voidaan vähentää ulkoisia riippuvuuksia, siirtää tuotantoa EU:hun ja edistää kilpailukykyä sisämarkkinoilla; </w:t>
            </w:r>
            <w:r w:rsidRPr="00E82451">
              <w:t>asetetaan riskien vähentämisessä erityisesti etusijalle strateginen riippumattomuus, kestävyys ja kiertotalousratkaisut, joissa kunnioitetaan tinkimättä ihmisoikeuksia, alkuperäiskansojen oikeuksia ja ympäristönormeja;</w:t>
            </w:r>
          </w:p>
        </w:tc>
        <w:tc>
          <w:tcPr>
            <w:tcW w:w="4876" w:type="dxa"/>
            <w:tcBorders>
              <w:top w:val="nil"/>
              <w:left w:val="nil"/>
              <w:bottom w:val="nil"/>
              <w:right w:val="nil"/>
            </w:tcBorders>
          </w:tcPr>
          <w:p w:rsidR="007F290F" w:rsidRPr="00E82451" w14:paraId="44C00C4F" w14:textId="3D7B6A1A">
            <w:pPr>
              <w:pStyle w:val="Normal6a"/>
            </w:pPr>
            <w:r w:rsidRPr="00E82451">
              <w:t>i)</w:t>
            </w:r>
            <w:r w:rsidRPr="00E82451">
              <w:tab/>
            </w:r>
            <w:r w:rsidRPr="00E82451">
              <w:t xml:space="preserve">varmistetaan, että EU:n riskien vähentämisstrategian rinnalla toteutetaan sellaista ilmasto-, energia- ja teollisuuspolitiikkaa, jolla vältetään lisäämästä riippuvuutta kiinalaisista komponenteista ja teknologioista, sekä tehdään kohdennettuja investointeja Euroopan teollisiin valmiuksiin ja innovointiin, erityisesti kriittisiin teknologioihin ja kehittyneisiin materiaaleihin, jotta voidaan vähentää ulkoisia riippuvuuksia, siirtää tuotantoa EU:hun ja edistää kilpailukykyä sisämarkkinoilla; </w:t>
            </w:r>
            <w:r w:rsidRPr="00E82451">
              <w:t xml:space="preserve">asetetaan riskien vähentämisessä erityisesti etusijalle strateginen riippumattomuus, kestävyys ja kiertotalousratkaisut, joissa kunnioitetaan tinkimättä ihmisoikeuksia, alkuperäiskansojen oikeuksia ja ympäristönormeja; </w:t>
            </w:r>
            <w:r w:rsidRPr="00E82451">
              <w:rPr>
                <w:b/>
                <w:i/>
              </w:rPr>
              <w:t xml:space="preserve">taataan kuitenkin, että strategisten riippuvuuksien vähentämiseen tähtäävät toimenpiteet eivät aiheuta suhteettomia kustannuksia Euroopan teollisuudelle, pienille ja keskisuurille yrityksille, työntekijöille ja kuluttajille eivätkä ne heikennä jäsenvaltioiden kansainvälistä kilpailukykyä; </w:t>
            </w:r>
            <w:r w:rsidRPr="00E82451">
              <w:rPr>
                <w:b/>
                <w:i/>
              </w:rPr>
              <w:t xml:space="preserve">todetaan painokkaasti, että riskien vähentämisen on oltava kohdennettua, oikeasuhteista ja osoitettavissa oleviin turvallisuusriskeihin perustuvaa sen sijaan, että se toimisi perusteluna laajalle taloudelliselle </w:t>
            </w:r>
            <w:r w:rsidRPr="00E82451">
              <w:rPr>
                <w:b/>
                <w:i/>
              </w:rPr>
              <w:t>irtaantumiselle Kiinasta;</w:t>
            </w:r>
          </w:p>
        </w:tc>
      </w:tr>
    </w:tbl>
    <w:p w:rsidR="007F290F" w:rsidRPr="00E82451" w:rsidP="00E82451" w14:paraId="554A4E32" w14:textId="51DB6DC9">
      <w:pPr>
        <w:pStyle w:val="AmOrLang"/>
        <w:sectPr>
          <w:pgSz w:w="11909" w:h="16834"/>
          <w:pgMar w:top="1134" w:right="1417" w:bottom="1417" w:left="1417" w:header="1134" w:footer="567" w:gutter="0"/>
          <w:cols w:space="720"/>
        </w:sectPr>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r w:rsidRPr="00E82451">
        <w:rPr>
          <w:rStyle w:val="HideTWBExt"/>
        </w:rPr>
        <w:t>&lt;/Amend&gt;</w:t>
      </w:r>
    </w:p>
    <w:p w:rsidR="007F290F" w:rsidRPr="00E82451" w14:paraId="1EA6B3A0" w14:textId="77777777">
      <w:pPr>
        <w:pStyle w:val="AmDateTab"/>
      </w:pPr>
      <w:r w:rsidRPr="00E82451">
        <w:rPr>
          <w:rStyle w:val="HideTWBExt"/>
        </w:rPr>
        <w:t>&lt;</w:t>
      </w:r>
      <w:r w:rsidRPr="00E82451">
        <w:rPr>
          <w:rStyle w:val="HideTWBExt"/>
        </w:rPr>
        <w: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64</w:t>
      </w:r>
      <w:r w:rsidRPr="00E82451">
        <w:rPr>
          <w:rStyle w:val="HideTWBExt"/>
        </w:rPr>
        <w:t>&lt;/NumAm&gt;</w:t>
      </w:r>
    </w:p>
    <w:p w:rsidR="007F290F" w:rsidRPr="00E82451" w14:paraId="7C45C455" w14:textId="77777777">
      <w:pPr>
        <w:pStyle w:val="AmNumberTabs"/>
      </w:pPr>
      <w:r w:rsidRPr="00E82451">
        <w:t>Tarkistus</w:t>
      </w:r>
      <w:r w:rsidRPr="00E82451">
        <w:tab/>
      </w:r>
      <w:r w:rsidRPr="00E82451">
        <w:tab/>
      </w:r>
      <w:r w:rsidRPr="00E82451">
        <w:rPr>
          <w:rStyle w:val="HideTWBExt"/>
        </w:rPr>
        <w:t>&lt;NumAm&gt;</w:t>
      </w:r>
      <w:r w:rsidRPr="00E82451">
        <w:t>64</w:t>
      </w:r>
      <w:r w:rsidRPr="00E82451">
        <w:rPr>
          <w:rStyle w:val="HideTWBExt"/>
        </w:rPr>
        <w:t>&lt;/NumAm&gt;</w:t>
      </w:r>
    </w:p>
    <w:p w:rsidR="007F290F" w:rsidRPr="00E82451" w14:paraId="1B89EE76" w14:textId="77777777">
      <w:pPr>
        <w:pStyle w:val="NormalBold"/>
      </w:pPr>
      <w:r w:rsidRPr="00E82451">
        <w:rPr>
          <w:rStyle w:val="HideTWBExt"/>
          <w:b w:val="0"/>
        </w:rPr>
        <w:t>&lt;RepeatBlock-By&gt;&lt;By&gt;&lt;Members&gt;</w:t>
      </w:r>
      <w:r w:rsidRPr="00E82451">
        <w:t>Sarah Knafo</w:t>
      </w:r>
      <w:r w:rsidRPr="00E82451">
        <w:rPr>
          <w:rStyle w:val="HideTWBExt"/>
          <w:b w:val="0"/>
        </w:rPr>
        <w:t>&lt;/Members&gt;</w:t>
      </w:r>
    </w:p>
    <w:p w:rsidR="007F290F" w:rsidRPr="00E82451" w14:paraId="158DE8D4"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0029DD31" w14:textId="77777777">
      <w:pPr>
        <w:pStyle w:val="NormalBold"/>
      </w:pPr>
      <w:r w:rsidRPr="00E82451">
        <w:rPr>
          <w:rStyle w:val="HideTWBExt"/>
          <w:b w:val="0"/>
        </w:rPr>
        <w:t>&lt;/By&gt;&lt;/RepeatBlock-By&gt;</w:t>
      </w:r>
    </w:p>
    <w:p w:rsidR="007F290F" w:rsidRPr="00E82451" w14:paraId="611761E9"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591421EE"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74667A1B"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1A674510" w14:textId="77777777">
      <w:pPr>
        <w:pStyle w:val="Normal12a"/>
      </w:pPr>
      <w:r w:rsidRPr="00E82451">
        <w:rPr>
          <w:rStyle w:val="HideTWBExt"/>
        </w:rPr>
        <w:t>&lt;DocRef&gt;</w:t>
      </w:r>
      <w:r w:rsidRPr="00E82451">
        <w:t>(2025/2117(INI))</w:t>
      </w:r>
      <w:r w:rsidRPr="00E82451">
        <w:rPr>
          <w:rStyle w:val="HideTWBExt"/>
        </w:rPr>
        <w:t>&lt;/DocRef&gt;</w:t>
      </w:r>
    </w:p>
    <w:p w:rsidR="007F290F" w:rsidRPr="00E82451" w14:paraId="06D135FB"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23109662" w14:textId="77777777">
      <w:pPr>
        <w:pStyle w:val="NormalBold"/>
      </w:pPr>
      <w:r w:rsidRPr="00E82451">
        <w:rPr>
          <w:rStyle w:val="HideTWBExt"/>
        </w:rPr>
        <w:t>&lt;Article&gt;</w:t>
      </w:r>
      <w:r w:rsidRPr="00E82451">
        <w:t>1 kohta – i a alakohta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BBE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4E65E9EB" w14:textId="77777777"/>
        </w:tc>
      </w:tr>
      <w:tr w14:paraId="39B3619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415ED8AD" w14:textId="77777777">
            <w:pPr>
              <w:pStyle w:val="AmColumnHeading"/>
            </w:pPr>
            <w:r w:rsidRPr="00E82451">
              <w:t>Päätöslauselmaesitys</w:t>
            </w:r>
          </w:p>
        </w:tc>
        <w:tc>
          <w:tcPr>
            <w:tcW w:w="4876" w:type="dxa"/>
            <w:tcBorders>
              <w:top w:val="nil"/>
              <w:left w:val="nil"/>
              <w:bottom w:val="nil"/>
              <w:right w:val="nil"/>
            </w:tcBorders>
          </w:tcPr>
          <w:p w:rsidR="007F290F" w:rsidRPr="00E82451" w14:paraId="6EAB38EA" w14:textId="77777777">
            <w:pPr>
              <w:pStyle w:val="AmColumnHeading"/>
            </w:pPr>
            <w:r w:rsidRPr="00E82451">
              <w:t>Tarkistus</w:t>
            </w:r>
          </w:p>
        </w:tc>
      </w:tr>
      <w:tr w14:paraId="7E40EED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31B2DB8E" w14:textId="77777777">
            <w:pPr>
              <w:pStyle w:val="Normal6a"/>
            </w:pPr>
          </w:p>
        </w:tc>
        <w:tc>
          <w:tcPr>
            <w:tcW w:w="4876" w:type="dxa"/>
            <w:tcBorders>
              <w:top w:val="nil"/>
              <w:left w:val="nil"/>
              <w:bottom w:val="nil"/>
              <w:right w:val="nil"/>
            </w:tcBorders>
          </w:tcPr>
          <w:p w:rsidR="007F290F" w:rsidRPr="00E82451" w14:paraId="359DB54C" w14:textId="67AF082B">
            <w:pPr>
              <w:pStyle w:val="Normal6a"/>
            </w:pPr>
            <w:r w:rsidRPr="00E82451">
              <w:rPr>
                <w:b/>
                <w:i/>
              </w:rPr>
              <w:t>i a)</w:t>
            </w:r>
            <w:r w:rsidRPr="00E82451">
              <w:tab/>
            </w:r>
            <w:r w:rsidRPr="00E82451">
              <w:rPr>
                <w:b/>
                <w:i/>
              </w:rPr>
              <w:t>varmistetaan, että EU:n ilmasto-, energia-, digitaali- ja teollisuuspolitiikoissa asetetaan etusijalle eurooppalaiset yritykset, teknologiat ja toimitusketjut strategisilla aloilla, mukaan lukien kriittiset raaka-aineet, energiainfrastruktuuri, puolustus, puolijohteet, televiestintä, akut ja sähköajoneuvot, ja otetaan julkisissa hankinnoissa käyttöön eurooppalaisuutta suosivat kriteerit, jos se on kansainvälisten sitoumusten mukaista;</w:t>
            </w:r>
          </w:p>
        </w:tc>
      </w:tr>
    </w:tbl>
    <w:p w:rsidR="007F290F" w:rsidRPr="00E82451" w14:paraId="1C186E5A"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704E330E"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0309A16B"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65</w:t>
      </w:r>
      <w:r w:rsidRPr="00E82451">
        <w:rPr>
          <w:rStyle w:val="HideTWBExt"/>
        </w:rPr>
        <w:t>&lt;/NumAm&gt;</w:t>
      </w:r>
    </w:p>
    <w:p w:rsidR="007F290F" w:rsidRPr="00E82451" w14:paraId="238226C4" w14:textId="77777777">
      <w:pPr>
        <w:pStyle w:val="AmNumberTabs"/>
      </w:pPr>
      <w:r w:rsidRPr="00E82451">
        <w:t>Tarkistus</w:t>
      </w:r>
      <w:r w:rsidRPr="00E82451">
        <w:tab/>
      </w:r>
      <w:r w:rsidRPr="00E82451">
        <w:tab/>
      </w:r>
      <w:r w:rsidRPr="00E82451">
        <w:rPr>
          <w:rStyle w:val="HideTWBExt"/>
        </w:rPr>
        <w:t>&lt;NumAm&gt;</w:t>
      </w:r>
      <w:r w:rsidRPr="00E82451">
        <w:t>65</w:t>
      </w:r>
      <w:r w:rsidRPr="00E82451">
        <w:rPr>
          <w:rStyle w:val="HideTWBExt"/>
        </w:rPr>
        <w:t>&lt;/NumAm&gt;</w:t>
      </w:r>
    </w:p>
    <w:p w:rsidR="007F290F" w:rsidRPr="00E82451" w14:paraId="5315FD14" w14:textId="77777777">
      <w:pPr>
        <w:pStyle w:val="NormalBold"/>
      </w:pPr>
      <w:r w:rsidRPr="00E82451">
        <w:rPr>
          <w:rStyle w:val="HideTWBExt"/>
          <w:b w:val="0"/>
        </w:rPr>
        <w:t>&lt;RepeatBlock-By&gt;&lt;By&gt;&lt;Members&gt;</w:t>
      </w:r>
      <w:r w:rsidRPr="00E82451">
        <w:t>Stanisław Tyszka</w:t>
      </w:r>
      <w:r w:rsidRPr="00E82451">
        <w:rPr>
          <w:rStyle w:val="HideTWBExt"/>
          <w:b w:val="0"/>
        </w:rPr>
        <w:t>&lt;/Members&gt;</w:t>
      </w:r>
    </w:p>
    <w:p w:rsidR="007F290F" w:rsidRPr="00E82451" w14:paraId="0D9ACAE0"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0665A85A" w14:textId="77777777">
      <w:pPr>
        <w:pStyle w:val="NormalBold"/>
      </w:pPr>
      <w:r w:rsidRPr="00E82451">
        <w:rPr>
          <w:rStyle w:val="HideTWBExt"/>
          <w:b w:val="0"/>
        </w:rPr>
        <w:t>&lt;/By&gt;&lt;/RepeatBlock-By&gt;</w:t>
      </w:r>
    </w:p>
    <w:p w:rsidR="007F290F" w:rsidRPr="00E82451" w14:paraId="04F84849"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43F9C5DA"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602811E9"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7C44100D" w14:textId="77777777">
      <w:pPr>
        <w:pStyle w:val="Normal12a"/>
      </w:pPr>
      <w:r w:rsidRPr="00E82451">
        <w:rPr>
          <w:rStyle w:val="HideTWBExt"/>
        </w:rPr>
        <w:t>&lt;DocRef&gt;</w:t>
      </w:r>
      <w:r w:rsidRPr="00E82451">
        <w:t>(2025/2117(INI))</w:t>
      </w:r>
      <w:r w:rsidRPr="00E82451">
        <w:rPr>
          <w:rStyle w:val="HideTWBExt"/>
        </w:rPr>
        <w:t>&lt;/DocRef&gt;</w:t>
      </w:r>
    </w:p>
    <w:p w:rsidR="007F290F" w:rsidRPr="00E82451" w14:paraId="5A28BEF4"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683276C6" w14:textId="77777777">
      <w:pPr>
        <w:pStyle w:val="NormalBold"/>
      </w:pPr>
      <w:r w:rsidRPr="00E82451">
        <w:rPr>
          <w:rStyle w:val="HideTWBExt"/>
        </w:rPr>
        <w:t>&lt;Article&gt;</w:t>
      </w:r>
      <w:r w:rsidRPr="00E82451">
        <w:t>1 kohta – j alakohta</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96B4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7303657D" w14:textId="77777777"/>
        </w:tc>
      </w:tr>
      <w:tr w14:paraId="3D16C8E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5574D71C" w14:textId="77777777">
            <w:pPr>
              <w:pStyle w:val="AmColumnHeading"/>
            </w:pPr>
            <w:r w:rsidRPr="00E82451">
              <w:t>Päätöslauselmaesitys</w:t>
            </w:r>
          </w:p>
        </w:tc>
        <w:tc>
          <w:tcPr>
            <w:tcW w:w="4876" w:type="dxa"/>
            <w:tcBorders>
              <w:top w:val="nil"/>
              <w:left w:val="nil"/>
              <w:bottom w:val="nil"/>
              <w:right w:val="nil"/>
            </w:tcBorders>
          </w:tcPr>
          <w:p w:rsidR="007F290F" w:rsidRPr="00E82451" w14:paraId="7E6D2AFB" w14:textId="77777777">
            <w:pPr>
              <w:pStyle w:val="AmColumnHeading"/>
            </w:pPr>
            <w:r w:rsidRPr="00E82451">
              <w:t>Tarkistus</w:t>
            </w:r>
          </w:p>
        </w:tc>
      </w:tr>
      <w:tr w14:paraId="39965D9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2E265183" w14:textId="77777777">
            <w:pPr>
              <w:pStyle w:val="Normal6a"/>
            </w:pPr>
            <w:r w:rsidRPr="00E82451">
              <w:t>j)</w:t>
            </w:r>
            <w:r w:rsidRPr="00E82451">
              <w:tab/>
            </w:r>
            <w:r w:rsidRPr="00E82451">
              <w:t xml:space="preserve">todetaan, että Kiinan sähköajoneuvojen markkinat ovat suuri uhka EU:n sähköajoneuvojen markkinoille, koska </w:t>
            </w:r>
            <w:r w:rsidRPr="00E82451">
              <w:rPr>
                <w:b/>
                <w:bCs/>
                <w:i/>
                <w:iCs/>
              </w:rPr>
              <w:t>Kiina ohjaa tuotantoylijäämänsä vientiin,</w:t>
            </w:r>
            <w:r w:rsidRPr="00E82451">
              <w:t xml:space="preserve"> mikä heikentää EU:n sähköajoneuvojen markkinoiden kilpailukykyä ja </w:t>
            </w:r>
            <w:r w:rsidRPr="00E82451">
              <w:rPr>
                <w:b/>
                <w:bCs/>
                <w:i/>
                <w:iCs/>
              </w:rPr>
              <w:t>vahingoittaa erityisesti niitä maita, joiden BKT on</w:t>
            </w:r>
            <w:r w:rsidRPr="00E82451">
              <w:t xml:space="preserve"> vahvasti </w:t>
            </w:r>
            <w:r w:rsidRPr="00E82451">
              <w:rPr>
                <w:b/>
                <w:bCs/>
                <w:i/>
                <w:iCs/>
              </w:rPr>
              <w:t>riippuvainen</w:t>
            </w:r>
            <w:r w:rsidRPr="00E82451">
              <w:t xml:space="preserve"> autoteollisuudesta; </w:t>
            </w:r>
            <w:r w:rsidRPr="00E82451">
              <w:t>todetaan, että kiinalaiset sähköajoneuvot ja niissä käytetty teknologia ovat turvallisuusuhka ja että EU:n olisi annettava vaikuttavaa lainsäädäntöä, jolla estetään tällaisten teknologioiden käyttö arkaluonteisten tietojen keräämiseen sähköajoneuvoista;</w:t>
            </w:r>
          </w:p>
        </w:tc>
        <w:tc>
          <w:tcPr>
            <w:tcW w:w="4876" w:type="dxa"/>
            <w:tcBorders>
              <w:top w:val="nil"/>
              <w:left w:val="nil"/>
              <w:bottom w:val="nil"/>
              <w:right w:val="nil"/>
            </w:tcBorders>
          </w:tcPr>
          <w:p w:rsidR="007F290F" w:rsidRPr="00E82451" w14:paraId="0F11D148" w14:textId="77777777">
            <w:pPr>
              <w:pStyle w:val="Normal6a"/>
            </w:pPr>
            <w:r w:rsidRPr="00E82451">
              <w:t>j)</w:t>
            </w:r>
            <w:r w:rsidRPr="00E82451">
              <w:tab/>
              <w:t xml:space="preserve">todetaan, että Kiinan sähköajoneuvomarkkinat ovat suuri uhka EU:n sähköajoneuvojen markkinoille, koska </w:t>
            </w:r>
            <w:r w:rsidRPr="00E82451">
              <w:rPr>
                <w:b/>
                <w:bCs/>
                <w:i/>
                <w:iCs/>
              </w:rPr>
              <w:t xml:space="preserve">EU on vahingoittanut omaa autoteollisuuttaan vuosia kestäneellä liiallisella sääntelyllä, erityisesti Euroopan vihreän kehityksen ohjelman ja 55-valmiuspaketin puitteissa, </w:t>
            </w:r>
            <w:r w:rsidRPr="00E82451">
              <w:t xml:space="preserve">mikä heikentää EU:n sähköajoneuvojen markkinoiden kilpailukykyä ja </w:t>
            </w:r>
            <w:r w:rsidRPr="00E82451">
              <w:rPr>
                <w:b/>
                <w:bCs/>
                <w:i/>
                <w:iCs/>
              </w:rPr>
              <w:t>vaikuttaa erityisesti niihin jäsenvaltioihin,</w:t>
            </w:r>
            <w:r w:rsidRPr="00E82451">
              <w:t xml:space="preserve"> </w:t>
            </w:r>
            <w:r w:rsidRPr="00E82451">
              <w:rPr>
                <w:b/>
                <w:bCs/>
                <w:i/>
                <w:iCs/>
              </w:rPr>
              <w:t>joiden taloudet ovat</w:t>
            </w:r>
            <w:r w:rsidRPr="00E82451">
              <w:t xml:space="preserve"> vahvasti </w:t>
            </w:r>
            <w:r w:rsidRPr="00E82451">
              <w:rPr>
                <w:b/>
                <w:bCs/>
                <w:i/>
                <w:iCs/>
              </w:rPr>
              <w:t>riippuvaisia</w:t>
            </w:r>
            <w:r w:rsidRPr="00E82451">
              <w:t xml:space="preserve"> autoteollisuudesta; </w:t>
            </w:r>
            <w:r w:rsidRPr="00E82451">
              <w:t>todetaan, että kiinalaiset sähköajoneuvot ja niissä käytetty teknologia ovat turvallisuusuhka ja että EU:n olisi annettava vaikuttavaa lainsäädäntöä, jolla estetään tällaisten teknologioiden käyttö arkaluonteisten tietojen keräämiseen sähköajoneuvoista;</w:t>
            </w:r>
          </w:p>
        </w:tc>
      </w:tr>
    </w:tbl>
    <w:p w:rsidR="007F290F" w:rsidRPr="00E82451" w14:paraId="58917106"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5EA9E718" w14:textId="77777777">
      <w:pPr>
        <w:sectPr>
          <w:pgSz w:w="11909" w:h="16834"/>
          <w:pgMar w:top="1134" w:right="1417" w:bottom="1417" w:left="1417" w:header="1134" w:footer="567" w:gutter="0"/>
          <w:cols w:space="720"/>
        </w:sectPr>
      </w:pPr>
      <w:r w:rsidRPr="00E82451">
        <w:rPr>
          <w:rStyle w:val="HideTWBExt"/>
        </w:rPr>
        <w:t>&lt;/Amend&gt;</w:t>
      </w:r>
    </w:p>
    <w:p w:rsidR="007F290F" w:rsidRPr="00E82451" w14:paraId="37135D7C" w14:textId="77777777">
      <w:pPr>
        <w:pStyle w:val="AmDateTab"/>
      </w:pPr>
      <w:r w:rsidRPr="00E82451">
        <w:rPr>
          <w:rStyle w:val="HideTWBExt"/>
        </w:rPr>
        <w:t>&lt;Amend&gt;&lt;Date&gt;</w:t>
      </w:r>
      <w:r w:rsidRPr="00E82451">
        <w:rPr>
          <w:rStyle w:val="HideTWBInt"/>
          <w:color w:val="auto"/>
        </w:rPr>
        <w:t>{30/09/2026}</w:t>
      </w:r>
      <w:r w:rsidRPr="00E82451">
        <w:t>30.9.2026</w:t>
      </w:r>
      <w:r w:rsidRPr="00E82451">
        <w:rPr>
          <w:rStyle w:val="HideTWBExt"/>
        </w:rPr>
        <w:t>&lt;/Date&gt;</w:t>
      </w:r>
      <w:r w:rsidRPr="00E82451">
        <w:tab/>
      </w:r>
      <w:r w:rsidRPr="00E82451">
        <w:rPr>
          <w:rStyle w:val="HideTWBExt"/>
        </w:rPr>
        <w:t>&lt;ANo&gt;</w:t>
      </w:r>
      <w:r w:rsidRPr="00E82451">
        <w:t>A10-0237</w:t>
      </w:r>
      <w:r w:rsidRPr="00E82451">
        <w:rPr>
          <w:rStyle w:val="HideTWBExt"/>
        </w:rPr>
        <w:t>&lt;/ANo&gt;</w:t>
      </w:r>
      <w:r w:rsidRPr="00E82451">
        <w:t>/</w:t>
      </w:r>
      <w:r w:rsidRPr="00E82451">
        <w:rPr>
          <w:rStyle w:val="HideTWBExt"/>
        </w:rPr>
        <w:t>&lt;NumAm&gt;</w:t>
      </w:r>
      <w:r w:rsidRPr="00E82451">
        <w:t>66</w:t>
      </w:r>
      <w:r w:rsidRPr="00E82451">
        <w:rPr>
          <w:rStyle w:val="HideTWBExt"/>
        </w:rPr>
        <w:t>&lt;/NumAm&gt;</w:t>
      </w:r>
    </w:p>
    <w:p w:rsidR="007F290F" w:rsidRPr="00E82451" w14:paraId="7CF628BF" w14:textId="77777777">
      <w:pPr>
        <w:pStyle w:val="AmNumberTabs"/>
      </w:pPr>
      <w:r w:rsidRPr="00E82451">
        <w:t>Tarkistus</w:t>
      </w:r>
      <w:r w:rsidRPr="00E82451">
        <w:tab/>
      </w:r>
      <w:r w:rsidRPr="00E82451">
        <w:tab/>
      </w:r>
      <w:r w:rsidRPr="00E82451">
        <w:rPr>
          <w:rStyle w:val="HideTWBExt"/>
        </w:rPr>
        <w:t>&lt;NumAm&gt;</w:t>
      </w:r>
      <w:r w:rsidRPr="00E82451">
        <w:t>66</w:t>
      </w:r>
      <w:r w:rsidRPr="00E82451">
        <w:rPr>
          <w:rStyle w:val="HideTWBExt"/>
        </w:rPr>
        <w:t>&lt;/NumAm&gt;</w:t>
      </w:r>
    </w:p>
    <w:p w:rsidR="007F290F" w:rsidRPr="00E82451" w14:paraId="0A862B44" w14:textId="77777777">
      <w:pPr>
        <w:pStyle w:val="NormalBold"/>
      </w:pPr>
      <w:r w:rsidRPr="00E82451">
        <w:rPr>
          <w:rStyle w:val="HideTWBExt"/>
          <w:b w:val="0"/>
        </w:rPr>
        <w:t>&lt;RepeatBlock-By&gt;&lt;By&gt;&lt;Members&gt;</w:t>
      </w:r>
      <w:r w:rsidRPr="00E82451">
        <w:t>Sarah Knafo</w:t>
      </w:r>
      <w:r w:rsidRPr="00E82451">
        <w:rPr>
          <w:rStyle w:val="HideTWBExt"/>
          <w:b w:val="0"/>
        </w:rPr>
        <w:t>&lt;/Members&gt;</w:t>
      </w:r>
    </w:p>
    <w:p w:rsidR="007F290F" w:rsidRPr="00E82451" w14:paraId="58367730" w14:textId="77777777">
      <w:r w:rsidRPr="00E82451">
        <w:rPr>
          <w:rStyle w:val="HideTWBExt"/>
        </w:rPr>
        <w:t>&lt;AuNomDe&gt;</w:t>
      </w:r>
      <w:r w:rsidRPr="00E82451">
        <w:rPr>
          <w:rStyle w:val="HideTWBInt"/>
          <w:color w:val="auto"/>
        </w:rPr>
        <w:t>{ESN}</w:t>
      </w:r>
      <w:r w:rsidRPr="00E82451">
        <w:t>ESN-ryhmän puolesta</w:t>
      </w:r>
      <w:r w:rsidRPr="00E82451">
        <w:rPr>
          <w:rStyle w:val="HideTWBExt"/>
        </w:rPr>
        <w:t>&lt;/AuNomDe&gt;</w:t>
      </w:r>
    </w:p>
    <w:p w:rsidR="007F290F" w:rsidRPr="00E82451" w14:paraId="3C876213" w14:textId="77777777">
      <w:pPr>
        <w:pStyle w:val="NormalBold"/>
      </w:pPr>
      <w:r w:rsidRPr="00E82451">
        <w:rPr>
          <w:rStyle w:val="HideTWBExt"/>
          <w:b w:val="0"/>
        </w:rPr>
        <w:t>&lt;/By&gt;&lt;/RepeatBlock-By&gt;</w:t>
      </w:r>
    </w:p>
    <w:p w:rsidR="007F290F" w:rsidRPr="00E82451" w14:paraId="30CA537C" w14:textId="77777777">
      <w:pPr>
        <w:pStyle w:val="AmDocTypeTab"/>
      </w:pPr>
      <w:r w:rsidRPr="00E82451">
        <w:rPr>
          <w:rStyle w:val="HideTWBExt"/>
        </w:rPr>
        <w:t>&lt;TitreType&gt;</w:t>
      </w:r>
      <w:r w:rsidRPr="00E82451">
        <w:t>Mietintö</w:t>
      </w:r>
      <w:r w:rsidRPr="00E82451">
        <w:rPr>
          <w:rStyle w:val="HideTWBExt"/>
        </w:rPr>
        <w:t>&lt;/TitreType&gt;</w:t>
      </w:r>
      <w:r w:rsidRPr="00E82451">
        <w:tab/>
        <w:t>A10-0237/2026</w:t>
      </w:r>
    </w:p>
    <w:p w:rsidR="007F290F" w:rsidRPr="00E82451" w14:paraId="5CF19B0E" w14:textId="77777777">
      <w:pPr>
        <w:pStyle w:val="NormalBold"/>
      </w:pPr>
      <w:r w:rsidRPr="00E82451">
        <w:rPr>
          <w:rStyle w:val="HideTWBExt"/>
        </w:rPr>
        <w:t>&lt;Rapporteur&gt;</w:t>
      </w:r>
      <w:r w:rsidRPr="00E82451">
        <w:t>Hilde Vautmans</w:t>
      </w:r>
      <w:r w:rsidRPr="00E82451">
        <w:rPr>
          <w:rStyle w:val="HideTWBExt"/>
        </w:rPr>
        <w:t>&lt;/Rapporteur&gt;</w:t>
      </w:r>
    </w:p>
    <w:p w:rsidR="007F290F" w:rsidRPr="00E82451" w14:paraId="3BD64E37" w14:textId="77777777">
      <w:r w:rsidRPr="00E82451">
        <w:rPr>
          <w:rStyle w:val="HideTWBExt"/>
        </w:rPr>
        <w:t>&lt;Titre&gt;</w:t>
      </w:r>
      <w:r w:rsidRPr="00E82451">
        <w:t>Suositus EU:n ja Kiinan poliittisista suhteista</w:t>
      </w:r>
      <w:r w:rsidRPr="00E82451">
        <w:rPr>
          <w:rStyle w:val="HideTWBExt"/>
        </w:rPr>
        <w:t>&lt;/Titre&gt;</w:t>
      </w:r>
    </w:p>
    <w:p w:rsidR="007F290F" w:rsidRPr="00E82451" w14:paraId="27835D90" w14:textId="77777777">
      <w:pPr>
        <w:pStyle w:val="Normal12a"/>
      </w:pPr>
      <w:r w:rsidRPr="00E82451">
        <w:rPr>
          <w:rStyle w:val="HideTWBExt"/>
        </w:rPr>
        <w:t>&lt;DocRef&gt;</w:t>
      </w:r>
      <w:r w:rsidRPr="00E82451">
        <w:t>(2025/2117(INI))</w:t>
      </w:r>
      <w:r w:rsidRPr="00E82451">
        <w:rPr>
          <w:rStyle w:val="HideTWBExt"/>
        </w:rPr>
        <w:t>&lt;/DocRef&gt;</w:t>
      </w:r>
    </w:p>
    <w:p w:rsidR="007F290F" w:rsidRPr="00E82451" w14:paraId="75A91F06" w14:textId="77777777">
      <w:pPr>
        <w:pStyle w:val="NormalBold"/>
      </w:pPr>
      <w:r w:rsidRPr="00E82451">
        <w:rPr>
          <w:rStyle w:val="HideTWBExt"/>
        </w:rPr>
        <w:t>&lt;DocAmend&gt;</w:t>
      </w:r>
      <w:r w:rsidRPr="00E82451">
        <w:t>Päätöslauselmaesitys</w:t>
      </w:r>
      <w:r w:rsidRPr="00E82451">
        <w:rPr>
          <w:rStyle w:val="HideTWBExt"/>
        </w:rPr>
        <w:t>&lt;/DocAmend&gt;</w:t>
      </w:r>
    </w:p>
    <w:p w:rsidR="007F290F" w:rsidRPr="00E82451" w14:paraId="74180E7B" w14:textId="77777777">
      <w:pPr>
        <w:pStyle w:val="NormalBold"/>
      </w:pPr>
      <w:r w:rsidRPr="00E82451">
        <w:rPr>
          <w:rStyle w:val="HideTWBExt"/>
        </w:rPr>
        <w:t>&lt;Article&gt;</w:t>
      </w:r>
      <w:r w:rsidRPr="00E82451">
        <w:t>1 kohta – k a alakohta (uusi)</w:t>
      </w:r>
      <w:r w:rsidRPr="00E8245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9E62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F290F" w:rsidRPr="00E82451" w14:paraId="59F074B3" w14:textId="77777777"/>
        </w:tc>
      </w:tr>
      <w:tr w14:paraId="14A479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F290F" w:rsidRPr="00E82451" w14:paraId="0EBF0198" w14:textId="77777777">
            <w:pPr>
              <w:pStyle w:val="AmColumnHeading"/>
            </w:pPr>
            <w:r w:rsidRPr="00E82451">
              <w:t>Päätöslauselmaesitys</w:t>
            </w:r>
          </w:p>
        </w:tc>
        <w:tc>
          <w:tcPr>
            <w:tcW w:w="4876" w:type="dxa"/>
            <w:tcBorders>
              <w:top w:val="nil"/>
              <w:left w:val="nil"/>
              <w:bottom w:val="nil"/>
              <w:right w:val="nil"/>
            </w:tcBorders>
          </w:tcPr>
          <w:p w:rsidR="007F290F" w:rsidRPr="00E82451" w14:paraId="50ACEA47" w14:textId="77777777">
            <w:pPr>
              <w:pStyle w:val="AmColumnHeading"/>
            </w:pPr>
            <w:r w:rsidRPr="00E82451">
              <w:t>Tarkistus</w:t>
            </w:r>
          </w:p>
        </w:tc>
      </w:tr>
      <w:tr w14:paraId="7349A88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F290F" w:rsidRPr="00E82451" w14:paraId="04CCE685" w14:textId="77777777">
            <w:pPr>
              <w:pStyle w:val="Normal6a"/>
            </w:pPr>
          </w:p>
        </w:tc>
        <w:tc>
          <w:tcPr>
            <w:tcW w:w="4876" w:type="dxa"/>
            <w:tcBorders>
              <w:top w:val="nil"/>
              <w:left w:val="nil"/>
              <w:bottom w:val="nil"/>
              <w:right w:val="nil"/>
            </w:tcBorders>
          </w:tcPr>
          <w:p w:rsidR="007F290F" w:rsidRPr="00E82451" w14:paraId="43B4345D" w14:textId="77777777">
            <w:pPr>
              <w:pStyle w:val="Normal6a"/>
            </w:pPr>
            <w:r w:rsidRPr="00E82451">
              <w:rPr>
                <w:b/>
                <w:i/>
              </w:rPr>
              <w:t>k a)</w:t>
            </w:r>
            <w:r w:rsidRPr="00E82451">
              <w:tab/>
            </w:r>
            <w:r w:rsidRPr="00E82451">
              <w:rPr>
                <w:b/>
                <w:i/>
              </w:rPr>
              <w:t>suljetaan Kiinan viranomaisten määräysvallassa olevat, niistä riippuvaiset tai niiden lainkäyttövaltaan kuuluvat yhteisöt strategisen eurooppalaisen infrastruktuurin omistuksen, toiminnan tai kriittisen teknologisen tarjonnan ulkopuolelle, jos tällainen osallistuminen voi aiheuttaa riskejä kansalliselle turvallisuudelle, mukaan lukien satamat, energiaverkot, televiestintä, pilvipalveluinfrastruktuuri, datakeskukset ja kriittinen liikenneinfrastruktuuri;</w:t>
            </w:r>
          </w:p>
        </w:tc>
      </w:tr>
    </w:tbl>
    <w:p w:rsidR="007F290F" w:rsidRPr="00E82451" w14:paraId="6BD32D97" w14:textId="77777777">
      <w:pPr>
        <w:pStyle w:val="AmOrLang"/>
      </w:pPr>
      <w:r w:rsidRPr="00E82451">
        <w:t xml:space="preserve">Or. </w:t>
      </w:r>
      <w:r w:rsidRPr="00E82451">
        <w:rPr>
          <w:rStyle w:val="HideTWBExt"/>
          <w:noProof w:val="0"/>
        </w:rPr>
        <w:t>&lt;Original&gt;</w:t>
      </w:r>
      <w:r w:rsidRPr="00E82451">
        <w:rPr>
          <w:rStyle w:val="HideTWBInt"/>
        </w:rPr>
        <w:t>{EN}</w:t>
      </w:r>
      <w:r w:rsidRPr="00E82451">
        <w:t>en</w:t>
      </w:r>
      <w:r w:rsidRPr="00E82451">
        <w:rPr>
          <w:rStyle w:val="HideTWBExt"/>
          <w:noProof w:val="0"/>
        </w:rPr>
        <w:t>&lt;/Original&gt;</w:t>
      </w:r>
    </w:p>
    <w:p w:rsidR="007F290F" w:rsidRPr="00E82451" w14:paraId="1F88DF16" w14:textId="77777777">
      <w:r w:rsidRPr="00E82451">
        <w:rPr>
          <w:rStyle w:val="HideTWBExt"/>
        </w:rPr>
        <w:t>&lt;/Amend&gt;</w:t>
      </w:r>
    </w:p>
    <w:p w:rsidR="007F290F" w:rsidRPr="00E82451" w14:paraId="60E311C0" w14:textId="77777777">
      <w:r w:rsidRPr="00E82451">
        <w:rPr>
          <w:rStyle w:val="HideTWBExt"/>
        </w:rPr>
        <w:t>&lt;/RepeatBlock-Amend&gt;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451" w14:paraId="6E3D30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E85" w:rsidRPr="004E4E85" w:rsidP="004E4E85" w14:paraId="2E2A70C4" w14:textId="77777777">
    <w:pPr>
      <w:pStyle w:val="EPFooter"/>
    </w:pPr>
    <w:r w:rsidRPr="004E4E85">
      <w:rPr>
        <w:rStyle w:val="HideTWBExt"/>
      </w:rPr>
      <w:t>&lt;PathFdR&gt;</w:t>
    </w:r>
    <w:r w:rsidRPr="004E4E85">
      <w:t>AM\1351718FI.docx</w:t>
    </w:r>
    <w:r w:rsidRPr="004E4E85">
      <w:rPr>
        <w:rStyle w:val="HideTWBExt"/>
      </w:rPr>
      <w:t>&lt;/PathFdR&gt;</w:t>
    </w:r>
    <w:r w:rsidRPr="004E4E85">
      <w:tab/>
    </w:r>
    <w:r w:rsidRPr="004E4E85">
      <w:tab/>
      <w:t>PE</w:t>
    </w:r>
    <w:r w:rsidRPr="004E4E85">
      <w:rPr>
        <w:rStyle w:val="HideTWBExt"/>
      </w:rPr>
      <w:t>&lt;NoPE&gt;</w:t>
    </w:r>
    <w:r w:rsidRPr="004E4E85">
      <w:t>788.288</w:t>
    </w:r>
    <w:r w:rsidRPr="004E4E85">
      <w:rPr>
        <w:rStyle w:val="HideTWBExt"/>
      </w:rPr>
      <w:t>&lt;/NoPE&gt;&lt;Version&gt;</w:t>
    </w:r>
    <w:r w:rsidRPr="004E4E85">
      <w:t>v01-00</w:t>
    </w:r>
    <w:r w:rsidRPr="004E4E85">
      <w:rPr>
        <w:rStyle w:val="HideTWBExt"/>
      </w:rPr>
      <w:t>&lt;/Version&gt;</w:t>
    </w:r>
  </w:p>
  <w:p w:rsidR="007F290F" w:rsidRPr="004E4E85" w:rsidP="004E4E85" w14:paraId="351DC2D0" w14:textId="48492C14">
    <w:pPr>
      <w:pStyle w:val="EPFooter2"/>
    </w:pPr>
    <w:r w:rsidRPr="004E4E85">
      <w:t>FI</w:t>
    </w:r>
    <w:r w:rsidRPr="004E4E85">
      <w:tab/>
    </w:r>
    <w:r w:rsidRPr="004E4E85">
      <w:rPr>
        <w:b w:val="0"/>
        <w:i/>
        <w:color w:val="C0C0C0"/>
        <w:sz w:val="22"/>
      </w:rPr>
      <w:t>Moninaisuudessaan yhtenäinen</w:t>
    </w:r>
    <w:r w:rsidRPr="004E4E8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451" w14:paraId="06BAA5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451" w14:paraId="70EE670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451" w14:paraId="77E72B4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451" w14:paraId="3244A1A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61F9C"/>
    <w:rsid w:val="001242EF"/>
    <w:rsid w:val="00184AE3"/>
    <w:rsid w:val="00253017"/>
    <w:rsid w:val="0025424E"/>
    <w:rsid w:val="002905D3"/>
    <w:rsid w:val="002F0D7A"/>
    <w:rsid w:val="00311A40"/>
    <w:rsid w:val="00324DCE"/>
    <w:rsid w:val="00337535"/>
    <w:rsid w:val="003A26FD"/>
    <w:rsid w:val="00406F59"/>
    <w:rsid w:val="00446C8F"/>
    <w:rsid w:val="004C5134"/>
    <w:rsid w:val="004E4E85"/>
    <w:rsid w:val="00582055"/>
    <w:rsid w:val="006359B3"/>
    <w:rsid w:val="00714906"/>
    <w:rsid w:val="007F290F"/>
    <w:rsid w:val="008330AC"/>
    <w:rsid w:val="00873E54"/>
    <w:rsid w:val="00922100"/>
    <w:rsid w:val="0092349F"/>
    <w:rsid w:val="009A0F97"/>
    <w:rsid w:val="009F6965"/>
    <w:rsid w:val="00A77B3E"/>
    <w:rsid w:val="00AC657E"/>
    <w:rsid w:val="00B232F3"/>
    <w:rsid w:val="00C9387C"/>
    <w:rsid w:val="00CA2A55"/>
    <w:rsid w:val="00D2005A"/>
    <w:rsid w:val="00E82451"/>
    <w:rsid w:val="00F84610"/>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1"/>
    <w:docVar w:name="TXTLANGUE" w:val="EN"/>
    <w:docVar w:name="TXTLANGUEMIN" w:val="en"/>
    <w:docVar w:name="TXTNRPE" w:val="788.288"/>
    <w:docVar w:name="TXTPEorAP" w:val="PE"/>
    <w:docVar w:name="TXTROUTE" w:val="AM\1351718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4459C1C5-F8CA-4D01-ABA5-74BA0EED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22100"/>
    <w:pPr>
      <w:tabs>
        <w:tab w:val="center" w:pos="4513"/>
        <w:tab w:val="right" w:pos="9026"/>
      </w:tabs>
    </w:pPr>
  </w:style>
  <w:style w:type="character" w:customStyle="1" w:styleId="HeaderChar">
    <w:name w:val="Header Char"/>
    <w:basedOn w:val="DefaultParagraphFont"/>
    <w:link w:val="Header"/>
    <w:rsid w:val="00922100"/>
    <w:rPr>
      <w:sz w:val="24"/>
      <w:szCs w:val="24"/>
    </w:rPr>
  </w:style>
  <w:style w:type="paragraph" w:styleId="Footer">
    <w:name w:val="footer"/>
    <w:basedOn w:val="Normal"/>
    <w:link w:val="FooterChar1"/>
    <w:rsid w:val="00922100"/>
    <w:pPr>
      <w:tabs>
        <w:tab w:val="center" w:pos="4513"/>
        <w:tab w:val="right" w:pos="9026"/>
      </w:tabs>
    </w:pPr>
  </w:style>
  <w:style w:type="character" w:customStyle="1" w:styleId="FooterChar1">
    <w:name w:val="Footer Char1"/>
    <w:basedOn w:val="DefaultParagraphFont"/>
    <w:link w:val="Footer"/>
    <w:rsid w:val="00922100"/>
    <w:rPr>
      <w:sz w:val="24"/>
      <w:szCs w:val="24"/>
    </w:rPr>
  </w:style>
  <w:style w:type="paragraph" w:styleId="Revision">
    <w:name w:val="Revision"/>
    <w:hidden/>
    <w:uiPriority w:val="99"/>
    <w:semiHidden/>
    <w:rsid w:val="00B232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918</Words>
  <Characters>7883</Characters>
  <Application>Microsoft Office Word</Application>
  <DocSecurity>0</DocSecurity>
  <Lines>337</Lines>
  <Paragraphs>142</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2026-09-30T17:26:00Z</cp:lastPrinted>
  <dcterms:created xsi:type="dcterms:W3CDTF">2026-10-05T09:35:00Z</dcterms:created>
  <dcterms:modified xsi:type="dcterms:W3CDTF">2026-10-05T09:35:00Z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1351718</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- 2026/10/05 11:35</vt:lpwstr>
  </property>
  <property fmtid="{D5CDD505-2E9C-101B-9397-08002B2CF9AE}" pid="7" name="dmxml.render.id">
    <vt:lpwstr>634308</vt:lpwstr>
  </property>
  <property fmtid="{D5CDD505-2E9C-101B-9397-08002B2CF9AE}" pid="8" name="dmxml.render.traceId">
    <vt:lpwstr>6abcfc2fb30c963d5b77c60507b0cb65</vt:lpwstr>
  </property>
  <property fmtid="{D5CDD505-2E9C-101B-9397-08002B2CF9AE}" pid="9" name="FooterPath">
    <vt:lpwstr>AM\1351718FI.docx</vt:lpwstr>
  </property>
  <property fmtid="{D5CDD505-2E9C-101B-9397-08002B2CF9AE}" pid="10" name="LastEdited with">
    <vt:lpwstr>10.3.1 Build [20260902]</vt:lpwstr>
  </property>
  <property fmtid="{D5CDD505-2E9C-101B-9397-08002B2CF9AE}" pid="11" name="PE Number">
    <vt:lpwstr>788.288</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eu.europa.europarl-DIN1-2026-0000257775_01.00-en-01.00_text-xml</vt:lpwstr>
  </property>
</Properties>
</file>