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6250E0" w:rsidRPr="00E874CE" w14:paraId="6C08F762" w14:textId="77777777">
      <w:pPr>
        <w:pStyle w:val="AmDateTab"/>
      </w:pPr>
      <w:r w:rsidRPr="00E874CE">
        <w:rPr>
          <w:rStyle w:val="HideTWBExt"/>
        </w:rPr>
        <w:t>&lt;RepeatBlock-Amend&gt;&lt;Amend&gt;&lt;Date&gt;</w:t>
      </w:r>
      <w:r w:rsidRPr="00E874CE">
        <w:rPr>
          <w:rStyle w:val="HideTWBInt"/>
        </w:rPr>
        <w:t>{14/10/2026}</w:t>
      </w:r>
      <w:r w:rsidRPr="00E874CE">
        <w:t>14.10.2026</w:t>
      </w:r>
      <w:r w:rsidRPr="00E874CE">
        <w:rPr>
          <w:rStyle w:val="HideTWBExt"/>
        </w:rPr>
        <w:t>&lt;/Date&gt;</w:t>
      </w:r>
      <w:r w:rsidRPr="00E874CE">
        <w:tab/>
      </w:r>
      <w:r w:rsidRPr="00E874CE">
        <w:rPr>
          <w:rStyle w:val="HideTWBExt"/>
        </w:rPr>
        <w:t>&lt;ANo&gt;</w:t>
      </w:r>
      <w:r w:rsidRPr="00E874CE">
        <w:t>A10-0239</w:t>
      </w:r>
      <w:r w:rsidRPr="00E874CE">
        <w:rPr>
          <w:rStyle w:val="HideTWBExt"/>
        </w:rPr>
        <w:t>&lt;/ANo&gt;</w:t>
      </w:r>
      <w:r w:rsidRPr="00E874CE">
        <w:t>/</w:t>
      </w:r>
      <w:r w:rsidRPr="00E874CE">
        <w:rPr>
          <w:rStyle w:val="HideTWBExt"/>
        </w:rPr>
        <w:t>&lt;NumAm&gt;</w:t>
      </w:r>
      <w:r w:rsidRPr="00E874CE">
        <w:t>14</w:t>
      </w:r>
      <w:r w:rsidRPr="00E874CE">
        <w:rPr>
          <w:rStyle w:val="HideTWBExt"/>
        </w:rPr>
        <w:t>&lt;/NumAm&gt;</w:t>
      </w:r>
    </w:p>
    <w:p w:rsidR="006250E0" w:rsidRPr="00E874CE" w14:paraId="2F0768DB" w14:textId="77777777">
      <w:pPr>
        <w:pStyle w:val="AmNumberTabs"/>
      </w:pPr>
      <w:r w:rsidRPr="00E874CE">
        <w:t>Amendment</w:t>
      </w:r>
      <w:r w:rsidRPr="00E874CE">
        <w:tab/>
      </w:r>
      <w:r w:rsidRPr="00E874CE">
        <w:tab/>
      </w:r>
      <w:r w:rsidRPr="00E874CE">
        <w:rPr>
          <w:rStyle w:val="HideTWBExt"/>
        </w:rPr>
        <w:t>&lt;NumAm&gt;</w:t>
      </w:r>
      <w:r w:rsidRPr="00E874CE">
        <w:t>14</w:t>
      </w:r>
      <w:r w:rsidRPr="00E874CE">
        <w:rPr>
          <w:rStyle w:val="HideTWBExt"/>
        </w:rPr>
        <w:t>&lt;/NumAm&gt;</w:t>
      </w:r>
    </w:p>
    <w:p w:rsidR="006250E0" w:rsidRPr="00E874CE" w14:paraId="4A4E75F2" w14:textId="77777777">
      <w:pPr>
        <w:pStyle w:val="NormalBold"/>
      </w:pPr>
      <w:r w:rsidRPr="00E874CE">
        <w:rPr>
          <w:rStyle w:val="HideTWBExt"/>
          <w:b w:val="0"/>
        </w:rPr>
        <w:t>&lt;RepeatBlock-By&gt;&lt;By&gt;&lt;Members&gt;</w:t>
      </w:r>
      <w:r w:rsidRPr="00E874CE">
        <w:t xml:space="preserve">Matthieu Valet, Mieke Andriese, Rachel Blom, Marieke Ehlers, Sebastian Kruis, Gerolf </w:t>
      </w:r>
      <w:r w:rsidRPr="00E874CE">
        <w:t>Annemans</w:t>
      </w:r>
      <w:r w:rsidRPr="00E874CE">
        <w:t xml:space="preserve">, Barbara Bonte, Tom Vandendriessche, Jaroslav Bžoch, Klara Dostalova, Jaroslav Knot, Ondřej Knotek, Jana Nagyová, Antonín Staněk, Majbritt Birkholm, Afroditi </w:t>
      </w:r>
      <w:r w:rsidRPr="00E874CE">
        <w:t>Latinopoulou</w:t>
      </w:r>
      <w:r w:rsidRPr="00E874CE">
        <w:t xml:space="preserve">, Paolo Borchia, Susanna Ceccardi, Anna Maria Cisint, Aldo Patriciello, Silvia Sardone, Raffaele Stancanelli, Isabella Tovaglieri, Vilis </w:t>
      </w:r>
      <w:r w:rsidRPr="00E874CE">
        <w:t>Krištopans</w:t>
      </w:r>
      <w:r w:rsidRPr="00E874CE">
        <w:t xml:space="preserve">, Tiago Moreira de Sá, António </w:t>
      </w:r>
      <w:r w:rsidRPr="00E874CE">
        <w:t>Tânger</w:t>
      </w:r>
      <w:r w:rsidRPr="00E874CE">
        <w:t xml:space="preserve"> Corrêa, Christine Anderson, Irmhild </w:t>
      </w:r>
      <w:r w:rsidRPr="00E874CE">
        <w:t>Boßdorf</w:t>
      </w:r>
      <w:r w:rsidRPr="00E874CE">
        <w:t xml:space="preserve">, Alexander Sell, Petras Gražulis, Roberto Vannacci, Volker Schnurrbusch, Mathilde Androuët, Valérie Deloge, Angéline Furet, Jean-Paul Garraud, Catherine Griset, France </w:t>
      </w:r>
      <w:r w:rsidRPr="00E874CE">
        <w:t>Jamet</w:t>
      </w:r>
      <w:r w:rsidRPr="00E874CE">
        <w:t xml:space="preserve">, Virginie Joron, Fabrice </w:t>
      </w:r>
      <w:r w:rsidRPr="00E874CE">
        <w:t>Leggeri</w:t>
      </w:r>
      <w:r w:rsidRPr="00E874CE">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Tomáš Kubín, Jaroslava Pokorná Jermanová, Tamás Deutsch, Csaba Dömötör, Viktória Ferenc, Kinga Gál, György </w:t>
      </w:r>
      <w:r w:rsidRPr="00E874CE">
        <w:t>Hölvényi</w:t>
      </w:r>
      <w:r w:rsidRPr="00E874CE">
        <w:t xml:space="preserve">, András László, Balázs Orbán, Annamária Vicsek, András </w:t>
      </w:r>
      <w:r w:rsidRPr="00E874CE">
        <w:t>Gyürk</w:t>
      </w:r>
      <w:r w:rsidRPr="00E874CE">
        <w:t xml:space="preserve">, Enikő Győri, Ernő Schaller-Baross, Jorge </w:t>
      </w:r>
      <w:r w:rsidRPr="00E874CE">
        <w:t>Buxadé</w:t>
      </w:r>
      <w:r w:rsidRPr="00E874CE">
        <w:t xml:space="preserve"> Villalba, Mireia </w:t>
      </w:r>
      <w:r w:rsidRPr="00E874CE">
        <w:t>Borrás</w:t>
      </w:r>
      <w:r w:rsidRPr="00E874CE">
        <w:t xml:space="preserve"> Pabón, Juan Carlos Girauta Vidal, Jorge Martín Frías, Margarita de la Pisa Carrión, Hermann Tertsch, Elisabeth Dieringer, Roman Haider, Georg Mayer, Petra Steger, Harald Vilimsky, Mélanie </w:t>
      </w:r>
      <w:r w:rsidRPr="00E874CE">
        <w:t>Disdier</w:t>
      </w:r>
      <w:r w:rsidRPr="00E874CE">
        <w:t xml:space="preserve">, Tomasz Buczek, Anna Bryłka, Ewa </w:t>
      </w:r>
      <w:r w:rsidRPr="00E874CE">
        <w:t>Zajączkowska-Hernik</w:t>
      </w:r>
      <w:r w:rsidRPr="00E874CE">
        <w:t xml:space="preserve">, </w:t>
      </w:r>
      <w:r w:rsidRPr="00E874CE">
        <w:t>Geadis</w:t>
      </w:r>
      <w:r w:rsidRPr="00E874CE">
        <w:t xml:space="preserve"> </w:t>
      </w:r>
      <w:r w:rsidRPr="00E874CE">
        <w:t>Geadi</w:t>
      </w:r>
      <w:r w:rsidRPr="00E874CE">
        <w:rPr>
          <w:rStyle w:val="HideTWBExt"/>
          <w:b w:val="0"/>
        </w:rPr>
        <w:t>&lt;/Members&gt;</w:t>
      </w:r>
    </w:p>
    <w:p w:rsidR="006250E0" w:rsidRPr="00E874CE" w14:paraId="3F0F9D54" w14:textId="77777777">
      <w:pPr>
        <w:pStyle w:val="NormalBold"/>
      </w:pPr>
      <w:r w:rsidRPr="00E874CE">
        <w:rPr>
          <w:rStyle w:val="HideTWBExt"/>
          <w:b w:val="0"/>
        </w:rPr>
        <w:t>&lt;/By&gt;&lt;/RepeatBlock-By&gt;</w:t>
      </w:r>
    </w:p>
    <w:p w:rsidR="006250E0" w:rsidRPr="00E874CE" w14:paraId="5513863E" w14:textId="77777777">
      <w:pPr>
        <w:pStyle w:val="AmDocTypeTab"/>
      </w:pPr>
      <w:r w:rsidRPr="00E874CE">
        <w:rPr>
          <w:rStyle w:val="HideTWBExt"/>
        </w:rPr>
        <w:t>&lt;TitreType&gt;</w:t>
      </w:r>
      <w:r w:rsidRPr="00E874CE">
        <w:t>Report</w:t>
      </w:r>
      <w:r w:rsidRPr="00E874CE">
        <w:rPr>
          <w:rStyle w:val="HideTWBExt"/>
        </w:rPr>
        <w:t>&lt;/TitreType&gt;</w:t>
      </w:r>
      <w:r w:rsidRPr="00E874CE">
        <w:tab/>
        <w:t>A10-0239/2026</w:t>
      </w:r>
    </w:p>
    <w:p w:rsidR="006250E0" w:rsidRPr="00E874CE" w14:paraId="6911D37C" w14:textId="77777777">
      <w:pPr>
        <w:pStyle w:val="NormalBold"/>
      </w:pPr>
      <w:r w:rsidRPr="00E874CE">
        <w:rPr>
          <w:rStyle w:val="HideTWBExt"/>
        </w:rPr>
        <w:t>&lt;Rapporteur&gt;</w:t>
      </w:r>
      <w:r w:rsidRPr="00E874CE">
        <w:t>Nicola Zingaretti</w:t>
      </w:r>
      <w:r w:rsidRPr="00E874CE">
        <w:rPr>
          <w:rStyle w:val="HideTWBExt"/>
        </w:rPr>
        <w:t>&lt;/Rapporteur&gt;</w:t>
      </w:r>
    </w:p>
    <w:p w:rsidR="006250E0" w:rsidRPr="00E874CE" w14:paraId="6BEB2984" w14:textId="77777777">
      <w:r w:rsidRPr="00E874CE">
        <w:rPr>
          <w:rStyle w:val="HideTWBExt"/>
        </w:rPr>
        <w:t>&lt;Titre&gt;</w:t>
      </w:r>
      <w:r w:rsidRPr="00E874CE">
        <w:t>A new co-ownership for the future of Euro-Mediterranean relations – the Pact for the Mediterranean</w:t>
      </w:r>
      <w:r w:rsidRPr="00E874CE">
        <w:rPr>
          <w:rStyle w:val="HideTWBExt"/>
        </w:rPr>
        <w:t>&lt;/Titre&gt;</w:t>
      </w:r>
    </w:p>
    <w:p w:rsidR="006250E0" w:rsidRPr="00E874CE" w14:paraId="37A49541" w14:textId="77777777">
      <w:pPr>
        <w:pStyle w:val="Normal12a"/>
      </w:pPr>
      <w:r w:rsidRPr="00E874CE">
        <w:rPr>
          <w:rStyle w:val="HideTWBExt"/>
        </w:rPr>
        <w:t>&lt;DocRef&gt;</w:t>
      </w:r>
      <w:r w:rsidRPr="00E874CE">
        <w:t>(2026/2035(INI))</w:t>
      </w:r>
      <w:r w:rsidRPr="00E874CE">
        <w:rPr>
          <w:rStyle w:val="HideTWBExt"/>
        </w:rPr>
        <w:t>&lt;/DocRef&gt;</w:t>
      </w:r>
    </w:p>
    <w:p w:rsidR="006250E0" w:rsidRPr="00E874CE" w14:paraId="3FFEB275" w14:textId="77777777">
      <w:pPr>
        <w:pStyle w:val="NormalBold"/>
      </w:pPr>
      <w:r w:rsidRPr="00E874CE">
        <w:rPr>
          <w:rStyle w:val="HideTWBExt"/>
        </w:rPr>
        <w:t>&lt;DocAmend&gt;</w:t>
      </w:r>
      <w:r w:rsidRPr="00E874CE">
        <w:t>Motion for a resolution</w:t>
      </w:r>
      <w:r w:rsidRPr="00E874CE">
        <w:rPr>
          <w:rStyle w:val="HideTWBExt"/>
        </w:rPr>
        <w:t>&lt;/DocAmend&gt;</w:t>
      </w:r>
    </w:p>
    <w:p w:rsidR="006250E0" w:rsidRPr="00E874CE" w14:paraId="29111629" w14:textId="77777777">
      <w:pPr>
        <w:pStyle w:val="NormalBold"/>
      </w:pPr>
      <w:r w:rsidRPr="00E874CE">
        <w:rPr>
          <w:rStyle w:val="HideTWBExt"/>
        </w:rPr>
        <w:t>&lt;Article&gt;</w:t>
      </w:r>
      <w:r w:rsidRPr="00E874CE">
        <w:t>Paragraph 123 a (new)</w:t>
      </w:r>
      <w:r w:rsidRPr="00E874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465A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250E0" w:rsidRPr="00E874CE" w14:paraId="0F8BECB4" w14:textId="77777777"/>
        </w:tc>
      </w:tr>
      <w:tr w14:paraId="2F593F5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250E0" w:rsidRPr="00E874CE" w14:paraId="71BC43E1" w14:textId="77777777">
            <w:pPr>
              <w:pStyle w:val="AmColumnHeading"/>
            </w:pPr>
            <w:r w:rsidRPr="00E874CE">
              <w:t>Motion for a resolution</w:t>
            </w:r>
          </w:p>
        </w:tc>
        <w:tc>
          <w:tcPr>
            <w:tcW w:w="4876" w:type="dxa"/>
            <w:tcBorders>
              <w:top w:val="nil"/>
              <w:left w:val="nil"/>
              <w:bottom w:val="nil"/>
              <w:right w:val="nil"/>
            </w:tcBorders>
          </w:tcPr>
          <w:p w:rsidR="006250E0" w:rsidRPr="00E874CE" w14:paraId="5E84FFE1" w14:textId="77777777">
            <w:pPr>
              <w:pStyle w:val="AmColumnHeading"/>
            </w:pPr>
            <w:r w:rsidRPr="00E874CE">
              <w:t>Amendment</w:t>
            </w:r>
          </w:p>
        </w:tc>
      </w:tr>
      <w:tr w14:paraId="14E7FFB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250E0" w:rsidRPr="00E874CE" w14:paraId="0DE0D0D1" w14:textId="77777777">
            <w:pPr>
              <w:pStyle w:val="Normal6a"/>
            </w:pPr>
          </w:p>
        </w:tc>
        <w:tc>
          <w:tcPr>
            <w:tcW w:w="4876" w:type="dxa"/>
            <w:tcBorders>
              <w:top w:val="nil"/>
              <w:left w:val="nil"/>
              <w:bottom w:val="nil"/>
              <w:right w:val="nil"/>
            </w:tcBorders>
          </w:tcPr>
          <w:p w:rsidR="006250E0" w:rsidRPr="00E874CE" w14:paraId="04B7A956" w14:textId="25F1FFBE">
            <w:pPr>
              <w:pStyle w:val="Normal6a"/>
            </w:pPr>
            <w:r w:rsidRPr="00E874CE">
              <w:rPr>
                <w:b/>
                <w:i/>
              </w:rPr>
              <w:t>123a.</w:t>
            </w:r>
            <w:r w:rsidRPr="00E874CE">
              <w:tab/>
            </w:r>
            <w:r w:rsidRPr="00E874CE">
              <w:rPr>
                <w:b/>
                <w:i/>
              </w:rPr>
              <w:t xml:space="preserve">Calls on countries of origin to cooperate fully in identifying and readmitting their nationals who have no legal right to remain in the Member States, including by issuing travel documents without undue delay; condemns practices aimed at obstructing or delaying readmissions; calls on </w:t>
            </w:r>
            <w:r w:rsidRPr="00E874CE" w:rsidR="00452DE4">
              <w:rPr>
                <w:b/>
                <w:i/>
              </w:rPr>
              <w:t xml:space="preserve">the </w:t>
            </w:r>
            <w:r w:rsidRPr="00E874CE">
              <w:rPr>
                <w:b/>
                <w:i/>
              </w:rPr>
              <w:t>Member States to use visa policy, financial assistance and diplomatic relations as coordinated leverage to secure effective cooperation;</w:t>
            </w:r>
          </w:p>
        </w:tc>
      </w:tr>
    </w:tbl>
    <w:p w:rsidR="006250E0" w:rsidRPr="00E874CE" w14:paraId="2348ECAA" w14:textId="77777777">
      <w:pPr>
        <w:pStyle w:val="AmOrLang"/>
      </w:pPr>
      <w:r w:rsidRPr="00E874CE">
        <w:t xml:space="preserve">Or. </w:t>
      </w:r>
      <w:r w:rsidRPr="00E874CE">
        <w:rPr>
          <w:rStyle w:val="HideTWBExt"/>
        </w:rPr>
        <w:t>&lt;Original&gt;</w:t>
      </w:r>
      <w:r w:rsidRPr="00E874CE">
        <w:rPr>
          <w:rStyle w:val="HideTWBInt"/>
        </w:rPr>
        <w:t>{EN}</w:t>
      </w:r>
      <w:r w:rsidRPr="00E874CE">
        <w:t>en</w:t>
      </w:r>
      <w:r w:rsidRPr="00E874CE">
        <w:rPr>
          <w:rStyle w:val="HideTWBExt"/>
        </w:rPr>
        <w:t>&lt;/Original&gt;</w:t>
      </w:r>
    </w:p>
    <w:p w:rsidR="006250E0" w:rsidRPr="00E874CE" w14:paraId="3FABF48C" w14:textId="77777777">
      <w:r w:rsidRPr="00E874CE">
        <w:rPr>
          <w:rStyle w:val="HideTWBExt"/>
        </w:rPr>
        <w:t>&lt;/Amend&gt;</w:t>
      </w:r>
    </w:p>
    <w:p w:rsidR="006250E0" w:rsidRPr="00E874CE" w14:paraId="42D180F1" w14:textId="77777777">
      <w:r w:rsidRPr="00E874CE">
        <w:rPr>
          <w:rStyle w:val="HideTWBExt"/>
        </w:rPr>
        <w:t>&lt;/RepeatBlock-Amend&gt;</w:t>
      </w:r>
    </w:p>
    <w:sectPr>
      <w:headerReference w:type="even" r:id="rId4"/>
      <w:headerReference w:type="default" r:id="rId5"/>
      <w:footerReference w:type="even" r:id="rId6"/>
      <w:footerReference w:type="default" r:id="rId7"/>
      <w:headerReference w:type="first" r:id="rId8"/>
      <w:footerReference w:type="first" r:id="rId9"/>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CF0" w:rsidRPr="00E874CE" w14:paraId="0F668A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062" w:rsidRPr="00E874CE" w:rsidP="00740062" w14:paraId="3AD6AE8F" w14:textId="77777777">
    <w:pPr>
      <w:pStyle w:val="EPFooter"/>
      <w:rPr>
        <w:lang w:val="de-DE"/>
      </w:rPr>
    </w:pPr>
    <w:r w:rsidRPr="00E874CE">
      <w:rPr>
        <w:rStyle w:val="HideTWBExt"/>
        <w:lang w:val="de-DE"/>
      </w:rPr>
      <w:t>&lt;PathFdR&gt;</w:t>
    </w:r>
    <w:r w:rsidRPr="00E874CE">
      <w:rPr>
        <w:lang w:val="de-DE"/>
      </w:rPr>
      <w:t>AM\1352791EN.docx</w:t>
    </w:r>
    <w:r w:rsidRPr="00E874CE">
      <w:rPr>
        <w:rStyle w:val="HideTWBExt"/>
        <w:lang w:val="de-DE"/>
      </w:rPr>
      <w:t>&lt;/PathFdR&gt;</w:t>
    </w:r>
    <w:r w:rsidRPr="00E874CE">
      <w:rPr>
        <w:lang w:val="de-DE"/>
      </w:rPr>
      <w:tab/>
    </w:r>
    <w:r w:rsidRPr="00E874CE">
      <w:rPr>
        <w:lang w:val="de-DE"/>
      </w:rPr>
      <w:tab/>
      <w:t>PE</w:t>
    </w:r>
    <w:r w:rsidRPr="00E874CE">
      <w:rPr>
        <w:rStyle w:val="HideTWBExt"/>
        <w:lang w:val="de-DE"/>
      </w:rPr>
      <w:t>&lt;NoPE&gt;</w:t>
    </w:r>
    <w:r w:rsidRPr="00E874CE">
      <w:rPr>
        <w:lang w:val="de-DE"/>
      </w:rPr>
      <w:t>788.352</w:t>
    </w:r>
    <w:r w:rsidRPr="00E874CE">
      <w:rPr>
        <w:rStyle w:val="HideTWBExt"/>
        <w:lang w:val="de-DE"/>
      </w:rPr>
      <w:t>&lt;/NoPE&gt;&lt;Version&gt;</w:t>
    </w:r>
    <w:r w:rsidRPr="00E874CE">
      <w:rPr>
        <w:lang w:val="de-DE"/>
      </w:rPr>
      <w:t>v01-00</w:t>
    </w:r>
    <w:r w:rsidRPr="00E874CE">
      <w:rPr>
        <w:rStyle w:val="HideTWBExt"/>
        <w:lang w:val="de-DE"/>
      </w:rPr>
      <w:t>&lt;/Version&gt;</w:t>
    </w:r>
  </w:p>
  <w:p w:rsidR="006250E0" w:rsidRPr="00E874CE" w:rsidP="00740062" w14:paraId="5A32B4EB" w14:textId="78AAE90A">
    <w:pPr>
      <w:pStyle w:val="EPFooter2"/>
    </w:pPr>
    <w:r w:rsidRPr="00E874CE">
      <w:t>EN</w:t>
    </w:r>
    <w:r w:rsidRPr="00E874CE">
      <w:tab/>
    </w:r>
    <w:r w:rsidRPr="00E874CE">
      <w:rPr>
        <w:b w:val="0"/>
        <w:i/>
        <w:color w:val="C0C0C0"/>
        <w:sz w:val="22"/>
      </w:rPr>
      <w:t>United in diversity</w:t>
    </w:r>
    <w:r w:rsidRPr="00E874C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CF0" w:rsidRPr="00E874CE" w14:paraId="1D41640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CF0" w:rsidRPr="00E874CE" w14:paraId="66527A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CF0" w:rsidRPr="00E874CE" w14:paraId="7B2DBA8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CF0" w:rsidRPr="00E874CE" w14:paraId="079DCF5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82D8C"/>
    <w:rsid w:val="00256727"/>
    <w:rsid w:val="00452DE4"/>
    <w:rsid w:val="00563C07"/>
    <w:rsid w:val="00580D37"/>
    <w:rsid w:val="00581848"/>
    <w:rsid w:val="00612454"/>
    <w:rsid w:val="006250E0"/>
    <w:rsid w:val="00740062"/>
    <w:rsid w:val="009F76E0"/>
    <w:rsid w:val="00A77B3E"/>
    <w:rsid w:val="00B368C8"/>
    <w:rsid w:val="00B56DDA"/>
    <w:rsid w:val="00BC423F"/>
    <w:rsid w:val="00CA2A55"/>
    <w:rsid w:val="00E07771"/>
    <w:rsid w:val="00E35CF0"/>
    <w:rsid w:val="00E874CE"/>
    <w:rsid w:val="00F85C7A"/>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2"/>
    <w:docVar w:name="TXTLANGUE" w:val="EN"/>
    <w:docVar w:name="TXTLANGUEMIN" w:val="en"/>
    <w:docVar w:name="TXTNRPE" w:val="788.352"/>
    <w:docVar w:name="TXTPEorAP" w:val="PE"/>
    <w:docVar w:name="TXTROUTE" w:val="AM\1352791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6AB08702-90CA-4BAD-AB66-4A9C8CE2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40062"/>
    <w:pPr>
      <w:tabs>
        <w:tab w:val="center" w:pos="4513"/>
        <w:tab w:val="right" w:pos="9026"/>
      </w:tabs>
    </w:pPr>
  </w:style>
  <w:style w:type="character" w:customStyle="1" w:styleId="HeaderChar">
    <w:name w:val="Header Char"/>
    <w:basedOn w:val="DefaultParagraphFont"/>
    <w:link w:val="Header"/>
    <w:rsid w:val="00740062"/>
    <w:rPr>
      <w:sz w:val="24"/>
      <w:szCs w:val="24"/>
    </w:rPr>
  </w:style>
  <w:style w:type="paragraph" w:styleId="Footer">
    <w:name w:val="footer"/>
    <w:basedOn w:val="Normal"/>
    <w:link w:val="FooterChar1"/>
    <w:rsid w:val="00740062"/>
    <w:pPr>
      <w:tabs>
        <w:tab w:val="center" w:pos="4513"/>
        <w:tab w:val="right" w:pos="9026"/>
      </w:tabs>
    </w:pPr>
  </w:style>
  <w:style w:type="character" w:customStyle="1" w:styleId="FooterChar1">
    <w:name w:val="Footer Char1"/>
    <w:basedOn w:val="DefaultParagraphFont"/>
    <w:link w:val="Footer"/>
    <w:rsid w:val="00740062"/>
    <w:rPr>
      <w:sz w:val="24"/>
      <w:szCs w:val="24"/>
    </w:rPr>
  </w:style>
  <w:style w:type="paragraph" w:styleId="Revision">
    <w:name w:val="Revision"/>
    <w:hidden/>
    <w:uiPriority w:val="99"/>
    <w:semiHidden/>
    <w:rsid w:val="00452D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286</Words>
  <Characters>1943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2026-10-14T15:33:00Z</cp:lastPrinted>
  <dcterms:created xsi:type="dcterms:W3CDTF">2026-10-14T16:58:00Z</dcterms:created>
  <dcterms:modified xsi:type="dcterms:W3CDTF">2026-10-14T16:58:00Z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1352791</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- 2026/10/14 18:57</vt:lpwstr>
  </property>
  <property fmtid="{D5CDD505-2E9C-101B-9397-08002B2CF9AE}" pid="7" name="dmxml.render.id">
    <vt:lpwstr>655061</vt:lpwstr>
  </property>
  <property fmtid="{D5CDD505-2E9C-101B-9397-08002B2CF9AE}" pid="8" name="dmxml.render.traceId">
    <vt:lpwstr>6acf9085c29e6ec43253a833703b51e3</vt:lpwstr>
  </property>
  <property fmtid="{D5CDD505-2E9C-101B-9397-08002B2CF9AE}" pid="9" name="FooterPath">
    <vt:lpwstr>AM\1352791EN.docx</vt:lpwstr>
  </property>
  <property fmtid="{D5CDD505-2E9C-101B-9397-08002B2CF9AE}" pid="10" name="LastEdited with">
    <vt:lpwstr>10.3.1 Build [20260902]</vt:lpwstr>
  </property>
  <property fmtid="{D5CDD505-2E9C-101B-9397-08002B2CF9AE}" pid="11" name="PE Number">
    <vt:lpwstr>788.352</vt:lpwstr>
  </property>
  <property fmtid="{D5CDD505-2E9C-101B-9397-08002B2CF9AE}" pid="12" name="RegistreCheck">
    <vt:lpwstr>OK</vt:lpwstr>
  </property>
  <property fmtid="{D5CDD505-2E9C-101B-9397-08002B2CF9AE}" pid="13" name="UID">
    <vt:lpwstr>eu.europa.europarl-DIN1-2026-0000282003_01.00-en-01.00_text-xml</vt:lpwstr>
  </property>
</Properties>
</file>