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6959AA" w:rsidRPr="00163060" w:rsidP="00580701" w14:paraId="25B00A76" w14:textId="62BACC4C">
      <w:pPr>
        <w:pStyle w:val="AmDateTab"/>
        <w:rPr>
          <w:noProof/>
          <w:lang w:val="pt-PT"/>
        </w:rPr>
      </w:pPr>
      <w:r w:rsidRPr="00163060">
        <w:rPr>
          <w:rStyle w:val="HideTWBExt"/>
          <w:lang w:val="pt-PT"/>
        </w:rPr>
        <w:t>&lt;RepeatBlock-Amend&gt;</w:t>
      </w:r>
      <w:bookmarkStart w:id="0" w:name="restart"/>
      <w:r w:rsidRPr="00163060">
        <w:rPr>
          <w:rStyle w:val="HideTWBExt"/>
          <w:lang w:val="pt-PT"/>
        </w:rPr>
        <w:t>&lt;Amend&gt;&lt;Date&gt;</w:t>
      </w:r>
      <w:r w:rsidRPr="00163060" w:rsidR="00D26070">
        <w:rPr>
          <w:rStyle w:val="HideTWBInt"/>
          <w:lang w:val="pt-PT"/>
        </w:rPr>
        <w:t>{30/09/2026}</w:t>
      </w:r>
      <w:r w:rsidRPr="00163060" w:rsidR="00D26070">
        <w:rPr>
          <w:lang w:val="pt-PT"/>
        </w:rPr>
        <w:t>30.9.2026</w:t>
      </w:r>
      <w:r w:rsidRPr="00163060">
        <w:rPr>
          <w:rStyle w:val="HideTWBExt"/>
          <w:lang w:val="pt-PT"/>
        </w:rPr>
        <w:t>&lt;/Date&gt;</w:t>
      </w:r>
      <w:r w:rsidRPr="00163060">
        <w:rPr>
          <w:noProof/>
          <w:lang w:val="pt-PT"/>
        </w:rPr>
        <w:tab/>
      </w:r>
      <w:r w:rsidRPr="00163060">
        <w:rPr>
          <w:rStyle w:val="HideTWBExt"/>
          <w:lang w:val="pt-PT"/>
        </w:rPr>
        <w:t>&lt;ANo&gt;</w:t>
      </w:r>
      <w:r w:rsidRPr="00163060" w:rsidR="00D26070">
        <w:rPr>
          <w:lang w:val="pt-PT"/>
        </w:rPr>
        <w:t>A10</w:t>
      </w:r>
      <w:r w:rsidRPr="00163060" w:rsidR="00D26070">
        <w:rPr>
          <w:lang w:val="pt-PT"/>
        </w:rPr>
        <w:noBreakHyphen/>
        <w:t>0243</w:t>
      </w:r>
      <w:r w:rsidRPr="00163060">
        <w:rPr>
          <w:rStyle w:val="HideTWBExt"/>
          <w:lang w:val="pt-PT"/>
        </w:rPr>
        <w:t>&lt;/</w:t>
      </w:r>
      <w:r w:rsidRPr="00163060">
        <w:rPr>
          <w:rStyle w:val="HideTWBExt"/>
          <w:lang w:val="pt-PT"/>
        </w:rPr>
        <w:t>ANo</w:t>
      </w:r>
      <w:r w:rsidRPr="00163060">
        <w:rPr>
          <w:rStyle w:val="HideTWBExt"/>
          <w:lang w:val="pt-PT"/>
        </w:rPr>
        <w:t>&gt;</w:t>
      </w:r>
      <w:r w:rsidRPr="00163060">
        <w:rPr>
          <w:noProof/>
          <w:lang w:val="pt-PT"/>
        </w:rPr>
        <w:t>/</w:t>
      </w:r>
      <w:r w:rsidRPr="00163060">
        <w:rPr>
          <w:rStyle w:val="HideTWBExt"/>
          <w:lang w:val="pt-PT"/>
        </w:rPr>
        <w:t>&lt;NumAm&gt;</w:t>
      </w:r>
      <w:r w:rsidRPr="00163060" w:rsidR="00D26070">
        <w:rPr>
          <w:lang w:val="pt-PT"/>
        </w:rPr>
        <w:t>1</w:t>
      </w:r>
      <w:r w:rsidRPr="00163060">
        <w:rPr>
          <w:rStyle w:val="HideTWBExt"/>
          <w:lang w:val="pt-PT"/>
        </w:rPr>
        <w:t>&lt;/</w:t>
      </w:r>
      <w:r w:rsidRPr="00163060">
        <w:rPr>
          <w:rStyle w:val="HideTWBExt"/>
          <w:lang w:val="pt-PT"/>
        </w:rPr>
        <w:t>NumAm</w:t>
      </w:r>
      <w:r w:rsidRPr="00163060">
        <w:rPr>
          <w:rStyle w:val="HideTWBExt"/>
          <w:lang w:val="pt-PT"/>
        </w:rPr>
        <w:t>&gt;</w:t>
      </w:r>
    </w:p>
    <w:p w:rsidR="00016E4D" w:rsidRPr="00AB78C2" w:rsidP="00016E4D" w14:paraId="6D8E08E9" w14:textId="54E145A3">
      <w:pPr>
        <w:pStyle w:val="AmNumberTabs"/>
      </w:pPr>
      <w:r w:rsidRPr="00AB78C2">
        <w:t>Amendment</w:t>
      </w:r>
      <w:r w:rsidRPr="00AB78C2">
        <w:tab/>
      </w:r>
      <w:r w:rsidRPr="00AB78C2">
        <w:tab/>
      </w:r>
      <w:r w:rsidRPr="00AB78C2">
        <w:rPr>
          <w:rStyle w:val="HideTWBExt"/>
          <w:b w:val="0"/>
          <w:noProof w:val="0"/>
        </w:rPr>
        <w:t>&lt;</w:t>
      </w:r>
      <w:r w:rsidRPr="00AB78C2">
        <w:rPr>
          <w:rStyle w:val="HideTWBExt"/>
          <w:b w:val="0"/>
          <w:noProof w:val="0"/>
        </w:rPr>
        <w:t>NumAm</w:t>
      </w:r>
      <w:r w:rsidRPr="00AB78C2">
        <w:rPr>
          <w:rStyle w:val="HideTWBExt"/>
          <w:b w:val="0"/>
          <w:noProof w:val="0"/>
        </w:rPr>
        <w:t>&gt;</w:t>
      </w:r>
      <w:r w:rsidRPr="00AB78C2" w:rsidR="00D26070">
        <w:t>1</w:t>
      </w:r>
      <w:r w:rsidRPr="00AB78C2">
        <w:rPr>
          <w:rStyle w:val="HideTWBExt"/>
          <w:b w:val="0"/>
          <w:noProof w:val="0"/>
        </w:rPr>
        <w:t>&lt;/</w:t>
      </w:r>
      <w:r w:rsidRPr="00AB78C2">
        <w:rPr>
          <w:rStyle w:val="HideTWBExt"/>
          <w:b w:val="0"/>
          <w:noProof w:val="0"/>
        </w:rPr>
        <w:t>NumAm</w:t>
      </w:r>
      <w:r w:rsidRPr="00AB78C2">
        <w:rPr>
          <w:rStyle w:val="HideTWBExt"/>
          <w:b w:val="0"/>
          <w:noProof w:val="0"/>
        </w:rPr>
        <w:t>&gt;</w:t>
      </w:r>
    </w:p>
    <w:p w:rsidR="006959AA" w:rsidRPr="00AB78C2" w:rsidP="006959AA" w14:paraId="7CF8CDC0" w14:textId="7E1E6FCB">
      <w:pPr>
        <w:pStyle w:val="NormalBold"/>
      </w:pPr>
      <w:r w:rsidRPr="00AB78C2">
        <w:rPr>
          <w:rStyle w:val="HideTWBExt"/>
          <w:b w:val="0"/>
        </w:rPr>
        <w:t>&lt;RepeatBlock-By&gt;</w:t>
      </w:r>
      <w:bookmarkStart w:id="1" w:name="By"/>
      <w:r w:rsidRPr="00AB78C2">
        <w:rPr>
          <w:rStyle w:val="HideTWBExt"/>
          <w:b w:val="0"/>
        </w:rPr>
        <w:t>&lt;</w:t>
      </w:r>
      <w:r w:rsidRPr="00AB78C2" w:rsidR="005C6207">
        <w:rPr>
          <w:rStyle w:val="HideTWBExt"/>
          <w:b w:val="0"/>
        </w:rPr>
        <w:t>By&gt;&lt;</w:t>
      </w:r>
      <w:r w:rsidRPr="00AB78C2">
        <w:rPr>
          <w:rStyle w:val="HideTWBExt"/>
          <w:b w:val="0"/>
        </w:rPr>
        <w:t>Members&gt;</w:t>
      </w:r>
      <w:r w:rsidRPr="00AB78C2" w:rsidR="00D26070">
        <w:t>Alexander Jungbluth, Stanisław Tyszka</w:t>
      </w:r>
      <w:r w:rsidRPr="00AB78C2">
        <w:rPr>
          <w:rStyle w:val="HideTWBExt"/>
          <w:b w:val="0"/>
        </w:rPr>
        <w:t>&lt;/Members&gt;</w:t>
      </w:r>
    </w:p>
    <w:p w:rsidR="006959AA" w:rsidRPr="00AB78C2" w:rsidP="006959AA" w14:paraId="6FFA295F" w14:textId="1538AE66">
      <w:r w:rsidRPr="00AB78C2">
        <w:rPr>
          <w:rStyle w:val="HideTWBExt"/>
        </w:rPr>
        <w:t>&lt;AuNomDe&gt;</w:t>
      </w:r>
      <w:r w:rsidRPr="00AB78C2" w:rsidR="00D26070">
        <w:rPr>
          <w:rStyle w:val="HideTWBInt"/>
        </w:rPr>
        <w:t>{ESN}</w:t>
      </w:r>
      <w:r w:rsidRPr="00AB78C2" w:rsidR="00D26070">
        <w:t>on behalf of the ESN Group</w:t>
      </w:r>
      <w:r w:rsidRPr="00AB78C2">
        <w:rPr>
          <w:rStyle w:val="HideTWBExt"/>
        </w:rPr>
        <w:t>&lt;/</w:t>
      </w:r>
      <w:r w:rsidRPr="00AB78C2">
        <w:rPr>
          <w:rStyle w:val="HideTWBExt"/>
        </w:rPr>
        <w:t>AuNomDe</w:t>
      </w:r>
      <w:r w:rsidRPr="00AB78C2">
        <w:rPr>
          <w:rStyle w:val="HideTWBExt"/>
        </w:rPr>
        <w:t>&gt;</w:t>
      </w:r>
    </w:p>
    <w:p w:rsidR="006959AA" w:rsidRPr="00AB78C2" w:rsidP="006959AA" w14:paraId="6B120DA2" w14:textId="44444D02">
      <w:r w:rsidRPr="00AB78C2">
        <w:rPr>
          <w:rStyle w:val="HideTWBExt"/>
          <w:bCs/>
        </w:rPr>
        <w:t>&lt;/By&gt;</w:t>
      </w:r>
      <w:bookmarkEnd w:id="1"/>
      <w:r w:rsidRPr="00AB78C2">
        <w:rPr>
          <w:rStyle w:val="HideTWBExt"/>
        </w:rPr>
        <w:t>&lt;/RepeatBlock-By&gt;</w:t>
      </w:r>
    </w:p>
    <w:p w:rsidR="006959AA" w:rsidRPr="00AB78C2" w:rsidP="006959AA" w14:paraId="2EA1DDE3" w14:textId="00189E75">
      <w:pPr>
        <w:pStyle w:val="AmDocTypeTab"/>
        <w:rPr>
          <w:noProof/>
        </w:rPr>
      </w:pPr>
      <w:r w:rsidRPr="00AB78C2">
        <w:rPr>
          <w:rStyle w:val="HideTWBExt"/>
          <w:b w:val="0"/>
        </w:rPr>
        <w:t>&lt;TitreType&gt;</w:t>
      </w:r>
      <w:r w:rsidRPr="00AB78C2" w:rsidR="00C664EA">
        <w:t>Report</w:t>
      </w:r>
      <w:r w:rsidRPr="00AB78C2">
        <w:rPr>
          <w:rStyle w:val="HideTWBExt"/>
          <w:b w:val="0"/>
        </w:rPr>
        <w:t>&lt;/</w:t>
      </w:r>
      <w:r w:rsidRPr="00AB78C2">
        <w:rPr>
          <w:rStyle w:val="HideTWBExt"/>
          <w:b w:val="0"/>
        </w:rPr>
        <w:t>TitreType</w:t>
      </w:r>
      <w:r w:rsidRPr="00AB78C2">
        <w:rPr>
          <w:rStyle w:val="HideTWBExt"/>
          <w:b w:val="0"/>
        </w:rPr>
        <w:t>&gt;</w:t>
      </w:r>
      <w:r w:rsidRPr="00AB78C2">
        <w:rPr>
          <w:noProof/>
        </w:rPr>
        <w:tab/>
      </w:r>
      <w:r w:rsidRPr="00AB78C2" w:rsidR="00D26070">
        <w:t>A10</w:t>
      </w:r>
      <w:r w:rsidRPr="00AB78C2" w:rsidR="00D26070">
        <w:noBreakHyphen/>
        <w:t>0243</w:t>
      </w:r>
      <w:r w:rsidRPr="00AB78C2">
        <w:rPr>
          <w:noProof/>
        </w:rPr>
        <w:t>/</w:t>
      </w:r>
      <w:r w:rsidRPr="00AB78C2" w:rsidR="00D26070">
        <w:t>2026</w:t>
      </w:r>
    </w:p>
    <w:p w:rsidR="006959AA" w:rsidRPr="00AB78C2" w:rsidP="006959AA" w14:paraId="12CA25CF" w14:textId="1090C262">
      <w:pPr>
        <w:pStyle w:val="NormalBold"/>
        <w:rPr>
          <w:noProof/>
        </w:rPr>
      </w:pPr>
      <w:r w:rsidRPr="00AB78C2">
        <w:rPr>
          <w:rStyle w:val="HideTWBExt"/>
          <w:b w:val="0"/>
        </w:rPr>
        <w:t>&lt;Rapporteur&gt;</w:t>
      </w:r>
      <w:r w:rsidRPr="00AB78C2" w:rsidR="00D26070">
        <w:t xml:space="preserve">Nicolae </w:t>
      </w:r>
      <w:r w:rsidRPr="00AB78C2" w:rsidR="00D26070">
        <w:t>Ștefănuță</w:t>
      </w:r>
      <w:r w:rsidRPr="00AB78C2">
        <w:rPr>
          <w:rStyle w:val="HideTWBExt"/>
          <w:b w:val="0"/>
        </w:rPr>
        <w:t>&lt;/Rapporteur&gt;</w:t>
      </w:r>
    </w:p>
    <w:p w:rsidR="006959AA" w:rsidRPr="00AB78C2" w:rsidP="006959AA" w14:paraId="70192F97" w14:textId="79447B02">
      <w:r w:rsidRPr="00AB78C2">
        <w:rPr>
          <w:rStyle w:val="HideTWBExt"/>
        </w:rPr>
        <w:t>&lt;Titre&gt;</w:t>
      </w:r>
      <w:r w:rsidRPr="00AB78C2" w:rsidR="006E3A0F">
        <w:t>Mobilisation of the European Globalisation Adjustment Fund for Displaced Workers: application EGF/2026/003 FI/Valmet Automotive - Finland</w:t>
      </w:r>
      <w:r w:rsidRPr="00AB78C2">
        <w:rPr>
          <w:rStyle w:val="HideTWBExt"/>
        </w:rPr>
        <w:t>&lt;/Titre&gt;</w:t>
      </w:r>
    </w:p>
    <w:p w:rsidR="006959AA" w:rsidRPr="00AB78C2" w:rsidP="006959AA" w14:paraId="1143B94E" w14:textId="56AAA879">
      <w:pPr>
        <w:pStyle w:val="Normal12a"/>
      </w:pPr>
      <w:r w:rsidRPr="00AB78C2">
        <w:rPr>
          <w:rStyle w:val="HideTWBExt"/>
        </w:rPr>
        <w:t>&lt;DocRef&gt;</w:t>
      </w:r>
      <w:r w:rsidRPr="00AB78C2" w:rsidR="00C664EA">
        <w:t>(</w:t>
      </w:r>
      <w:r w:rsidRPr="00AB78C2" w:rsidR="006E3A0F">
        <w:t>2026/0195(BUD</w:t>
      </w:r>
      <w:r w:rsidRPr="00AB78C2" w:rsidR="006E3A0F">
        <w:t>)</w:t>
      </w:r>
      <w:r w:rsidRPr="00AB78C2" w:rsidR="00C664EA">
        <w:t>)</w:t>
      </w:r>
      <w:r w:rsidRPr="00AB78C2">
        <w:rPr>
          <w:rStyle w:val="HideTWBExt"/>
        </w:rPr>
        <w:t>&lt;</w:t>
      </w:r>
      <w:r w:rsidRPr="00AB78C2">
        <w:rPr>
          <w:rStyle w:val="HideTWBExt"/>
        </w:rPr>
        <w:t>/</w:t>
      </w:r>
      <w:r w:rsidRPr="00AB78C2">
        <w:rPr>
          <w:rStyle w:val="HideTWBExt"/>
        </w:rPr>
        <w:t>DocRef</w:t>
      </w:r>
      <w:r w:rsidRPr="00AB78C2">
        <w:rPr>
          <w:rStyle w:val="HideTWBExt"/>
        </w:rPr>
        <w:t>&gt;</w:t>
      </w:r>
    </w:p>
    <w:p w:rsidR="006959AA" w:rsidRPr="00AB78C2" w:rsidP="006959AA" w14:paraId="6E28AC24" w14:textId="7284C1C6">
      <w:pPr>
        <w:pStyle w:val="NormalBold"/>
      </w:pPr>
      <w:r w:rsidRPr="00AB78C2">
        <w:rPr>
          <w:rStyle w:val="HideTWBExt"/>
          <w:b w:val="0"/>
        </w:rPr>
        <w:t>&lt;DocAmend&gt;</w:t>
      </w:r>
      <w:r w:rsidRPr="00AB78C2" w:rsidR="006E3A0F">
        <w:t>Motion for a resolution</w:t>
      </w:r>
      <w:r w:rsidRPr="00AB78C2">
        <w:rPr>
          <w:rStyle w:val="HideTWBExt"/>
          <w:b w:val="0"/>
        </w:rPr>
        <w:t>&lt;/</w:t>
      </w:r>
      <w:r w:rsidRPr="00AB78C2">
        <w:rPr>
          <w:rStyle w:val="HideTWBExt"/>
          <w:b w:val="0"/>
        </w:rPr>
        <w:t>DocAmend</w:t>
      </w:r>
      <w:r w:rsidRPr="00AB78C2">
        <w:rPr>
          <w:rStyle w:val="HideTWBExt"/>
          <w:b w:val="0"/>
        </w:rPr>
        <w:t>&gt;</w:t>
      </w:r>
    </w:p>
    <w:p w:rsidR="006959AA" w:rsidRPr="00AB78C2" w:rsidP="006959AA" w14:paraId="2960D3DF" w14:textId="5501CDB4">
      <w:pPr>
        <w:pStyle w:val="NormalBold"/>
      </w:pPr>
      <w:r w:rsidRPr="00AB78C2">
        <w:rPr>
          <w:rStyle w:val="HideTWBExt"/>
          <w:b w:val="0"/>
        </w:rPr>
        <w:t>&lt;Article&gt;</w:t>
      </w:r>
      <w:r w:rsidRPr="00AB78C2" w:rsidR="006E3A0F">
        <w:t>Paragraph 5</w:t>
      </w:r>
      <w:r w:rsidRPr="00AB78C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3AB38BFA" w14:textId="77777777" w:rsidTr="006959AA">
        <w:tblPrEx>
          <w:tblW w:w="9752" w:type="dxa"/>
          <w:jc w:val="center"/>
          <w:tblLayout w:type="fixed"/>
          <w:tblCellMar>
            <w:left w:w="340" w:type="dxa"/>
            <w:right w:w="340" w:type="dxa"/>
          </w:tblCellMar>
          <w:tblLook w:val="0000"/>
        </w:tblPrEx>
        <w:trPr>
          <w:jc w:val="center"/>
        </w:trPr>
        <w:tc>
          <w:tcPr>
            <w:tcW w:w="9752" w:type="dxa"/>
            <w:gridSpan w:val="2"/>
          </w:tcPr>
          <w:p w:rsidR="006959AA" w:rsidRPr="00AB78C2" w:rsidP="00EE4A94" w14:paraId="02ACCFFB" w14:textId="77777777">
            <w:pPr>
              <w:keepNext/>
            </w:pPr>
          </w:p>
        </w:tc>
      </w:tr>
      <w:tr w14:paraId="1C5F14B5" w14:textId="77777777" w:rsidTr="006959AA">
        <w:tblPrEx>
          <w:tblW w:w="9752" w:type="dxa"/>
          <w:jc w:val="center"/>
          <w:tblLayout w:type="fixed"/>
          <w:tblCellMar>
            <w:left w:w="340" w:type="dxa"/>
            <w:right w:w="340" w:type="dxa"/>
          </w:tblCellMar>
          <w:tblLook w:val="0000"/>
        </w:tblPrEx>
        <w:trPr>
          <w:jc w:val="center"/>
        </w:trPr>
        <w:tc>
          <w:tcPr>
            <w:tcW w:w="4876" w:type="dxa"/>
          </w:tcPr>
          <w:p w:rsidR="006959AA" w:rsidRPr="00AB78C2" w:rsidP="00EE4A94" w14:paraId="150DCDB7" w14:textId="7EE5D720">
            <w:pPr>
              <w:pStyle w:val="AmColumnHeading"/>
              <w:keepNext/>
            </w:pPr>
            <w:r w:rsidRPr="00AB78C2">
              <w:t>Motion for a resolution</w:t>
            </w:r>
          </w:p>
        </w:tc>
        <w:tc>
          <w:tcPr>
            <w:tcW w:w="4876" w:type="dxa"/>
          </w:tcPr>
          <w:p w:rsidR="006959AA" w:rsidRPr="00AB78C2" w:rsidP="00EE4A94" w14:paraId="4D99B26E" w14:textId="77777777">
            <w:pPr>
              <w:pStyle w:val="AmColumnHeading"/>
              <w:keepNext/>
            </w:pPr>
            <w:r w:rsidRPr="00AB78C2">
              <w:t>Amendment</w:t>
            </w:r>
          </w:p>
        </w:tc>
      </w:tr>
      <w:tr w14:paraId="2602CB2E" w14:textId="77777777" w:rsidTr="006959AA">
        <w:tblPrEx>
          <w:tblW w:w="9752" w:type="dxa"/>
          <w:jc w:val="center"/>
          <w:tblLayout w:type="fixed"/>
          <w:tblCellMar>
            <w:left w:w="340" w:type="dxa"/>
            <w:right w:w="340" w:type="dxa"/>
          </w:tblCellMar>
          <w:tblLook w:val="0000"/>
        </w:tblPrEx>
        <w:trPr>
          <w:jc w:val="center"/>
        </w:trPr>
        <w:tc>
          <w:tcPr>
            <w:tcW w:w="4876" w:type="dxa"/>
          </w:tcPr>
          <w:p w:rsidR="006959AA" w:rsidRPr="00AB78C2" w:rsidP="00BE2400" w14:paraId="06AA2911" w14:textId="54B1C224">
            <w:pPr>
              <w:pStyle w:val="Normal6a"/>
            </w:pPr>
            <w:r w:rsidRPr="00AB78C2">
              <w:t>5.</w:t>
            </w:r>
            <w:r w:rsidRPr="00AB78C2">
              <w:tab/>
            </w:r>
            <w:r w:rsidRPr="00AB78C2" w:rsidR="006E3A0F">
              <w:t xml:space="preserve">Takes note that 95% of the displaced workers have an educational attainment of post-secondary level or lower, with 27,5% being </w:t>
            </w:r>
            <w:r w:rsidRPr="00AB78C2" w:rsidR="006E3A0F">
              <w:t>aged</w:t>
            </w:r>
            <w:r w:rsidRPr="00AB78C2" w:rsidR="006E3A0F">
              <w:t xml:space="preserve"> over 54; emphasizes that unemployment risk strongly correlates with age and education level</w:t>
            </w:r>
            <w:r w:rsidRPr="00AB78C2" w:rsidR="006E3A0F">
              <w:rPr>
                <w:b/>
                <w:bCs/>
                <w:i/>
                <w:iCs/>
              </w:rPr>
              <w:t>, meaning that the most of the beneficiaries face greater barriers to re-entering the labour market</w:t>
            </w:r>
            <w:r w:rsidRPr="00AB78C2" w:rsidR="006E3A0F">
              <w:t xml:space="preserve">; calls on the Finnish authorities to take measures to address social disparities </w:t>
            </w:r>
            <w:r w:rsidRPr="00AB78C2" w:rsidR="006E3A0F">
              <w:rPr>
                <w:b/>
                <w:bCs/>
                <w:i/>
                <w:iCs/>
              </w:rPr>
              <w:t xml:space="preserve">and structural barriers </w:t>
            </w:r>
            <w:r w:rsidRPr="00AB78C2" w:rsidR="006E3A0F">
              <w:t xml:space="preserve">leading to exclusion of work force, such as low level of education and age; welcomes that Valmet </w:t>
            </w:r>
            <w:r w:rsidRPr="00163060" w:rsidR="006E3A0F">
              <w:t>Automotive</w:t>
            </w:r>
            <w:r w:rsidRPr="00AB78C2" w:rsidR="006E3A0F">
              <w:t xml:space="preserve"> has signed a multi-year agreement covering the manufacturing of armoured vehicles potentially allowing </w:t>
            </w:r>
            <w:r w:rsidRPr="00163060" w:rsidR="006E3A0F">
              <w:t>for the</w:t>
            </w:r>
            <w:r w:rsidRPr="00AB78C2" w:rsidR="006E3A0F">
              <w:t xml:space="preserve"> re-hiring of </w:t>
            </w:r>
            <w:r w:rsidRPr="00163060" w:rsidR="006E3A0F">
              <w:t>a</w:t>
            </w:r>
            <w:r w:rsidRPr="00AB78C2" w:rsidR="006E3A0F">
              <w:t xml:space="preserve"> considerable portion of its displaced workers while hopefully others could also find employment in the maritime industry in the city of Turku in the future; </w:t>
            </w:r>
            <w:r w:rsidRPr="00AB78C2" w:rsidR="006E3A0F">
              <w:rPr>
                <w:b/>
                <w:bCs/>
                <w:i/>
                <w:iCs/>
              </w:rPr>
              <w:t>underlines the need to provide specific support tailored to the needs and profiles of workers with lower levels of education;</w:t>
            </w:r>
          </w:p>
        </w:tc>
        <w:tc>
          <w:tcPr>
            <w:tcW w:w="4876" w:type="dxa"/>
          </w:tcPr>
          <w:p w:rsidR="006959AA" w:rsidRPr="00AB78C2" w:rsidP="00BE2400" w14:paraId="48F62553" w14:textId="258319D5">
            <w:pPr>
              <w:pStyle w:val="Normal6a"/>
              <w:rPr>
                <w:szCs w:val="24"/>
              </w:rPr>
            </w:pPr>
            <w:r w:rsidRPr="00AB78C2">
              <w:t>5.</w:t>
            </w:r>
            <w:r w:rsidRPr="00AB78C2">
              <w:tab/>
            </w:r>
            <w:r w:rsidRPr="00AB78C2" w:rsidR="006E3A0F">
              <w:t xml:space="preserve">Takes note that 95% of the displaced workers have an educational attainment of post-secondary level or lower, with 27,5% being </w:t>
            </w:r>
            <w:r w:rsidRPr="00AB78C2" w:rsidR="006E3A0F">
              <w:t>aged</w:t>
            </w:r>
            <w:r w:rsidRPr="00AB78C2" w:rsidR="006E3A0F">
              <w:t xml:space="preserve"> over 54; emphasizes that unemployment risk strongly correlates with age and education level; calls on the Finnish authorities to take measures to address social disparities leading to exclusion of work force, such as low level of education and age; welcomes that Valmet</w:t>
            </w:r>
            <w:r w:rsidR="00163060">
              <w:t xml:space="preserve"> </w:t>
            </w:r>
            <w:r w:rsidRPr="00163060" w:rsidR="00163060">
              <w:t>Automotive</w:t>
            </w:r>
            <w:r w:rsidRPr="00AB78C2" w:rsidR="006E3A0F">
              <w:t xml:space="preserve"> has signed a multi-year agreement covering the manufacturing of armoured vehicles potentially allowing</w:t>
            </w:r>
            <w:r w:rsidR="00163060">
              <w:t xml:space="preserve"> for the</w:t>
            </w:r>
            <w:r w:rsidRPr="00AB78C2" w:rsidR="006E3A0F">
              <w:t xml:space="preserve"> re-hiring of </w:t>
            </w:r>
            <w:r w:rsidR="00163060">
              <w:t xml:space="preserve">a </w:t>
            </w:r>
            <w:r w:rsidRPr="00AB78C2" w:rsidR="006E3A0F">
              <w:t xml:space="preserve">considerable portion of its displaced workers while hopefully others could also find employment in the maritime industry in the city of Turku in the future; </w:t>
            </w:r>
            <w:r w:rsidRPr="00AB78C2" w:rsidR="006E3A0F">
              <w:rPr>
                <w:b/>
                <w:i/>
              </w:rPr>
              <w:t xml:space="preserve">notes that Valmet Automotive is 79 % owned by the Finnish State and that its new multiannual agreement with Patria provides for production capacity of hundreds of armoured vehicles per year, with full capacity expected in early 2027; calls on the Commission and the Finnish authorities to continuously reassess the actual number of beneficiaries requiring support, to reimburse only expenditure actually incurred for eligible measures </w:t>
            </w:r>
            <w:r w:rsidRPr="00AB78C2" w:rsidR="006E3A0F">
              <w:rPr>
                <w:b/>
                <w:i/>
              </w:rPr>
              <w:t>and to return any unused appropriations to the Union budget;</w:t>
            </w:r>
          </w:p>
        </w:tc>
      </w:tr>
    </w:tbl>
    <w:p w:rsidR="00926656" w:rsidRPr="00AB78C2" w:rsidP="00EA08DF" w14:paraId="54395803" w14:textId="78DC4C14">
      <w:pPr>
        <w:pStyle w:val="AmOrLang"/>
      </w:pPr>
      <w:r w:rsidRPr="00AB78C2">
        <w:t xml:space="preserve">Or. </w:t>
      </w:r>
      <w:r w:rsidRPr="00AB78C2">
        <w:rPr>
          <w:rStyle w:val="HideTWBExt"/>
        </w:rPr>
        <w:t>&lt;Original&gt;</w:t>
      </w:r>
      <w:r w:rsidRPr="00AB78C2" w:rsidR="006E3A0F">
        <w:rPr>
          <w:rStyle w:val="HideTWBInt"/>
        </w:rPr>
        <w:t>{EN}</w:t>
      </w:r>
      <w:r w:rsidRPr="00AB78C2" w:rsidR="006E3A0F">
        <w:t>en</w:t>
      </w:r>
      <w:r w:rsidRPr="00AB78C2">
        <w:rPr>
          <w:rStyle w:val="HideTWBExt"/>
        </w:rPr>
        <w:t>&lt;/Original&gt;</w:t>
      </w:r>
    </w:p>
    <w:p w:rsidR="006959AA" w:rsidRPr="00AB78C2" w:rsidP="00926656" w14:paraId="36F23CB0" w14:textId="77777777">
      <w:pPr>
        <w:sectPr w:rsidSect="009E14DF">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959AA" w:rsidRPr="00AB78C2" w:rsidP="006959AA" w14:paraId="060EFE5D" w14:textId="77777777">
      <w:pPr>
        <w:rPr>
          <w:noProof/>
        </w:rPr>
      </w:pPr>
      <w:r w:rsidRPr="00AB78C2">
        <w:rPr>
          <w:rStyle w:val="HideTWBExt"/>
        </w:rPr>
        <w:t>&lt;/Amend&gt;</w:t>
      </w:r>
      <w:bookmarkEnd w:id="0"/>
    </w:p>
    <w:p w:rsidR="00D26070" w:rsidRPr="00163060" w:rsidP="00580701" w14:paraId="3E710AA3" w14:textId="3B86F46E">
      <w:pPr>
        <w:pStyle w:val="AmDateTab"/>
        <w:rPr>
          <w:noProof/>
          <w:lang w:val="pt-PT"/>
        </w:rPr>
      </w:pPr>
      <w:r w:rsidRPr="00163060">
        <w:rPr>
          <w:rStyle w:val="HideTWBExt"/>
          <w:lang w:val="pt-PT"/>
        </w:rPr>
        <w:t>&lt;Amend&gt;&lt;Date&gt;</w:t>
      </w:r>
      <w:r w:rsidRPr="00163060" w:rsidR="006E3A0F">
        <w:rPr>
          <w:rStyle w:val="HideTWBInt"/>
          <w:lang w:val="pt-PT"/>
        </w:rPr>
        <w:t>{30/09/2026}</w:t>
      </w:r>
      <w:r w:rsidRPr="00163060" w:rsidR="006E3A0F">
        <w:rPr>
          <w:lang w:val="pt-PT"/>
        </w:rPr>
        <w:t>30.9.2026</w:t>
      </w:r>
      <w:r w:rsidRPr="00163060">
        <w:rPr>
          <w:rStyle w:val="HideTWBExt"/>
          <w:lang w:val="pt-PT"/>
        </w:rPr>
        <w:t>&lt;/Date&gt;</w:t>
      </w:r>
      <w:r w:rsidRPr="00163060">
        <w:rPr>
          <w:noProof/>
          <w:lang w:val="pt-PT"/>
        </w:rPr>
        <w:tab/>
      </w:r>
      <w:r w:rsidRPr="00163060">
        <w:rPr>
          <w:rStyle w:val="HideTWBExt"/>
          <w:lang w:val="pt-PT"/>
        </w:rPr>
        <w:t>&lt;ANo&gt;</w:t>
      </w:r>
      <w:r w:rsidRPr="00163060" w:rsidR="006E3A0F">
        <w:rPr>
          <w:lang w:val="pt-PT"/>
        </w:rPr>
        <w:t>A10</w:t>
      </w:r>
      <w:r w:rsidRPr="00163060" w:rsidR="006E3A0F">
        <w:rPr>
          <w:lang w:val="pt-PT"/>
        </w:rPr>
        <w:noBreakHyphen/>
        <w:t>0243</w:t>
      </w:r>
      <w:r w:rsidRPr="00163060">
        <w:rPr>
          <w:rStyle w:val="HideTWBExt"/>
          <w:lang w:val="pt-PT"/>
        </w:rPr>
        <w:t>&lt;/</w:t>
      </w:r>
      <w:r w:rsidRPr="00163060">
        <w:rPr>
          <w:rStyle w:val="HideTWBExt"/>
          <w:lang w:val="pt-PT"/>
        </w:rPr>
        <w:t>ANo</w:t>
      </w:r>
      <w:r w:rsidRPr="00163060">
        <w:rPr>
          <w:rStyle w:val="HideTWBExt"/>
          <w:lang w:val="pt-PT"/>
        </w:rPr>
        <w:t>&gt;</w:t>
      </w:r>
      <w:r w:rsidRPr="00163060">
        <w:rPr>
          <w:noProof/>
          <w:lang w:val="pt-PT"/>
        </w:rPr>
        <w:t>/</w:t>
      </w:r>
      <w:r w:rsidRPr="00163060">
        <w:rPr>
          <w:rStyle w:val="HideTWBExt"/>
          <w:lang w:val="pt-PT"/>
        </w:rPr>
        <w:t>&lt;NumAm&gt;</w:t>
      </w:r>
      <w:r w:rsidRPr="00163060">
        <w:rPr>
          <w:lang w:val="pt-PT"/>
        </w:rPr>
        <w:t>2</w:t>
      </w:r>
      <w:r w:rsidRPr="00163060">
        <w:rPr>
          <w:rStyle w:val="HideTWBExt"/>
          <w:lang w:val="pt-PT"/>
        </w:rPr>
        <w:t>&lt;/</w:t>
      </w:r>
      <w:r w:rsidRPr="00163060">
        <w:rPr>
          <w:rStyle w:val="HideTWBExt"/>
          <w:lang w:val="pt-PT"/>
        </w:rPr>
        <w:t>NumAm</w:t>
      </w:r>
      <w:r w:rsidRPr="00163060">
        <w:rPr>
          <w:rStyle w:val="HideTWBExt"/>
          <w:lang w:val="pt-PT"/>
        </w:rPr>
        <w:t>&gt;</w:t>
      </w:r>
    </w:p>
    <w:p w:rsidR="00D26070" w:rsidRPr="00AB78C2" w:rsidP="00016E4D" w14:paraId="11B1D9EC" w14:textId="05CBB75D">
      <w:pPr>
        <w:pStyle w:val="AmNumberTabs"/>
      </w:pPr>
      <w:r w:rsidRPr="00AB78C2">
        <w:t>Amendment</w:t>
      </w:r>
      <w:r w:rsidRPr="00AB78C2">
        <w:tab/>
      </w:r>
      <w:r w:rsidRPr="00AB78C2">
        <w:tab/>
      </w:r>
      <w:r w:rsidRPr="00AB78C2">
        <w:rPr>
          <w:rStyle w:val="HideTWBExt"/>
          <w:b w:val="0"/>
          <w:noProof w:val="0"/>
        </w:rPr>
        <w:t>&lt;</w:t>
      </w:r>
      <w:r w:rsidRPr="00AB78C2">
        <w:rPr>
          <w:rStyle w:val="HideTWBExt"/>
          <w:b w:val="0"/>
          <w:noProof w:val="0"/>
        </w:rPr>
        <w:t>NumAm</w:t>
      </w:r>
      <w:r w:rsidRPr="00AB78C2">
        <w:rPr>
          <w:rStyle w:val="HideTWBExt"/>
          <w:b w:val="0"/>
          <w:noProof w:val="0"/>
        </w:rPr>
        <w:t>&gt;</w:t>
      </w:r>
      <w:r w:rsidRPr="00AB78C2">
        <w:t>2</w:t>
      </w:r>
      <w:r w:rsidRPr="00AB78C2">
        <w:rPr>
          <w:rStyle w:val="HideTWBExt"/>
          <w:b w:val="0"/>
          <w:noProof w:val="0"/>
        </w:rPr>
        <w:t>&lt;/</w:t>
      </w:r>
      <w:r w:rsidRPr="00AB78C2">
        <w:rPr>
          <w:rStyle w:val="HideTWBExt"/>
          <w:b w:val="0"/>
          <w:noProof w:val="0"/>
        </w:rPr>
        <w:t>NumAm</w:t>
      </w:r>
      <w:r w:rsidRPr="00AB78C2">
        <w:rPr>
          <w:rStyle w:val="HideTWBExt"/>
          <w:b w:val="0"/>
          <w:noProof w:val="0"/>
        </w:rPr>
        <w:t>&gt;</w:t>
      </w:r>
    </w:p>
    <w:p w:rsidR="00D26070" w:rsidRPr="00AB78C2" w:rsidP="006959AA" w14:paraId="6F01E9E1" w14:textId="0D3E9094">
      <w:pPr>
        <w:pStyle w:val="NormalBold"/>
      </w:pPr>
      <w:r w:rsidRPr="00AB78C2">
        <w:rPr>
          <w:rStyle w:val="HideTWBExt"/>
          <w:b w:val="0"/>
        </w:rPr>
        <w:t>&lt;RepeatBlock-By&gt;&lt;By&gt;&lt;Members&gt;</w:t>
      </w:r>
      <w:r w:rsidRPr="00AB78C2" w:rsidR="006E3A0F">
        <w:t>Alexander Jungbluth, Stanisław Tyszka</w:t>
      </w:r>
      <w:r w:rsidRPr="00AB78C2">
        <w:rPr>
          <w:rStyle w:val="HideTWBExt"/>
          <w:b w:val="0"/>
        </w:rPr>
        <w:t>&lt;/Members&gt;</w:t>
      </w:r>
    </w:p>
    <w:p w:rsidR="00D26070" w:rsidRPr="00AB78C2" w:rsidP="006959AA" w14:paraId="377650F4" w14:textId="2173A9C9">
      <w:r w:rsidRPr="00AB78C2">
        <w:rPr>
          <w:rStyle w:val="HideTWBExt"/>
        </w:rPr>
        <w:t>&lt;AuNomDe&gt;</w:t>
      </w:r>
      <w:r w:rsidRPr="00AB78C2" w:rsidR="006E3A0F">
        <w:rPr>
          <w:rStyle w:val="HideTWBInt"/>
        </w:rPr>
        <w:t>{ESN}</w:t>
      </w:r>
      <w:r w:rsidRPr="00AB78C2" w:rsidR="006E3A0F">
        <w:t>on behalf of the ESN Group</w:t>
      </w:r>
      <w:r w:rsidRPr="00AB78C2">
        <w:rPr>
          <w:rStyle w:val="HideTWBExt"/>
        </w:rPr>
        <w:t>&lt;/</w:t>
      </w:r>
      <w:r w:rsidRPr="00AB78C2">
        <w:rPr>
          <w:rStyle w:val="HideTWBExt"/>
        </w:rPr>
        <w:t>AuNomDe</w:t>
      </w:r>
      <w:r w:rsidRPr="00AB78C2">
        <w:rPr>
          <w:rStyle w:val="HideTWBExt"/>
        </w:rPr>
        <w:t>&gt;</w:t>
      </w:r>
    </w:p>
    <w:p w:rsidR="00D26070" w:rsidRPr="00AB78C2" w:rsidP="006959AA" w14:paraId="510C6FFD" w14:textId="19B2C631">
      <w:r w:rsidRPr="00AB78C2">
        <w:rPr>
          <w:rStyle w:val="HideTWBExt"/>
          <w:bCs/>
        </w:rPr>
        <w:t>&lt;/By&gt;</w:t>
      </w:r>
      <w:r w:rsidRPr="00AB78C2">
        <w:rPr>
          <w:rStyle w:val="HideTWBExt"/>
        </w:rPr>
        <w:t>&lt;/RepeatBlock-By&gt;</w:t>
      </w:r>
    </w:p>
    <w:p w:rsidR="00D26070" w:rsidRPr="00AB78C2" w:rsidP="006959AA" w14:paraId="65312476" w14:textId="317D5899">
      <w:pPr>
        <w:pStyle w:val="AmDocTypeTab"/>
        <w:rPr>
          <w:noProof/>
        </w:rPr>
      </w:pPr>
      <w:r w:rsidRPr="00AB78C2">
        <w:rPr>
          <w:rStyle w:val="HideTWBExt"/>
          <w:b w:val="0"/>
        </w:rPr>
        <w:t>&lt;TitreType&gt;</w:t>
      </w:r>
      <w:r w:rsidRPr="00AB78C2">
        <w:t>Report</w:t>
      </w:r>
      <w:r w:rsidRPr="00AB78C2">
        <w:rPr>
          <w:rStyle w:val="HideTWBExt"/>
          <w:b w:val="0"/>
        </w:rPr>
        <w:t>&lt;/</w:t>
      </w:r>
      <w:r w:rsidRPr="00AB78C2">
        <w:rPr>
          <w:rStyle w:val="HideTWBExt"/>
          <w:b w:val="0"/>
        </w:rPr>
        <w:t>TitreType</w:t>
      </w:r>
      <w:r w:rsidRPr="00AB78C2">
        <w:rPr>
          <w:rStyle w:val="HideTWBExt"/>
          <w:b w:val="0"/>
        </w:rPr>
        <w:t>&gt;</w:t>
      </w:r>
      <w:r w:rsidRPr="00AB78C2">
        <w:rPr>
          <w:noProof/>
        </w:rPr>
        <w:tab/>
      </w:r>
      <w:r w:rsidRPr="00AB78C2" w:rsidR="006E3A0F">
        <w:t>A10</w:t>
      </w:r>
      <w:r w:rsidRPr="00AB78C2" w:rsidR="006E3A0F">
        <w:noBreakHyphen/>
        <w:t>0243</w:t>
      </w:r>
      <w:r w:rsidRPr="00AB78C2">
        <w:rPr>
          <w:noProof/>
        </w:rPr>
        <w:t>/</w:t>
      </w:r>
      <w:r w:rsidRPr="00AB78C2" w:rsidR="006E3A0F">
        <w:t>2026</w:t>
      </w:r>
    </w:p>
    <w:p w:rsidR="00D26070" w:rsidRPr="00AB78C2" w:rsidP="006959AA" w14:paraId="29509DC2" w14:textId="7CEA9EBA">
      <w:pPr>
        <w:pStyle w:val="NormalBold"/>
        <w:rPr>
          <w:noProof/>
        </w:rPr>
      </w:pPr>
      <w:r w:rsidRPr="00AB78C2">
        <w:rPr>
          <w:rStyle w:val="HideTWBExt"/>
          <w:b w:val="0"/>
        </w:rPr>
        <w:t>&lt;Rapporteur&gt;</w:t>
      </w:r>
      <w:r w:rsidRPr="00AB78C2" w:rsidR="006E3A0F">
        <w:t xml:space="preserve">Nicolae </w:t>
      </w:r>
      <w:r w:rsidRPr="00AB78C2" w:rsidR="006E3A0F">
        <w:t>Ștefănuță</w:t>
      </w:r>
      <w:r w:rsidRPr="00AB78C2">
        <w:rPr>
          <w:rStyle w:val="HideTWBExt"/>
          <w:b w:val="0"/>
        </w:rPr>
        <w:t>&lt;/Rapporteur&gt;</w:t>
      </w:r>
    </w:p>
    <w:p w:rsidR="00D26070" w:rsidRPr="00AB78C2" w:rsidP="006959AA" w14:paraId="14C0DB9E" w14:textId="480972CA">
      <w:r w:rsidRPr="00AB78C2">
        <w:rPr>
          <w:rStyle w:val="HideTWBExt"/>
        </w:rPr>
        <w:t>&lt;Titre&gt;</w:t>
      </w:r>
      <w:r w:rsidRPr="00AB78C2" w:rsidR="006E3A0F">
        <w:t>Mobilisation of the European Globalisation Adjustment Fund for Displaced Workers: application EGF/2026/003 FI/Valmet Automotive - Finland</w:t>
      </w:r>
      <w:r w:rsidRPr="00AB78C2">
        <w:rPr>
          <w:rStyle w:val="HideTWBExt"/>
        </w:rPr>
        <w:t>&lt;/Titre&gt;</w:t>
      </w:r>
    </w:p>
    <w:p w:rsidR="00D26070" w:rsidRPr="00AB78C2" w:rsidP="006959AA" w14:paraId="45B60275" w14:textId="2B64C525">
      <w:pPr>
        <w:pStyle w:val="Normal12a"/>
      </w:pPr>
      <w:r w:rsidRPr="00AB78C2">
        <w:rPr>
          <w:rStyle w:val="HideTWBExt"/>
        </w:rPr>
        <w:t>&lt;DocRef&gt;</w:t>
      </w:r>
      <w:r w:rsidRPr="00AB78C2">
        <w:t>(</w:t>
      </w:r>
      <w:r w:rsidRPr="00AB78C2" w:rsidR="006E3A0F">
        <w:t>2026/0195(BUD</w:t>
      </w:r>
      <w:r w:rsidRPr="00AB78C2" w:rsidR="006E3A0F">
        <w:t>)</w:t>
      </w:r>
      <w:r w:rsidRPr="00AB78C2">
        <w:t>)</w:t>
      </w:r>
      <w:r w:rsidRPr="00AB78C2">
        <w:rPr>
          <w:rStyle w:val="HideTWBExt"/>
        </w:rPr>
        <w:t>&lt;</w:t>
      </w:r>
      <w:r w:rsidRPr="00AB78C2">
        <w:rPr>
          <w:rStyle w:val="HideTWBExt"/>
        </w:rPr>
        <w:t>/</w:t>
      </w:r>
      <w:r w:rsidRPr="00AB78C2">
        <w:rPr>
          <w:rStyle w:val="HideTWBExt"/>
        </w:rPr>
        <w:t>DocRef</w:t>
      </w:r>
      <w:r w:rsidRPr="00AB78C2">
        <w:rPr>
          <w:rStyle w:val="HideTWBExt"/>
        </w:rPr>
        <w:t>&gt;</w:t>
      </w:r>
    </w:p>
    <w:p w:rsidR="00D26070" w:rsidRPr="00AB78C2" w:rsidP="006959AA" w14:paraId="728915F9" w14:textId="1C4B7A12">
      <w:pPr>
        <w:pStyle w:val="NormalBold"/>
      </w:pPr>
      <w:r w:rsidRPr="00AB78C2">
        <w:rPr>
          <w:rStyle w:val="HideTWBExt"/>
          <w:b w:val="0"/>
        </w:rPr>
        <w:t>&lt;DocAmend&gt;</w:t>
      </w:r>
      <w:r w:rsidRPr="00AB78C2" w:rsidR="006E3A0F">
        <w:t>Motion for a resolution</w:t>
      </w:r>
      <w:r w:rsidRPr="00AB78C2">
        <w:rPr>
          <w:rStyle w:val="HideTWBExt"/>
          <w:b w:val="0"/>
        </w:rPr>
        <w:t>&lt;/</w:t>
      </w:r>
      <w:r w:rsidRPr="00AB78C2">
        <w:rPr>
          <w:rStyle w:val="HideTWBExt"/>
          <w:b w:val="0"/>
        </w:rPr>
        <w:t>DocAmend</w:t>
      </w:r>
      <w:r w:rsidRPr="00AB78C2">
        <w:rPr>
          <w:rStyle w:val="HideTWBExt"/>
          <w:b w:val="0"/>
        </w:rPr>
        <w:t>&gt;</w:t>
      </w:r>
    </w:p>
    <w:p w:rsidR="00D26070" w:rsidRPr="00AB78C2" w:rsidP="006959AA" w14:paraId="101CD8A3" w14:textId="73D43368">
      <w:pPr>
        <w:pStyle w:val="NormalBold"/>
      </w:pPr>
      <w:r w:rsidRPr="00AB78C2">
        <w:rPr>
          <w:rStyle w:val="HideTWBExt"/>
          <w:b w:val="0"/>
        </w:rPr>
        <w:t>&lt;Article&gt;</w:t>
      </w:r>
      <w:r w:rsidRPr="00AB78C2" w:rsidR="006E3A0F">
        <w:t>Paragraph 6</w:t>
      </w:r>
      <w:r w:rsidRPr="00AB78C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1533C7F5" w14:textId="77777777" w:rsidTr="006959AA">
        <w:tblPrEx>
          <w:tblW w:w="9752" w:type="dxa"/>
          <w:jc w:val="center"/>
          <w:tblLayout w:type="fixed"/>
          <w:tblCellMar>
            <w:left w:w="340" w:type="dxa"/>
            <w:right w:w="340" w:type="dxa"/>
          </w:tblCellMar>
          <w:tblLook w:val="0000"/>
        </w:tblPrEx>
        <w:trPr>
          <w:jc w:val="center"/>
        </w:trPr>
        <w:tc>
          <w:tcPr>
            <w:tcW w:w="9752" w:type="dxa"/>
            <w:gridSpan w:val="2"/>
          </w:tcPr>
          <w:p w:rsidR="00D26070" w:rsidRPr="00AB78C2" w:rsidP="00EE4A94" w14:paraId="3DAF9D56" w14:textId="77777777">
            <w:pPr>
              <w:keepNext/>
            </w:pPr>
          </w:p>
        </w:tc>
      </w:tr>
      <w:tr w14:paraId="44B3573B" w14:textId="77777777" w:rsidTr="006959AA">
        <w:tblPrEx>
          <w:tblW w:w="9752" w:type="dxa"/>
          <w:jc w:val="center"/>
          <w:tblLayout w:type="fixed"/>
          <w:tblCellMar>
            <w:left w:w="340" w:type="dxa"/>
            <w:right w:w="340" w:type="dxa"/>
          </w:tblCellMar>
          <w:tblLook w:val="0000"/>
        </w:tblPrEx>
        <w:trPr>
          <w:jc w:val="center"/>
        </w:trPr>
        <w:tc>
          <w:tcPr>
            <w:tcW w:w="4876" w:type="dxa"/>
          </w:tcPr>
          <w:p w:rsidR="00D26070" w:rsidRPr="00AB78C2" w:rsidP="00EE4A94" w14:paraId="7E8AC210" w14:textId="53AD7B59">
            <w:pPr>
              <w:pStyle w:val="AmColumnHeading"/>
              <w:keepNext/>
            </w:pPr>
            <w:r w:rsidRPr="00AB78C2">
              <w:t>Motion for a resolution</w:t>
            </w:r>
          </w:p>
        </w:tc>
        <w:tc>
          <w:tcPr>
            <w:tcW w:w="4876" w:type="dxa"/>
          </w:tcPr>
          <w:p w:rsidR="00D26070" w:rsidRPr="00AB78C2" w:rsidP="00EE4A94" w14:paraId="2C43EBA1" w14:textId="77777777">
            <w:pPr>
              <w:pStyle w:val="AmColumnHeading"/>
              <w:keepNext/>
            </w:pPr>
            <w:r w:rsidRPr="00AB78C2">
              <w:t>Amendment</w:t>
            </w:r>
          </w:p>
        </w:tc>
      </w:tr>
      <w:tr w14:paraId="7F5AD48F" w14:textId="77777777" w:rsidTr="006959AA">
        <w:tblPrEx>
          <w:tblW w:w="9752" w:type="dxa"/>
          <w:jc w:val="center"/>
          <w:tblLayout w:type="fixed"/>
          <w:tblCellMar>
            <w:left w:w="340" w:type="dxa"/>
            <w:right w:w="340" w:type="dxa"/>
          </w:tblCellMar>
          <w:tblLook w:val="0000"/>
        </w:tblPrEx>
        <w:trPr>
          <w:jc w:val="center"/>
        </w:trPr>
        <w:tc>
          <w:tcPr>
            <w:tcW w:w="4876" w:type="dxa"/>
          </w:tcPr>
          <w:p w:rsidR="00D26070" w:rsidRPr="00AB78C2" w:rsidP="00BE2400" w14:paraId="2F2640CF" w14:textId="1D206E8C">
            <w:pPr>
              <w:pStyle w:val="Normal6a"/>
            </w:pPr>
            <w:r w:rsidRPr="00AB78C2">
              <w:t>6.</w:t>
            </w:r>
            <w:r w:rsidRPr="00AB78C2">
              <w:tab/>
            </w:r>
            <w:r w:rsidRPr="00AB78C2" w:rsidR="008B6A5B">
              <w:t>Recalls that, in consultation with experts and in agreement with social partners, personalised services to be provided to the displaced workers consist of the following measures: job-seeking training; job and career coaching; vocational training; occupational safety and competence cards; language training; start-up grants; incentives and allowances; stresses that trade union representatives should be involved throughout the entire implementation of the EGF measures, including the monitoring and evaluation phase, to ensure the quality and relevance of the support offered to beneficiaries; highlights the importance of ensuring that training and requalification measures respond to concrete labour market needs, facilitate the rapid reintegration of displaced workers and prevent long-term unemployment including for older workers;</w:t>
            </w:r>
          </w:p>
        </w:tc>
        <w:tc>
          <w:tcPr>
            <w:tcW w:w="4876" w:type="dxa"/>
          </w:tcPr>
          <w:p w:rsidR="00D26070" w:rsidRPr="00AB78C2" w:rsidP="00BE2400" w14:paraId="69911EE3" w14:textId="3CFAE322">
            <w:pPr>
              <w:pStyle w:val="Normal6a"/>
              <w:rPr>
                <w:szCs w:val="24"/>
              </w:rPr>
            </w:pPr>
            <w:r w:rsidRPr="00AB78C2">
              <w:t>6.</w:t>
            </w:r>
            <w:r w:rsidRPr="00AB78C2">
              <w:tab/>
            </w:r>
            <w:r w:rsidRPr="00AB78C2" w:rsidR="008B6A5B">
              <w:t xml:space="preserve">Recalls that, in consultation with experts and in agreement with social partners, personalised services to be provided to the displaced workers consist of the following measures: job-seeking training; job and career coaching; vocational training; occupational safety and competence cards; language training; start-up grants; incentives and allowances; stresses that trade union representatives should be involved throughout the entire implementation of the EGF measures, including the monitoring and evaluation phase, to ensure the quality and relevance of the support offered to beneficiaries; highlights the importance of ensuring that training and requalification measures respond to concrete labour market needs, facilitate the rapid reintegration of displaced workers and prevent long-term unemployment including for older workers; </w:t>
            </w:r>
            <w:r w:rsidRPr="00AB78C2" w:rsidR="008B6A5B">
              <w:rPr>
                <w:b/>
                <w:i/>
              </w:rPr>
              <w:t xml:space="preserve">notes that EUR 230 000, representing 34,65 % of the personalised services package and thus almost the maximum share permitted under the EGF Regulation, </w:t>
            </w:r>
            <w:r w:rsidR="00163060">
              <w:rPr>
                <w:b/>
                <w:i/>
              </w:rPr>
              <w:t>has been</w:t>
            </w:r>
            <w:r w:rsidRPr="00AB78C2" w:rsidR="008B6A5B">
              <w:rPr>
                <w:b/>
                <w:i/>
              </w:rPr>
              <w:t xml:space="preserve"> allocated to pay subsidies for only 23 beneficiaries, amounting to EUR 10 000 per beneficiary; calls on the Finnish authorities to demonstrate that each </w:t>
            </w:r>
            <w:r w:rsidRPr="00AB78C2" w:rsidR="008B6A5B">
              <w:rPr>
                <w:b/>
                <w:i/>
              </w:rPr>
              <w:t>subsidised position constitutes additional and sustainable employment and does not displace unsubsidised employment;</w:t>
            </w:r>
          </w:p>
        </w:tc>
      </w:tr>
    </w:tbl>
    <w:p w:rsidR="00D26070" w:rsidRPr="00AB78C2" w:rsidP="00EA08DF" w14:paraId="5A9979F1" w14:textId="7E0B389A">
      <w:pPr>
        <w:pStyle w:val="AmOrLang"/>
      </w:pPr>
      <w:r w:rsidRPr="00AB78C2">
        <w:t xml:space="preserve">Or. </w:t>
      </w:r>
      <w:r w:rsidRPr="00AB78C2">
        <w:rPr>
          <w:rStyle w:val="HideTWBExt"/>
        </w:rPr>
        <w:t>&lt;Original&gt;</w:t>
      </w:r>
      <w:r w:rsidRPr="00AB78C2" w:rsidR="008B6A5B">
        <w:rPr>
          <w:rStyle w:val="HideTWBInt"/>
        </w:rPr>
        <w:t>{EN}</w:t>
      </w:r>
      <w:r w:rsidRPr="00AB78C2" w:rsidR="008B6A5B">
        <w:t>en</w:t>
      </w:r>
      <w:r w:rsidRPr="00AB78C2">
        <w:rPr>
          <w:rStyle w:val="HideTWBExt"/>
        </w:rPr>
        <w:t>&lt;/Original&gt;</w:t>
      </w:r>
    </w:p>
    <w:p w:rsidR="00D26070" w:rsidRPr="00AB78C2" w:rsidP="00926656" w14:paraId="4CE80677" w14:textId="77777777">
      <w:pPr>
        <w:sectPr w:rsidSect="00AB78C2">
          <w:footerReference w:type="defaul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26070" w:rsidRPr="00AB78C2" w:rsidP="00F9166E" w14:paraId="7C4CDCFE" w14:textId="77777777">
      <w:r w:rsidRPr="00AB78C2">
        <w:rPr>
          <w:rStyle w:val="HideTWBExt"/>
        </w:rPr>
        <w:t>&lt;/Amend&gt;</w:t>
      </w:r>
    </w:p>
    <w:p w:rsidR="00D26070" w:rsidRPr="00163060" w:rsidP="00D26070" w14:paraId="293F15B8" w14:textId="3EE7A814">
      <w:pPr>
        <w:pStyle w:val="AmDateTab"/>
        <w:rPr>
          <w:noProof/>
          <w:lang w:val="pt-PT"/>
        </w:rPr>
      </w:pPr>
      <w:r w:rsidRPr="00163060">
        <w:rPr>
          <w:rStyle w:val="HideTWBExt"/>
          <w:lang w:val="pt-PT"/>
        </w:rPr>
        <w:t>&lt;Amend&gt;&lt;Date&gt;</w:t>
      </w:r>
      <w:r w:rsidRPr="00163060" w:rsidR="008B6A5B">
        <w:rPr>
          <w:rStyle w:val="HideTWBInt"/>
          <w:lang w:val="pt-PT"/>
        </w:rPr>
        <w:t>{30/09/2026}</w:t>
      </w:r>
      <w:r w:rsidRPr="00163060" w:rsidR="008B6A5B">
        <w:rPr>
          <w:lang w:val="pt-PT"/>
        </w:rPr>
        <w:t>30.9.2026</w:t>
      </w:r>
      <w:r w:rsidRPr="00163060">
        <w:rPr>
          <w:rStyle w:val="HideTWBExt"/>
          <w:lang w:val="pt-PT"/>
        </w:rPr>
        <w:t>&lt;/Date&gt;</w:t>
      </w:r>
      <w:r w:rsidRPr="00163060">
        <w:rPr>
          <w:noProof/>
          <w:lang w:val="pt-PT"/>
        </w:rPr>
        <w:tab/>
      </w:r>
      <w:r w:rsidRPr="00163060">
        <w:rPr>
          <w:rStyle w:val="HideTWBExt"/>
          <w:lang w:val="pt-PT"/>
        </w:rPr>
        <w:t>&lt;ANo&gt;</w:t>
      </w:r>
      <w:r w:rsidRPr="00163060" w:rsidR="008B6A5B">
        <w:rPr>
          <w:lang w:val="pt-PT"/>
        </w:rPr>
        <w:t>A10</w:t>
      </w:r>
      <w:r w:rsidRPr="00163060" w:rsidR="008B6A5B">
        <w:rPr>
          <w:lang w:val="pt-PT"/>
        </w:rPr>
        <w:noBreakHyphen/>
        <w:t>0243</w:t>
      </w:r>
      <w:r w:rsidRPr="00163060">
        <w:rPr>
          <w:rStyle w:val="HideTWBExt"/>
          <w:lang w:val="pt-PT"/>
        </w:rPr>
        <w:t>&lt;/</w:t>
      </w:r>
      <w:r w:rsidRPr="00163060">
        <w:rPr>
          <w:rStyle w:val="HideTWBExt"/>
          <w:lang w:val="pt-PT"/>
        </w:rPr>
        <w:t>ANo</w:t>
      </w:r>
      <w:r w:rsidRPr="00163060">
        <w:rPr>
          <w:rStyle w:val="HideTWBExt"/>
          <w:lang w:val="pt-PT"/>
        </w:rPr>
        <w:t>&gt;</w:t>
      </w:r>
      <w:r w:rsidRPr="00163060">
        <w:rPr>
          <w:noProof/>
          <w:lang w:val="pt-PT"/>
        </w:rPr>
        <w:t>/</w:t>
      </w:r>
      <w:r w:rsidRPr="00163060">
        <w:rPr>
          <w:rStyle w:val="HideTWBExt"/>
          <w:lang w:val="pt-PT"/>
        </w:rPr>
        <w:t>&lt;NumAm&gt;</w:t>
      </w:r>
      <w:r w:rsidRPr="00163060">
        <w:rPr>
          <w:lang w:val="pt-PT"/>
        </w:rPr>
        <w:t>3</w:t>
      </w:r>
      <w:r w:rsidRPr="00163060">
        <w:rPr>
          <w:rStyle w:val="HideTWBExt"/>
          <w:lang w:val="pt-PT"/>
        </w:rPr>
        <w:t>&lt;/</w:t>
      </w:r>
      <w:r w:rsidRPr="00163060">
        <w:rPr>
          <w:rStyle w:val="HideTWBExt"/>
          <w:lang w:val="pt-PT"/>
        </w:rPr>
        <w:t>NumAm</w:t>
      </w:r>
      <w:r w:rsidRPr="00163060">
        <w:rPr>
          <w:rStyle w:val="HideTWBExt"/>
          <w:lang w:val="pt-PT"/>
        </w:rPr>
        <w:t>&gt;</w:t>
      </w:r>
    </w:p>
    <w:p w:rsidR="00D26070" w:rsidRPr="00AB78C2" w:rsidP="00D26070" w14:paraId="743104FD" w14:textId="1A8ACDF8">
      <w:pPr>
        <w:pStyle w:val="AmNumberTabs"/>
      </w:pPr>
      <w:r w:rsidRPr="00AB78C2">
        <w:t>Amendment</w:t>
      </w:r>
      <w:r w:rsidRPr="00AB78C2">
        <w:tab/>
      </w:r>
      <w:r w:rsidRPr="00AB78C2">
        <w:tab/>
      </w:r>
      <w:r w:rsidRPr="00AB78C2">
        <w:rPr>
          <w:rStyle w:val="HideTWBExt"/>
          <w:b w:val="0"/>
          <w:noProof w:val="0"/>
        </w:rPr>
        <w:t>&lt;</w:t>
      </w:r>
      <w:r w:rsidRPr="00AB78C2">
        <w:rPr>
          <w:rStyle w:val="HideTWBExt"/>
          <w:b w:val="0"/>
          <w:noProof w:val="0"/>
        </w:rPr>
        <w:t>NumAm</w:t>
      </w:r>
      <w:r w:rsidRPr="00AB78C2">
        <w:rPr>
          <w:rStyle w:val="HideTWBExt"/>
          <w:b w:val="0"/>
          <w:noProof w:val="0"/>
        </w:rPr>
        <w:t>&gt;</w:t>
      </w:r>
      <w:r w:rsidRPr="00AB78C2">
        <w:t>3</w:t>
      </w:r>
      <w:r w:rsidRPr="00AB78C2">
        <w:rPr>
          <w:rStyle w:val="HideTWBExt"/>
          <w:b w:val="0"/>
          <w:noProof w:val="0"/>
        </w:rPr>
        <w:t>&lt;/</w:t>
      </w:r>
      <w:r w:rsidRPr="00AB78C2">
        <w:rPr>
          <w:rStyle w:val="HideTWBExt"/>
          <w:b w:val="0"/>
          <w:noProof w:val="0"/>
        </w:rPr>
        <w:t>NumAm</w:t>
      </w:r>
      <w:r w:rsidRPr="00AB78C2">
        <w:rPr>
          <w:rStyle w:val="HideTWBExt"/>
          <w:b w:val="0"/>
          <w:noProof w:val="0"/>
        </w:rPr>
        <w:t>&gt;</w:t>
      </w:r>
    </w:p>
    <w:p w:rsidR="00D26070" w:rsidRPr="00AB78C2" w:rsidP="00D26070" w14:paraId="17995340" w14:textId="17BFF222">
      <w:pPr>
        <w:pStyle w:val="NormalBold"/>
      </w:pPr>
      <w:r w:rsidRPr="00AB78C2">
        <w:rPr>
          <w:rStyle w:val="HideTWBExt"/>
          <w:b w:val="0"/>
        </w:rPr>
        <w:t>&lt;RepeatBlock-By&gt;&lt;By&gt;&lt;Members&gt;</w:t>
      </w:r>
      <w:r w:rsidRPr="00AB78C2" w:rsidR="008B6A5B">
        <w:t>Alexander Jungbluth, Stanisław Tyszka</w:t>
      </w:r>
      <w:r w:rsidRPr="00AB78C2">
        <w:rPr>
          <w:rStyle w:val="HideTWBExt"/>
          <w:b w:val="0"/>
        </w:rPr>
        <w:t>&lt;/Members&gt;</w:t>
      </w:r>
    </w:p>
    <w:p w:rsidR="00D26070" w:rsidRPr="00AB78C2" w:rsidP="00D26070" w14:paraId="701B831B" w14:textId="1C94670E">
      <w:r w:rsidRPr="00AB78C2">
        <w:rPr>
          <w:rStyle w:val="HideTWBExt"/>
        </w:rPr>
        <w:t>&lt;AuNomDe&gt;</w:t>
      </w:r>
      <w:r w:rsidRPr="00AB78C2" w:rsidR="008B6A5B">
        <w:rPr>
          <w:rStyle w:val="HideTWBInt"/>
        </w:rPr>
        <w:t>{ESN}</w:t>
      </w:r>
      <w:r w:rsidRPr="00AB78C2" w:rsidR="008B6A5B">
        <w:t>on behalf of the ESN Group</w:t>
      </w:r>
      <w:r w:rsidRPr="00AB78C2">
        <w:rPr>
          <w:rStyle w:val="HideTWBExt"/>
        </w:rPr>
        <w:t>&lt;/</w:t>
      </w:r>
      <w:r w:rsidRPr="00AB78C2">
        <w:rPr>
          <w:rStyle w:val="HideTWBExt"/>
        </w:rPr>
        <w:t>AuNomDe</w:t>
      </w:r>
      <w:r w:rsidRPr="00AB78C2">
        <w:rPr>
          <w:rStyle w:val="HideTWBExt"/>
        </w:rPr>
        <w:t>&gt;</w:t>
      </w:r>
    </w:p>
    <w:p w:rsidR="00D26070" w:rsidRPr="00AB78C2" w:rsidP="00D26070" w14:paraId="6A81A03C" w14:textId="7149BB01">
      <w:r w:rsidRPr="00AB78C2">
        <w:rPr>
          <w:rStyle w:val="HideTWBExt"/>
          <w:bCs/>
        </w:rPr>
        <w:t>&lt;/By&gt;</w:t>
      </w:r>
      <w:r w:rsidRPr="00AB78C2">
        <w:rPr>
          <w:rStyle w:val="HideTWBExt"/>
        </w:rPr>
        <w:t>&lt;/RepeatBlock-By&gt;</w:t>
      </w:r>
    </w:p>
    <w:p w:rsidR="00D26070" w:rsidRPr="00AB78C2" w:rsidP="00D26070" w14:paraId="09ED20B3" w14:textId="68A356CB">
      <w:pPr>
        <w:pStyle w:val="AmDocTypeTab"/>
        <w:rPr>
          <w:noProof/>
        </w:rPr>
      </w:pPr>
      <w:r w:rsidRPr="00AB78C2">
        <w:rPr>
          <w:rStyle w:val="HideTWBExt"/>
          <w:b w:val="0"/>
        </w:rPr>
        <w:t>&lt;TitreType&gt;</w:t>
      </w:r>
      <w:r w:rsidRPr="00AB78C2">
        <w:t>Report</w:t>
      </w:r>
      <w:r w:rsidRPr="00AB78C2">
        <w:rPr>
          <w:rStyle w:val="HideTWBExt"/>
          <w:b w:val="0"/>
        </w:rPr>
        <w:t>&lt;/</w:t>
      </w:r>
      <w:r w:rsidRPr="00AB78C2">
        <w:rPr>
          <w:rStyle w:val="HideTWBExt"/>
          <w:b w:val="0"/>
        </w:rPr>
        <w:t>TitreType</w:t>
      </w:r>
      <w:r w:rsidRPr="00AB78C2">
        <w:rPr>
          <w:rStyle w:val="HideTWBExt"/>
          <w:b w:val="0"/>
        </w:rPr>
        <w:t>&gt;</w:t>
      </w:r>
      <w:r w:rsidRPr="00AB78C2">
        <w:rPr>
          <w:noProof/>
        </w:rPr>
        <w:tab/>
      </w:r>
      <w:r w:rsidRPr="00AB78C2" w:rsidR="008B6A5B">
        <w:t>A10</w:t>
      </w:r>
      <w:r w:rsidRPr="00AB78C2" w:rsidR="008B6A5B">
        <w:noBreakHyphen/>
        <w:t>0243</w:t>
      </w:r>
      <w:r w:rsidRPr="00AB78C2">
        <w:rPr>
          <w:noProof/>
        </w:rPr>
        <w:t>/</w:t>
      </w:r>
      <w:r w:rsidRPr="00AB78C2" w:rsidR="008B6A5B">
        <w:t>2026</w:t>
      </w:r>
    </w:p>
    <w:p w:rsidR="00D26070" w:rsidRPr="00AB78C2" w:rsidP="00D26070" w14:paraId="690C3304" w14:textId="42A7CAF7">
      <w:pPr>
        <w:pStyle w:val="NormalBold"/>
        <w:rPr>
          <w:noProof/>
        </w:rPr>
      </w:pPr>
      <w:r w:rsidRPr="00AB78C2">
        <w:rPr>
          <w:rStyle w:val="HideTWBExt"/>
          <w:b w:val="0"/>
        </w:rPr>
        <w:t>&lt;Rapporteur&gt;</w:t>
      </w:r>
      <w:r w:rsidRPr="00AB78C2" w:rsidR="008B6A5B">
        <w:t xml:space="preserve">Nicolae </w:t>
      </w:r>
      <w:r w:rsidRPr="00AB78C2" w:rsidR="008B6A5B">
        <w:t>Ștefănuță</w:t>
      </w:r>
      <w:r w:rsidRPr="00AB78C2">
        <w:rPr>
          <w:rStyle w:val="HideTWBExt"/>
          <w:b w:val="0"/>
        </w:rPr>
        <w:t>&lt;/Rapporteur&gt;</w:t>
      </w:r>
    </w:p>
    <w:p w:rsidR="00D26070" w:rsidRPr="00AB78C2" w:rsidP="00D26070" w14:paraId="140DFEF1" w14:textId="56B02E9F">
      <w:r w:rsidRPr="00AB78C2">
        <w:rPr>
          <w:rStyle w:val="HideTWBExt"/>
        </w:rPr>
        <w:t>&lt;Titre&gt;</w:t>
      </w:r>
      <w:r w:rsidRPr="00AB78C2" w:rsidR="008B6A5B">
        <w:t>Mobilisation of the European Globalisation Adjustment Fund for Displaced Workers: application EGF/2026/003 FI/Valmet Automotive - Finland</w:t>
      </w:r>
      <w:r w:rsidRPr="00AB78C2">
        <w:rPr>
          <w:rStyle w:val="HideTWBExt"/>
        </w:rPr>
        <w:t>&lt;/Titre&gt;</w:t>
      </w:r>
    </w:p>
    <w:p w:rsidR="00D26070" w:rsidRPr="00AB78C2" w:rsidP="00D26070" w14:paraId="77FA18E6" w14:textId="69EC7F3D">
      <w:pPr>
        <w:pStyle w:val="Normal12a"/>
      </w:pPr>
      <w:r w:rsidRPr="00AB78C2">
        <w:rPr>
          <w:rStyle w:val="HideTWBExt"/>
        </w:rPr>
        <w:t>&lt;DocRef&gt;</w:t>
      </w:r>
      <w:r w:rsidRPr="00AB78C2">
        <w:t>(</w:t>
      </w:r>
      <w:r w:rsidRPr="00AB78C2" w:rsidR="008B6A5B">
        <w:t>2026/0195(BUD</w:t>
      </w:r>
      <w:r w:rsidRPr="00AB78C2" w:rsidR="008B6A5B">
        <w:t>)</w:t>
      </w:r>
      <w:r w:rsidRPr="00AB78C2">
        <w:t>)</w:t>
      </w:r>
      <w:r w:rsidRPr="00AB78C2">
        <w:rPr>
          <w:rStyle w:val="HideTWBExt"/>
        </w:rPr>
        <w:t>&lt;</w:t>
      </w:r>
      <w:r w:rsidRPr="00AB78C2">
        <w:rPr>
          <w:rStyle w:val="HideTWBExt"/>
        </w:rPr>
        <w:t>/</w:t>
      </w:r>
      <w:r w:rsidRPr="00AB78C2">
        <w:rPr>
          <w:rStyle w:val="HideTWBExt"/>
        </w:rPr>
        <w:t>DocRef</w:t>
      </w:r>
      <w:r w:rsidRPr="00AB78C2">
        <w:rPr>
          <w:rStyle w:val="HideTWBExt"/>
        </w:rPr>
        <w:t>&gt;</w:t>
      </w:r>
    </w:p>
    <w:p w:rsidR="00D26070" w:rsidRPr="00AB78C2" w:rsidP="00D26070" w14:paraId="509A15FB" w14:textId="51E17292">
      <w:pPr>
        <w:pStyle w:val="NormalBold"/>
      </w:pPr>
      <w:r w:rsidRPr="00AB78C2">
        <w:rPr>
          <w:rStyle w:val="HideTWBExt"/>
          <w:b w:val="0"/>
        </w:rPr>
        <w:t>&lt;DocAmend&gt;</w:t>
      </w:r>
      <w:r w:rsidRPr="00AB78C2" w:rsidR="008B6A5B">
        <w:t>Motion for a resolution</w:t>
      </w:r>
      <w:r w:rsidRPr="00AB78C2">
        <w:rPr>
          <w:rStyle w:val="HideTWBExt"/>
          <w:b w:val="0"/>
        </w:rPr>
        <w:t>&lt;/</w:t>
      </w:r>
      <w:r w:rsidRPr="00AB78C2">
        <w:rPr>
          <w:rStyle w:val="HideTWBExt"/>
          <w:b w:val="0"/>
        </w:rPr>
        <w:t>DocAmend</w:t>
      </w:r>
      <w:r w:rsidRPr="00AB78C2">
        <w:rPr>
          <w:rStyle w:val="HideTWBExt"/>
          <w:b w:val="0"/>
        </w:rPr>
        <w:t>&gt;</w:t>
      </w:r>
    </w:p>
    <w:p w:rsidR="00D26070" w:rsidRPr="00AB78C2" w:rsidP="00D26070" w14:paraId="424A23B6" w14:textId="74CC19FE">
      <w:pPr>
        <w:pStyle w:val="NormalBold"/>
      </w:pPr>
      <w:r w:rsidRPr="00AB78C2">
        <w:rPr>
          <w:rStyle w:val="HideTWBExt"/>
          <w:b w:val="0"/>
        </w:rPr>
        <w:t>&lt;Article&gt;</w:t>
      </w:r>
      <w:r w:rsidRPr="00AB78C2" w:rsidR="008B6A5B">
        <w:t>Paragraph 9</w:t>
      </w:r>
      <w:r w:rsidRPr="00AB78C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53205E87" w14:textId="77777777" w:rsidTr="002420BD">
        <w:tblPrEx>
          <w:tblW w:w="9752" w:type="dxa"/>
          <w:jc w:val="center"/>
          <w:tblLayout w:type="fixed"/>
          <w:tblCellMar>
            <w:left w:w="340" w:type="dxa"/>
            <w:right w:w="340" w:type="dxa"/>
          </w:tblCellMar>
          <w:tblLook w:val="0000"/>
        </w:tblPrEx>
        <w:trPr>
          <w:jc w:val="center"/>
        </w:trPr>
        <w:tc>
          <w:tcPr>
            <w:tcW w:w="9752" w:type="dxa"/>
            <w:gridSpan w:val="2"/>
          </w:tcPr>
          <w:p w:rsidR="00D26070" w:rsidRPr="00AB78C2" w:rsidP="002420BD" w14:paraId="3148DBAE" w14:textId="77777777">
            <w:pPr>
              <w:keepNext/>
            </w:pPr>
          </w:p>
        </w:tc>
      </w:tr>
      <w:tr w14:paraId="1DFD5FF7" w14:textId="77777777" w:rsidTr="002420BD">
        <w:tblPrEx>
          <w:tblW w:w="9752" w:type="dxa"/>
          <w:jc w:val="center"/>
          <w:tblLayout w:type="fixed"/>
          <w:tblCellMar>
            <w:left w:w="340" w:type="dxa"/>
            <w:right w:w="340" w:type="dxa"/>
          </w:tblCellMar>
          <w:tblLook w:val="0000"/>
        </w:tblPrEx>
        <w:trPr>
          <w:jc w:val="center"/>
        </w:trPr>
        <w:tc>
          <w:tcPr>
            <w:tcW w:w="4876" w:type="dxa"/>
          </w:tcPr>
          <w:p w:rsidR="00D26070" w:rsidRPr="00AB78C2" w:rsidP="002420BD" w14:paraId="1BD7435A" w14:textId="2146E7F1">
            <w:pPr>
              <w:pStyle w:val="AmColumnHeading"/>
              <w:keepNext/>
            </w:pPr>
            <w:r w:rsidRPr="00AB78C2">
              <w:t>Motion for a resolution</w:t>
            </w:r>
          </w:p>
        </w:tc>
        <w:tc>
          <w:tcPr>
            <w:tcW w:w="4876" w:type="dxa"/>
          </w:tcPr>
          <w:p w:rsidR="00D26070" w:rsidRPr="00AB78C2" w:rsidP="002420BD" w14:paraId="2C3F9329" w14:textId="77777777">
            <w:pPr>
              <w:pStyle w:val="AmColumnHeading"/>
              <w:keepNext/>
            </w:pPr>
            <w:r w:rsidRPr="00AB78C2">
              <w:t>Amendment</w:t>
            </w:r>
          </w:p>
        </w:tc>
      </w:tr>
      <w:tr w14:paraId="0F9AF8AA" w14:textId="77777777" w:rsidTr="002420BD">
        <w:tblPrEx>
          <w:tblW w:w="9752" w:type="dxa"/>
          <w:jc w:val="center"/>
          <w:tblLayout w:type="fixed"/>
          <w:tblCellMar>
            <w:left w:w="340" w:type="dxa"/>
            <w:right w:w="340" w:type="dxa"/>
          </w:tblCellMar>
          <w:tblLook w:val="0000"/>
        </w:tblPrEx>
        <w:trPr>
          <w:jc w:val="center"/>
        </w:trPr>
        <w:tc>
          <w:tcPr>
            <w:tcW w:w="4876" w:type="dxa"/>
          </w:tcPr>
          <w:p w:rsidR="00D26070" w:rsidRPr="00AB78C2" w:rsidP="002420BD" w14:paraId="1C5758EE" w14:textId="25589392">
            <w:pPr>
              <w:pStyle w:val="Normal6a"/>
            </w:pPr>
            <w:r w:rsidRPr="00AB78C2">
              <w:t>9.</w:t>
            </w:r>
            <w:r w:rsidRPr="00AB78C2">
              <w:tab/>
            </w:r>
            <w:r w:rsidRPr="00AB78C2" w:rsidR="008B6A5B">
              <w:t xml:space="preserve">Notes that Finland started providing </w:t>
            </w:r>
            <w:r w:rsidRPr="00AB78C2" w:rsidR="008B6A5B">
              <w:rPr>
                <w:b/>
                <w:i/>
              </w:rPr>
              <w:t>personalised services to the targeted beneficiaries and incurring administrative expenditure to implement the EGF</w:t>
            </w:r>
            <w:r w:rsidRPr="00AB78C2" w:rsidR="008B6A5B">
              <w:t xml:space="preserve"> on 23 March 2026, </w:t>
            </w:r>
            <w:r w:rsidRPr="00AB78C2" w:rsidR="008B6A5B">
              <w:rPr>
                <w:b/>
                <w:i/>
              </w:rPr>
              <w:t>and that the period of eligibility for a financial contribution from</w:t>
            </w:r>
            <w:r w:rsidRPr="00AB78C2" w:rsidR="008B6A5B">
              <w:t xml:space="preserve"> the EGF </w:t>
            </w:r>
            <w:r w:rsidRPr="00AB78C2" w:rsidR="008B6A5B">
              <w:rPr>
                <w:b/>
                <w:i/>
              </w:rPr>
              <w:t>will therefore be from that date until 24</w:t>
            </w:r>
            <w:r w:rsidRPr="00AB78C2" w:rsidR="008B6A5B">
              <w:t xml:space="preserve"> months </w:t>
            </w:r>
            <w:r w:rsidRPr="00AB78C2" w:rsidR="008B6A5B">
              <w:rPr>
                <w:b/>
                <w:i/>
              </w:rPr>
              <w:t>and until 31 months after the date of the entry into force of the financing</w:t>
            </w:r>
            <w:r w:rsidRPr="00AB78C2" w:rsidR="008B6A5B">
              <w:t xml:space="preserve"> decision</w:t>
            </w:r>
            <w:r w:rsidRPr="00AB78C2" w:rsidR="008B6A5B">
              <w:rPr>
                <w:b/>
                <w:i/>
              </w:rPr>
              <w:t>, respectively</w:t>
            </w:r>
            <w:r w:rsidRPr="00AB78C2" w:rsidR="008B6A5B">
              <w:t>;</w:t>
            </w:r>
          </w:p>
        </w:tc>
        <w:tc>
          <w:tcPr>
            <w:tcW w:w="4876" w:type="dxa"/>
          </w:tcPr>
          <w:p w:rsidR="00D26070" w:rsidRPr="00AB78C2" w:rsidP="002420BD" w14:paraId="5DFB5FE7" w14:textId="066EC131">
            <w:pPr>
              <w:pStyle w:val="Normal6a"/>
              <w:rPr>
                <w:szCs w:val="24"/>
              </w:rPr>
            </w:pPr>
            <w:r w:rsidRPr="00AB78C2">
              <w:t>9.</w:t>
            </w:r>
            <w:r w:rsidRPr="00AB78C2">
              <w:tab/>
            </w:r>
            <w:r w:rsidRPr="00AB78C2" w:rsidR="008B6A5B">
              <w:t xml:space="preserve">Notes </w:t>
            </w:r>
            <w:r w:rsidRPr="00AB78C2" w:rsidR="008B6A5B">
              <w:rPr>
                <w:b/>
                <w:i/>
              </w:rPr>
              <w:t>with concern</w:t>
            </w:r>
            <w:r w:rsidRPr="00AB78C2" w:rsidR="008B6A5B">
              <w:t xml:space="preserve"> that Finland started providing </w:t>
            </w:r>
            <w:r w:rsidRPr="00AB78C2" w:rsidR="008B6A5B">
              <w:rPr>
                <w:b/>
                <w:i/>
              </w:rPr>
              <w:t>the measures</w:t>
            </w:r>
            <w:r w:rsidRPr="00AB78C2" w:rsidR="008B6A5B">
              <w:t xml:space="preserve"> on 23 March 2026, </w:t>
            </w:r>
            <w:r w:rsidRPr="00AB78C2" w:rsidR="008B6A5B">
              <w:rPr>
                <w:b/>
                <w:i/>
              </w:rPr>
              <w:t>approximately six weeks before submitting its application to</w:t>
            </w:r>
            <w:r w:rsidRPr="00AB78C2" w:rsidR="008B6A5B">
              <w:t xml:space="preserve"> the EGF </w:t>
            </w:r>
            <w:r w:rsidRPr="00AB78C2" w:rsidR="008B6A5B">
              <w:rPr>
                <w:b/>
                <w:i/>
              </w:rPr>
              <w:t>and several</w:t>
            </w:r>
            <w:r w:rsidRPr="00AB78C2" w:rsidR="008B6A5B">
              <w:t xml:space="preserve"> months </w:t>
            </w:r>
            <w:r w:rsidRPr="00AB78C2" w:rsidR="008B6A5B">
              <w:rPr>
                <w:b/>
                <w:i/>
              </w:rPr>
              <w:t>before the mobilisation</w:t>
            </w:r>
            <w:r w:rsidRPr="00AB78C2" w:rsidR="008B6A5B">
              <w:t xml:space="preserve"> decision</w:t>
            </w:r>
            <w:r w:rsidRPr="00AB78C2" w:rsidR="008B6A5B">
              <w:rPr>
                <w:b/>
                <w:i/>
              </w:rPr>
              <w:t>; considers that such retrospective reimbursement risks turning the EGF into a refinancing mechanism for national labour-market measures that ha</w:t>
            </w:r>
            <w:r w:rsidR="00163060">
              <w:rPr>
                <w:b/>
                <w:i/>
              </w:rPr>
              <w:t>ve</w:t>
            </w:r>
            <w:r w:rsidRPr="00AB78C2" w:rsidR="008B6A5B">
              <w:rPr>
                <w:b/>
                <w:i/>
              </w:rPr>
              <w:t xml:space="preserve"> already been decided and implemented</w:t>
            </w:r>
            <w:r w:rsidRPr="00AB78C2" w:rsidR="008B6A5B">
              <w:t>;</w:t>
            </w:r>
          </w:p>
        </w:tc>
      </w:tr>
    </w:tbl>
    <w:p w:rsidR="00D26070" w:rsidRPr="00AB78C2" w:rsidP="00D26070" w14:paraId="474239C5" w14:textId="315E8A70">
      <w:pPr>
        <w:pStyle w:val="AmOrLang"/>
      </w:pPr>
      <w:r w:rsidRPr="00AB78C2">
        <w:t xml:space="preserve">Or. </w:t>
      </w:r>
      <w:r w:rsidRPr="00AB78C2">
        <w:rPr>
          <w:rStyle w:val="HideTWBExt"/>
        </w:rPr>
        <w:t>&lt;Original&gt;</w:t>
      </w:r>
      <w:r w:rsidRPr="00AB78C2" w:rsidR="008B6A5B">
        <w:rPr>
          <w:rStyle w:val="HideTWBInt"/>
        </w:rPr>
        <w:t>{EN}</w:t>
      </w:r>
      <w:r w:rsidRPr="00AB78C2" w:rsidR="008B6A5B">
        <w:t>en</w:t>
      </w:r>
      <w:r w:rsidRPr="00AB78C2">
        <w:rPr>
          <w:rStyle w:val="HideTWBExt"/>
        </w:rPr>
        <w:t>&lt;/Original&gt;</w:t>
      </w:r>
    </w:p>
    <w:p w:rsidR="00D26070" w:rsidRPr="00AB78C2" w:rsidP="00D26070" w14:paraId="21A8EBB7" w14:textId="77777777">
      <w:r w:rsidRPr="00AB78C2">
        <w:rPr>
          <w:rStyle w:val="HideTWBExt"/>
        </w:rPr>
        <w:t>&lt;/Amend&gt;</w:t>
      </w:r>
    </w:p>
    <w:p w:rsidR="006959AA" w:rsidRPr="00AB78C2" w:rsidP="006959AA" w14:paraId="0840E1C6" w14:textId="5F1E0866">
      <w:r w:rsidRPr="00AB78C2">
        <w:rPr>
          <w:rStyle w:val="HideTWBExt"/>
        </w:rPr>
        <w:t>&lt;/RepeatBlock-Amend&gt;</w:t>
      </w:r>
    </w:p>
    <w:sectPr w:rsidSect="001B6913">
      <w:footerReference w:type="defaul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5A3" w14:paraId="3FE7074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8C2" w:rsidRPr="00AB78C2" w:rsidP="00AB78C2" w14:paraId="0737DE57" w14:textId="77777777">
    <w:pPr>
      <w:pStyle w:val="EPFooter"/>
    </w:pPr>
    <w:r w:rsidRPr="00AB78C2">
      <w:rPr>
        <w:rStyle w:val="HideTWBExt"/>
      </w:rPr>
      <w:t>&lt;PathFdR&gt;</w:t>
    </w:r>
    <w:r w:rsidRPr="00AB78C2">
      <w:t>AM\P10_</w:t>
    </w:r>
    <w:r w:rsidRPr="00AB78C2">
      <w:t>AMA(</w:t>
    </w:r>
    <w:r w:rsidRPr="00AB78C2">
      <w:t>2026)0243(00-</w:t>
    </w:r>
    <w:r w:rsidRPr="00AB78C2">
      <w:t>003)_EN.docx</w:t>
    </w:r>
    <w:r w:rsidRPr="00AB78C2">
      <w:rPr>
        <w:rStyle w:val="HideTWBExt"/>
      </w:rPr>
      <w:t>&lt;/</w:t>
    </w:r>
    <w:r w:rsidRPr="00AB78C2">
      <w:rPr>
        <w:rStyle w:val="HideTWBExt"/>
      </w:rPr>
      <w:t>PathFdR</w:t>
    </w:r>
    <w:r w:rsidRPr="00AB78C2">
      <w:rPr>
        <w:rStyle w:val="HideTWBExt"/>
      </w:rPr>
      <w:t>&gt;</w:t>
    </w:r>
    <w:r w:rsidRPr="00AB78C2">
      <w:tab/>
    </w:r>
    <w:r w:rsidRPr="00AB78C2">
      <w:tab/>
      <w:t>PE</w:t>
    </w:r>
    <w:r w:rsidRPr="00AB78C2">
      <w:rPr>
        <w:rStyle w:val="HideTWBExt"/>
      </w:rPr>
      <w:t>&lt;</w:t>
    </w:r>
    <w:r w:rsidRPr="00AB78C2">
      <w:rPr>
        <w:rStyle w:val="HideTWBExt"/>
      </w:rPr>
      <w:t>NoPE</w:t>
    </w:r>
    <w:r w:rsidRPr="00AB78C2">
      <w:rPr>
        <w:rStyle w:val="HideTWBExt"/>
      </w:rPr>
      <w:t>&gt;</w:t>
    </w:r>
    <w:r w:rsidRPr="00AB78C2">
      <w:t>788.298</w:t>
    </w:r>
    <w:r w:rsidRPr="00AB78C2">
      <w:rPr>
        <w:rStyle w:val="HideTWBExt"/>
      </w:rPr>
      <w:t>&lt;/</w:t>
    </w:r>
    <w:r w:rsidRPr="00AB78C2">
      <w:rPr>
        <w:rStyle w:val="HideTWBExt"/>
      </w:rPr>
      <w:t>NoPE</w:t>
    </w:r>
    <w:r w:rsidRPr="00AB78C2">
      <w:rPr>
        <w:rStyle w:val="HideTWBExt"/>
      </w:rPr>
      <w:t>&gt;&lt;Version&gt;</w:t>
    </w:r>
    <w:r w:rsidRPr="00AB78C2">
      <w:t>v01-00</w:t>
    </w:r>
    <w:r w:rsidRPr="00AB78C2">
      <w:rPr>
        <w:rStyle w:val="HideTWBExt"/>
      </w:rPr>
      <w:t>&lt;/Version&gt;</w:t>
    </w:r>
  </w:p>
  <w:p w:rsidR="00EE4A94" w:rsidRPr="00AB78C2" w:rsidP="00AB78C2" w14:paraId="5833EBED" w14:textId="2735C617">
    <w:pPr>
      <w:pStyle w:val="EPFooter2"/>
    </w:pPr>
    <w:r w:rsidRPr="00AB78C2">
      <w:t>EN</w:t>
    </w:r>
    <w:r w:rsidRPr="00AB78C2">
      <w:tab/>
    </w:r>
    <w:r w:rsidRPr="00AB78C2">
      <w:rPr>
        <w:b w:val="0"/>
        <w:i/>
        <w:color w:val="C0C0C0"/>
        <w:sz w:val="22"/>
      </w:rPr>
      <w:t>United in diversity</w:t>
    </w:r>
    <w:r w:rsidRPr="00AB78C2">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5A3" w14:paraId="631BCF5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8C2" w:rsidRPr="00AB78C2" w:rsidP="00AB78C2" w14:paraId="092A59FA" w14:textId="77777777">
    <w:pPr>
      <w:pStyle w:val="EPFooter"/>
    </w:pPr>
    <w:r w:rsidRPr="00AB78C2">
      <w:rPr>
        <w:rStyle w:val="HideTWBExt"/>
      </w:rPr>
      <w:t>&lt;PathFdR&gt;</w:t>
    </w:r>
    <w:r w:rsidRPr="00AB78C2">
      <w:t>AM\P10_</w:t>
    </w:r>
    <w:r w:rsidRPr="00AB78C2">
      <w:t>AMA(</w:t>
    </w:r>
    <w:r w:rsidRPr="00AB78C2">
      <w:t>2026)0243(00-</w:t>
    </w:r>
    <w:r w:rsidRPr="00AB78C2">
      <w:t>003)_EN.docx</w:t>
    </w:r>
    <w:r w:rsidRPr="00AB78C2">
      <w:rPr>
        <w:rStyle w:val="HideTWBExt"/>
      </w:rPr>
      <w:t>&lt;/</w:t>
    </w:r>
    <w:r w:rsidRPr="00AB78C2">
      <w:rPr>
        <w:rStyle w:val="HideTWBExt"/>
      </w:rPr>
      <w:t>PathFdR</w:t>
    </w:r>
    <w:r w:rsidRPr="00AB78C2">
      <w:rPr>
        <w:rStyle w:val="HideTWBExt"/>
      </w:rPr>
      <w:t>&gt;</w:t>
    </w:r>
    <w:r w:rsidRPr="00AB78C2">
      <w:tab/>
    </w:r>
    <w:r w:rsidRPr="00AB78C2">
      <w:tab/>
      <w:t>PE</w:t>
    </w:r>
    <w:r w:rsidRPr="00AB78C2">
      <w:rPr>
        <w:rStyle w:val="HideTWBExt"/>
      </w:rPr>
      <w:t>&lt;</w:t>
    </w:r>
    <w:r w:rsidRPr="00AB78C2">
      <w:rPr>
        <w:rStyle w:val="HideTWBExt"/>
      </w:rPr>
      <w:t>NoPE</w:t>
    </w:r>
    <w:r w:rsidRPr="00AB78C2">
      <w:rPr>
        <w:rStyle w:val="HideTWBExt"/>
      </w:rPr>
      <w:t>&gt;</w:t>
    </w:r>
    <w:r w:rsidRPr="00AB78C2">
      <w:t>788.298</w:t>
    </w:r>
    <w:r w:rsidRPr="00AB78C2">
      <w:rPr>
        <w:rStyle w:val="HideTWBExt"/>
      </w:rPr>
      <w:t>&lt;/</w:t>
    </w:r>
    <w:r w:rsidRPr="00AB78C2">
      <w:rPr>
        <w:rStyle w:val="HideTWBExt"/>
      </w:rPr>
      <w:t>NoPE</w:t>
    </w:r>
    <w:r w:rsidRPr="00AB78C2">
      <w:rPr>
        <w:rStyle w:val="HideTWBExt"/>
      </w:rPr>
      <w:t>&gt;&lt;Version&gt;</w:t>
    </w:r>
    <w:r w:rsidRPr="00AB78C2">
      <w:t>v01-00</w:t>
    </w:r>
    <w:r w:rsidRPr="00AB78C2">
      <w:rPr>
        <w:rStyle w:val="HideTWBExt"/>
      </w:rPr>
      <w:t>&lt;/Version&gt;</w:t>
    </w:r>
  </w:p>
  <w:p w:rsidR="00D26070" w:rsidRPr="00AB78C2" w:rsidP="00AB78C2" w14:paraId="098C0032" w14:textId="2FD60160">
    <w:pPr>
      <w:pStyle w:val="EPFooter2"/>
    </w:pPr>
    <w:r w:rsidRPr="00AB78C2">
      <w:t>EN</w:t>
    </w:r>
    <w:r w:rsidRPr="00AB78C2">
      <w:tab/>
    </w:r>
    <w:r w:rsidRPr="00AB78C2">
      <w:rPr>
        <w:b w:val="0"/>
        <w:i/>
        <w:color w:val="C0C0C0"/>
        <w:sz w:val="22"/>
      </w:rPr>
      <w:t>United in diversity</w:t>
    </w:r>
    <w:r w:rsidRPr="00AB78C2">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8C2" w:rsidRPr="00AB78C2" w:rsidP="00AB78C2" w14:paraId="696CEC54" w14:textId="77777777">
    <w:pPr>
      <w:pStyle w:val="EPFooter"/>
    </w:pPr>
    <w:r w:rsidRPr="00AB78C2">
      <w:rPr>
        <w:rStyle w:val="HideTWBExt"/>
      </w:rPr>
      <w:t>&lt;PathFdR&gt;</w:t>
    </w:r>
    <w:r w:rsidRPr="00AB78C2">
      <w:t>AM\P10_</w:t>
    </w:r>
    <w:r w:rsidRPr="00AB78C2">
      <w:t>AMA(</w:t>
    </w:r>
    <w:r w:rsidRPr="00AB78C2">
      <w:t>2026)0243(00-</w:t>
    </w:r>
    <w:r w:rsidRPr="00AB78C2">
      <w:t>003)_EN.docx</w:t>
    </w:r>
    <w:r w:rsidRPr="00AB78C2">
      <w:rPr>
        <w:rStyle w:val="HideTWBExt"/>
      </w:rPr>
      <w:t>&lt;/</w:t>
    </w:r>
    <w:r w:rsidRPr="00AB78C2">
      <w:rPr>
        <w:rStyle w:val="HideTWBExt"/>
      </w:rPr>
      <w:t>PathFdR</w:t>
    </w:r>
    <w:r w:rsidRPr="00AB78C2">
      <w:rPr>
        <w:rStyle w:val="HideTWBExt"/>
      </w:rPr>
      <w:t>&gt;</w:t>
    </w:r>
    <w:r w:rsidRPr="00AB78C2">
      <w:tab/>
    </w:r>
    <w:r w:rsidRPr="00AB78C2">
      <w:tab/>
      <w:t>PE</w:t>
    </w:r>
    <w:r w:rsidRPr="00AB78C2">
      <w:rPr>
        <w:rStyle w:val="HideTWBExt"/>
      </w:rPr>
      <w:t>&lt;</w:t>
    </w:r>
    <w:r w:rsidRPr="00AB78C2">
      <w:rPr>
        <w:rStyle w:val="HideTWBExt"/>
      </w:rPr>
      <w:t>NoPE</w:t>
    </w:r>
    <w:r w:rsidRPr="00AB78C2">
      <w:rPr>
        <w:rStyle w:val="HideTWBExt"/>
      </w:rPr>
      <w:t>&gt;</w:t>
    </w:r>
    <w:r w:rsidRPr="00AB78C2">
      <w:t>788.298</w:t>
    </w:r>
    <w:r w:rsidRPr="00AB78C2">
      <w:rPr>
        <w:rStyle w:val="HideTWBExt"/>
      </w:rPr>
      <w:t>&lt;/</w:t>
    </w:r>
    <w:r w:rsidRPr="00AB78C2">
      <w:rPr>
        <w:rStyle w:val="HideTWBExt"/>
      </w:rPr>
      <w:t>NoPE</w:t>
    </w:r>
    <w:r w:rsidRPr="00AB78C2">
      <w:rPr>
        <w:rStyle w:val="HideTWBExt"/>
      </w:rPr>
      <w:t>&gt;&lt;Version&gt;</w:t>
    </w:r>
    <w:r w:rsidRPr="00AB78C2">
      <w:t>v01-00</w:t>
    </w:r>
    <w:r w:rsidRPr="00AB78C2">
      <w:rPr>
        <w:rStyle w:val="HideTWBExt"/>
      </w:rPr>
      <w:t>&lt;/Version&gt;</w:t>
    </w:r>
  </w:p>
  <w:p w:rsidR="008B6A5B" w:rsidRPr="00AB78C2" w:rsidP="00AB78C2" w14:paraId="6FF383CE" w14:textId="67DCAE3E">
    <w:pPr>
      <w:pStyle w:val="EPFooter2"/>
    </w:pPr>
    <w:r w:rsidRPr="00AB78C2">
      <w:t>EN</w:t>
    </w:r>
    <w:r w:rsidRPr="00AB78C2">
      <w:tab/>
    </w:r>
    <w:r w:rsidRPr="00AB78C2">
      <w:rPr>
        <w:b w:val="0"/>
        <w:i/>
        <w:color w:val="C0C0C0"/>
        <w:sz w:val="22"/>
      </w:rPr>
      <w:t>United in diversity</w:t>
    </w:r>
    <w:r w:rsidRPr="00AB78C2">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5A3" w14:paraId="375447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5A3" w14:paraId="68730AF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5A3" w14:paraId="49CCB76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4EA"/>
    <w:rsid w:val="000162D0"/>
    <w:rsid w:val="00016E4D"/>
    <w:rsid w:val="000554AB"/>
    <w:rsid w:val="000E01B6"/>
    <w:rsid w:val="000F261A"/>
    <w:rsid w:val="00124FE9"/>
    <w:rsid w:val="001337AF"/>
    <w:rsid w:val="00163060"/>
    <w:rsid w:val="001B6913"/>
    <w:rsid w:val="001E376E"/>
    <w:rsid w:val="002420BD"/>
    <w:rsid w:val="00250122"/>
    <w:rsid w:val="00251C4B"/>
    <w:rsid w:val="00256216"/>
    <w:rsid w:val="00263472"/>
    <w:rsid w:val="0027539B"/>
    <w:rsid w:val="0029007A"/>
    <w:rsid w:val="002A01B1"/>
    <w:rsid w:val="002A2773"/>
    <w:rsid w:val="002C7968"/>
    <w:rsid w:val="003000AD"/>
    <w:rsid w:val="0037662A"/>
    <w:rsid w:val="003E430F"/>
    <w:rsid w:val="004300A3"/>
    <w:rsid w:val="00431305"/>
    <w:rsid w:val="00452782"/>
    <w:rsid w:val="004D5682"/>
    <w:rsid w:val="004F4B78"/>
    <w:rsid w:val="005460A7"/>
    <w:rsid w:val="00580701"/>
    <w:rsid w:val="005C6207"/>
    <w:rsid w:val="005C6D74"/>
    <w:rsid w:val="005E23D1"/>
    <w:rsid w:val="005F0730"/>
    <w:rsid w:val="00601E80"/>
    <w:rsid w:val="006158B0"/>
    <w:rsid w:val="00651D47"/>
    <w:rsid w:val="00690C00"/>
    <w:rsid w:val="006959AA"/>
    <w:rsid w:val="006E3A0F"/>
    <w:rsid w:val="00766D4C"/>
    <w:rsid w:val="008B6A5B"/>
    <w:rsid w:val="008C05A3"/>
    <w:rsid w:val="00926656"/>
    <w:rsid w:val="009352F6"/>
    <w:rsid w:val="009832D0"/>
    <w:rsid w:val="00996820"/>
    <w:rsid w:val="009A1B43"/>
    <w:rsid w:val="009B0B57"/>
    <w:rsid w:val="009E14DF"/>
    <w:rsid w:val="00A05DD2"/>
    <w:rsid w:val="00A114CA"/>
    <w:rsid w:val="00A11CA3"/>
    <w:rsid w:val="00A12366"/>
    <w:rsid w:val="00A23DC7"/>
    <w:rsid w:val="00A30CD7"/>
    <w:rsid w:val="00A52518"/>
    <w:rsid w:val="00A61769"/>
    <w:rsid w:val="00AB78C2"/>
    <w:rsid w:val="00BB76DD"/>
    <w:rsid w:val="00BC4047"/>
    <w:rsid w:val="00BE2400"/>
    <w:rsid w:val="00C14A2B"/>
    <w:rsid w:val="00C664EA"/>
    <w:rsid w:val="00CA2A46"/>
    <w:rsid w:val="00CA76DA"/>
    <w:rsid w:val="00CF630B"/>
    <w:rsid w:val="00D01F25"/>
    <w:rsid w:val="00D26070"/>
    <w:rsid w:val="00DA3CCC"/>
    <w:rsid w:val="00E5782E"/>
    <w:rsid w:val="00E96FC5"/>
    <w:rsid w:val="00EA08DF"/>
    <w:rsid w:val="00EE4A94"/>
    <w:rsid w:val="00F15EE7"/>
    <w:rsid w:val="00F91197"/>
    <w:rsid w:val="00F9166E"/>
    <w:rsid w:val="00FA1221"/>
    <w:rsid w:val="00FB7473"/>
    <w:rsid w:val="00FE71A4"/>
  </w:rsids>
  <w:docVars>
    <w:docVar w:name="ANumberTORIS" w:val="A10_x001e_0243_2026"/>
    <w:docVar w:name="AutoRepeat" w:val="False"/>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ByVar" w:val="0"/>
    <w:docVar w:name="CopyToNetwork" w:val="0"/>
    <w:docVar w:name="CVar" w:val="3"/>
    <w:docVar w:name="DOCDT" w:val="30/09/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366\fbidi \froman\fcharset238\fprq2 Cambria Math CE;}&#13;_x000a_{\f1367\fbidi \froman\fcharset204\fprq2 Cambria Math Cyr;}{\f1369\fbidi \froman\fcharset161\fprq2 Cambria Math Greek;}{\f1370\fbidi \froman\fcharset162\fprq2 Cambria Math Tur;}{\f1373\fbidi \froman\fcharset186\fprq2 Cambria Math Baltic;}&#13;_x000a_{\f137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579000 HideTWBExt;}{\s18\ql \li-850\ri-850\widctlpar&#13;_x000a_\tqc\tx4535\tqr\tx9921\wrapdefault\aspalpha\aspnum\faauto\adjustright\rin-850\lin-850\itap0 \rtlch\fcs1 \af1\afs20\alang1025 \ltrch\fcs0 \b\f1\fs48\lang2057\langfe2057\cgrid\langnp2057\langfenp2057 \sbasedon0 \snext0 \spriority0 \styrsid6579000 &#13;_x000a_EPFooter2;}{\s19\ql \li0\ri0\sb240\sa240\nowidctlpar\tqc\tx4535\tqr\tx9071\wrapdefault\aspalpha\aspnum\faauto\adjustright\rin0\lin0\itap0 \rtlch\fcs1 \af0\afs20\alang1025 \ltrch\fcs0 \fs22\lang2057\langfe2057\cgrid\langnp2057\langfenp2057 &#13;_x000a_\sbasedon0 \snext19 \spriority0 \styrsid6579000 EPFooter;}}{\*\rsidtbl \rsid24658\rsid223860\rsid735077\rsid1718133\rsid2892074\rsid3565327\rsid4666813\rsid6579000\rsid6641733\rsid7823322\rsid9636012\rsid10377208\rsid10685655\rsid11215221\rsid11549030&#13;_x000a_\rsid12154954\rsid12655156\rsid14382809\rsid14424199\rsid15204470\rsid15285974\rsid15950462\rsid16324206\rsid16662270}{\mmathPr\mmathFont34\mbrkBin0\mbrkBinSub0\msmallFrac0\mdispDef1\mlMargin0\mrMargin0\mdefJc1\mwrapIndent1440\mintLim0\mnaryLim1}{\info&#13;_x000a_{\author VENNARD Ronan}{\operator VENNARD Ronan}{\creatim\yr2026\mo9\dy30\hr15\min54}{\revtim\yr2026\mo9\dy30\hr15\min54}{\version1}{\edmins0}{\nofpages1}{\nofwords0}{\nofchars1}{\nofcharsws1}{\vern21}}{\*\xmlnstbl {\xmlns1 http://schemas.microsoft.com/of&#13;_x000a_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579000\newtblstyruls\nogrowautofit\usenormstyforlist\noindnmbrts\felnbrelev\nocxsptable\indrlsweleven\noafcnsttbl\afelev\utinl\hwelev\spltpgpar\notcvasp\notbrkcnstfrctbl\notvatxbx\krnprsnet\cachedcolbal &#13;_x000a_\nouicompat \fet0{\*\wgrffmtfilter 013f}\nofeaturethrottle1\ilfomacatclnup0{\*\template C:\\Users\\rvennard\\AppData\\Local\\Temp\\Blank1.dotx}{\*\ftnsep \ltrpar \pard\plain \ltrpar&#13;_x000a_\ql \li0\ri0\widctlpar\wrapdefault\aspalpha\aspnum\faauto\adjustright\rin0\lin0\itap0 \rtlch\fcs1 \af0\afs20\alang1025 \ltrch\fcs0 \fs24\lang2057\langfe2057\cgrid\langnp2057\langfenp2057 {\rtlch\fcs1 \af0 \ltrch\fcs0 \insrsid12655156 \chftnsep &#13;_x000a_\par }}{\*\ftnsepc \ltrpar \pard\plain \ltrpar\ql \li0\ri0\widctlpar\wrapdefault\aspalpha\aspnum\faauto\adjustright\rin0\lin0\itap0 \rtlch\fcs1 \af0\afs20\alang1025 \ltrch\fcs0 \fs24\lang2057\langfe2057\cgrid\langnp2057\langfenp2057 {\rtlch\fcs1 \af0 &#13;_x000a_\ltrch\fcs0 \insrsid12655156 \chftnsepc &#13;_x000a_\par }}{\*\aftnsep \ltrpar \pard\plain \ltrpar\ql \li0\ri0\widctlpar\wrapdefault\aspalpha\aspnum\faauto\adjustright\rin0\lin0\itap0 \rtlch\fcs1 \af0\afs20\alang1025 \ltrch\fcs0 \fs24\lang2057\langfe2057\cgrid\langnp2057\langfenp2057 {\rtlch\fcs1 \af0 &#13;_x000a_\ltrch\fcs0 \insrsid12655156 \chftnsep &#13;_x000a_\par }}{\*\aftnsepc \ltrpar \pard\plain \ltrpar\ql \li0\ri0\widctlpar\wrapdefault\aspalpha\aspnum\faauto\adjustright\rin0\lin0\itap0 \rtlch\fcs1 \af0\afs20\alang1025 \ltrch\fcs0 \fs24\lang2057\langfe2057\cgrid\langnp2057\langfenp2057 {\rtlch\fcs1 \af0 &#13;_x000a_\ltrch\fcs0 \insrsid12655156 \chftnsepc &#13;_x000a_\par }}\ltrpar \sectd \ltrsect\psz9\linex0\headery1134\footery567\sectlinegrid326\sectdefaultcl\sectrsid6579000\sftnbj\saftnnar\sftnrestart {\footerr \ltrpar \pard\plain \ltrpar\s19\ql \li0\ri0\sb240\sa240\nowidctlpar&#13;_x000a_\tqc\tx4535\tqr\tx9071\wrapdefault\aspalpha\aspnum\faauto\adjustright\rin0\lin0\itap0\pararsid2762611 \rtlch\fcs1 \af0\afs20\alang1025 \ltrch\fcs0 \fs22\lang2057\langfe2057\cgrid\langnp2057\langfenp2057 {\rtlch\fcs1 \af0 \ltrch\fcs0 &#13;_x000a_\cs17\v\f1\fs20\cf9\lang1024\langfe1024\noproof\insrsid6579000\charrsid13001962 &lt;PathFdR&gt;}{\rtlch\fcs1 \af0 \ltrch\fcs0 \insrsid6579000\charrsid7223823 AM\\P10_AMA(2026)0243(00-003)_EN.docx}{\rtlch\fcs1 \af0 \ltrch\fcs0 &#13;_x000a_\cs17\v\f1\fs20\cf9\lang1024\langfe1024\noproof\insrsid6579000\charrsid13001962 &lt;/PathFdR&gt;}{\rtlch\fcs1 \af0 \ltrch\fcs0 \insrsid6579000\charrsid13001962 \tab \tab PE}{\rtlch\fcs1 \af0 \ltrch\fcs0 &#13;_x000a_\cs17\v\f1\fs20\cf9\lang1024\langfe1024\noproof\insrsid6579000\charrsid13001962 &lt;NoPE&gt;}{\rtlch\fcs1 \af0 \ltrch\fcs0 \insrsid6579000\charrsid7223823 788.298}{\rtlch\fcs1 \af0 \ltrch\fcs0 &#13;_x000a_\cs17\v\f1\fs20\cf9\lang1024\langfe1024\noproof\insrsid6579000\charrsid13001962 &lt;/NoPE&gt;&lt;Version&gt;}{\rtlch\fcs1 \af0 \ltrch\fcs0 \insrsid6579000\charrsid13001962 v}{\rtlch\fcs1 \af0 \ltrch\fcs0 \insrsid6579000\charrsid7223823 01-00}{\rtlch\fcs1 \af0 &#13;_x000a_\ltrch\fcs0 \cs17\v\f1\fs20\cf9\lang1024\langfe1024\noproof\insrsid6579000\charrsid13001962 &lt;/Version&gt;}{\rtlch\fcs1 \af0 \ltrch\fcs0 \insrsid6579000\charrsid13001962 &#13;_x000a_\par }\pard\plain \ltrpar\s18\ql \li-850\ri-850\widctlpar\tqc\tx4535\tqr\tx9921\wrapdefault\aspalpha\aspnum\faauto\adjustright\rin-850\lin-850\itap0\pararsid12667435 \rtlch\fcs1 \af1\afs20\alang1025 \ltrch\fcs0 &#13;_x000a_\b\f1\fs48\lang2057\langfe2057\cgrid\langnp2057\langfenp2057 {\field\flddirty{\*\fldinst {\rtlch\fcs1 \af1 \ltrch\fcs0 \insrsid6579000\charrsid13001962  DOCPROPERTY &quot;&lt;Extension&gt;&quot; }}{\fldrslt {\rtlch\fcs1 \af1 \ltrch\fcs0 \insrsid6579000\charrsid13001962 &#13;_x000a_XX}}}\sectd \ltrsect\linex0\endnhere\sectdefaultcl\sftnbj {\rtlch\fcs1 \af1 \ltrch\fcs0 \insrsid6579000\charrsid13001962 \tab }{\rtlch\fcs1 \af1\afs22 \ltrch\fcs0 \b0\i\fs22\cf16\insrsid6579000 United in diversity}{\rtlch\fcs1 \af1 \ltrch\fcs0 &#13;_x000a_\insrsid6579000\charrsid13001962 \tab }{\field\flddirty{\*\fldinst {\rtlch\fcs1 \af1 \ltrch\fcs0 \insrsid6579000\charrsid13001962  DOCPROPERTY &quot;&lt;Extension&gt;&quot; }}{\fldrslt {\rtlch\fcs1 \af1 \ltrch\fcs0 \insrsid6579000\charrsid13001962 XX}}}\sectd \ltrsect&#13;_x000a_\linex0\endnhere\sectdefaultcl\sftnbj {\rtlch\fcs1 \af1 \ltrch\fcs0 \insrsid6579000\charrsid13001962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3787248 &#13;_x000a_\rtlch\fcs1 \af0\afs20\alang1025 \ltrch\fcs0 \fs24\lang2057\langfe2057\cgrid\langnp2057\langfenp2057 {\rtlch\fcs1 \af0 \ltrch\fcs0 \insrsid6579000\charrsid13001962 \sect }\sectd \ltrsect&#13;_x000a_\psz9\linex0\headery1134\footery567\endnhere\titlepg\sectlinegrid326\sectdefaultcl\sectrsid10377208\sftnbj\sftnrestart {\headerl \ltrpar \pard\plain \ltrpar\ql \li0\ri0\widctlpar\wrapdefault\aspalpha\aspnum\faauto\adjustright\rin0\lin0\itap0 \rtlch\fcs1 &#13;_x000a_\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ard\plain \ltrpar\ql \li0\ri0\widctlpar\wrapdefault\aspalpha\aspnum\faauto\adjustright\rin0\lin0\itap0\pararsid16324206 \rtlch\fcs1 \af0\afs20\alang1025 \ltrch\fcs0 \fs24\lang2057\langfe2057\cgrid\langnp2057\langfenp2057 {\rtlch\fcs1 \af0 \ltrch\fcs0 &#13;_x000a_\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c&#13;_x000a_af30e35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DOCMNU" w:val=" 1"/>
    <w:docVar w:name="FromTORIS" w:val="False"/>
    <w:docVar w:name="iNoAmend" w:val="3"/>
    <w:docVar w:name="InsideLoop" w:val="1"/>
    <w:docVar w:name="LastEditedSection" w:val=" 1"/>
    <w:docVar w:name="NRAKEY" w:val="NOT LISTED"/>
    <w:docVar w:name="ONBEHALFKEY1" w:val="ESN"/>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366\fbidi \froman\fcharset238\fprq2 Cambria Math CE;}&#13;_x000a_{\f1367\fbidi \froman\fcharset204\fprq2 Cambria Math Cyr;}{\f1369\fbidi \froman\fcharset161\fprq2 Cambria Math Greek;}{\f1370\fbidi \froman\fcharset162\fprq2 Cambria Math Tur;}{\f1373\fbidi \froman\fcharset186\fprq2 Cambria Math Baltic;}&#13;_x000a_{\f137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872074 HideTWBExt;}{\s18\ql \li0\ri0\nowidctlpar&#13;_x000a_\tqr\tx9071\wrapdefault\aspalpha\aspnum\faauto\adjustright\rin0\lin0\itap0 \rtlch\fcs1 \af0\afs20\alang1025 \ltrch\fcs0 \b\fs24\lang2057\langfe2057\cgrid\langnp2057\langfenp2057 \sbasedon0 \snext18 \spriority0 \styrsid4872074 AmDocTypeTab;}{&#13;_x000a_\s19\ql \li0\ri0\sa240\nowidctlpar\wrapdefault\aspalpha\aspnum\faauto\adjustright\rin0\lin0\itap0 \rtlch\fcs1 \af0\afs20\alang1025 \ltrch\fcs0 \fs24\lang2057\langfe2057\cgrid\langnp2057\langfenp2057 \sbasedon0 \snext19 \spriority0 \styrsid4872074 &#13;_x000a_Normal12a;}{\s20\ql \li-850\ri-850\widctlpar\tqc\tx4535\tqr\tx9921\wrapdefault\aspalpha\aspnum\faauto\adjustright\rin-850\lin-850\itap0 \rtlch\fcs1 \af1\afs20\alang1025 \ltrch\fcs0 \b\f1\fs48\lang2057\langfe2057\cgrid\langnp2057\langfenp2057 &#13;_x000a_\sbasedon0 \snext0 \spriority0 \styrsid4872074 EPFooter2;}{\*\cs21 \additive \v\f1\fs20\cf15 \spriority0 \styrsid4872074 HideTWBInt;}{\s22\ql \li0\ri0\nowidctlpar\wrapdefault\aspalpha\aspnum\faauto\adjustright\rin0\lin0\itap0 \rtlch\fcs1 &#13;_x000a_\af0\afs20\alang1025 \ltrch\fcs0 \b\fs24\lang2057\langfe2057\cgrid\langnp2057\langfenp2057 \sbasedon0 \snext22 \spriority0 \styrsid4872074 NormalBold;}{&#13;_x000a_\s23\qr \li0\ri0\sb240\sa240\nowidctlpar\wrapdefault\aspalpha\aspnum\faauto\adjustright\rin0\lin0\itap0 \rtlch\fcs1 \af0\afs20\alang1025 \ltrch\fcs0 \fs24\lang2057\langfe2057\cgrid\langnp2057\langfenp2057 \sbasedon0 \snext23 \spriority0 \styrsid4872074 &#13;_x000a_AmOrLang;}{\s24\ql \li0\ri0\sa120\nowidctlpar\wrapdefault\aspalpha\aspnum\faauto\adjustright\rin0\lin0\itap0 \rtlch\fcs1 \af0\afs20\alang1025 \ltrch\fcs0 \fs24\lang2057\langfe2057\cgrid\langnp2057\langfenp2057 &#13;_x000a_\sbasedon0 \snext24 \spriority0 \styrsid4872074 Normal6a;}{\s25\ql \li0\ri0\nowidctlpar\tqr\tx9071\wrapdefault\aspalpha\aspnum\faauto\adjustright\rin0\lin0\itap0 \rtlch\fcs1 \af0\afs20\alang1025 \ltrch\fcs0 &#13;_x000a_\fs24\lang2057\langfe2057\cgrid\langnp2057\langfenp2057 \sbasedon0 \snext25 \spriority0 \styrsid4872074 AmDateTab;}{\s26\qc \li0\ri0\sa240\nowidctlpar\wrapdefault\aspalpha\aspnum\faauto\adjustright\rin0\lin0\itap0 \rtlch\fcs1 \af0\afs20\alang1025 &#13;_x000a_\ltrch\fcs0 \i\fs24\lang2057\langfe2057\cgrid\langnp2057\langfenp2057 \sbasedon0 \snext26 \spriority0 \styrsid4872074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4872074 AmNumberTabs;}{\s28\ql \li0\ri0\sb240\sa240\nowidctlpar&#13;_x000a_\tqc\tx4535\tqr\tx9071\wrapdefault\aspalpha\aspnum\faauto\adjustright\rin0\lin0\itap0 \rtlch\fcs1 \af0\afs20\alang1025 \ltrch\fcs0 \fs22\lang2057\langfe2057\cgrid\langnp2057\langfenp2057 \sbasedon0 \snext28 \spriority0 \styrsid4872074 EPFooter;}}&#13;_x000a_{\*\rsidtbl \rsid24658\rsid223860\rsid735077\rsid1718133\rsid2892074\rsid3565327\rsid4666813\rsid4872074\rsid6641733\rsid7823322\rsid9636012\rsid10377208\rsid10685655\rsid11215221\rsid11549030\rsid12154954\rsid14382809\rsid14424199\rsid15204470&#13;_x000a_\rsid15285974\rsid15950462\rsid16324206\rsid16646664\rsid16662270}{\mmathPr\mmathFont34\mbrkBin0\mbrkBinSub0\msmallFrac0\mdispDef1\mlMargin0\mrMargin0\mdefJc1\mwrapIndent1440\mintLim0\mnaryLim1}{\info{\author VENNARD Ronan}{\operator VENNARD Ronan}&#13;_x000a_{\creatim\yr2026\mo9\dy30\hr15\min27}{\revtim\yr2026\mo9\dy30\hr15\min27}{\version1}{\edmins0}{\nofpages1}{\nofwords153}{\nofchars866}{\nofcharsws1013}{\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872074\newtblstyruls\nogrowautofit\usenormstyforlist\noindnmbrts\felnbrelev\nocxsptable\indrlsweleven\noafcnsttbl\afelev\utinl\hwelev\spltpgpar\notcvasp\notbrkcnstfrctbl\notvatxbx\krnprsnet\cachedcolbal &#13;_x000a_\nouicompat \fet0{\*\wgrffmtfilter 013f}\nofeaturethrottle1\ilfomacatclnup0{\*\template C:\\Users\\rvennard\\AppData\\Local\\Temp\\Blank1.dotx}{\*\ftnsep \ltrpar \pard\plain \ltrpar&#13;_x000a_\ql \li0\ri0\widctlpar\wrapdefault\aspalpha\aspnum\faauto\adjustright\rin0\lin0\itap0 \rtlch\fcs1 \af0\afs20\alang1025 \ltrch\fcs0 \fs24\lang2057\langfe2057\cgrid\langnp2057\langfenp2057 {\rtlch\fcs1 \af0 \ltrch\fcs0 \insrsid16646664 \chftnsep &#13;_x000a_\par }}{\*\ftnsepc \ltrpar \pard\plain \ltrpar\ql \li0\ri0\widctlpar\wrapdefault\aspalpha\aspnum\faauto\adjustright\rin0\lin0\itap0 \rtlch\fcs1 \af0\afs20\alang1025 \ltrch\fcs0 \fs24\lang2057\langfe2057\cgrid\langnp2057\langfenp2057 {\rtlch\fcs1 \af0 &#13;_x000a_\ltrch\fcs0 \insrsid16646664 \chftnsepc &#13;_x000a_\par }}{\*\aftnsep \ltrpar \pard\plain \ltrpar\ql \li0\ri0\widctlpar\wrapdefault\aspalpha\aspnum\faauto\adjustright\rin0\lin0\itap0 \rtlch\fcs1 \af0\afs20\alang1025 \ltrch\fcs0 \fs24\lang2057\langfe2057\cgrid\langnp2057\langfenp2057 {\rtlch\fcs1 \af0 &#13;_x000a_\ltrch\fcs0 \insrsid16646664 \chftnsep &#13;_x000a_\par }}{\*\aftnsepc \ltrpar \pard\plain \ltrpar\ql \li0\ri0\widctlpar\wrapdefault\aspalpha\aspnum\faauto\adjustright\rin0\lin0\itap0 \rtlch\fcs1 \af0\afs20\alang1025 \ltrch\fcs0 \fs24\lang2057\langfe2057\cgrid\langnp2057\langfenp2057 {\rtlch\fcs1 \af0 &#13;_x000a_\ltrch\fcs0 \insrsid16646664 \chftnsepc &#13;_x000a_\par }}\ltrpar \sectd \ltrsect\psz9\linex0\headery1134\footery567\sectlinegrid326\sectdefaultcl\sectrsid4872074\sftnbj\saftnnar\sftnrestart {\footerr \ltrpar \pard\plain \ltrpar\s28\ql \li0\ri0\sb240\sa240\nowidctlpar&#13;_x000a_\tqc\tx4535\tqr\tx9071\wrapdefault\aspalpha\aspnum\faauto\adjustright\rin0\lin0\itap0\pararsid2762611 \rtlch\fcs1 \af0\afs20\alang1025 \ltrch\fcs0 \fs22\lang2057\langfe2057\cgrid\langnp2057\langfenp2057 {\rtlch\fcs1 \af0 \ltrch\fcs0 &#13;_x000a_\cs17\v\f1\fs20\cf9\lang1024\langfe1024\noproof\insrsid4872074\charrsid13001962 &lt;PathFdR&gt;}{\rtlch\fcs1 \af0 \ltrch\fcs0 \cf10\insrsid4872074\charrsid13001962 \uc1\u9668\'3f}{\rtlch\fcs1 \af0 \ltrch\fcs0 \insrsid4872074\charrsid13001962 #}{\rtlch\fcs1 &#13;_x000a_\af1 \ltrch\fcs0 \cs21\v\f1\fs20\cf15\insrsid4872074\charrsid13001962 TXTROUTE@@}{\rtlch\fcs1 \af0 \ltrch\fcs0 \insrsid4872074\charrsid13001962 #}{\rtlch\fcs1 \af0 \ltrch\fcs0 \cf10\insrsid4872074\charrsid13001962 \uc1\u9658\'3f}{\rtlch\fcs1 \af0 &#13;_x000a_\ltrch\fcs0 \cs17\v\f1\fs20\cf9\lang1024\langfe1024\noproof\insrsid4872074\charrsid13001962 &lt;/PathFdR&gt;}{\rtlch\fcs1 \af0 \ltrch\fcs0 \insrsid4872074\charrsid13001962 \tab \tab PE}{\rtlch\fcs1 \af0 \ltrch\fcs0 &#13;_x000a_\cs17\v\f1\fs20\cf9\lang1024\langfe1024\noproof\insrsid4872074\charrsid13001962 &lt;NoPE&gt;}{\rtlch\fcs1 \af0 \ltrch\fcs0 \cf10\insrsid4872074\charrsid13001962 \uc1\u9668\'3f}{\rtlch\fcs1 \af0 \ltrch\fcs0 \insrsid4872074\charrsid13001962 #}{\rtlch\fcs1 \af1 &#13;_x000a_\ltrch\fcs0 \cs21\v\f1\fs20\cf15\insrsid4872074\charrsid13001962 TXTNRPE@NRPE@}{\rtlch\fcs1 \af0 \ltrch\fcs0 \insrsid4872074\charrsid13001962 #}{\rtlch\fcs1 \af0 \ltrch\fcs0 \cf10\insrsid4872074\charrsid13001962 \uc1\u9658\'3f}{\rtlch\fcs1 \af0 &#13;_x000a_\ltrch\fcs0 \cs17\v\f1\fs20\cf9\lang1024\langfe1024\noproof\insrsid4872074\charrsid13001962 &lt;/NoPE&gt;&lt;Version&gt;}{\rtlch\fcs1 \af0 \ltrch\fcs0 \insrsid4872074\charrsid13001962 v}{\rtlch\fcs1 \af0 \ltrch\fcs0 \cf10\insrsid4872074\charrsid13001962 \uc1\u9668&#13;_x000a_\'3f}{\rtlch\fcs1 \af0 \ltrch\fcs0 \insrsid4872074\charrsid13001962 #}{\rtlch\fcs1 \af1 \ltrch\fcs0 \cs21\v\f1\fs20\cf15\insrsid4872074\charrsid13001962 TXTVERSION@NRV@}{\rtlch\fcs1 \af0 \ltrch\fcs0 \insrsid4872074\charrsid13001962 #}{\rtlch\fcs1 \af0 &#13;_x000a_\ltrch\fcs0 \cf10\insrsid4872074\charrsid13001962 \uc1\u9658\'3f}{\rtlch\fcs1 \af0 \ltrch\fcs0 \cs17\v\f1\fs20\cf9\lang1024\langfe1024\noproof\insrsid4872074\charrsid13001962 &lt;/Version&gt;}{\rtlch\fcs1 \af0 \ltrch\fcs0 \insrsid4872074\charrsid13001962 &#13;_x000a_&#13;_x000a_\par }\pard\plain \ltrpar\s20\ql \li-850\ri-850\widctlpar\tqc\tx4535\tqr\tx9921\wrapdefault\aspalpha\aspnum\faauto\adjustright\rin-850\lin-850\itap0\pararsid12667435 \rtlch\fcs1 \af1\afs20\alang1025 \ltrch\fcs0 &#13;_x000a_\b\f1\fs48\lang2057\langfe2057\cgrid\langnp2057\langfenp2057 {\field\flddirty{\*\fldinst {\rtlch\fcs1 \af1 \ltrch\fcs0 \insrsid4872074\charrsid13001962  DOCPROPERTY &quot;&lt;Extension&gt;&quot; }}{\fldrslt {\rtlch\fcs1 \af1 \ltrch\fcs0 \insrsid4872074\charrsid13001962 &#13;_x000a_XX}}}\sectd \ltrsect\linex0\endnhere\sectdefaultcl\sftnbj {\rtlch\fcs1 \af1 \ltrch\fcs0 \insrsid4872074\charrsid13001962 \tab }{\rtlch\fcs1 \af1\afs22 \ltrch\fcs0 \b0\i\fs22\cf16\insrsid4872074\charrsid13001962 #}{\rtlch\fcs1 \af1 \ltrch\fcs0 &#13;_x000a_\cs21\v\fs20\cf15\insrsid4872074\charrsid13001962 (STD@_Motto}{\rtlch\fcs1 \af1\afs22 \ltrch\fcs0 \b0\i\fs22\cf16\insrsid4872074\charrsid13001962 #}{\rtlch\fcs1 \af1 \ltrch\fcs0 \insrsid4872074\charrsid13001962 \tab }{\field\flddirty{\*\fldinst {&#13;_x000a_\rtlch\fcs1 \af1 \ltrch\fcs0 \insrsid4872074\charrsid13001962  DOCPROPERTY &quot;&lt;Extension&gt;&quot; }}{\fldrslt {\rtlch\fcs1 \af1 \ltrch\fcs0 \insrsid4872074\charrsid13001962 XX}}}\sectd \ltrsect\linex0\endnhere\sectdefaultcl\sftnbj {\rtlch\fcs1 \af1 \ltrch\fcs0 &#13;_x000a_\insrsid4872074\charrsid13001962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nowidctlpar&#13;_x000a_\tqr\tx9071\wrapdefault\aspalpha\aspnum\faauto\adjustright\rin0\lin0\itap0\pararsid5768961 \rtlch\fcs1 \af0\afs20\alang1025 \ltrch\fcs0 \fs24\lang2057\langfe2057\cgrid\langnp2057\langfenp2057 {\rtlch\fcs1 \af0 \ltrch\fcs0 &#13;_x000a_\cs17\v\f1\fs20\cf9\lang1024\langfe1024\noproof\insrsid4872074\charrsid13001962 {\*\bkmkstart restart}&lt;Amend&gt;&lt;Date&gt;}{\rtlch\fcs1 \af0 \ltrch\fcs0 \insrsid4872074\charrsid13001962 #}{\rtlch\fcs1 \af1 \ltrch\fcs0 &#13;_x000a_\cs21\v\f1\fs20\cf15\insrsid4872074\charrsid13001962 DT(d.m.yyyy)sh@DATEMSG@DOCDT}{\rtlch\fcs1 \af0 \ltrch\fcs0 \insrsid4872074\charrsid13001962 #}{\rtlch\fcs1 \af0 \ltrch\fcs0 &#13;_x000a_\cs17\v\f1\fs20\cf9\lang1024\langfe1024\noproof\insrsid4872074\charrsid13001962 &lt;/Date&gt;}{\rtlch\fcs1 \af0 \ltrch\fcs0 \lang1024\langfe1024\noproof\insrsid4872074\charrsid13001962 \tab }{\rtlch\fcs1 \af0 \ltrch\fcs0 &#13;_x000a_\cs17\v\f1\fs20\cf9\lang1024\langfe1024\noproof\insrsid4872074\charrsid13001962 &lt;ANo&gt;}{\rtlch\fcs1 \af0 \ltrch\fcs0 \insrsid4872074\charrsid13001962 #}{\rtlch\fcs1 \af1 \ltrch\fcs0 \cs21\v\f1\fs20\cf15\insrsid4872074\charrsid13001962 &#13;_x000a_KEY(PLENARY/ANUMBER)@NRAMSG@NRAKEY}{\rtlch\fcs1 \af0 \ltrch\fcs0 \insrsid4872074\charrsid13001962 #}{\rtlch\fcs1 \af0 \ltrch\fcs0 \cs17\v\f1\fs20\cf9\lang1024\langfe1024\noproof\insrsid4872074\charrsid13001962 &lt;/ANo&gt;}{\rtlch\fcs1 \af0 \ltrch\fcs0 &#13;_x000a_\lang1024\langfe1024\noproof\insrsid4872074\charrsid13001962 /}{\rtlch\fcs1 \af0 \ltrch\fcs0 \cs17\v\f1\fs20\cf9\lang1024\langfe1024\noproof\insrsid4872074\charrsid13001962 &lt;NumAm&gt;}{\rtlch\fcs1 \af0 \ltrch\fcs0 \insrsid4872074\charrsid13001962 #}{&#13;_x000a_\rtlch\fcs1 \af1 \ltrch\fcs0 \cs21\v\f1\fs20\cf15\insrsid4872074\charrsid13001962 ENMIENDA@NRAM@}{\rtlch\fcs1 \af0 \ltrch\fcs0 \insrsid4872074\charrsid13001962 #}{\rtlch\fcs1 \af0 \ltrch\fcs0 &#13;_x000a_\cs17\v\f1\fs20\cf9\lang1024\langfe1024\noproof\insrsid4872074\charrsid13001962 &lt;/NumAm&gt;}{\rtlch\fcs1 \af0 \ltrch\fcs0 \lang1024\langfe1024\noproof\insrsid4872074\charrsid13001962 &#13;_x000a_\par }\pard\plain \ltrpar\s27\ql \li0\ri0\sb240\nowidctlpar&#13;_x000a_\tx879\tx936\tx1021\tx1077\tx1134\tx1191\tx1247\tx1304\tx1361\tx1418\tx1474\tx1531\tx1588\tx1644\tx1701\tx1758\tx1814\tx1871\tx2070\tx2126\tx3374\tx3430\wrapdefault\aspalpha\aspnum\faauto\adjustright\rin0\lin0\itap0\pararsid93773 \rtlch\fcs1 &#13;_x000a_\af0\afs20\alang1025 \ltrch\fcs0 \b\fs24\lang2057\langfe2057\cgrid\langnp2057\langfenp2057 {\rtlch\fcs1 \af0 \ltrch\fcs0 \insrsid4872074\charrsid13001962 Amendment\tab \tab }{\rtlch\fcs1 \af0 \ltrch\fcs0 &#13;_x000a_\cs17\b0\v\f1\fs20\cf9\insrsid4872074\charrsid13001962 &lt;NumAm&gt;}{\rtlch\fcs1 \af0 \ltrch\fcs0 \insrsid4872074\charrsid13001962 #}{\rtlch\fcs1 \af1 \ltrch\fcs0 \cs21\v\f1\fs20\cf15\insrsid4872074\charrsid13001962 ENMIENDA@NRAM@}{\rtlch\fcs1 \af0 &#13;_x000a_\ltrch\fcs0 \insrsid4872074\charrsid13001962 #}{\rtlch\fcs1 \af0 \ltrch\fcs0 \cs17\b0\v\f1\fs20\cf9\insrsid4872074\charrsid13001962 &lt;/NumAm&gt;}{\rtlch\fcs1 \af0 \ltrch\fcs0 \insrsid4872074\charrsid13001962 &#13;_x000a_\par }\pard\plain \ltrpar\s22\ql \li0\ri0\nowidctlpar\wrapdefault\aspalpha\aspnum\faauto\adjustright\rin0\lin0\itap0\pararsid6904234 \rtlch\fcs1 \af0\afs20\alang1025 \ltrch\fcs0 \b\fs24\lang2057\langfe2057\cgrid\langnp2057\langfenp2057 {\rtlch\fcs1 \af0 &#13;_x000a_\ltrch\fcs0 \cs17\b0\v\f1\fs20\cf9\lang1024\langfe1024\noproof\insrsid4872074\charrsid13001962 &lt;RepeatBlock-By&gt;}{\rtlch\fcs1 \af0 \ltrch\fcs0 \insrsid4872074\charrsid13001962 {\*\bkmkstart By}#}{\rtlch\fcs1 \af1 \ltrch\fcs0 &#13;_x000a_\cs21\v\f1\fs20\cf15\insrsid4872074\charrsid13001962 (MOD@InsideLoop()}{\rtlch\fcs1 \af0 \ltrch\fcs0 \insrsid4872074\charrsid13001962 ##}{\rtlch\fcs1 \af1 \ltrch\fcs0 \cs21\v\f1\fs20\cf15\insrsid4872074\charrsid13001962 (MOD@ByVar()}{\rtlch\fcs1 \af0 &#13;_x000a_\ltrch\fcs0 \insrsid4872074\charrsid13001962 ##}{\rtlch\fcs1 \af1 \ltrch\fcs0 \cs21\v\f1\fs20\cf15\insrsid4872074\charrsid13001962 &gt;&gt;&gt;ByVar@[ZMEMBERSMSG]@By}{\rtlch\fcs1 \af0 \ltrch\fcs0 \insrsid4872074\charrsid13001962 #}{\rtlch\fcs1 \af0 \ltrch\fcs0 &#13;_x000a_\cs17\b0\v\f1\fs20\cf9\lang1024\langfe1024\noproof\insrsid4872074\charrsid13001962 &lt;By&gt;&lt;Members&gt;}{\rtlch\fcs1 \af0 \ltrch\fcs0 \insrsid4872074\charrsid13001962 #}{\rtlch\fcs1 \af1 \ltrch\fcs0 \cs21\v\f1\fs20\cf15\insrsid4872074\charrsid13001962 &#13;_x000a_(MOD@InsideLoop(\'a7)}{\rtlch\fcs1 \af0 \ltrch\fcs0 \insrsid4872074\charrsid13001962 ##}{\rtlch\fcs1 \af1 \ltrch\fcs0 \cs21\v\f1\fs20\cf15\insrsid4872074\charrsid13001962 IF(FromTORIS = 'True')THEN([PRESMEMBERS])ELSE([TRADMEMBERS])}{\rtlch\fcs1 \af0 &#13;_x000a_\ltrch\fcs0 \insrsid4872074\charrsid13001962 #}{\rtlch\fcs1 \af0 \ltrch\fcs0 \cs17\b0\v\f1\fs20\cf9\lang1024\langfe1024\noproof\insrsid4872074\charrsid13001962 &lt;/Members&gt;}{\rtlch\fcs1 \af0 \ltrch\fcs0 \insrsid4872074\charrsid13001962 &#13;_x000a_\par }\pard\plain \ltrpar\ql \li0\ri0\widctlpar\wrapdefault\aspalpha\aspnum\faauto\adjustright\rin0\lin0\itap0\pararsid6904234 \rtlch\fcs1 \af0\afs20\alang1025 \ltrch\fcs0 \fs24\lang2057\langfe2057\cgrid\langnp2057\langfenp2057 {\rtlch\fcs1 \af0 \ltrch\fcs0 &#13;_x000a_\cs17\v\f1\fs20\cf9\lang1024\langfe1024\noproof\insrsid4872074\charrsid13001962 &lt;AuNomDe&gt;&lt;OptDel&gt;}{\rtlch\fcs1 \af0 \ltrch\fcs0 \insrsid4872074\charrsid13001962 #}{\rtlch\fcs1 \af1 \ltrch\fcs0 \cs21\v\f1\fs20\cf15\insrsid4872074\charrsid13001962 &#13;_x000a_IF(FromTORIS = 'True')THEN([PRESONBEHALF])ELSE([TRADONBEHALF])}{\rtlch\fcs1 \af0 \ltrch\fcs0 \insrsid4872074\charrsid13001962 #}{\rtlch\fcs1 \af0 \ltrch\fcs0 \cs17\v\f1\fs20\cf9\lang1024\langfe1024\noproof\insrsid4872074\charrsid13001962 &lt;/OptDel&gt;&#13;_x000a_&lt;/AuNomDe&gt;}{\rtlch\fcs1 \af0 \ltrch\fcs0 \insrsid4872074\charrsid13001962 &#13;_x000a_\par }{\rtlch\fcs1 \ab\af0 \ltrch\fcs0 \cs17\v\f1\fs20\cf9\lang1024\langfe1024\noproof\insrsid4872074\charrsid13001962 &lt;/By&gt;}{\rtlch\fcs1 \af0 \ltrch\fcs0 \insrsid4872074\charrsid13001962 {\*\bkmkend By}&lt;&lt;&lt;}{\rtlch\fcs1 \af0 \ltrch\fcs0 &#13;_x000a_\cs17\v\f1\fs20\cf9\lang1024\langfe1024\noproof\insrsid4872074\charrsid13001962 &lt;/RepeatBlock-By&gt;}{\rtlch\fcs1 \af0 \ltrch\fcs0 \insrsid4872074\charrsid13001962 &#13;_x000a_\par }\pard\plain \ltrpar\s18\ql \li0\ri0\nowidctlpar\tqr\tx9071\wrapdefault\aspalpha\aspnum\faauto\adjustright\rin0\lin0\itap0\pararsid6904234 \rtlch\fcs1 \af0\afs20\alang1025 \ltrch\fcs0 \b\fs24\lang2057\langfe2057\cgrid\langnp2057\langfenp2057 {\rtlch\fcs1 &#13;_x000a_\af0 \ltrch\fcs0 \cs17\b0\v\f1\fs20\cf9\lang1024\langfe1024\noproof\insrsid4872074\charrsid13001962 &lt;TitreType&gt;}{\rtlch\fcs1 \af0 \ltrch\fcs0 \insrsid4872074\charrsid13001962 Report}{\rtlch\fcs1 \af0 \ltrch\fcs0 &#13;_x000a_\cs17\b0\v\f1\fs20\cf9\lang1024\langfe1024\noproof\insrsid4872074\charrsid13001962 &lt;/TitreType&gt;}{\rtlch\fcs1 \af0 \ltrch\fcs0 \lang1024\langfe1024\noproof\insrsid4872074\charrsid13001962 \tab }{\rtlch\fcs1 \af0 \ltrch\fcs0 &#13;_x000a_\insrsid4872074\charrsid13001962 #}{\rtlch\fcs1 \af1 \ltrch\fcs0 \cs21\v\f1\fs20\cf15\insrsid4872074\charrsid13001962 KEY(PLENARY/ANUMBER)@NRAMSG@NRAKEY}{\rtlch\fcs1 \af0 \ltrch\fcs0 \insrsid4872074\charrsid13001962 #}{\rtlch\fcs1 \af0 \ltrch\fcs0 &#13;_x000a_\lang1024\langfe1024\noproof\insrsid4872074\charrsid13001962 /}{\rtlch\fcs1 \af0 \ltrch\fcs0 \insrsid4872074\charrsid13001962 #}{\rtlch\fcs1 \af1 \ltrch\fcs0 \cs21\v\f1\fs20\cf15\insrsid4872074\charrsid13001962 KEY(PLENARY/DOCYEAR)@DOCYEARMSG@NRAKEY}{&#13;_x000a_\rtlch\fcs1 \af0 \ltrch\fcs0 \insrsid4872074\charrsid13001962 #}{\rtlch\fcs1 \af0 \ltrch\fcs0 \lang1024\langfe1024\noproof\insrsid4872074\charrsid13001962 &#13;_x000a_\par }\pard\plain \ltrpar\s22\ql \li0\ri0\nowidctlpar\wrapdefault\aspalpha\aspnum\faauto\adjustright\rin0\lin0\itap0\pararsid6904234 \rtlch\fcs1 \af0\afs20\alang1025 \ltrch\fcs0 \b\fs24\lang2057\langfe2057\cgrid\langnp2057\langfenp2057 {\rtlch\fcs1 \af0 &#13;_x000a_\ltrch\fcs0 \cs17\b0\v\f1\fs20\cf9\lang1024\langfe1024\noproof\insrsid4872074\charrsid13001962 &lt;Rapporteur&gt;}{\rtlch\fcs1 \af0 \ltrch\fcs0 \insrsid4872074\charrsid13001962 #}{\rtlch\fcs1 \af1 \ltrch\fcs0 &#13;_x000a_\cs21\v\f1\fs20\cf15\insrsid4872074\charrsid13001962 KEY(PLENARY/RAPPORTEURS)@AUTHORMSG@NRAKEY}{\rtlch\fcs1 \af0 \ltrch\fcs0 \insrsid4872074\charrsid13001962 #}{\rtlch\fcs1 \af0 \ltrch\fcs0 &#13;_x000a_\cs17\b0\v\f1\fs20\cf9\lang1024\langfe1024\noproof\insrsid4872074\charrsid13001962 &lt;/Rapporteur&gt;}{\rtlch\fcs1 \af0 \ltrch\fcs0 \lang1024\langfe1024\noproof\insrsid4872074\charrsid13001962 &#13;_x000a_\par }\pard\plain \ltrpar\ql \li0\ri0\widctlpar\wrapdefault\aspalpha\aspnum\faauto\adjustright\rin0\lin0\itap0\pararsid6904234 \rtlch\fcs1 \af0\afs20\alang1025 \ltrch\fcs0 \fs24\lang2057\langfe2057\cgrid\langnp2057\langfenp2057 {\rtlch\fcs1 \af0 \ltrch\fcs0 &#13;_x000a_\cs17\v\f1\fs20\cf9\lang1024\langfe1024\noproof\insrsid4872074\charrsid13001962 &lt;Titre&gt;}{\rtlch\fcs1 \af0 \ltrch\fcs0 \insrsid4872074\charrsid13001962 #}{\rtlch\fcs1 \af1 \ltrch\fcs0 \cs21\v\f1\fs20\cf15\insrsid4872074\charrsid13001962 &#13;_x000a_KEY(PLENARY/TITLES)@TITLEMSG@NRAKEY}{\rtlch\fcs1 \af0 \ltrch\fcs0 \insrsid4872074\charrsid13001962 #}{\rtlch\fcs1 \af0 \ltrch\fcs0 \cs17\v\f1\fs20\cf9\lang1024\langfe1024\noproof\insrsid4872074\charrsid13001962 &lt;/Titre&gt;}{\rtlch\fcs1 \af0 \ltrch\fcs0 &#13;_x000a_\insrsid4872074\charrsid13001962 &#13;_x000a_\par }\pard\plain \ltrpar\s19\ql \li0\ri0\sa240\nowidctlpar\wrapdefault\aspalpha\aspnum\faauto\adjustright\rin0\lin0\itap0\pararsid6904234 \rtlch\fcs1 \af0\afs20\alang1025 \ltrch\fcs0 \fs24\lang2057\langfe2057\cgrid\langnp2057\langfenp2057 {\rtlch\fcs1 \af0 &#13;_x000a_\ltrch\fcs0 \cs17\v\f1\fs20\cf9\lang1024\langfe1024\noproof\insrsid4872074\charrsid13001962 &lt;DocRef&gt;}{\rtlch\fcs1 \af0 \ltrch\fcs0 \insrsid4872074\charrsid13001962 (#}{\rtlch\fcs1 \af1 \ltrch\fcs0 \cs21\v\f1\fs20\cf15\insrsid4872074\charrsid13001962 &#13;_x000a_KEY(PLENARY/REFERENCES)@REFMSG@NRAKEY}{\rtlch\fcs1 \af0 \ltrch\fcs0 \insrsid4872074\charrsid13001962 #)}{\rtlch\fcs1 \af0 \ltrch\fcs0 \cs17\v\f1\fs20\cf9\lang1024\langfe1024\noproof\insrsid4872074\charrsid13001962 &lt;/DocRef&gt;}{\rtlch\fcs1 \af0 \ltrch\fcs0 &#13;_x000a_\insrsid4872074\charrsid13001962 &#13;_x000a_\par }\pard\plain \ltrpar\s22\ql \li0\ri0\nowidctlpar\wrapdefault\aspalpha\aspnum\faauto\adjustright\rin0\lin0\itap0\pararsid6904234 \rtlch\fcs1 \af0\afs20\alang1025 \ltrch\fcs0 \b\fs24\lang2057\langfe2057\cgrid\langnp2057\langfenp2057 {\rtlch\fcs1 \af0 &#13;_x000a_\ltrch\fcs0 \cs17\b0\v\f1\fs20\cf9\lang1024\langfe1024\noproof\insrsid4872074\charrsid13001962 &lt;DocAmend&gt;}{\rtlch\fcs1 \af0 \ltrch\fcs0 \insrsid4872074\charrsid13001962 #}{\rtlch\fcs1 \af1 \ltrch\fcs0 \cs21\v\f1\fs20\cf15\insrsid4872074\charrsid13001962 &#13;_x000a_MNU[DOC1][DOC2][DOC3][DOC4]@CHOICE@DOCMNU}{\rtlch\fcs1 \af0 \ltrch\fcs0 \insrsid4872074\charrsid13001962 #}{\rtlch\fcs1 \af0 \ltrch\fcs0 \cs17\b0\v\f1\fs20\cf9\lang1024\langfe1024\noproof\insrsid4872074\charrsid13001962 &lt;/DocAmend&gt;}{\rtlch\fcs1 \af0 &#13;_x000a_\ltrch\fcs0 \insrsid4872074\charrsid13001962 &#13;_x000a_\par }{\rtlch\fcs1 \af0 \ltrch\fcs0 \cs17\b0\v\f1\fs20\cf9\lang1024\langfe1024\noproof\insrsid4872074\charrsid13001962 &lt;Article&gt;}{\rtlch\fcs1 \af0 \ltrch\fcs0 \cf10\insrsid4872074\charrsid13001962 \u9668\'3f}{\rtlch\fcs1 \af0 \ltrch\fcs0 &#13;_x000a_\insrsid4872074\charrsid13001962 #}{\rtlch\fcs1 \af1 \ltrch\fcs0 \cs21\v\f1\fs20\cf15\insrsid4872074\charrsid13001962 TVTAMPART@AMPART@}{\rtlch\fcs1 \af0 \ltrch\fcs0 \insrsid4872074\charrsid13001962 #}{\rtlch\fcs1 \af0 \ltrch\fcs0 &#13;_x000a_\cf10\insrsid4872074\charrsid13001962 \u9658\'3f}{\rtlch\fcs1 \af0 \ltrch\fcs0 \cs17\b0\v\f1\fs20\cf9\lang1024\langfe1024\noproof\insrsid4872074\charrsid13001962 &lt;/Article&gt;}{\rtlch\fcs1 \af0 \ltrch\fcs0 \insrsid4872074\charrsid13001962 &#13;_x000a_\par \ltrrow}\trowd \ltrrow\ts11\trqc\trgaph340\trleft0\trftsWidth3\trwWidth9752\trftsWidthB3\trpaddl340\trpaddr340\trpaddfl3\trpaddft3\trpaddfb3\trpaddfr3\tblrsid6904234\tblind0\tblindtype3 \clvertalt\clbrdrt\brdrtbl \clbrdrl\brdrtbl \clbrdrb\brdrtbl \clbrdrr&#13;_x000a_\brdrtbl \cltxlrtb\clftsWidth3\clwWidth9752 \cellx9752\pard\plain \ltrpar\ql \li0\ri0\keepn\widctlpar\intbl\wrapdefault\aspalpha\aspnum\faauto\adjustright\rin0\lin0\pararsid15616660 \rtlch\fcs1 \af0\afs20\alang1025 \ltrch\fcs0 &#13;_x000a_\fs24\lang2057\langfe2057\cgrid\langnp2057\langfenp2057 {\rtlch\fcs1 \af0 \ltrch\fcs0 \insrsid4872074\charrsid13001962 \cell }\pard\plain \ltrpar\ql \li0\ri0\widctlpar\intbl\wrapdefault\aspalpha\aspnum\faauto\adjustright\rin0\lin0 \rtlch\fcs1 &#13;_x000a_\af0\afs20\alang1025 \ltrch\fcs0 \fs24\lang2057\langfe2057\cgrid\langnp2057\langfenp2057 {\rtlch\fcs1 \af0 \ltrch\fcs0 \insrsid4872074\charrsid13001962 \trowd \ltrrow&#13;_x000a_\ts11\trqc\trgaph340\trleft0\trftsWidth3\trwWidth9752\trftsWidthB3\trpaddl340\trpaddr340\trpaddfl3\trpaddft3\trpaddfb3\trpaddfr3\tblrsid6904234\tblind0\tblindtype3 \clvertalt\clbrdrt\brdrtbl \clbrdrl\brdrtbl \clbrdrb\brdrtbl \clbrdrr\brdrtbl &#13;_x000a_\cltxlrtb\clftsWidth3\clwWidth9752 \cellx9752\row \ltrrow}\trowd \ltrrow\ts11\trqc\trgaph340\trleft0\trftsWidth3\trwWidth9752\trftsWidthB3\trpaddl340\trpaddr340\trpaddfl3\trpaddft3\trpaddfb3\trpaddfr3\tblrsid6904234\tblind0\tblindtype3 \clvertalt\clbrdrt&#13;_x000a_\brdrtbl \clbrdrl\brdrtbl \clbrdrb\brdrtbl \clbrdrr\brdrtbl \cltxlrtb\clftsWidth3\clwWidth4876 \cellx4876\clvertalt\clbrdrt\brdrtbl \clbrdrl\brdrtbl \clbrdrb\brdrtbl \clbrdrr\brdrtbl \cltxlrtb\clftsWidth3\clwWidth4876 \cellx9752\pard\plain \ltrpar&#13;_x000a_\s26\qc \li0\ri0\sa240\keepn\nowidctlpar\intbl\wrapdefault\aspalpha\aspnum\faauto\adjustright\rin0\lin0\pararsid15616660 \rtlch\fcs1 \af0\afs20\alang1025 \ltrch\fcs0 \i\fs24\lang2057\langfe2057\cgrid\langnp2057\langfenp2057 {\rtlch\fcs1 \af0 \ltrch\fcs0 &#13;_x000a_\insrsid4872074\charrsid13001962 #}{\rtlch\fcs1 \af1 \ltrch\fcs0 \cs21\v\f1\fs20\cf15\insrsid4872074\charrsid13001962 MNU[DOC1][DOC2][DOC3][DOC4]@CHOICE@DOCMNU}{\rtlch\fcs1 \af0 \ltrch\fcs0 \insrsid4872074\charrsid13001962 #\cell Amendment\cell &#13;_x000a_}\pard\plain \ltrpar\ql \li0\ri0\widctlpar\intbl\wrapdefault\aspalpha\aspnum\faauto\adjustright\rin0\lin0 \rtlch\fcs1 \af0\afs20\alang1025 \ltrch\fcs0 \fs24\lang2057\langfe2057\cgrid\langnp2057\langfenp2057 {\rtlch\fcs1 \af0 \ltrch\fcs0 &#13;_x000a_\insrsid4872074\charrsid13001962 \trowd \ltrrow\ts11\trqc\trgaph340\trleft0\trftsWidth3\trwWidth9752\trftsWidthB3\trpaddl340\trpaddr340\trpaddfl3\trpaddft3\trpaddfb3\trpaddfr3\tblrsid6904234\tblind0\tblindtype3 \clvertalt\clbrdrt\brdrtbl \clbrdrl\brdrtbl &#13;_x000a_\clbrdrb\brdrtbl \clbrdrr\brdrtbl \cltxlrtb\clftsWidth3\clwWidth4876 \cellx4876\clvertalt\clbrdrt\brdrtbl \clbrdrl\brdrtbl \clbrdrb\brdrtbl \clbrdrr\brdrtbl \cltxlrtb\clftsWidth3\clwWidth4876 \cellx9752\row \ltrrow}\pard\plain \ltrpar&#13;_x000a_\s24\ql \li0\ri0\sa120\nowidctlpar\intbl\wrapdefault\aspalpha\aspnum\faauto\adjustright\rin0\lin0\pararsid12461056 \rtlch\fcs1 \af0\afs20\alang1025 \ltrch\fcs0 \fs24\lang2057\langfe2057\cgrid\langnp2057\langfenp2057 {\rtlch\fcs1 \af0 \ltrch\fcs0 &#13;_x000a_\insrsid4872074\charrsid13001962 ##\cell ##}{\rtlch\fcs1 \af0\afs24 \ltrch\fcs0 \insrsid4872074\charrsid13001962 \cell }\pard\plain \ltrpar\ql \li0\ri0\widctlpar\intbl\wrapdefault\aspalpha\aspnum\faauto\adjustright\rin0\lin0 \rtlch\fcs1 &#13;_x000a_\af0\afs20\alang1025 \ltrch\fcs0 \fs24\lang2057\langfe2057\cgrid\langnp2057\langfenp2057 {\rtlch\fcs1 \af0 \ltrch\fcs0 \insrsid4872074\charrsid13001962 \trowd \lastrow \ltrrow&#13;_x000a_\ts11\trqc\trgaph340\trleft0\trftsWidth3\trwWidth9752\trftsWidthB3\trpaddl340\trpaddr340\trpaddfl3\trpaddft3\trpaddfb3\trpaddfr3\tblrsid6904234\tblind0\tblindtype3 \clvertalt\clbrdrt\brdrtbl \clbrdrl\brdrtbl \clbrdrb\brdrtbl \clbrdrr\brdrtbl &#13;_x000a_\cltxlrtb\clftsWidth3\clwWidth4876 \cellx4876\clvertalt\clbrdrt\brdrtbl \clbrdrl\brdrtbl \clbrdrb\brdrtbl \clbrdrr\brdrtbl \cltxlrtb\clftsWidth3\clwWidth4876 \cellx9752\row }\pard\plain \ltrpar&#13;_x000a_\s23\qr \li0\ri0\sb240\sa240\nowidctlpar\wrapdefault\aspalpha\aspnum\faauto\adjustright\rin0\lin0\itap0\pararsid15337695 \rtlch\fcs1 \af0\afs20\alang1025 \ltrch\fcs0 \fs24\lang2057\langfe2057\cgrid\langnp2057\langfenp2057 {\rtlch\fcs1 \af0 \ltrch\fcs0 &#13;_x000a_\insrsid4872074\charrsid13001962 Or. }{\rtlch\fcs1 \af0 \ltrch\fcs0 \cs17\v\f1\fs20\cf9\lang1024\langfe1024\noproof\insrsid4872074\charrsid13001962 &lt;Original&gt;}{\rtlch\fcs1 \af0 \ltrch\fcs0 \insrsid4872074\charrsid13001962 #}{\rtlch\fcs1 \af1 \ltrch\fcs0 &#13;_x000a_\cs21\v\f1\fs20\cf15\insrsid4872074\charrsid13001962 KEY(MAIN/LANGMIN)sh@ORLANGMSG@ORLANGKEY}{\rtlch\fcs1 \af0 \ltrch\fcs0 \insrsid4872074\charrsid13001962 #}{\rtlch\fcs1 \af0 \ltrch\fcs0 &#13;_x000a_\cs17\v\f1\fs20\cf9\lang1024\langfe1024\noproof\insrsid4872074\charrsid13001962 &lt;/Original&gt;}{\rtlch\fcs1 \af0 \ltrch\fcs0 \insrsid4872074\charrsid13001962 &#13;_x000a_\par }\pard\plain \ltrpar\ql \li0\ri0\widctlpar\wrapdefault\aspalpha\aspnum\faauto\adjustright\rin0\lin0\itap0\pararsid9594454 \rtlch\fcs1 \af0\afs20\alang1025 \ltrch\fcs0 \fs24\lang2057\langfe2057\cgrid\langnp2057\langfenp2057 {\rtlch\fcs1 \af0 \ltrch\fcs0 &#13;_x000a_\insrsid4872074\charrsid13001962 \sect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ard\plain \ltrpar\ql \li0\ri0\widctlpar\wrapdefault\aspalpha\aspnum\faauto\adjustright\rin0\lin0\itap0\pararsid16324206 \rtlch\fcs1 \af0\afs20\alang1025 \ltrch\fcs0 \fs24\lang2057\langfe2057\cgrid\langnp2057\langfenp2057 {\rtlch\fcs1 \af0 \ltrch\fcs0 &#13;_x000a_\cs17\v\f1\fs20\cf9\lang1024\langfe1024\noproof\insrsid4872074\charrsid13001962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13&#13;_x000a_237edf5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By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366\fbidi \froman\fcharset238\fprq2 Cambria Math CE;}&#13;_x000a_{\f1367\fbidi \froman\fcharset204\fprq2 Cambria Math Cyr;}{\f1369\fbidi \froman\fcharset161\fprq2 Cambria Math Greek;}{\f1370\fbidi \froman\fcharset162\fprq2 Cambria Math Tur;}{\f1373\fbidi \froman\fcharset186\fprq2 Cambria Math Baltic;}&#13;_x000a_{\f137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450007 HideTWBExt;}{\*\cs18 \additive \v\f1\fs20\cf15 &#13;_x000a_\spriority0 \styrsid9450007 HideTWBInt;}{\s19\ql \li0\ri0\nowidctlpar\wrapdefault\aspalpha\aspnum\faauto\adjustright\rin0\lin0\itap0 \rtlch\fcs1 \af0\afs20\alang1025 \ltrch\fcs0 \b\fs24\lang2057\langfe2057\cgrid\langnp2057\langfenp2057 &#13;_x000a_\sbasedon0 \snext19 \spriority0 \styrsid9450007 NormalBold;}}{\*\rsidtbl \rsid24658\rsid223860\rsid735077\rsid1718133\rsid2892074\rsid3565327\rsid4666813\rsid4920865\rsid6641733\rsid7823322\rsid9450007\rsid9636012\rsid10377208\rsid10685655\rsid11215221&#13;_x000a_\rsid11549030\rsid12154954\rsid14382809\rsid14424199\rsid15204470\rsid15285974\rsid15950462\rsid16324206\rsid16662270}{\mmathPr\mmathFont34\mbrkBin0\mbrkBinSub0\msmallFrac0\mdispDef1\mlMargin0\mrMargin0\mdefJc1\mwrapIndent1440\mintLim0\mnaryLim1}{\info&#13;_x000a_{\author VENNARD Ronan}{\operator VENNARD Ronan}{\creatim\yr2026\mo9\dy30\hr15\min34}{\revtim\yr2026\mo9\dy30\hr15\min34}{\version1}{\edmins0}{\nofpages1}{\nofwords31}{\nofchars182}{\nofcharsws212}{\vern21}}{\*\xmlnstbl {\xmlns1 http://schemas.microsoft.c&#13;_x000a_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450007\newtblstyruls\nogrowautofit\usenormstyforlist\noindnmbrts\felnbrelev\nocxsptable\indrlsweleven\noafcnsttbl\afelev\utinl\hwelev\spltpgpar\notcvasp\notbrkcnstfrctbl\notvatxbx\krnprsnet\cachedcolbal &#13;_x000a_\nouicompat \fet0{\*\wgrffmtfilter 013f}\nofeaturethrottle1\ilfomacatclnup0{\*\template C:\\Users\\rvennard\\AppData\\Local\\Temp\\Blank1.dotx}{\*\ftnsep \ltrpar \pard\plain \ltrpar&#13;_x000a_\ql \li0\ri0\widctlpar\wrapdefault\aspalpha\aspnum\faauto\adjustright\rin0\lin0\itap0 \rtlch\fcs1 \af0\afs20\alang1025 \ltrch\fcs0 \fs24\lang2057\langfe2057\cgrid\langnp2057\langfenp2057 {\rtlch\fcs1 \af0 \ltrch\fcs0 \insrsid4920865 \chftnsep &#13;_x000a_\par }}{\*\ftnsepc \ltrpar \pard\plain \ltrpar\ql \li0\ri0\widctlpar\wrapdefault\aspalpha\aspnum\faauto\adjustright\rin0\lin0\itap0 \rtlch\fcs1 \af0\afs20\alang1025 \ltrch\fcs0 \fs24\lang2057\langfe2057\cgrid\langnp2057\langfenp2057 {\rtlch\fcs1 \af0 &#13;_x000a_\ltrch\fcs0 \insrsid4920865 \chftnsepc &#13;_x000a_\par }}{\*\aftnsep \ltrpar \pard\plain \ltrpar\ql \li0\ri0\widctlpar\wrapdefault\aspalpha\aspnum\faauto\adjustright\rin0\lin0\itap0 \rtlch\fcs1 \af0\afs20\alang1025 \ltrch\fcs0 \fs24\lang2057\langfe2057\cgrid\langnp2057\langfenp2057 {\rtlch\fcs1 \af0 &#13;_x000a_\ltrch\fcs0 \insrsid4920865 \chftnsep &#13;_x000a_\par }}{\*\aftnsepc \ltrpar \pard\plain \ltrpar\ql \li0\ri0\widctlpar\wrapdefault\aspalpha\aspnum\faauto\adjustright\rin0\lin0\itap0 \rtlch\fcs1 \af0\afs20\alang1025 \ltrch\fcs0 \fs24\lang2057\langfe2057\cgrid\langnp2057\langfenp2057 {\rtlch\fcs1 \af0 &#13;_x000a_\ltrch\fcs0 \insrsid492086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13;_x000a_\s19\ql \li0\ri0\nowidctlpar\wrapdefault\aspalpha\aspnum\faauto\adjustright\rin0\lin0\itap0\pararsid6904234 \rtlch\fcs1 \af0\afs20\alang1025 \ltrch\fcs0 \b\fs24\lang2057\langfe2057\cgrid\langnp2057\langfenp2057 {\rtlch\fcs1 \af0 \ltrch\fcs0 &#13;_x000a_\cs17\b0\v\f1\fs20\cf9\lang1024\langfe1024\noproof\insrsid9450007\charrsid13001962 {\*\bkmkstart By}&lt;By&gt;&lt;Members&gt;}{\rtlch\fcs1 \af0 \ltrch\fcs0 \insrsid9450007\charrsid13001962 #}{\rtlch\fcs1 \af1 \ltrch\fcs0 &#13;_x000a_\cs18\v\f1\fs20\cf15\insrsid9450007\charrsid13001962 (MOD@InsideLoop(\'a7)}{\rtlch\fcs1 \af0 \ltrch\fcs0 \insrsid9450007\charrsid13001962 ##}{\rtlch\fcs1 \af1 \ltrch\fcs0 \cs18\v\f1\fs20\cf15\insrsid9450007\charrsid13001962 &#13;_x000a_IF(FromTORIS = 'True')THEN([PRESMEMBERS])ELSE([TRADMEMBERS])}{\rtlch\fcs1 \af0 \ltrch\fcs0 \insrsid9450007\charrsid13001962 #}{\rtlch\fcs1 \af0 \ltrch\fcs0 \cs17\b0\v\f1\fs20\cf9\lang1024\langfe1024\noproof\insrsid9450007\charrsid13001962 &lt;/Members&gt;}{&#13;_x000a_\rtlch\fcs1 \af0 \ltrch\fcs0 \insrsid9450007\charrsid13001962 &#13;_x000a_\par }\pard\plain \ltrpar\ql \li0\ri0\widctlpar\wrapdefault\aspalpha\aspnum\faauto\adjustright\rin0\lin0\itap0\pararsid6904234 \rtlch\fcs1 \af0\afs20\alang1025 \ltrch\fcs0 \fs24\lang2057\langfe2057\cgrid\langnp2057\langfenp2057 {\rtlch\fcs1 \af0 \ltrch\fcs0 &#13;_x000a_\cs17\v\f1\fs20\cf9\lang1024\langfe1024\noproof\insrsid9450007\charrsid13001962 &lt;AuNomDe&gt;&lt;OptDel&gt;}{\rtlch\fcs1 \af0 \ltrch\fcs0 \insrsid9450007\charrsid13001962 #}{\rtlch\fcs1 \af1 \ltrch\fcs0 \cs18\v\f1\fs20\cf15\insrsid9450007\charrsid13001962 &#13;_x000a_IF(FromTORIS = 'True')THEN([PRESONBEHALF])ELSE([TRADONBEHALF])}{\rtlch\fcs1 \af0 \ltrch\fcs0 \insrsid9450007\charrsid13001962 #}{\rtlch\fcs1 \af0 \ltrch\fcs0 \cs17\v\f1\fs20\cf9\lang1024\langfe1024\noproof\insrsid9450007\charrsid13001962 &lt;/OptDel&gt;&#13;_x000a_&lt;/AuNomDe&gt;}{\rtlch\fcs1 \af0 \ltrch\fcs0 \insrsid9450007\charrsid13001962 &#13;_x000a_\par }\pard \ltrpar\ql \li0\ri0\widctlpar\wrapdefault\aspalpha\aspnum\faauto\adjustright\rin0\lin0\itap0\pararsid16324206 {\rtlch\fcs1 \ab\af0 \ltrch\fcs0 \cs17\v\f1\fs20\cf9\lang1024\langfe1024\noproof\insrsid9450007\charrsid13001962 &lt;/By&gt;}{\rtlch\fcs1 \af0 &#13;_x000a_\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e9&#13;_x000a_1e6ae05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NonLegReport"/>
    <w:docVar w:name="strSubDir" w:val="P10"/>
    <w:docVar w:name="TORIS" w:val="False"/>
    <w:docVar w:name="TORISAUTO" w:val="False"/>
    <w:docVar w:name="TVTAMPART" w:val="Paragraph 9"/>
    <w:docVar w:name="TVTMEMBERS1" w:val="Alexander Jungbluth, Stanisław Tyszka"/>
    <w:docVar w:name="TXTAUTHOR" w:val="Nicolae Ștefănuță"/>
    <w:docVar w:name="TXTDOCYEAR" w:val="2026"/>
    <w:docVar w:name="TXTLANGUE" w:val="EN"/>
    <w:docVar w:name="TXTLANGUEMIN" w:val="en"/>
    <w:docVar w:name="TXTNRA" w:val="0243"/>
    <w:docVar w:name="TXTNRFIRSTAM" w:val="1"/>
    <w:docVar w:name="TXTNRLASTAM" w:val="3"/>
    <w:docVar w:name="TXTNRPE" w:val="788.298"/>
    <w:docVar w:name="TXTPEorAP" w:val="PE"/>
    <w:docVar w:name="TXTREF" w:val="2026/0195(BUD)"/>
    <w:docVar w:name="TXTROUTE" w:val="AM\P10_AMA(2026)0243(00-003)_EN.docx"/>
    <w:docVar w:name="TXTTITLE" w:val="Mobilisation of the European Globalisation Adjustment Fund for Displaced Workers: application EGF/2026/003 FI/Valmet Automotive - Finland"/>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E2E6B33-1B13-457C-A479-04EF061F2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76D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E96FC5"/>
    <w:pPr>
      <w:tabs>
        <w:tab w:val="center" w:pos="4513"/>
        <w:tab w:val="right" w:pos="9026"/>
      </w:tabs>
    </w:pPr>
  </w:style>
  <w:style w:type="paragraph" w:styleId="Footer">
    <w:name w:val="footer"/>
    <w:basedOn w:val="Normal"/>
    <w:link w:val="FooterChar"/>
    <w:semiHidden/>
    <w:rsid w:val="001B6913"/>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4F4B78"/>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926656"/>
    <w:pPr>
      <w:widowControl/>
      <w:tabs>
        <w:tab w:val="center" w:pos="4535"/>
        <w:tab w:val="right" w:pos="9921"/>
      </w:tabs>
      <w:ind w:left="-850" w:right="-850"/>
    </w:pPr>
    <w:rPr>
      <w:rFonts w:ascii="Arial" w:hAnsi="Arial" w:cs="Arial"/>
      <w:b/>
      <w:sz w:val="48"/>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rsid w:val="004F4B78"/>
    <w:pPr>
      <w:tabs>
        <w:tab w:val="right" w:pos="9071"/>
      </w:tabs>
    </w:pPr>
  </w:style>
  <w:style w:type="paragraph" w:customStyle="1" w:styleId="AmColumnHeading">
    <w:name w:val="AmColumnHeading"/>
    <w:basedOn w:val="Normal"/>
    <w:rsid w:val="005460A7"/>
    <w:pPr>
      <w:spacing w:after="240"/>
      <w:jc w:val="center"/>
    </w:pPr>
    <w:rPr>
      <w:i/>
    </w:rPr>
  </w:style>
  <w:style w:type="paragraph" w:customStyle="1" w:styleId="AmNumberTabs">
    <w:name w:val="AmNumberTabs"/>
    <w:basedOn w:val="Normal"/>
    <w:rsid w:val="00016E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1B6913"/>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A2773"/>
    <w:rPr>
      <w:sz w:val="24"/>
    </w:rPr>
  </w:style>
  <w:style w:type="paragraph" w:styleId="TOCHeading">
    <w:name w:val="TOC Heading"/>
    <w:basedOn w:val="Normal"/>
    <w:next w:val="Normal"/>
    <w:uiPriority w:val="39"/>
    <w:semiHidden/>
    <w:unhideWhenUsed/>
    <w:qFormat/>
    <w:rsid w:val="00BB76DD"/>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E96FC5"/>
    <w:rPr>
      <w:sz w:val="24"/>
    </w:rPr>
  </w:style>
  <w:style w:type="character" w:styleId="CommentReference">
    <w:name w:val="annotation reference"/>
    <w:basedOn w:val="DefaultParagraphFont"/>
    <w:rsid w:val="008C05A3"/>
    <w:rPr>
      <w:sz w:val="16"/>
      <w:szCs w:val="16"/>
    </w:rPr>
  </w:style>
  <w:style w:type="paragraph" w:styleId="CommentText">
    <w:name w:val="annotation text"/>
    <w:basedOn w:val="Normal"/>
    <w:link w:val="CommentTextChar"/>
    <w:rsid w:val="008C05A3"/>
    <w:rPr>
      <w:sz w:val="20"/>
    </w:rPr>
  </w:style>
  <w:style w:type="character" w:customStyle="1" w:styleId="CommentTextChar">
    <w:name w:val="Comment Text Char"/>
    <w:basedOn w:val="DefaultParagraphFont"/>
    <w:link w:val="CommentText"/>
    <w:rsid w:val="008C05A3"/>
  </w:style>
  <w:style w:type="paragraph" w:styleId="CommentSubject">
    <w:name w:val="annotation subject"/>
    <w:basedOn w:val="CommentText"/>
    <w:next w:val="CommentText"/>
    <w:link w:val="CommentSubjectChar"/>
    <w:rsid w:val="008C05A3"/>
    <w:rPr>
      <w:b/>
      <w:bCs/>
    </w:rPr>
  </w:style>
  <w:style w:type="character" w:customStyle="1" w:styleId="CommentSubjectChar">
    <w:name w:val="Comment Subject Char"/>
    <w:basedOn w:val="CommentTextChar"/>
    <w:link w:val="CommentSubject"/>
    <w:rsid w:val="008C05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footer" Target="foot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90877-1ACB-481C-B450-75D107D8F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1066</Words>
  <Characters>6078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cp:lastPrinted>2004-11-28T14:02:00Z</cp:lastPrinted>
  <dcterms:created xsi:type="dcterms:W3CDTF">2026-09-30T14:18:00Z</dcterms:created>
  <dcterms:modified xsi:type="dcterms:W3CDTF">2026-09-30T14:18:00Z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P10_AMA(2026)0243(001-003)_</vt:lpwstr>
  </property>
  <property fmtid="{D5CDD505-2E9C-101B-9397-08002B2CF9AE}" pid="4" name="&lt;Model&gt;">
    <vt:lpwstr>AM_Ple_NonLegReport</vt:lpwstr>
  </property>
  <property fmtid="{D5CDD505-2E9C-101B-9397-08002B2CF9AE}" pid="5" name="&lt;ModelCod&gt;">
    <vt:lpwstr>\\eiciBRUpr1\pdocep$\DocEP\DOCS\General\AM\AM_NonLeg\AM_Ple_NonLeg\AM_Ple_NonLegReport.dotx(15/10/2019 07:18:38)</vt:lpwstr>
  </property>
  <property fmtid="{D5CDD505-2E9C-101B-9397-08002B2CF9AE}" pid="6" name="&lt;ModelTra&gt;">
    <vt:lpwstr>\\eiciBRUpr1\pdocep$\DocEP\TRANSFIL\EN\AM_Ple_NonLegReport.EN(09/07/2024 12:34:00)</vt:lpwstr>
  </property>
  <property fmtid="{D5CDD505-2E9C-101B-9397-08002B2CF9AE}" pid="7" name="&lt;Type&gt;">
    <vt:lpwstr>AM</vt:lpwstr>
  </property>
  <property fmtid="{D5CDD505-2E9C-101B-9397-08002B2CF9AE}" pid="8" name="Created with">
    <vt:lpwstr>10.3.1 Build [20260902]</vt:lpwstr>
  </property>
  <property fmtid="{D5CDD505-2E9C-101B-9397-08002B2CF9AE}" pid="9" name="FooterPath">
    <vt:lpwstr>AM\P10_AMA(2026)0243(00-003)_EN.docx</vt:lpwstr>
  </property>
  <property fmtid="{D5CDD505-2E9C-101B-9397-08002B2CF9AE}" pid="10" name="LastEdited with">
    <vt:lpwstr>10.3.1 Build [20260902]</vt:lpwstr>
  </property>
  <property fmtid="{D5CDD505-2E9C-101B-9397-08002B2CF9AE}" pid="11" name="PE number">
    <vt:lpwstr>788.298</vt:lpwstr>
  </property>
  <property fmtid="{D5CDD505-2E9C-101B-9397-08002B2CF9AE}" pid="12" name="RegistreCheck">
    <vt:lpwstr>OK</vt:lpwstr>
  </property>
</Properties>
</file>